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CD4ED">
      <w:pPr>
        <w:spacing w:before="165" w:beforeLines="50" w:line="360" w:lineRule="auto"/>
        <w:jc w:val="center"/>
        <w:rPr>
          <w:rFonts w:hint="eastAsia" w:ascii="宋体" w:hAnsi="宋体"/>
          <w:color w:val="auto"/>
          <w:sz w:val="36"/>
          <w:szCs w:val="36"/>
          <w:highlight w:val="none"/>
        </w:rPr>
      </w:pPr>
    </w:p>
    <w:p w14:paraId="3577F55F">
      <w:pPr>
        <w:snapToGrid w:val="0"/>
        <w:spacing w:before="165" w:beforeLines="50" w:line="360" w:lineRule="auto"/>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竞争性磋商文件</w:t>
      </w:r>
    </w:p>
    <w:p w14:paraId="569AA0CA">
      <w:pPr>
        <w:snapToGrid w:val="0"/>
        <w:spacing w:before="165" w:beforeLines="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w:t>
      </w:r>
      <w:r>
        <w:rPr>
          <w:rFonts w:hint="eastAsia" w:ascii="宋体" w:hAnsi="宋体" w:eastAsia="宋体" w:cs="宋体"/>
          <w:color w:val="auto"/>
          <w:sz w:val="32"/>
          <w:szCs w:val="32"/>
          <w:highlight w:val="none"/>
          <w:lang w:val="en-US" w:eastAsia="zh-CN"/>
        </w:rPr>
        <w:t>工程</w:t>
      </w:r>
      <w:r>
        <w:rPr>
          <w:rFonts w:hint="eastAsia" w:ascii="宋体" w:hAnsi="宋体" w:eastAsia="宋体" w:cs="宋体"/>
          <w:color w:val="auto"/>
          <w:sz w:val="32"/>
          <w:szCs w:val="32"/>
          <w:highlight w:val="none"/>
        </w:rPr>
        <w:t>类）</w:t>
      </w:r>
    </w:p>
    <w:p w14:paraId="76ABEFA4">
      <w:pPr>
        <w:spacing w:before="331" w:beforeLines="100" w:after="165" w:after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（全流程电子化评标）</w:t>
      </w:r>
    </w:p>
    <w:p w14:paraId="4CDBC81B">
      <w:pPr>
        <w:spacing w:line="360" w:lineRule="auto"/>
        <w:rPr>
          <w:rFonts w:hint="eastAsia" w:ascii="宋体" w:hAnsi="宋体" w:eastAsia="宋体" w:cs="宋体"/>
          <w:b/>
          <w:color w:val="auto"/>
          <w:sz w:val="32"/>
          <w:szCs w:val="32"/>
          <w:highlight w:val="none"/>
        </w:rPr>
      </w:pPr>
    </w:p>
    <w:p w14:paraId="0E74DCFA">
      <w:pPr>
        <w:spacing w:line="360" w:lineRule="auto"/>
        <w:rPr>
          <w:rFonts w:hint="eastAsia" w:ascii="宋体" w:hAnsi="宋体" w:eastAsia="宋体" w:cs="宋体"/>
          <w:b/>
          <w:color w:val="auto"/>
          <w:sz w:val="32"/>
          <w:szCs w:val="32"/>
          <w:highlight w:val="none"/>
        </w:rPr>
      </w:pPr>
    </w:p>
    <w:p w14:paraId="7792AFAF">
      <w:pPr>
        <w:pStyle w:val="23"/>
        <w:rPr>
          <w:rFonts w:hint="eastAsia" w:ascii="宋体" w:hAnsi="宋体" w:eastAsia="宋体" w:cs="宋体"/>
          <w:b/>
          <w:color w:val="auto"/>
          <w:sz w:val="32"/>
          <w:szCs w:val="32"/>
          <w:highlight w:val="none"/>
        </w:rPr>
      </w:pPr>
    </w:p>
    <w:p w14:paraId="0192E97A">
      <w:pPr>
        <w:pStyle w:val="9"/>
        <w:rPr>
          <w:rFonts w:hint="eastAsia"/>
          <w:color w:val="auto"/>
          <w:highlight w:val="none"/>
        </w:rPr>
      </w:pPr>
    </w:p>
    <w:p w14:paraId="6B61CA1F">
      <w:pPr>
        <w:pStyle w:val="9"/>
        <w:rPr>
          <w:rFonts w:hint="eastAsia" w:ascii="宋体" w:hAnsi="宋体" w:eastAsia="宋体" w:cs="宋体"/>
          <w:b/>
          <w:color w:val="auto"/>
          <w:sz w:val="32"/>
          <w:szCs w:val="32"/>
          <w:highlight w:val="none"/>
        </w:rPr>
      </w:pPr>
    </w:p>
    <w:p w14:paraId="3ADDA18B">
      <w:pPr>
        <w:pStyle w:val="14"/>
        <w:rPr>
          <w:rFonts w:hint="eastAsia" w:ascii="宋体" w:hAnsi="宋体" w:eastAsia="宋体" w:cs="宋体"/>
          <w:b/>
          <w:color w:val="auto"/>
          <w:sz w:val="32"/>
          <w:szCs w:val="32"/>
          <w:highlight w:val="none"/>
        </w:rPr>
      </w:pPr>
    </w:p>
    <w:p w14:paraId="268F7F25">
      <w:pPr>
        <w:rPr>
          <w:rFonts w:hint="eastAsia"/>
          <w:color w:val="auto"/>
          <w:highlight w:val="none"/>
        </w:rPr>
      </w:pPr>
    </w:p>
    <w:p w14:paraId="18E82E60">
      <w:pPr>
        <w:rPr>
          <w:rFonts w:hint="eastAsia" w:ascii="宋体" w:hAnsi="宋体" w:eastAsia="宋体" w:cs="宋体"/>
          <w:color w:val="auto"/>
          <w:highlight w:val="none"/>
        </w:rPr>
      </w:pPr>
    </w:p>
    <w:p w14:paraId="4C1D635A">
      <w:pPr>
        <w:snapToGrid w:val="0"/>
        <w:spacing w:before="165" w:beforeLines="50" w:line="360" w:lineRule="auto"/>
        <w:ind w:firstLine="1205" w:firstLineChars="400"/>
        <w:rPr>
          <w:rFonts w:hint="eastAsia" w:hAnsi="宋体" w:cs="宋体"/>
          <w:b/>
          <w:bCs/>
          <w:color w:val="auto"/>
          <w:sz w:val="30"/>
          <w:szCs w:val="30"/>
          <w:highlight w:val="none"/>
          <w:u w:val="single"/>
          <w:lang w:eastAsia="zh-CN"/>
        </w:rPr>
      </w:pPr>
      <w:r>
        <w:rPr>
          <w:rFonts w:hint="eastAsia" w:ascii="宋体" w:hAnsi="宋体" w:eastAsia="宋体" w:cs="宋体"/>
          <w:b/>
          <w:bCs/>
          <w:color w:val="auto"/>
          <w:sz w:val="30"/>
          <w:szCs w:val="30"/>
          <w:highlight w:val="none"/>
        </w:rPr>
        <w:t>项目</w:t>
      </w:r>
      <w:r>
        <w:rPr>
          <w:rFonts w:hint="eastAsia" w:ascii="宋体" w:hAnsi="宋体" w:eastAsia="宋体" w:cs="宋体"/>
          <w:b/>
          <w:bCs/>
          <w:color w:val="auto"/>
          <w:w w:val="95"/>
          <w:sz w:val="30"/>
          <w:szCs w:val="30"/>
          <w:highlight w:val="none"/>
        </w:rPr>
        <w:t>名称</w:t>
      </w:r>
      <w:r>
        <w:rPr>
          <w:rFonts w:hint="eastAsia" w:ascii="宋体" w:hAnsi="宋体" w:eastAsia="宋体" w:cs="宋体"/>
          <w:b/>
          <w:bCs/>
          <w:color w:val="auto"/>
          <w:sz w:val="30"/>
          <w:szCs w:val="30"/>
          <w:highlight w:val="none"/>
        </w:rPr>
        <w:t>：</w:t>
      </w:r>
      <w:r>
        <w:rPr>
          <w:rFonts w:hint="eastAsia" w:hAnsi="宋体" w:cs="宋体"/>
          <w:b/>
          <w:bCs/>
          <w:color w:val="auto"/>
          <w:sz w:val="30"/>
          <w:szCs w:val="30"/>
          <w:highlight w:val="none"/>
          <w:u w:val="single"/>
          <w:lang w:eastAsia="zh-CN"/>
        </w:rPr>
        <w:t>运动场维修改造项目</w:t>
      </w:r>
    </w:p>
    <w:p w14:paraId="45640D28">
      <w:pPr>
        <w:snapToGrid w:val="0"/>
        <w:spacing w:before="165" w:beforeLines="50" w:line="360" w:lineRule="auto"/>
        <w:ind w:firstLine="1145" w:firstLineChars="400"/>
        <w:rPr>
          <w:rFonts w:hint="eastAsia" w:ascii="宋体" w:hAnsi="宋体" w:cs="宋体"/>
          <w:b/>
          <w:color w:val="auto"/>
          <w:sz w:val="30"/>
          <w:szCs w:val="48"/>
          <w:highlight w:val="none"/>
          <w:u w:val="single"/>
          <w:lang w:eastAsia="zh-CN"/>
        </w:rPr>
      </w:pPr>
      <w:r>
        <w:rPr>
          <w:rFonts w:hint="eastAsia" w:ascii="宋体" w:hAnsi="宋体" w:eastAsia="宋体" w:cs="宋体"/>
          <w:b/>
          <w:bCs/>
          <w:color w:val="auto"/>
          <w:w w:val="95"/>
          <w:sz w:val="30"/>
          <w:szCs w:val="30"/>
          <w:highlight w:val="none"/>
        </w:rPr>
        <w:t>项目</w:t>
      </w:r>
      <w:r>
        <w:rPr>
          <w:rFonts w:hint="eastAsia" w:ascii="宋体" w:hAnsi="宋体" w:eastAsia="宋体" w:cs="宋体"/>
          <w:b/>
          <w:bCs/>
          <w:color w:val="auto"/>
          <w:sz w:val="30"/>
          <w:szCs w:val="30"/>
          <w:highlight w:val="none"/>
        </w:rPr>
        <w:t>编号</w:t>
      </w:r>
      <w:r>
        <w:rPr>
          <w:rFonts w:hint="eastAsia" w:ascii="宋体" w:hAnsi="宋体" w:eastAsia="宋体" w:cs="宋体"/>
          <w:b/>
          <w:bCs/>
          <w:color w:val="auto"/>
          <w:w w:val="95"/>
          <w:sz w:val="30"/>
          <w:szCs w:val="30"/>
          <w:highlight w:val="none"/>
        </w:rPr>
        <w:t>：</w:t>
      </w:r>
      <w:r>
        <w:rPr>
          <w:rFonts w:hint="eastAsia" w:ascii="宋体" w:hAnsi="宋体" w:cs="宋体"/>
          <w:b/>
          <w:color w:val="auto"/>
          <w:sz w:val="30"/>
          <w:szCs w:val="48"/>
          <w:highlight w:val="none"/>
          <w:u w:val="single"/>
          <w:lang w:eastAsia="zh-CN"/>
        </w:rPr>
        <w:t>CZZC2026-C2-990201-GXYR</w:t>
      </w:r>
    </w:p>
    <w:p w14:paraId="7AC26BFF">
      <w:pPr>
        <w:snapToGrid w:val="0"/>
        <w:spacing w:before="165" w:beforeLines="50" w:line="360" w:lineRule="auto"/>
        <w:ind w:firstLine="1205" w:firstLineChars="400"/>
        <w:rPr>
          <w:rFonts w:hint="eastAsia" w:ascii="宋体" w:hAnsi="宋体" w:eastAsia="宋体" w:cs="宋体"/>
          <w:b/>
          <w:color w:val="auto"/>
          <w:sz w:val="30"/>
          <w:szCs w:val="48"/>
          <w:highlight w:val="none"/>
        </w:rPr>
      </w:pPr>
      <w:r>
        <w:rPr>
          <w:rFonts w:hint="eastAsia" w:ascii="宋体" w:hAnsi="宋体" w:eastAsia="宋体" w:cs="宋体"/>
          <w:b/>
          <w:color w:val="auto"/>
          <w:sz w:val="30"/>
          <w:szCs w:val="48"/>
          <w:highlight w:val="none"/>
        </w:rPr>
        <w:t>项目所属区划：</w:t>
      </w:r>
      <w:r>
        <w:rPr>
          <w:rFonts w:hint="eastAsia" w:ascii="宋体" w:hAnsi="宋体" w:eastAsia="宋体" w:cs="宋体"/>
          <w:b/>
          <w:bCs/>
          <w:color w:val="auto"/>
          <w:w w:val="95"/>
          <w:kern w:val="0"/>
          <w:sz w:val="30"/>
          <w:szCs w:val="30"/>
          <w:highlight w:val="none"/>
          <w:u w:val="single"/>
          <w:lang w:val="en-US" w:eastAsia="zh-CN" w:bidi="ar-SA"/>
        </w:rPr>
        <w:t>崇左市</w:t>
      </w:r>
    </w:p>
    <w:p w14:paraId="57B063DC">
      <w:pPr>
        <w:pStyle w:val="13"/>
        <w:snapToGrid w:val="0"/>
        <w:spacing w:before="50" w:after="120" w:line="360" w:lineRule="auto"/>
        <w:ind w:firstLine="1125" w:firstLineChars="393"/>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rPr>
        <w:t>采 购 人：</w:t>
      </w:r>
      <w:r>
        <w:rPr>
          <w:rFonts w:hint="eastAsia" w:hAnsi="宋体" w:cs="宋体"/>
          <w:b/>
          <w:bCs/>
          <w:color w:val="auto"/>
          <w:w w:val="95"/>
          <w:sz w:val="30"/>
          <w:szCs w:val="30"/>
          <w:highlight w:val="none"/>
          <w:u w:val="single"/>
          <w:lang w:eastAsia="zh-CN"/>
        </w:rPr>
        <w:t>崇左市职业技术学校</w:t>
      </w:r>
    </w:p>
    <w:p w14:paraId="08BDCE28">
      <w:pPr>
        <w:pStyle w:val="13"/>
        <w:snapToGrid w:val="0"/>
        <w:spacing w:before="50" w:after="120" w:line="360" w:lineRule="auto"/>
        <w:ind w:firstLine="1125" w:firstLineChars="393"/>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rPr>
        <w:t>采购代理机构：</w:t>
      </w:r>
      <w:r>
        <w:rPr>
          <w:rFonts w:hint="eastAsia" w:hAnsi="宋体" w:cs="宋体"/>
          <w:b/>
          <w:bCs/>
          <w:color w:val="auto"/>
          <w:w w:val="95"/>
          <w:sz w:val="30"/>
          <w:szCs w:val="30"/>
          <w:highlight w:val="none"/>
          <w:u w:val="single"/>
          <w:lang w:eastAsia="zh-CN"/>
        </w:rPr>
        <w:t>广西怡瑞工程项目咨询有限公司</w:t>
      </w:r>
    </w:p>
    <w:p w14:paraId="6093DCD1">
      <w:pPr>
        <w:pStyle w:val="13"/>
        <w:snapToGrid w:val="0"/>
        <w:spacing w:before="50" w:after="120" w:line="360" w:lineRule="auto"/>
        <w:ind w:firstLine="841" w:firstLineChars="294"/>
        <w:rPr>
          <w:rFonts w:hint="eastAsia" w:ascii="宋体" w:hAnsi="宋体" w:eastAsia="宋体" w:cs="宋体"/>
          <w:b/>
          <w:bCs/>
          <w:color w:val="auto"/>
          <w:w w:val="95"/>
          <w:sz w:val="30"/>
          <w:szCs w:val="30"/>
          <w:highlight w:val="none"/>
        </w:rPr>
        <w:sectPr>
          <w:headerReference r:id="rId3" w:type="default"/>
          <w:footerReference r:id="rId4" w:type="default"/>
          <w:footerReference r:id="rId5" w:type="even"/>
          <w:pgSz w:w="11906" w:h="16838"/>
          <w:pgMar w:top="1134" w:right="1134" w:bottom="1134" w:left="1134" w:header="720" w:footer="720" w:gutter="0"/>
          <w:pgNumType w:start="1"/>
          <w:cols w:space="720" w:num="1"/>
          <w:docGrid w:type="lines" w:linePitch="331" w:charSpace="0"/>
        </w:sectPr>
      </w:pPr>
      <w:r>
        <w:rPr>
          <w:rFonts w:hint="eastAsia" w:ascii="宋体" w:hAnsi="宋体" w:eastAsia="宋体" w:cs="宋体"/>
          <w:b/>
          <w:bCs/>
          <w:color w:val="auto"/>
          <w:w w:val="95"/>
          <w:sz w:val="30"/>
          <w:szCs w:val="30"/>
          <w:highlight w:val="none"/>
        </w:rPr>
        <w:t xml:space="preserve">                     </w:t>
      </w:r>
      <w:r>
        <w:rPr>
          <w:rFonts w:hint="eastAsia" w:hAnsi="宋体" w:cs="宋体"/>
          <w:b/>
          <w:bCs/>
          <w:color w:val="auto"/>
          <w:w w:val="95"/>
          <w:sz w:val="30"/>
          <w:szCs w:val="30"/>
          <w:highlight w:val="none"/>
          <w:lang w:val="en-US" w:eastAsia="zh-CN"/>
        </w:rPr>
        <w:t>2026</w:t>
      </w:r>
      <w:r>
        <w:rPr>
          <w:rFonts w:hint="eastAsia" w:ascii="宋体" w:hAnsi="宋体" w:eastAsia="宋体" w:cs="宋体"/>
          <w:b/>
          <w:bCs/>
          <w:color w:val="auto"/>
          <w:w w:val="95"/>
          <w:sz w:val="30"/>
          <w:szCs w:val="30"/>
          <w:highlight w:val="none"/>
          <w:lang w:val="en-US" w:eastAsia="zh-CN"/>
        </w:rPr>
        <w:t>年</w:t>
      </w:r>
      <w:r>
        <w:rPr>
          <w:rFonts w:hint="eastAsia" w:hAnsi="宋体" w:cs="宋体"/>
          <w:b/>
          <w:bCs/>
          <w:color w:val="auto"/>
          <w:w w:val="95"/>
          <w:sz w:val="30"/>
          <w:szCs w:val="30"/>
          <w:highlight w:val="none"/>
          <w:lang w:val="en-US" w:eastAsia="zh-CN"/>
        </w:rPr>
        <w:t>10</w:t>
      </w:r>
      <w:r>
        <w:rPr>
          <w:rFonts w:hint="eastAsia" w:ascii="宋体" w:hAnsi="宋体" w:eastAsia="宋体" w:cs="宋体"/>
          <w:b/>
          <w:bCs/>
          <w:color w:val="auto"/>
          <w:w w:val="95"/>
          <w:sz w:val="30"/>
          <w:szCs w:val="30"/>
          <w:highlight w:val="none"/>
          <w:lang w:val="en-US" w:eastAsia="zh-CN"/>
        </w:rPr>
        <w:t>月</w:t>
      </w:r>
      <w:r>
        <w:rPr>
          <w:rFonts w:hint="eastAsia" w:hAnsi="宋体" w:cs="宋体"/>
          <w:b/>
          <w:bCs/>
          <w:color w:val="auto"/>
          <w:w w:val="95"/>
          <w:sz w:val="30"/>
          <w:szCs w:val="30"/>
          <w:highlight w:val="none"/>
          <w:lang w:val="en-US" w:eastAsia="zh-CN"/>
        </w:rPr>
        <w:t>21</w:t>
      </w:r>
      <w:r>
        <w:rPr>
          <w:rFonts w:hint="eastAsia" w:ascii="宋体" w:hAnsi="宋体" w:eastAsia="宋体" w:cs="宋体"/>
          <w:b/>
          <w:bCs/>
          <w:color w:val="auto"/>
          <w:w w:val="95"/>
          <w:sz w:val="30"/>
          <w:szCs w:val="30"/>
          <w:highlight w:val="none"/>
          <w:lang w:val="en-US" w:eastAsia="zh-CN"/>
        </w:rPr>
        <w:t>日</w:t>
      </w:r>
    </w:p>
    <w:p w14:paraId="7D476DF4">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7971A663">
      <w:pPr>
        <w:spacing w:line="400" w:lineRule="exact"/>
        <w:jc w:val="center"/>
        <w:rPr>
          <w:rFonts w:hint="eastAsia" w:ascii="宋体" w:hAnsi="宋体" w:eastAsia="宋体" w:cs="宋体"/>
          <w:b/>
          <w:color w:val="auto"/>
          <w:sz w:val="44"/>
          <w:szCs w:val="44"/>
          <w:highlight w:val="none"/>
        </w:rPr>
      </w:pPr>
    </w:p>
    <w:p w14:paraId="0154E574">
      <w:pPr>
        <w:pStyle w:val="16"/>
        <w:tabs>
          <w:tab w:val="right" w:leader="dot" w:pos="8879"/>
        </w:tabs>
        <w:rPr>
          <w:rFonts w:hint="eastAsia" w:ascii="宋体" w:hAnsi="宋体" w:eastAsia="宋体" w:cs="宋体"/>
          <w:color w:val="auto"/>
          <w:highlight w:val="none"/>
        </w:rPr>
      </w:pPr>
      <w:r>
        <w:rPr>
          <w:rFonts w:hint="eastAsia" w:ascii="宋体" w:hAnsi="宋体" w:eastAsia="宋体" w:cs="宋体"/>
          <w:b/>
          <w:color w:val="auto"/>
          <w:sz w:val="30"/>
          <w:szCs w:val="30"/>
          <w:highlight w:val="none"/>
        </w:rPr>
        <w:fldChar w:fldCharType="begin"/>
      </w:r>
      <w:r>
        <w:rPr>
          <w:rFonts w:hint="eastAsia" w:ascii="宋体" w:hAnsi="宋体" w:eastAsia="宋体" w:cs="宋体"/>
          <w:b/>
          <w:color w:val="auto"/>
          <w:sz w:val="30"/>
          <w:szCs w:val="30"/>
          <w:highlight w:val="none"/>
        </w:rPr>
        <w:instrText xml:space="preserve"> TOC \o "1-3" \h \z \u </w:instrText>
      </w:r>
      <w:r>
        <w:rPr>
          <w:rFonts w:hint="eastAsia" w:ascii="宋体" w:hAnsi="宋体" w:eastAsia="宋体" w:cs="宋体"/>
          <w:b/>
          <w:color w:val="auto"/>
          <w:sz w:val="30"/>
          <w:szCs w:val="30"/>
          <w:highlight w:val="none"/>
        </w:rPr>
        <w:fldChar w:fldCharType="separate"/>
      </w: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_Toc17553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rPr>
        <w:t>第一章 竞争性磋商公告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_Toc17553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ABCBBD8">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_Toc25731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2"/>
          <w:highlight w:val="none"/>
        </w:rPr>
        <w:t>第二章 采购需求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86DE7F9">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_Toc10896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6"/>
          <w:highlight w:val="none"/>
        </w:rPr>
        <w:t>第</w:t>
      </w:r>
      <w:r>
        <w:rPr>
          <w:rFonts w:hint="eastAsia" w:ascii="宋体" w:hAnsi="宋体" w:eastAsia="宋体" w:cs="宋体"/>
          <w:bCs w:val="0"/>
          <w:color w:val="auto"/>
          <w:szCs w:val="36"/>
          <w:highlight w:val="none"/>
          <w:lang w:val="en-US" w:eastAsia="zh-CN"/>
        </w:rPr>
        <w:t>三</w:t>
      </w:r>
      <w:r>
        <w:rPr>
          <w:rFonts w:hint="eastAsia" w:ascii="宋体" w:hAnsi="宋体" w:eastAsia="宋体" w:cs="宋体"/>
          <w:bCs w:val="0"/>
          <w:color w:val="auto"/>
          <w:szCs w:val="36"/>
          <w:highlight w:val="none"/>
        </w:rPr>
        <w:t>章 供应商须知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_Toc10896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C9EAE57">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_Toc21038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 xml:space="preserve">第一节 </w:t>
      </w:r>
      <w:r>
        <w:rPr>
          <w:rFonts w:hint="eastAsia" w:ascii="宋体" w:hAnsi="宋体" w:eastAsia="宋体" w:cs="宋体"/>
          <w:color w:val="auto"/>
          <w:highlight w:val="none"/>
        </w:rPr>
        <w:t>供应商须知前附表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_Toc21038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FF21931">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_Toc27576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供应商须知正文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_Toc27576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734CDC9">
      <w:pPr>
        <w:pStyle w:val="12"/>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_Toc13532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一、总则</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_Toc13532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46133FD">
      <w:pPr>
        <w:pStyle w:val="12"/>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_Toc859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二、磋商文件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_Toc859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16</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9659AB6">
      <w:pPr>
        <w:pStyle w:val="12"/>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_Toc6279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三、响应文件的编制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_Toc6279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17</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ED64942">
      <w:pPr>
        <w:pStyle w:val="12"/>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_Toc7097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四、评审及磋商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_Toc7097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20</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6612E93">
      <w:pPr>
        <w:pStyle w:val="12"/>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_Toc15352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五、成交及合同</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_Toc15352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16E15E7">
      <w:pPr>
        <w:pStyle w:val="12"/>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_Toc18412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六、验收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_Toc18412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263BFBF7">
      <w:pPr>
        <w:pStyle w:val="12"/>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_Toc24425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lang w:eastAsia="zh-CN"/>
        </w:rPr>
        <w:t>七</w:t>
      </w:r>
      <w:r>
        <w:rPr>
          <w:rFonts w:hint="eastAsia" w:ascii="宋体" w:hAnsi="宋体" w:eastAsia="宋体" w:cs="宋体"/>
          <w:bCs w:val="0"/>
          <w:color w:val="auto"/>
          <w:highlight w:val="none"/>
        </w:rPr>
        <w:t>、其他事项</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_Toc24425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6D55801">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_Toc8850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第四章</w:t>
      </w:r>
      <w:r>
        <w:rPr>
          <w:rFonts w:hint="eastAsia" w:ascii="宋体" w:hAnsi="宋体" w:eastAsia="宋体" w:cs="宋体"/>
          <w:color w:val="auto"/>
          <w:szCs w:val="36"/>
          <w:highlight w:val="none"/>
        </w:rPr>
        <w:t xml:space="preserve">  图纸</w:t>
      </w:r>
      <w:r>
        <w:rPr>
          <w:rFonts w:hint="eastAsia" w:ascii="宋体" w:hAnsi="宋体" w:eastAsia="宋体" w:cs="宋体"/>
          <w:color w:val="auto"/>
          <w:szCs w:val="36"/>
          <w:highlight w:val="none"/>
          <w:lang w:val="en-US" w:eastAsia="zh-CN"/>
        </w:rPr>
        <w:t>及</w:t>
      </w:r>
      <w:r>
        <w:rPr>
          <w:rFonts w:hint="eastAsia" w:ascii="宋体" w:hAnsi="宋体" w:eastAsia="宋体" w:cs="宋体"/>
          <w:color w:val="auto"/>
          <w:szCs w:val="36"/>
          <w:highlight w:val="none"/>
        </w:rPr>
        <w:t>工程量清单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_Toc8850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45853FA">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_Toc18731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第五章</w:t>
      </w:r>
      <w:r>
        <w:rPr>
          <w:rFonts w:hint="eastAsia" w:ascii="宋体" w:hAnsi="宋体" w:eastAsia="宋体" w:cs="宋体"/>
          <w:color w:val="auto"/>
          <w:szCs w:val="36"/>
          <w:highlight w:val="none"/>
        </w:rPr>
        <w:t xml:space="preserve">  评审程序、评审方法和评审标准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39EFD4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_Toc7761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第一节 评审程序和评审方法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_Toc7761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2807C93">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_Toc14457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二</w:t>
      </w:r>
      <w:r>
        <w:rPr>
          <w:rFonts w:hint="eastAsia" w:ascii="宋体" w:hAnsi="宋体" w:eastAsia="宋体" w:cs="宋体"/>
          <w:color w:val="auto"/>
          <w:highlight w:val="none"/>
        </w:rPr>
        <w:t xml:space="preserve">节 </w:t>
      </w:r>
      <w:r>
        <w:rPr>
          <w:rFonts w:hint="eastAsia" w:ascii="宋体" w:hAnsi="宋体" w:eastAsia="宋体" w:cs="宋体"/>
          <w:color w:val="auto"/>
          <w:highlight w:val="none"/>
          <w:lang w:eastAsia="zh-CN"/>
        </w:rPr>
        <w:t>评标报告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_Toc14457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DC351A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_Toc32744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三</w:t>
      </w:r>
      <w:r>
        <w:rPr>
          <w:rFonts w:hint="eastAsia" w:ascii="宋体" w:hAnsi="宋体" w:eastAsia="宋体" w:cs="宋体"/>
          <w:color w:val="auto"/>
          <w:highlight w:val="none"/>
        </w:rPr>
        <w:t>节 评审过程的保密与录像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_Toc32744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15D035C">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_Toc32731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225526C">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_Toc30065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val="en-US" w:eastAsia="zh-CN"/>
        </w:rPr>
        <w:t>第一节 封面格式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_Toc30065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5A7AE53F">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_Toc3025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资格证明文件格式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46</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5031E7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_Toc32666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highlight w:val="none"/>
        </w:rPr>
        <w:t>第</w:t>
      </w:r>
      <w:r>
        <w:rPr>
          <w:rFonts w:hint="eastAsia" w:ascii="宋体" w:hAnsi="宋体" w:eastAsia="宋体" w:cs="宋体"/>
          <w:bCs/>
          <w:color w:val="auto"/>
          <w:highlight w:val="none"/>
          <w:lang w:eastAsia="zh-CN"/>
        </w:rPr>
        <w:t>三</w:t>
      </w:r>
      <w:r>
        <w:rPr>
          <w:rFonts w:hint="eastAsia" w:ascii="宋体" w:hAnsi="宋体" w:eastAsia="宋体" w:cs="宋体"/>
          <w:bCs/>
          <w:color w:val="auto"/>
          <w:highlight w:val="none"/>
        </w:rPr>
        <w:t>节 商务技术文件格式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_Toc32666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57</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9CD514C">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_Toc7327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_Toc7327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67</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C25F84B">
      <w:pPr>
        <w:pStyle w:val="16"/>
        <w:tabs>
          <w:tab w:val="right" w:leader="dot" w:pos="8879"/>
        </w:tabs>
        <w:rPr>
          <w:rFonts w:hint="eastAsia" w:ascii="宋体" w:hAnsi="宋体" w:eastAsia="宋体" w:cs="宋体"/>
          <w:b w:val="0"/>
          <w:bCs w:val="0"/>
          <w:color w:val="auto"/>
          <w:szCs w:val="30"/>
          <w:highlight w:val="none"/>
          <w:lang w:val="en-US" w:eastAsia="zh-CN"/>
        </w:rPr>
      </w:pPr>
      <w:r>
        <w:rPr>
          <w:rFonts w:hint="eastAsia" w:ascii="宋体" w:hAnsi="宋体" w:eastAsia="宋体" w:cs="宋体"/>
          <w:b w:val="0"/>
          <w:bCs w:val="0"/>
          <w:color w:val="auto"/>
          <w:szCs w:val="30"/>
          <w:highlight w:val="none"/>
          <w:lang w:val="en-US" w:eastAsia="zh-CN"/>
        </w:rPr>
        <w:t>第七章   合同文本</w:t>
      </w:r>
      <w:r>
        <w:rPr>
          <w:rFonts w:hint="eastAsia" w:ascii="宋体" w:hAnsi="宋体" w:eastAsia="宋体" w:cs="宋体"/>
          <w:b w:val="0"/>
          <w:bCs w:val="0"/>
          <w:color w:val="auto"/>
          <w:highlight w:val="none"/>
        </w:rPr>
        <w:tab/>
      </w:r>
      <w:r>
        <w:rPr>
          <w:rFonts w:hint="eastAsia" w:ascii="宋体" w:hAnsi="宋体" w:eastAsia="宋体" w:cs="宋体"/>
          <w:b w:val="0"/>
          <w:bCs w:val="0"/>
          <w:color w:val="auto"/>
          <w:highlight w:val="none"/>
          <w:lang w:val="en-US" w:eastAsia="zh-CN"/>
        </w:rPr>
        <w:t>73</w:t>
      </w:r>
    </w:p>
    <w:p w14:paraId="3A75A761">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_Toc31086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第八章</w:t>
      </w:r>
      <w:r>
        <w:rPr>
          <w:rFonts w:hint="eastAsia" w:ascii="宋体" w:hAnsi="宋体" w:eastAsia="宋体" w:cs="宋体"/>
          <w:color w:val="auto"/>
          <w:highlight w:val="none"/>
        </w:rPr>
        <w:t xml:space="preserve"> 质疑、投诉材料格式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_Toc31086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113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043A158">
      <w:pPr>
        <w:pStyle w:val="17"/>
        <w:rPr>
          <w:rFonts w:hint="eastAsia" w:ascii="宋体" w:hAnsi="宋体" w:eastAsia="宋体" w:cs="宋体"/>
          <w:color w:val="auto"/>
          <w:sz w:val="28"/>
          <w:szCs w:val="28"/>
          <w:highlight w:val="none"/>
        </w:rPr>
      </w:pPr>
      <w:r>
        <w:rPr>
          <w:rFonts w:hint="eastAsia" w:ascii="宋体" w:hAnsi="宋体" w:eastAsia="宋体" w:cs="宋体"/>
          <w:color w:val="auto"/>
          <w:szCs w:val="30"/>
          <w:highlight w:val="none"/>
        </w:rPr>
        <w:fldChar w:fldCharType="end"/>
      </w:r>
    </w:p>
    <w:p w14:paraId="63702816">
      <w:pPr>
        <w:spacing w:line="400" w:lineRule="exact"/>
        <w:jc w:val="left"/>
        <w:rPr>
          <w:rFonts w:hint="eastAsia" w:ascii="宋体" w:hAnsi="宋体" w:eastAsia="宋体" w:cs="宋体"/>
          <w:b/>
          <w:color w:val="auto"/>
          <w:sz w:val="32"/>
          <w:szCs w:val="32"/>
          <w:highlight w:val="none"/>
        </w:rPr>
      </w:pPr>
    </w:p>
    <w:p w14:paraId="13667ED0">
      <w:pPr>
        <w:spacing w:line="400" w:lineRule="exact"/>
        <w:jc w:val="center"/>
        <w:rPr>
          <w:rFonts w:hint="eastAsia" w:ascii="宋体" w:hAnsi="宋体" w:eastAsia="宋体" w:cs="宋体"/>
          <w:b/>
          <w:color w:val="auto"/>
          <w:sz w:val="32"/>
          <w:szCs w:val="32"/>
          <w:highlight w:val="none"/>
        </w:rPr>
      </w:pPr>
    </w:p>
    <w:p w14:paraId="054841D4">
      <w:pPr>
        <w:spacing w:line="400" w:lineRule="exact"/>
        <w:jc w:val="center"/>
        <w:rPr>
          <w:rFonts w:hint="eastAsia" w:ascii="宋体" w:hAnsi="宋体" w:eastAsia="宋体" w:cs="宋体"/>
          <w:b/>
          <w:color w:val="auto"/>
          <w:sz w:val="32"/>
          <w:szCs w:val="32"/>
          <w:highlight w:val="none"/>
        </w:rPr>
      </w:pPr>
    </w:p>
    <w:p w14:paraId="5851E893">
      <w:pPr>
        <w:spacing w:line="400" w:lineRule="exact"/>
        <w:jc w:val="center"/>
        <w:rPr>
          <w:rFonts w:hint="eastAsia" w:ascii="宋体" w:hAnsi="宋体" w:eastAsia="宋体" w:cs="宋体"/>
          <w:b/>
          <w:color w:val="auto"/>
          <w:sz w:val="32"/>
          <w:szCs w:val="32"/>
          <w:highlight w:val="none"/>
        </w:rPr>
      </w:pPr>
    </w:p>
    <w:p w14:paraId="3DA2B17D">
      <w:pPr>
        <w:spacing w:line="400" w:lineRule="exact"/>
        <w:jc w:val="center"/>
        <w:rPr>
          <w:rFonts w:hint="eastAsia" w:ascii="宋体" w:hAnsi="宋体" w:eastAsia="宋体" w:cs="宋体"/>
          <w:b/>
          <w:color w:val="auto"/>
          <w:sz w:val="32"/>
          <w:szCs w:val="32"/>
          <w:highlight w:val="none"/>
        </w:rPr>
      </w:pPr>
    </w:p>
    <w:p w14:paraId="66D0475B">
      <w:pPr>
        <w:spacing w:line="400" w:lineRule="exact"/>
        <w:rPr>
          <w:rFonts w:hint="eastAsia" w:ascii="宋体" w:hAnsi="宋体" w:eastAsia="宋体" w:cs="宋体"/>
          <w:b/>
          <w:color w:val="auto"/>
          <w:sz w:val="32"/>
          <w:szCs w:val="32"/>
          <w:highlight w:val="none"/>
        </w:rPr>
        <w:sectPr>
          <w:headerReference r:id="rId7" w:type="first"/>
          <w:footerReference r:id="rId9" w:type="first"/>
          <w:headerReference r:id="rId6" w:type="default"/>
          <w:footerReference r:id="rId8" w:type="default"/>
          <w:pgSz w:w="11906" w:h="16838"/>
          <w:pgMar w:top="1440" w:right="1440" w:bottom="1440" w:left="1587" w:header="851" w:footer="992" w:gutter="0"/>
          <w:pgNumType w:start="0"/>
          <w:cols w:space="720" w:num="1"/>
          <w:titlePg/>
          <w:docGrid w:type="lines" w:linePitch="312" w:charSpace="0"/>
        </w:sectPr>
      </w:pPr>
    </w:p>
    <w:p w14:paraId="0BEDC9D8">
      <w:pPr>
        <w:pStyle w:val="2"/>
        <w:spacing w:line="400" w:lineRule="exact"/>
        <w:jc w:val="center"/>
        <w:rPr>
          <w:rFonts w:hint="eastAsia" w:ascii="宋体" w:hAnsi="宋体" w:eastAsia="宋体" w:cs="宋体"/>
          <w:color w:val="auto"/>
          <w:sz w:val="36"/>
          <w:szCs w:val="36"/>
          <w:highlight w:val="none"/>
        </w:rPr>
      </w:pPr>
      <w:bookmarkStart w:id="0" w:name="_Toc2685"/>
      <w:bookmarkStart w:id="1" w:name="_Toc17553"/>
      <w:r>
        <w:rPr>
          <w:rFonts w:hint="eastAsia" w:ascii="宋体" w:hAnsi="宋体" w:eastAsia="宋体" w:cs="宋体"/>
          <w:bCs/>
          <w:color w:val="auto"/>
          <w:sz w:val="36"/>
          <w:szCs w:val="36"/>
          <w:highlight w:val="none"/>
          <w:lang w:val="en-US" w:eastAsia="zh-CN"/>
        </w:rPr>
        <mc:AlternateContent>
          <mc:Choice Requires="wps">
            <w:drawing>
              <wp:anchor distT="0" distB="0" distL="114300" distR="114300" simplePos="0" relativeHeight="251659264" behindDoc="0" locked="0" layoutInCell="1" allowOverlap="1">
                <wp:simplePos x="0" y="0"/>
                <wp:positionH relativeFrom="column">
                  <wp:posOffset>-234315</wp:posOffset>
                </wp:positionH>
                <wp:positionV relativeFrom="paragraph">
                  <wp:posOffset>621665</wp:posOffset>
                </wp:positionV>
                <wp:extent cx="6080125" cy="1256030"/>
                <wp:effectExtent l="0" t="0" r="15875" b="1270"/>
                <wp:wrapNone/>
                <wp:docPr id="3" name="文本框 3"/>
                <wp:cNvGraphicFramePr/>
                <a:graphic xmlns:a="http://schemas.openxmlformats.org/drawingml/2006/main">
                  <a:graphicData uri="http://schemas.microsoft.com/office/word/2010/wordprocessingShape">
                    <wps:wsp>
                      <wps:cNvSpPr txBox="1"/>
                      <wps:spPr>
                        <a:xfrm>
                          <a:off x="0" y="0"/>
                          <a:ext cx="6080125" cy="1256030"/>
                        </a:xfrm>
                        <a:prstGeom prst="rect">
                          <a:avLst/>
                        </a:prstGeom>
                        <a:solidFill>
                          <a:srgbClr val="FFFFFF"/>
                        </a:solidFill>
                        <a:ln>
                          <a:noFill/>
                        </a:ln>
                      </wps:spPr>
                      <wps:txbx>
                        <w:txbxContent>
                          <w:p w14:paraId="3A74F372">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4E30719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rPr>
                            </w:pPr>
                            <w:r>
                              <w:rPr>
                                <w:rFonts w:hint="eastAsia" w:ascii="宋体" w:hAnsi="宋体"/>
                                <w:color w:val="000000"/>
                                <w:szCs w:val="21"/>
                                <w:u w:val="single"/>
                                <w:lang w:val="en-US" w:eastAsia="zh-CN"/>
                              </w:rPr>
                              <w:t xml:space="preserve">运动场维修改造项目 </w:t>
                            </w:r>
                            <w:r>
                              <w:rPr>
                                <w:rFonts w:hint="eastAsia" w:ascii="宋体" w:hAnsi="宋体"/>
                                <w:color w:val="000000"/>
                                <w:szCs w:val="21"/>
                              </w:rPr>
                              <w:t>采购项目的潜在供应商应在</w:t>
                            </w:r>
                            <w:r>
                              <w:rPr>
                                <w:rFonts w:hint="eastAsia" w:ascii="宋体" w:hAnsi="宋体"/>
                                <w:color w:val="000000"/>
                                <w:szCs w:val="21"/>
                                <w:u w:val="single"/>
                              </w:rPr>
                              <w:t>广西政府采购云平台（https://www.gcy.zfcg.gxzf.gov.cn/）</w:t>
                            </w:r>
                            <w:r>
                              <w:rPr>
                                <w:rFonts w:hint="eastAsia" w:ascii="宋体" w:hAnsi="宋体" w:eastAsia="宋体" w:cs="宋体"/>
                                <w:snapToGrid w:val="0"/>
                                <w:sz w:val="21"/>
                                <w:szCs w:val="21"/>
                              </w:rPr>
                              <w:t>获取（下载）</w:t>
                            </w:r>
                            <w:r>
                              <w:rPr>
                                <w:rFonts w:hint="eastAsia" w:ascii="宋体" w:hAnsi="宋体"/>
                                <w:color w:val="000000"/>
                                <w:szCs w:val="21"/>
                              </w:rPr>
                              <w:t>竞争性磋商文件，并于</w:t>
                            </w:r>
                            <w:r>
                              <w:rPr>
                                <w:rFonts w:hint="eastAsia" w:ascii="宋体" w:hAnsi="宋体" w:cs="宋体"/>
                                <w:bCs/>
                                <w:color w:val="000000"/>
                                <w:szCs w:val="21"/>
                                <w:highlight w:val="none"/>
                                <w:u w:val="single"/>
                                <w:lang w:eastAsia="zh-CN"/>
                              </w:rPr>
                              <w:t>2026</w:t>
                            </w:r>
                            <w:r>
                              <w:rPr>
                                <w:rFonts w:hint="eastAsia" w:ascii="宋体" w:hAnsi="宋体" w:eastAsia="宋体" w:cs="宋体"/>
                                <w:bCs/>
                                <w:color w:val="000000"/>
                                <w:szCs w:val="21"/>
                                <w:highlight w:val="none"/>
                                <w:u w:val="single"/>
                                <w:lang w:eastAsia="zh-CN"/>
                              </w:rPr>
                              <w:t>年</w:t>
                            </w:r>
                            <w:r>
                              <w:rPr>
                                <w:rFonts w:hint="eastAsia" w:ascii="宋体" w:hAnsi="宋体" w:cs="宋体"/>
                                <w:bCs/>
                                <w:color w:val="000000"/>
                                <w:szCs w:val="21"/>
                                <w:highlight w:val="none"/>
                                <w:u w:val="single"/>
                                <w:lang w:val="en-US" w:eastAsia="zh-CN"/>
                              </w:rPr>
                              <w:t>11</w:t>
                            </w:r>
                            <w:r>
                              <w:rPr>
                                <w:rFonts w:hint="eastAsia" w:ascii="宋体" w:hAnsi="宋体" w:eastAsia="宋体" w:cs="宋体"/>
                                <w:bCs/>
                                <w:color w:val="000000"/>
                                <w:szCs w:val="21"/>
                                <w:highlight w:val="none"/>
                                <w:u w:val="single"/>
                                <w:lang w:eastAsia="zh-CN"/>
                              </w:rPr>
                              <w:t>月</w:t>
                            </w:r>
                            <w:r>
                              <w:rPr>
                                <w:rFonts w:hint="eastAsia" w:ascii="宋体" w:hAnsi="宋体" w:cs="宋体"/>
                                <w:bCs/>
                                <w:color w:val="000000"/>
                                <w:szCs w:val="21"/>
                                <w:highlight w:val="none"/>
                                <w:u w:val="single"/>
                                <w:lang w:val="en-US" w:eastAsia="zh-CN"/>
                              </w:rPr>
                              <w:t>2</w:t>
                            </w:r>
                            <w:r>
                              <w:rPr>
                                <w:rFonts w:hint="eastAsia" w:ascii="宋体" w:hAnsi="宋体" w:eastAsia="宋体" w:cs="宋体"/>
                                <w:bCs/>
                                <w:color w:val="000000"/>
                                <w:szCs w:val="21"/>
                                <w:highlight w:val="none"/>
                                <w:u w:val="single"/>
                                <w:lang w:eastAsia="zh-CN"/>
                              </w:rPr>
                              <w:t>日</w:t>
                            </w:r>
                            <w:r>
                              <w:rPr>
                                <w:rFonts w:hint="eastAsia" w:ascii="宋体" w:hAnsi="宋体" w:cs="宋体"/>
                                <w:bCs/>
                                <w:color w:val="000000"/>
                                <w:szCs w:val="21"/>
                                <w:highlight w:val="none"/>
                                <w:u w:val="single"/>
                                <w:lang w:val="en-US" w:eastAsia="zh-CN"/>
                              </w:rPr>
                              <w:t>14</w:t>
                            </w:r>
                            <w:r>
                              <w:rPr>
                                <w:rFonts w:hint="eastAsia" w:ascii="宋体" w:hAnsi="宋体" w:eastAsia="宋体" w:cs="宋体"/>
                                <w:bCs/>
                                <w:color w:val="000000"/>
                                <w:szCs w:val="21"/>
                                <w:highlight w:val="none"/>
                                <w:u w:val="single"/>
                                <w:lang w:eastAsia="zh-CN"/>
                              </w:rPr>
                              <w:t>：</w:t>
                            </w:r>
                            <w:r>
                              <w:rPr>
                                <w:rFonts w:hint="eastAsia" w:ascii="宋体" w:hAnsi="宋体" w:cs="宋体"/>
                                <w:bCs/>
                                <w:color w:val="000000"/>
                                <w:szCs w:val="21"/>
                                <w:highlight w:val="none"/>
                                <w:u w:val="single"/>
                                <w:lang w:val="en-US" w:eastAsia="zh-CN"/>
                              </w:rPr>
                              <w:t>30</w:t>
                            </w:r>
                            <w:r>
                              <w:rPr>
                                <w:rFonts w:hint="eastAsia" w:ascii="宋体" w:hAnsi="宋体"/>
                                <w:bCs/>
                                <w:color w:val="000000"/>
                                <w:szCs w:val="21"/>
                              </w:rPr>
                              <w:t>（北京时间）前提交响应</w:t>
                            </w:r>
                            <w:r>
                              <w:rPr>
                                <w:rFonts w:ascii="宋体" w:hAnsi="宋体"/>
                                <w:bCs/>
                                <w:color w:val="000000"/>
                                <w:szCs w:val="21"/>
                              </w:rPr>
                              <w:t>文件</w:t>
                            </w:r>
                            <w:r>
                              <w:rPr>
                                <w:rFonts w:hint="eastAsia" w:ascii="宋体" w:hAnsi="宋体"/>
                                <w:color w:val="000000"/>
                                <w:szCs w:val="21"/>
                              </w:rPr>
                              <w:t>。</w:t>
                            </w:r>
                          </w:p>
                          <w:p w14:paraId="498CA717"/>
                        </w:txbxContent>
                      </wps:txbx>
                      <wps:bodyPr upright="1"/>
                    </wps:wsp>
                  </a:graphicData>
                </a:graphic>
              </wp:anchor>
            </w:drawing>
          </mc:Choice>
          <mc:Fallback>
            <w:pict>
              <v:shape id="_x0000_s1026" o:spid="_x0000_s1026" o:spt="202" type="#_x0000_t202" style="position:absolute;left:0pt;margin-left:-18.45pt;margin-top:48.95pt;height:98.9pt;width:478.75pt;z-index:251659264;mso-width-relative:page;mso-height-relative:page;" fillcolor="#FFFFFF" filled="t" stroked="f" coordsize="21600,21600" o:gfxdata="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PMnHLZAAAACgEAAA8AAAAAAAAAAQAgAAAAIgAAAGRycy9kb3ducmV2&#10;LnhtbFBLAQIUABQAAAAIAIdO4kBXqe9XwgEAAHgDAAAOAAAAAAAAAAEAIAAAACgBAABkcnMvZTJv&#10;RG9jLnhtbFBLBQYAAAAABgAGAFkBAABcBQAAAAA=&#10;">
                <v:fill on="t" focussize="0,0"/>
                <v:stroke on="f"/>
                <v:imagedata o:title=""/>
                <o:lock v:ext="edit" aspectratio="f"/>
                <v:textbox>
                  <w:txbxContent>
                    <w:p w14:paraId="3A74F372">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4E30719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rPr>
                      </w:pPr>
                      <w:r>
                        <w:rPr>
                          <w:rFonts w:hint="eastAsia" w:ascii="宋体" w:hAnsi="宋体"/>
                          <w:color w:val="000000"/>
                          <w:szCs w:val="21"/>
                          <w:u w:val="single"/>
                          <w:lang w:val="en-US" w:eastAsia="zh-CN"/>
                        </w:rPr>
                        <w:t xml:space="preserve">运动场维修改造项目 </w:t>
                      </w:r>
                      <w:r>
                        <w:rPr>
                          <w:rFonts w:hint="eastAsia" w:ascii="宋体" w:hAnsi="宋体"/>
                          <w:color w:val="000000"/>
                          <w:szCs w:val="21"/>
                        </w:rPr>
                        <w:t>采购项目的潜在供应商应在</w:t>
                      </w:r>
                      <w:r>
                        <w:rPr>
                          <w:rFonts w:hint="eastAsia" w:ascii="宋体" w:hAnsi="宋体"/>
                          <w:color w:val="000000"/>
                          <w:szCs w:val="21"/>
                          <w:u w:val="single"/>
                        </w:rPr>
                        <w:t>广西政府采购云平台（https://www.gcy.zfcg.gxzf.gov.cn/）</w:t>
                      </w:r>
                      <w:r>
                        <w:rPr>
                          <w:rFonts w:hint="eastAsia" w:ascii="宋体" w:hAnsi="宋体" w:eastAsia="宋体" w:cs="宋体"/>
                          <w:snapToGrid w:val="0"/>
                          <w:sz w:val="21"/>
                          <w:szCs w:val="21"/>
                        </w:rPr>
                        <w:t>获取（下载）</w:t>
                      </w:r>
                      <w:r>
                        <w:rPr>
                          <w:rFonts w:hint="eastAsia" w:ascii="宋体" w:hAnsi="宋体"/>
                          <w:color w:val="000000"/>
                          <w:szCs w:val="21"/>
                        </w:rPr>
                        <w:t>竞争性磋商文件，并于</w:t>
                      </w:r>
                      <w:r>
                        <w:rPr>
                          <w:rFonts w:hint="eastAsia" w:ascii="宋体" w:hAnsi="宋体" w:cs="宋体"/>
                          <w:bCs/>
                          <w:color w:val="000000"/>
                          <w:szCs w:val="21"/>
                          <w:highlight w:val="none"/>
                          <w:u w:val="single"/>
                          <w:lang w:eastAsia="zh-CN"/>
                        </w:rPr>
                        <w:t>2026</w:t>
                      </w:r>
                      <w:r>
                        <w:rPr>
                          <w:rFonts w:hint="eastAsia" w:ascii="宋体" w:hAnsi="宋体" w:eastAsia="宋体" w:cs="宋体"/>
                          <w:bCs/>
                          <w:color w:val="000000"/>
                          <w:szCs w:val="21"/>
                          <w:highlight w:val="none"/>
                          <w:u w:val="single"/>
                          <w:lang w:eastAsia="zh-CN"/>
                        </w:rPr>
                        <w:t>年</w:t>
                      </w:r>
                      <w:r>
                        <w:rPr>
                          <w:rFonts w:hint="eastAsia" w:ascii="宋体" w:hAnsi="宋体" w:cs="宋体"/>
                          <w:bCs/>
                          <w:color w:val="000000"/>
                          <w:szCs w:val="21"/>
                          <w:highlight w:val="none"/>
                          <w:u w:val="single"/>
                          <w:lang w:val="en-US" w:eastAsia="zh-CN"/>
                        </w:rPr>
                        <w:t>11</w:t>
                      </w:r>
                      <w:r>
                        <w:rPr>
                          <w:rFonts w:hint="eastAsia" w:ascii="宋体" w:hAnsi="宋体" w:eastAsia="宋体" w:cs="宋体"/>
                          <w:bCs/>
                          <w:color w:val="000000"/>
                          <w:szCs w:val="21"/>
                          <w:highlight w:val="none"/>
                          <w:u w:val="single"/>
                          <w:lang w:eastAsia="zh-CN"/>
                        </w:rPr>
                        <w:t>月</w:t>
                      </w:r>
                      <w:r>
                        <w:rPr>
                          <w:rFonts w:hint="eastAsia" w:ascii="宋体" w:hAnsi="宋体" w:cs="宋体"/>
                          <w:bCs/>
                          <w:color w:val="000000"/>
                          <w:szCs w:val="21"/>
                          <w:highlight w:val="none"/>
                          <w:u w:val="single"/>
                          <w:lang w:val="en-US" w:eastAsia="zh-CN"/>
                        </w:rPr>
                        <w:t>2</w:t>
                      </w:r>
                      <w:r>
                        <w:rPr>
                          <w:rFonts w:hint="eastAsia" w:ascii="宋体" w:hAnsi="宋体" w:eastAsia="宋体" w:cs="宋体"/>
                          <w:bCs/>
                          <w:color w:val="000000"/>
                          <w:szCs w:val="21"/>
                          <w:highlight w:val="none"/>
                          <w:u w:val="single"/>
                          <w:lang w:eastAsia="zh-CN"/>
                        </w:rPr>
                        <w:t>日</w:t>
                      </w:r>
                      <w:r>
                        <w:rPr>
                          <w:rFonts w:hint="eastAsia" w:ascii="宋体" w:hAnsi="宋体" w:cs="宋体"/>
                          <w:bCs/>
                          <w:color w:val="000000"/>
                          <w:szCs w:val="21"/>
                          <w:highlight w:val="none"/>
                          <w:u w:val="single"/>
                          <w:lang w:val="en-US" w:eastAsia="zh-CN"/>
                        </w:rPr>
                        <w:t>14</w:t>
                      </w:r>
                      <w:r>
                        <w:rPr>
                          <w:rFonts w:hint="eastAsia" w:ascii="宋体" w:hAnsi="宋体" w:eastAsia="宋体" w:cs="宋体"/>
                          <w:bCs/>
                          <w:color w:val="000000"/>
                          <w:szCs w:val="21"/>
                          <w:highlight w:val="none"/>
                          <w:u w:val="single"/>
                          <w:lang w:eastAsia="zh-CN"/>
                        </w:rPr>
                        <w:t>：</w:t>
                      </w:r>
                      <w:r>
                        <w:rPr>
                          <w:rFonts w:hint="eastAsia" w:ascii="宋体" w:hAnsi="宋体" w:cs="宋体"/>
                          <w:bCs/>
                          <w:color w:val="000000"/>
                          <w:szCs w:val="21"/>
                          <w:highlight w:val="none"/>
                          <w:u w:val="single"/>
                          <w:lang w:val="en-US" w:eastAsia="zh-CN"/>
                        </w:rPr>
                        <w:t>30</w:t>
                      </w:r>
                      <w:r>
                        <w:rPr>
                          <w:rFonts w:hint="eastAsia" w:ascii="宋体" w:hAnsi="宋体"/>
                          <w:bCs/>
                          <w:color w:val="000000"/>
                          <w:szCs w:val="21"/>
                        </w:rPr>
                        <w:t>（北京时间）前提交响应</w:t>
                      </w:r>
                      <w:r>
                        <w:rPr>
                          <w:rFonts w:ascii="宋体" w:hAnsi="宋体"/>
                          <w:bCs/>
                          <w:color w:val="000000"/>
                          <w:szCs w:val="21"/>
                        </w:rPr>
                        <w:t>文件</w:t>
                      </w:r>
                      <w:r>
                        <w:rPr>
                          <w:rFonts w:hint="eastAsia" w:ascii="宋体" w:hAnsi="宋体"/>
                          <w:color w:val="000000"/>
                          <w:szCs w:val="21"/>
                        </w:rPr>
                        <w:t>。</w:t>
                      </w:r>
                    </w:p>
                    <w:p w14:paraId="498CA717"/>
                  </w:txbxContent>
                </v:textbox>
              </v:shape>
            </w:pict>
          </mc:Fallback>
        </mc:AlternateContent>
      </w:r>
      <w:r>
        <w:rPr>
          <w:rFonts w:hint="eastAsia" w:ascii="宋体" w:hAnsi="宋体" w:eastAsia="宋体" w:cs="宋体"/>
          <w:color w:val="auto"/>
          <w:sz w:val="36"/>
          <w:szCs w:val="36"/>
          <w:highlight w:val="none"/>
        </w:rPr>
        <w:t>第一章 竞争性磋商公告</w:t>
      </w:r>
      <w:bookmarkEnd w:id="0"/>
      <w:bookmarkEnd w:id="1"/>
      <w:bookmarkStart w:id="2" w:name="_Toc35393798"/>
      <w:bookmarkStart w:id="3" w:name="_Toc28359012"/>
      <w:bookmarkStart w:id="4" w:name="_Toc28359089"/>
      <w:bookmarkStart w:id="5" w:name="_Toc35393629"/>
      <w:bookmarkStart w:id="6" w:name="_Toc44229878"/>
      <w:bookmarkStart w:id="7" w:name="_Toc28359004"/>
      <w:bookmarkStart w:id="8" w:name="_Toc28359081"/>
      <w:bookmarkStart w:id="9" w:name="_Toc35393792"/>
      <w:bookmarkStart w:id="10" w:name="_Toc35393623"/>
    </w:p>
    <w:p w14:paraId="268DB399">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303D543A">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22756576">
      <w:pPr>
        <w:spacing w:line="360" w:lineRule="auto"/>
        <w:ind w:firstLine="480" w:firstLineChars="200"/>
        <w:rPr>
          <w:rFonts w:hint="eastAsia" w:ascii="宋体" w:hAnsi="宋体" w:eastAsia="宋体" w:cs="宋体"/>
          <w:bCs/>
          <w:color w:val="auto"/>
          <w:sz w:val="24"/>
          <w:highlight w:val="none"/>
        </w:rPr>
      </w:pPr>
    </w:p>
    <w:p w14:paraId="5C0380AD">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一、项目基本情况</w:t>
      </w:r>
      <w:bookmarkEnd w:id="2"/>
      <w:bookmarkEnd w:id="3"/>
      <w:bookmarkEnd w:id="4"/>
      <w:bookmarkEnd w:id="5"/>
      <w:bookmarkEnd w:id="6"/>
    </w:p>
    <w:p w14:paraId="1CEC7452">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lang w:val="en-US" w:eastAsia="zh-CN"/>
        </w:rPr>
        <w:t>项目编号：</w:t>
      </w:r>
      <w:r>
        <w:rPr>
          <w:rFonts w:hint="eastAsia" w:ascii="宋体" w:hAnsi="宋体" w:cs="宋体"/>
          <w:color w:val="auto"/>
          <w:szCs w:val="21"/>
          <w:highlight w:val="none"/>
          <w:lang w:val="en-US" w:eastAsia="zh-CN"/>
        </w:rPr>
        <w:t>CZZC2026-C2-990201-GXYR</w:t>
      </w:r>
    </w:p>
    <w:p w14:paraId="32EA70FB">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lang w:val="en-US" w:eastAsia="zh-CN"/>
        </w:rPr>
        <w:t>项目名称：</w:t>
      </w:r>
      <w:r>
        <w:rPr>
          <w:rFonts w:hint="eastAsia" w:ascii="宋体" w:hAnsi="宋体" w:cs="宋体"/>
          <w:color w:val="auto"/>
          <w:szCs w:val="21"/>
          <w:highlight w:val="none"/>
          <w:lang w:val="en-US" w:eastAsia="zh-CN"/>
        </w:rPr>
        <w:t>运动场维修改造项目</w:t>
      </w:r>
    </w:p>
    <w:p w14:paraId="36B249E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采购方式：竞争性磋商</w:t>
      </w:r>
    </w:p>
    <w:p w14:paraId="12628F5B">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预算</w:t>
      </w:r>
      <w:r>
        <w:rPr>
          <w:rFonts w:hint="eastAsia" w:ascii="宋体" w:hAnsi="宋体" w:eastAsia="宋体" w:cs="宋体"/>
          <w:color w:val="auto"/>
          <w:szCs w:val="21"/>
          <w:highlight w:val="none"/>
          <w:lang w:val="en-US" w:eastAsia="zh-CN"/>
        </w:rPr>
        <w:t>总</w:t>
      </w:r>
      <w:r>
        <w:rPr>
          <w:rFonts w:hint="eastAsia" w:ascii="宋体" w:hAnsi="宋体" w:eastAsia="宋体" w:cs="宋体"/>
          <w:color w:val="auto"/>
          <w:szCs w:val="21"/>
          <w:highlight w:val="none"/>
        </w:rPr>
        <w:t>金额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638162.29</w:t>
      </w:r>
    </w:p>
    <w:p w14:paraId="46FF3C9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采购需求：</w:t>
      </w:r>
    </w:p>
    <w:p w14:paraId="6F47644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标项名称：</w:t>
      </w:r>
      <w:r>
        <w:rPr>
          <w:rFonts w:hint="eastAsia" w:ascii="宋体" w:hAnsi="宋体" w:cs="宋体"/>
          <w:color w:val="auto"/>
          <w:szCs w:val="21"/>
          <w:highlight w:val="none"/>
          <w:lang w:val="en-US" w:eastAsia="zh-CN"/>
        </w:rPr>
        <w:t>运动场维修改造项目</w:t>
      </w:r>
    </w:p>
    <w:p w14:paraId="24436EF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w:t>
      </w:r>
      <w:r>
        <w:rPr>
          <w:rFonts w:hint="eastAsia" w:ascii="宋体" w:hAnsi="宋体" w:cs="宋体"/>
          <w:color w:val="auto"/>
          <w:sz w:val="21"/>
          <w:szCs w:val="21"/>
          <w:highlight w:val="none"/>
          <w:lang w:val="en-US" w:eastAsia="zh-CN"/>
        </w:rPr>
        <w:t>：1</w:t>
      </w:r>
    </w:p>
    <w:p w14:paraId="4C4D32D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预算金额（元）</w:t>
      </w:r>
      <w:r>
        <w:rPr>
          <w:rFonts w:hint="eastAsia" w:ascii="宋体" w:hAnsi="宋体" w:cs="宋体"/>
          <w:color w:val="auto"/>
          <w:sz w:val="21"/>
          <w:szCs w:val="21"/>
          <w:highlight w:val="none"/>
          <w:lang w:val="en-US" w:eastAsia="zh-CN"/>
        </w:rPr>
        <w:t>：638162.29</w:t>
      </w:r>
    </w:p>
    <w:p w14:paraId="7542745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简要规格描述或项目基本概况介绍、用途：</w:t>
      </w:r>
      <w:r>
        <w:rPr>
          <w:rFonts w:hint="eastAsia" w:ascii="宋体" w:hAnsi="宋体" w:cs="宋体"/>
          <w:color w:val="auto"/>
          <w:sz w:val="21"/>
          <w:szCs w:val="21"/>
          <w:highlight w:val="none"/>
          <w:lang w:val="en-US" w:eastAsia="zh-CN"/>
        </w:rPr>
        <w:t>主要内容为室外球场翻新，</w:t>
      </w:r>
      <w:r>
        <w:rPr>
          <w:rFonts w:hint="eastAsia" w:ascii="宋体" w:hAnsi="宋体" w:eastAsia="宋体" w:cs="宋体"/>
          <w:color w:val="auto"/>
          <w:szCs w:val="21"/>
          <w:highlight w:val="none"/>
          <w:lang w:eastAsia="zh-CN"/>
        </w:rPr>
        <w:t>具体内容详见竞争性磋商文件、</w:t>
      </w:r>
      <w:r>
        <w:rPr>
          <w:rFonts w:hint="eastAsia" w:ascii="宋体" w:hAnsi="宋体" w:eastAsia="宋体" w:cs="宋体"/>
          <w:color w:val="auto"/>
          <w:szCs w:val="21"/>
          <w:highlight w:val="none"/>
          <w:lang w:val="en-US" w:eastAsia="zh-CN"/>
        </w:rPr>
        <w:t>施工设计图纸及工程量清单。</w:t>
      </w:r>
    </w:p>
    <w:p w14:paraId="3056E44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最高限价（如有）：</w:t>
      </w:r>
      <w:r>
        <w:rPr>
          <w:rFonts w:hint="eastAsia" w:ascii="宋体" w:hAnsi="宋体" w:cs="宋体"/>
          <w:color w:val="auto"/>
          <w:sz w:val="21"/>
          <w:szCs w:val="21"/>
          <w:highlight w:val="none"/>
          <w:lang w:val="en-US" w:eastAsia="zh-CN"/>
        </w:rPr>
        <w:t>638162.29</w:t>
      </w:r>
    </w:p>
    <w:p w14:paraId="6AA437B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合同履约期限：工期</w:t>
      </w:r>
      <w:r>
        <w:rPr>
          <w:rFonts w:hint="eastAsia" w:ascii="宋体" w:hAnsi="宋体" w:cs="宋体"/>
          <w:color w:val="auto"/>
          <w:sz w:val="21"/>
          <w:szCs w:val="21"/>
          <w:highlight w:val="none"/>
          <w:lang w:val="en-US" w:eastAsia="zh-CN"/>
        </w:rPr>
        <w:t>60日历天</w:t>
      </w:r>
    </w:p>
    <w:p w14:paraId="24F51B3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本标项（否）接受联合体投标</w:t>
      </w:r>
    </w:p>
    <w:p w14:paraId="29F6E6D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p w14:paraId="6EBD05B7">
      <w:pPr>
        <w:pStyle w:val="14"/>
        <w:keepNext w:val="0"/>
        <w:keepLines w:val="0"/>
        <w:pageBreakBefore w:val="0"/>
        <w:widowControl w:val="0"/>
        <w:kinsoku/>
        <w:overflowPunct/>
        <w:topLinePunct w:val="0"/>
        <w:autoSpaceDE/>
        <w:autoSpaceDN/>
        <w:bidi w:val="0"/>
        <w:adjustRightInd/>
        <w:spacing w:line="400" w:lineRule="exact"/>
        <w:textAlignment w:val="auto"/>
        <w:rPr>
          <w:rFonts w:hint="eastAsia"/>
          <w:color w:val="auto"/>
          <w:highlight w:val="none"/>
          <w:lang w:val="en-US" w:eastAsia="zh-CN"/>
        </w:rPr>
      </w:pPr>
    </w:p>
    <w:p w14:paraId="66F3BA82">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Cs/>
          <w:color w:val="auto"/>
          <w:sz w:val="24"/>
          <w:highlight w:val="none"/>
        </w:rPr>
      </w:pPr>
      <w:bookmarkStart w:id="11" w:name="_Toc28359013"/>
      <w:bookmarkStart w:id="12" w:name="_Toc44229879"/>
      <w:bookmarkStart w:id="13" w:name="_Toc28359090"/>
      <w:bookmarkStart w:id="14" w:name="_Toc35393799"/>
      <w:bookmarkStart w:id="15" w:name="_Toc35393630"/>
      <w:r>
        <w:rPr>
          <w:rFonts w:hint="eastAsia" w:ascii="宋体" w:hAnsi="宋体" w:eastAsia="宋体" w:cs="宋体"/>
          <w:b/>
          <w:color w:val="auto"/>
          <w:kern w:val="44"/>
          <w:sz w:val="24"/>
          <w:highlight w:val="none"/>
        </w:rPr>
        <w:t>二、供应商的资格条件</w:t>
      </w:r>
      <w:bookmarkEnd w:id="11"/>
      <w:bookmarkEnd w:id="12"/>
      <w:bookmarkEnd w:id="13"/>
      <w:bookmarkEnd w:id="14"/>
      <w:bookmarkEnd w:id="15"/>
    </w:p>
    <w:p w14:paraId="51788C16">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7282228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2.落实政府采购政策需满足的资格要求：</w:t>
      </w:r>
      <w:r>
        <w:rPr>
          <w:rFonts w:hint="eastAsia" w:ascii="宋体" w:hAnsi="宋体" w:cs="宋体"/>
          <w:color w:val="auto"/>
          <w:szCs w:val="21"/>
          <w:highlight w:val="none"/>
          <w:lang w:eastAsia="zh-CN"/>
        </w:rPr>
        <w:t>专门面向中小企业采购的项目（供应商应为中小企业、监狱企业、残疾人福利性单位）</w:t>
      </w:r>
    </w:p>
    <w:p w14:paraId="2B409F7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rPr>
        <w:t>3.本项目的特定资格要求：</w:t>
      </w:r>
      <w:bookmarkStart w:id="16" w:name="PO_3000001868_PM006_2"/>
      <w:r>
        <w:rPr>
          <w:rFonts w:hint="eastAsia" w:ascii="宋体" w:hAnsi="宋体" w:eastAsia="宋体" w:cs="宋体"/>
          <w:color w:val="auto"/>
          <w:szCs w:val="21"/>
          <w:highlight w:val="none"/>
        </w:rPr>
        <w:t>供应商须具备</w:t>
      </w:r>
      <w:r>
        <w:rPr>
          <w:rFonts w:hint="eastAsia" w:ascii="宋体" w:hAnsi="宋体" w:cs="宋体"/>
          <w:color w:val="auto"/>
          <w:szCs w:val="21"/>
          <w:highlight w:val="none"/>
          <w:lang w:eastAsia="zh-CN"/>
        </w:rPr>
        <w:t>市政公用工程</w:t>
      </w:r>
      <w:r>
        <w:rPr>
          <w:rFonts w:hint="eastAsia" w:ascii="宋体" w:hAnsi="宋体" w:eastAsia="宋体" w:cs="宋体"/>
          <w:color w:val="auto"/>
          <w:szCs w:val="21"/>
          <w:highlight w:val="none"/>
        </w:rPr>
        <w:t>施工总承包叁级（含）以上</w:t>
      </w:r>
      <w:r>
        <w:rPr>
          <w:rFonts w:hint="eastAsia" w:ascii="宋体" w:hAnsi="宋体" w:cs="宋体"/>
          <w:color w:val="auto"/>
          <w:szCs w:val="21"/>
          <w:highlight w:val="none"/>
          <w:lang w:val="en-US" w:eastAsia="zh-CN"/>
        </w:rPr>
        <w:t>资质</w:t>
      </w:r>
      <w:r>
        <w:rPr>
          <w:rFonts w:hint="eastAsia" w:ascii="宋体" w:hAnsi="宋体" w:eastAsia="宋体" w:cs="宋体"/>
          <w:color w:val="auto"/>
          <w:szCs w:val="21"/>
          <w:highlight w:val="none"/>
        </w:rPr>
        <w:t>，同时具备省级及以上建设行政主管部门颁发的企业安全生产许可证，并在人员、设备、资金等方面具备相应的施工能力。其中，供应商拟派项目经理须具备</w:t>
      </w:r>
      <w:r>
        <w:rPr>
          <w:rFonts w:hint="eastAsia" w:ascii="宋体" w:hAnsi="宋体" w:cs="宋体"/>
          <w:color w:val="auto"/>
          <w:szCs w:val="21"/>
          <w:highlight w:val="none"/>
          <w:lang w:eastAsia="zh-CN"/>
        </w:rPr>
        <w:t>市政公用工程</w:t>
      </w:r>
      <w:r>
        <w:rPr>
          <w:rFonts w:hint="eastAsia" w:ascii="宋体" w:hAnsi="宋体" w:cs="宋体"/>
          <w:color w:val="auto"/>
          <w:szCs w:val="21"/>
          <w:highlight w:val="none"/>
          <w:lang w:val="en-US" w:eastAsia="zh-CN"/>
        </w:rPr>
        <w:t>专业</w:t>
      </w:r>
      <w:r>
        <w:rPr>
          <w:rFonts w:hint="eastAsia" w:ascii="宋体" w:hAnsi="宋体" w:eastAsia="宋体" w:cs="宋体"/>
          <w:color w:val="auto"/>
          <w:szCs w:val="21"/>
          <w:highlight w:val="none"/>
        </w:rPr>
        <w:t>贰级以上（含贰级）注册建造师执业资格，具备有效的安全生产考核合格证书（B 类），且未在其他在建工程项目中担任项目经理</w:t>
      </w:r>
      <w:r>
        <w:rPr>
          <w:rFonts w:hint="eastAsia" w:ascii="宋体" w:hAnsi="宋体" w:cs="宋体"/>
          <w:color w:val="auto"/>
          <w:szCs w:val="21"/>
          <w:highlight w:val="none"/>
          <w:u w:val="none"/>
          <w:lang w:eastAsia="zh-CN"/>
        </w:rPr>
        <w:t>。</w:t>
      </w:r>
      <w:bookmarkEnd w:id="16"/>
    </w:p>
    <w:p w14:paraId="4E378518">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三、获取竞争性磋商文件</w:t>
      </w:r>
      <w:bookmarkEnd w:id="7"/>
      <w:bookmarkEnd w:id="8"/>
      <w:bookmarkEnd w:id="9"/>
      <w:bookmarkEnd w:id="10"/>
    </w:p>
    <w:p w14:paraId="1EA2FB0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bookmarkStart w:id="17" w:name="_Toc35393624"/>
      <w:bookmarkStart w:id="18" w:name="_Toc28359005"/>
      <w:bookmarkStart w:id="19" w:name="_Toc28359082"/>
      <w:bookmarkStart w:id="20" w:name="_Toc35393793"/>
      <w:r>
        <w:rPr>
          <w:rFonts w:hint="eastAsia" w:ascii="宋体" w:hAnsi="宋体" w:eastAsia="宋体" w:cs="宋体"/>
          <w:color w:val="auto"/>
          <w:szCs w:val="21"/>
          <w:highlight w:val="none"/>
        </w:rPr>
        <w:t>时间：</w:t>
      </w:r>
      <w:r>
        <w:rPr>
          <w:rFonts w:hint="eastAsia" w:ascii="宋体" w:hAnsi="宋体" w:cs="宋体"/>
          <w:color w:val="auto"/>
          <w:szCs w:val="21"/>
          <w:highlight w:val="none"/>
          <w:lang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21日起至2026年11</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日，每天00:00至12:00，12:00至23:59；</w:t>
      </w:r>
    </w:p>
    <w:p w14:paraId="690C2F8E">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地点（网址）：广西政府采购云平台</w:t>
      </w:r>
      <w:r>
        <w:rPr>
          <w:rFonts w:hint="eastAsia" w:ascii="宋体" w:hAnsi="宋体" w:eastAsia="宋体" w:cs="宋体"/>
          <w:color w:val="auto"/>
          <w:szCs w:val="21"/>
          <w:highlight w:val="none"/>
          <w:u w:val="none"/>
          <w:lang w:eastAsia="zh-CN"/>
        </w:rPr>
        <w:t>（https://www.gcy.zfcg.gxzf.gov.cn/）</w:t>
      </w:r>
      <w:r>
        <w:rPr>
          <w:rFonts w:hint="eastAsia" w:ascii="宋体" w:hAnsi="宋体" w:eastAsia="宋体" w:cs="宋体"/>
          <w:color w:val="auto"/>
          <w:szCs w:val="21"/>
          <w:highlight w:val="none"/>
        </w:rPr>
        <w:t>线上获取</w:t>
      </w:r>
    </w:p>
    <w:p w14:paraId="29FD165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方式：供应商登录广西政府采购云平台https://www.gcy.zfcg.gxzf.gov.cn/在线申请获取采购文件（进入“项目采购”应用，在获取采购文件菜单中选择项目，申请获取采购文件）。</w:t>
      </w:r>
    </w:p>
    <w:p w14:paraId="2AEA7F45">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售价：0元。</w:t>
      </w:r>
    </w:p>
    <w:p w14:paraId="7F6A204F">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w:t>
      </w:r>
      <w:bookmarkEnd w:id="17"/>
      <w:bookmarkEnd w:id="18"/>
      <w:bookmarkEnd w:id="19"/>
      <w:bookmarkEnd w:id="20"/>
      <w:r>
        <w:rPr>
          <w:rFonts w:hint="eastAsia" w:ascii="宋体" w:hAnsi="宋体" w:eastAsia="宋体" w:cs="宋体"/>
          <w:b/>
          <w:bCs/>
          <w:color w:val="auto"/>
          <w:sz w:val="24"/>
          <w:highlight w:val="none"/>
        </w:rPr>
        <w:t>响应文件提交</w:t>
      </w:r>
    </w:p>
    <w:p w14:paraId="6201136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截止时间：</w:t>
      </w:r>
      <w:r>
        <w:rPr>
          <w:rFonts w:hint="eastAsia" w:ascii="宋体" w:hAnsi="宋体" w:cs="宋体"/>
          <w:color w:val="auto"/>
          <w:szCs w:val="21"/>
          <w:highlight w:val="none"/>
          <w:lang w:eastAsia="zh-CN"/>
        </w:rPr>
        <w:t>2026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11</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eastAsia="zh-CN"/>
        </w:rPr>
        <w:t>日</w:t>
      </w:r>
      <w:r>
        <w:rPr>
          <w:rFonts w:hint="eastAsia" w:ascii="宋体" w:hAnsi="宋体" w:cs="宋体"/>
          <w:color w:val="auto"/>
          <w:szCs w:val="21"/>
          <w:highlight w:val="none"/>
          <w:lang w:val="en-US" w:eastAsia="zh-CN"/>
        </w:rPr>
        <w:t>14:3</w:t>
      </w:r>
      <w:r>
        <w:rPr>
          <w:rFonts w:hint="eastAsia" w:ascii="宋体" w:hAnsi="宋体" w:eastAsia="宋体" w:cs="宋体"/>
          <w:color w:val="auto"/>
          <w:szCs w:val="21"/>
          <w:highlight w:val="none"/>
          <w:lang w:eastAsia="zh-CN"/>
        </w:rPr>
        <w:t>0</w:t>
      </w:r>
      <w:r>
        <w:rPr>
          <w:rFonts w:hint="eastAsia" w:ascii="宋体" w:hAnsi="宋体" w:eastAsia="宋体" w:cs="宋体"/>
          <w:color w:val="auto"/>
          <w:szCs w:val="21"/>
          <w:highlight w:val="none"/>
        </w:rPr>
        <w:t>（北京时间）</w:t>
      </w:r>
    </w:p>
    <w:p w14:paraId="4C8BB3A9">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地点（网址）：请登录广西政府采购云平台投标客户端投标</w:t>
      </w:r>
    </w:p>
    <w:p w14:paraId="1EFBAA22">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五、开启（首次响应文件开启时间）</w:t>
      </w:r>
    </w:p>
    <w:p w14:paraId="4DFFD27E">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bCs/>
          <w:color w:val="auto"/>
          <w:szCs w:val="21"/>
          <w:highlight w:val="none"/>
          <w:u w:val="none"/>
        </w:rPr>
        <w:t>开启时间：</w:t>
      </w:r>
      <w:r>
        <w:rPr>
          <w:rFonts w:hint="eastAsia" w:ascii="宋体" w:hAnsi="宋体" w:cs="宋体"/>
          <w:color w:val="auto"/>
          <w:szCs w:val="21"/>
          <w:highlight w:val="none"/>
          <w:lang w:eastAsia="zh-CN"/>
        </w:rPr>
        <w:t>2026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11</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eastAsia="zh-CN"/>
        </w:rPr>
        <w:t>日</w:t>
      </w:r>
      <w:r>
        <w:rPr>
          <w:rFonts w:hint="eastAsia" w:ascii="宋体" w:hAnsi="宋体" w:cs="宋体"/>
          <w:color w:val="auto"/>
          <w:szCs w:val="21"/>
          <w:highlight w:val="none"/>
          <w:lang w:val="en-US" w:eastAsia="zh-CN"/>
        </w:rPr>
        <w:t>14:3</w:t>
      </w:r>
      <w:r>
        <w:rPr>
          <w:rFonts w:hint="eastAsia" w:ascii="宋体" w:hAnsi="宋体" w:eastAsia="宋体" w:cs="宋体"/>
          <w:color w:val="auto"/>
          <w:szCs w:val="21"/>
          <w:highlight w:val="none"/>
          <w:lang w:eastAsia="zh-CN"/>
        </w:rPr>
        <w:t>0</w:t>
      </w:r>
      <w:r>
        <w:rPr>
          <w:rFonts w:hint="eastAsia" w:ascii="宋体" w:hAnsi="宋体" w:eastAsia="宋体" w:cs="宋体"/>
          <w:bCs/>
          <w:color w:val="auto"/>
          <w:szCs w:val="21"/>
          <w:highlight w:val="none"/>
          <w:u w:val="none"/>
        </w:rPr>
        <w:t>（北京时间）</w:t>
      </w:r>
    </w:p>
    <w:p w14:paraId="7942BAD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color w:val="auto"/>
          <w:szCs w:val="21"/>
          <w:highlight w:val="none"/>
          <w:u w:val="none"/>
          <w:lang w:eastAsia="zh-CN"/>
        </w:rPr>
        <w:t>地点：广西政府采购云平台（https://www.gcy.zfcg.gxzf.gov.cn/）</w:t>
      </w:r>
    </w:p>
    <w:p w14:paraId="14F87BB1">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1" w:name="_Toc28359007"/>
      <w:bookmarkStart w:id="22" w:name="_Toc35393794"/>
      <w:bookmarkStart w:id="23" w:name="_Toc35393625"/>
      <w:bookmarkStart w:id="24" w:name="_Toc28359084"/>
      <w:r>
        <w:rPr>
          <w:rFonts w:hint="eastAsia" w:ascii="宋体" w:hAnsi="宋体" w:eastAsia="宋体" w:cs="宋体"/>
          <w:b/>
          <w:bCs/>
          <w:color w:val="auto"/>
          <w:sz w:val="24"/>
          <w:highlight w:val="none"/>
        </w:rPr>
        <w:t>六、公告期限</w:t>
      </w:r>
      <w:bookmarkEnd w:id="21"/>
      <w:bookmarkEnd w:id="22"/>
      <w:bookmarkEnd w:id="23"/>
      <w:bookmarkEnd w:id="24"/>
    </w:p>
    <w:p w14:paraId="374A001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自本公告发布之日起5个工作日。</w:t>
      </w:r>
    </w:p>
    <w:p w14:paraId="34A80819">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5" w:name="_Toc35393626"/>
      <w:bookmarkStart w:id="26" w:name="_Toc35393795"/>
      <w:r>
        <w:rPr>
          <w:rFonts w:hint="eastAsia" w:ascii="宋体" w:hAnsi="宋体" w:eastAsia="宋体" w:cs="宋体"/>
          <w:b/>
          <w:bCs/>
          <w:color w:val="auto"/>
          <w:sz w:val="24"/>
          <w:highlight w:val="none"/>
        </w:rPr>
        <w:t>七、其他补充事宜</w:t>
      </w:r>
      <w:bookmarkEnd w:id="25"/>
      <w:bookmarkEnd w:id="26"/>
    </w:p>
    <w:p w14:paraId="01FFFA9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1.磋商保证金：本项目不收取磋商保证金。</w:t>
      </w:r>
    </w:p>
    <w:p w14:paraId="582C3BF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2.采购意向公开链接：https://zfcg.gxzf.gov.cn/site/detail?categoryCode=ZcyAnnouncement&amp;parentId=66485&amp;articleId=US0FL57rTXqTKDvxZpWM5g==</w:t>
      </w:r>
      <w:r>
        <w:rPr>
          <w:rFonts w:hint="eastAsia" w:ascii="宋体" w:hAnsi="宋体" w:cs="宋体"/>
          <w:color w:val="auto"/>
          <w:kern w:val="0"/>
          <w:szCs w:val="21"/>
          <w:highlight w:val="none"/>
          <w:lang w:val="en-US" w:eastAsia="zh-CN"/>
        </w:rPr>
        <w:t>.</w:t>
      </w:r>
    </w:p>
    <w:p w14:paraId="15976102">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bookmarkStart w:id="27" w:name="_Hlk37429585"/>
      <w:r>
        <w:rPr>
          <w:rFonts w:hint="eastAsia" w:ascii="宋体" w:hAnsi="宋体" w:eastAsia="宋体" w:cs="宋体"/>
          <w:color w:val="auto"/>
          <w:kern w:val="0"/>
          <w:szCs w:val="21"/>
          <w:highlight w:val="none"/>
          <w:lang w:val="en-US" w:eastAsia="zh-CN"/>
        </w:rPr>
        <w:t>3.</w:t>
      </w:r>
      <w:bookmarkStart w:id="28" w:name="_Hlk37429595"/>
      <w:r>
        <w:rPr>
          <w:rFonts w:hint="eastAsia" w:ascii="宋体" w:hAnsi="宋体" w:eastAsia="宋体" w:cs="宋体"/>
          <w:color w:val="auto"/>
          <w:kern w:val="0"/>
          <w:szCs w:val="21"/>
          <w:highlight w:val="none"/>
          <w:lang w:val="en-US" w:eastAsia="zh-CN"/>
        </w:rPr>
        <w:t>网上查询地址</w:t>
      </w:r>
      <w:bookmarkEnd w:id="27"/>
      <w:bookmarkEnd w:id="28"/>
      <w:bookmarkStart w:id="29" w:name="_Hlk37429674"/>
      <w:r>
        <w:rPr>
          <w:rFonts w:hint="eastAsia" w:ascii="宋体" w:hAnsi="宋体" w:eastAsia="宋体" w:cs="宋体"/>
          <w:color w:val="auto"/>
          <w:kern w:val="0"/>
          <w:szCs w:val="21"/>
          <w:highlight w:val="none"/>
          <w:lang w:val="en-US" w:eastAsia="zh-CN"/>
        </w:rPr>
        <w:t xml:space="preserve">：中国政府采购网（http://www.ccgp.gov.cn/）、广西壮族自治区政府采购网（https://zfcg.gxzf.gov.cn/）。 </w:t>
      </w:r>
    </w:p>
    <w:p w14:paraId="173380D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4.本项目需要落实的政府采购政策</w:t>
      </w:r>
    </w:p>
    <w:p w14:paraId="2A72673A">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（1）政府采购促进中小企业发展。</w:t>
      </w:r>
    </w:p>
    <w:p w14:paraId="669A15CA">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（2）政府采购支持采用本国产品的政策。</w:t>
      </w:r>
    </w:p>
    <w:p w14:paraId="360732A4">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政府采购促进残疾人就业政策。</w:t>
      </w:r>
    </w:p>
    <w:p w14:paraId="1AE22F1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）政府采购支持监狱企业发展。</w:t>
      </w:r>
      <w:bookmarkEnd w:id="29"/>
    </w:p>
    <w:p w14:paraId="438EDFB7">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47A0C50E">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6</w:t>
      </w:r>
      <w:r>
        <w:rPr>
          <w:rFonts w:hint="eastAsia" w:ascii="宋体" w:hAnsi="宋体" w:eastAsia="宋体" w:cs="宋体"/>
          <w:color w:val="auto"/>
          <w:kern w:val="0"/>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7D96C30">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7</w:t>
      </w:r>
      <w:r>
        <w:rPr>
          <w:rFonts w:hint="eastAsia" w:ascii="宋体" w:hAnsi="宋体" w:eastAsia="宋体" w:cs="宋体"/>
          <w:color w:val="auto"/>
          <w:kern w:val="0"/>
          <w:szCs w:val="21"/>
          <w:highlight w:val="none"/>
        </w:rPr>
        <w:t>.对在“信用中国”网站</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www.creditchina.gov.cn</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 xml:space="preserve"> 、中国政府采购网</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www.ccgp.gov.cn</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被列入失信被执行人、重大税收违法案件当事人名单、政府采购严重违法失信行为记录名单及其他不符合《中华人民共和国政府采购法》第二十二条规定条件的供应商，不得参与政府采购活动。</w:t>
      </w:r>
    </w:p>
    <w:p w14:paraId="18067598">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8.在线竞标响应（电子投标）说明</w:t>
      </w:r>
    </w:p>
    <w:p w14:paraId="34535A6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（1）本项目为全流程电子化采购项目，通过广西政府采购云平台（https://www.gcy.zfcg.gxzf.gov.cn/）实行在线电子竞标</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供应商应先安装“广西政府采购云平台电子交易客户端”（请自行前往广西政府采购云平台进行下载），并按照本项目竞争性磋商文件和广西政府采购云平台的要求编制、加密</w:t>
      </w:r>
      <w:r>
        <w:rPr>
          <w:rFonts w:hint="eastAsia" w:ascii="宋体" w:hAnsi="宋体" w:cs="宋体"/>
          <w:color w:val="auto"/>
          <w:kern w:val="0"/>
          <w:szCs w:val="21"/>
          <w:highlight w:val="none"/>
          <w:lang w:val="en-US" w:eastAsia="zh-CN"/>
        </w:rPr>
        <w:t>，于</w:t>
      </w:r>
      <w:r>
        <w:rPr>
          <w:rFonts w:hint="eastAsia" w:ascii="宋体" w:hAnsi="宋体" w:eastAsia="宋体" w:cs="宋体"/>
          <w:color w:val="auto"/>
          <w:kern w:val="0"/>
          <w:szCs w:val="21"/>
          <w:highlight w:val="none"/>
          <w:lang w:val="en-US" w:eastAsia="zh-CN"/>
        </w:rPr>
        <w:t>提交响应文件截止时间前通过网络上传至广西政府采购云平台（加密的电子响应文件是指后缀名为“jmbs”的文件）</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供应商在广西政府采购云平台提交电子响应文件时，请填写参加远程采购活动经办人联系方式。供应商登录广西政府采购云平台，依次进入“服务中心</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项目采购</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操作流程</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电子招投标</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政府采购项目电子交易管理操作指南</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w:t>
      </w:r>
      <w:r>
        <w:rPr>
          <w:rFonts w:hint="eastAsia" w:ascii="宋体" w:hAnsi="宋体" w:cs="宋体"/>
          <w:color w:val="auto"/>
          <w:kern w:val="0"/>
          <w:szCs w:val="21"/>
          <w:highlight w:val="none"/>
          <w:lang w:val="en-US" w:eastAsia="zh-CN"/>
        </w:rPr>
        <w:t>，查看</w:t>
      </w:r>
      <w:r>
        <w:rPr>
          <w:rFonts w:hint="eastAsia" w:ascii="宋体" w:hAnsi="宋体" w:eastAsia="宋体" w:cs="宋体"/>
          <w:color w:val="auto"/>
          <w:kern w:val="0"/>
          <w:szCs w:val="21"/>
          <w:highlight w:val="none"/>
          <w:lang w:val="en-US" w:eastAsia="zh-CN"/>
        </w:rPr>
        <w:t>电子竞标具体操作流程。</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（2）未进行网上注册并办理数字证书（CA认证）的供应商将无法参与本项目政府采购活动</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供应商应当在提交响应文件截止时间前，完成电子交易平台上的CA数字证书办理及响应文件的提交（供应商可登录“广西政府采购网”，依次进入“办事服务</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下载专区”</w:t>
      </w:r>
      <w:r>
        <w:rPr>
          <w:rFonts w:hint="eastAsia" w:ascii="宋体" w:hAnsi="宋体" w:cs="宋体"/>
          <w:color w:val="auto"/>
          <w:kern w:val="0"/>
          <w:szCs w:val="21"/>
          <w:highlight w:val="none"/>
          <w:lang w:val="en-US" w:eastAsia="zh-CN"/>
        </w:rPr>
        <w:t>，或者</w:t>
      </w:r>
      <w:r>
        <w:rPr>
          <w:rFonts w:hint="eastAsia" w:ascii="宋体" w:hAnsi="宋体" w:eastAsia="宋体" w:cs="宋体"/>
          <w:color w:val="auto"/>
          <w:kern w:val="0"/>
          <w:szCs w:val="21"/>
          <w:highlight w:val="none"/>
          <w:lang w:val="en-US" w:eastAsia="zh-CN"/>
        </w:rPr>
        <w:t>登录广西政府采购云平台，依次进入“服务中心</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入驻与配置”</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查看CA数字证书办理操作流程。如在操作过程中遇到问题或者需要技术支持，请致电广西政府采购云平台客服热线：95763</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（3）CA证书在线解密：首次响应文件开启时，需携带制作响应文件时用来加密的有效数字证书（CA认证）登录广西政府采购云平台电子开标大厅现场按规定时间对加密的响应文件进行解密，否则后果自负。</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w:t>
      </w:r>
      <w:r>
        <w:rPr>
          <w:rFonts w:hint="eastAsia" w:ascii="宋体" w:hAnsi="宋体" w:cs="宋体"/>
          <w:color w:val="auto"/>
          <w:kern w:val="0"/>
          <w:szCs w:val="21"/>
          <w:highlight w:val="none"/>
          <w:lang w:val="en-US" w:eastAsia="zh-CN"/>
        </w:rPr>
        <w:t>，在</w:t>
      </w:r>
      <w:r>
        <w:rPr>
          <w:rFonts w:hint="eastAsia" w:ascii="宋体" w:hAnsi="宋体" w:eastAsia="宋体" w:cs="宋体"/>
          <w:color w:val="auto"/>
          <w:kern w:val="0"/>
          <w:szCs w:val="21"/>
          <w:highlight w:val="none"/>
          <w:lang w:val="en-US" w:eastAsia="zh-CN"/>
        </w:rPr>
        <w:t>提交响应文件截止时间前</w:t>
      </w:r>
      <w:r>
        <w:rPr>
          <w:rFonts w:hint="eastAsia" w:ascii="宋体" w:hAnsi="宋体" w:cs="宋体"/>
          <w:color w:val="auto"/>
          <w:kern w:val="0"/>
          <w:szCs w:val="21"/>
          <w:highlight w:val="none"/>
          <w:lang w:val="en-US" w:eastAsia="zh-CN"/>
        </w:rPr>
        <w:t>，可以</w:t>
      </w:r>
      <w:r>
        <w:rPr>
          <w:rFonts w:hint="eastAsia" w:ascii="宋体" w:hAnsi="宋体" w:eastAsia="宋体" w:cs="宋体"/>
          <w:color w:val="auto"/>
          <w:kern w:val="0"/>
          <w:szCs w:val="21"/>
          <w:highlight w:val="none"/>
          <w:lang w:val="en-US" w:eastAsia="zh-CN"/>
        </w:rPr>
        <w:t>补充、修改或者撤回响应文件。补充或者修改响应文件的，应当先行撤回原响应文件，补充、修改后重新提交（上传）</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提交响应文件截止时</w:t>
      </w:r>
      <w:r>
        <w:rPr>
          <w:rFonts w:hint="eastAsia" w:ascii="宋体" w:hAnsi="宋体" w:cs="宋体"/>
          <w:color w:val="auto"/>
          <w:kern w:val="0"/>
          <w:szCs w:val="21"/>
          <w:highlight w:val="none"/>
          <w:lang w:val="en-US" w:eastAsia="zh-CN"/>
        </w:rPr>
        <w:t>间之</w:t>
      </w:r>
      <w:r>
        <w:rPr>
          <w:rFonts w:hint="eastAsia" w:ascii="宋体" w:hAnsi="宋体" w:eastAsia="宋体" w:cs="宋体"/>
          <w:color w:val="auto"/>
          <w:kern w:val="0"/>
          <w:szCs w:val="21"/>
          <w:highlight w:val="none"/>
          <w:lang w:val="en-US" w:eastAsia="zh-CN"/>
        </w:rPr>
        <w:t>前未完成提交（上传）的，视为撤回响应文件。提交响应文件截止时间以后提交（上传）的响应文件，广西政府采购云平台将予以拒收。</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（4）供应商需要在具备摄像头及语音功能</w:t>
      </w:r>
      <w:r>
        <w:rPr>
          <w:rFonts w:hint="eastAsia" w:ascii="宋体" w:hAnsi="宋体" w:cs="宋体"/>
          <w:color w:val="auto"/>
          <w:kern w:val="0"/>
          <w:szCs w:val="21"/>
          <w:highlight w:val="none"/>
          <w:lang w:val="en-US" w:eastAsia="zh-CN"/>
        </w:rPr>
        <w:t>且</w:t>
      </w:r>
      <w:r>
        <w:rPr>
          <w:rFonts w:hint="eastAsia" w:ascii="宋体" w:hAnsi="宋体" w:eastAsia="宋体" w:cs="宋体"/>
          <w:color w:val="auto"/>
          <w:kern w:val="0"/>
          <w:szCs w:val="21"/>
          <w:highlight w:val="none"/>
          <w:lang w:val="en-US" w:eastAsia="zh-CN"/>
        </w:rPr>
        <w:t>网络状况良好的电脑</w:t>
      </w:r>
      <w:r>
        <w:rPr>
          <w:rFonts w:hint="eastAsia" w:ascii="宋体" w:hAnsi="宋体" w:cs="宋体"/>
          <w:color w:val="auto"/>
          <w:kern w:val="0"/>
          <w:szCs w:val="21"/>
          <w:highlight w:val="none"/>
          <w:lang w:val="en-US" w:eastAsia="zh-CN"/>
        </w:rPr>
        <w:t>上登录</w:t>
      </w:r>
      <w:r>
        <w:rPr>
          <w:rFonts w:hint="eastAsia" w:ascii="宋体" w:hAnsi="宋体" w:eastAsia="宋体" w:cs="宋体"/>
          <w:color w:val="auto"/>
          <w:kern w:val="0"/>
          <w:szCs w:val="21"/>
          <w:highlight w:val="none"/>
          <w:lang w:val="en-US" w:eastAsia="zh-CN"/>
        </w:rPr>
        <w:t xml:space="preserve">广西政府采购云平台远程开标大厅参与本次磋商，否则后果自负。 </w:t>
      </w:r>
    </w:p>
    <w:p w14:paraId="622D053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9.</w:t>
      </w:r>
      <w:r>
        <w:rPr>
          <w:rFonts w:hint="eastAsia" w:ascii="宋体" w:hAnsi="宋体" w:cs="宋体"/>
          <w:color w:val="auto"/>
          <w:kern w:val="0"/>
          <w:szCs w:val="21"/>
          <w:highlight w:val="none"/>
          <w:lang w:val="en-US" w:eastAsia="zh-CN"/>
        </w:rPr>
        <w:t xml:space="preserve"> 根据《崇左市财政局关于进一步做好线上“政采贷”融资业务工作的通知》（</w:t>
      </w:r>
      <w:r>
        <w:rPr>
          <w:rFonts w:hint="eastAsia" w:ascii="宋体" w:hAnsi="宋体" w:eastAsia="宋体" w:cs="宋体"/>
          <w:color w:val="auto"/>
          <w:kern w:val="0"/>
          <w:szCs w:val="21"/>
          <w:highlight w:val="none"/>
          <w:lang w:val="en-US" w:eastAsia="zh-CN"/>
        </w:rPr>
        <w:t>崇财采</w:t>
      </w:r>
      <w:r>
        <w:rPr>
          <w:rFonts w:hint="eastAsia" w:ascii="宋体" w:hAnsi="宋体" w:cs="宋体"/>
          <w:color w:val="auto"/>
          <w:kern w:val="0"/>
          <w:szCs w:val="21"/>
          <w:highlight w:val="none"/>
          <w:lang w:val="en-US" w:eastAsia="zh-CN"/>
        </w:rPr>
        <w:t>〔2023〕10号），</w:t>
      </w:r>
      <w:r>
        <w:rPr>
          <w:rFonts w:hint="eastAsia" w:ascii="宋体" w:hAnsi="宋体" w:eastAsia="宋体" w:cs="宋体"/>
          <w:color w:val="auto"/>
          <w:kern w:val="0"/>
          <w:szCs w:val="21"/>
          <w:highlight w:val="none"/>
          <w:lang w:val="en-US" w:eastAsia="zh-CN"/>
        </w:rPr>
        <w:t>供应商可凭中标通知书、政府采购合同，通过中征应收账款融资服务平台向银行在线申请“政采贷”融资</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具体详见采购文件中关于“政采贷”</w:t>
      </w:r>
      <w:r>
        <w:rPr>
          <w:rFonts w:hint="eastAsia" w:ascii="宋体" w:hAnsi="宋体" w:cs="宋体"/>
          <w:color w:val="auto"/>
          <w:kern w:val="0"/>
          <w:szCs w:val="21"/>
          <w:highlight w:val="none"/>
          <w:lang w:val="en-US" w:eastAsia="zh-CN"/>
        </w:rPr>
        <w:t>的相关</w:t>
      </w:r>
      <w:r>
        <w:rPr>
          <w:rFonts w:hint="eastAsia" w:ascii="宋体" w:hAnsi="宋体" w:eastAsia="宋体" w:cs="宋体"/>
          <w:color w:val="auto"/>
          <w:kern w:val="0"/>
          <w:szCs w:val="21"/>
          <w:highlight w:val="none"/>
          <w:lang w:val="en-US" w:eastAsia="zh-CN"/>
        </w:rPr>
        <w:t>信息</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w:t>
      </w:r>
    </w:p>
    <w:p w14:paraId="19F8CE4D">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10.</w:t>
      </w:r>
      <w:r>
        <w:rPr>
          <w:rFonts w:hint="eastAsia" w:ascii="宋体" w:hAnsi="宋体" w:cs="宋体"/>
          <w:color w:val="auto"/>
          <w:kern w:val="0"/>
          <w:szCs w:val="21"/>
          <w:highlight w:val="none"/>
          <w:lang w:val="en-US" w:eastAsia="zh-CN"/>
        </w:rPr>
        <w:t xml:space="preserve"> 本</w:t>
      </w:r>
      <w:r>
        <w:rPr>
          <w:rFonts w:hint="eastAsia" w:ascii="宋体" w:hAnsi="宋体" w:eastAsia="宋体" w:cs="宋体"/>
          <w:color w:val="auto"/>
          <w:kern w:val="0"/>
          <w:szCs w:val="21"/>
          <w:highlight w:val="none"/>
          <w:lang w:val="en-US" w:eastAsia="zh-CN"/>
        </w:rPr>
        <w:t>项目按照</w:t>
      </w:r>
      <w:r>
        <w:rPr>
          <w:rFonts w:hint="eastAsia" w:ascii="宋体" w:hAnsi="宋体" w:cs="宋体"/>
          <w:color w:val="auto"/>
          <w:kern w:val="0"/>
          <w:szCs w:val="21"/>
          <w:highlight w:val="none"/>
          <w:lang w:val="en-US" w:eastAsia="zh-CN"/>
        </w:rPr>
        <w:t>《崇左市财政局关于推行政府采购领域信用承诺制度的通知》</w:t>
      </w:r>
      <w:r>
        <w:rPr>
          <w:rFonts w:hint="eastAsia" w:ascii="宋体" w:hAnsi="宋体" w:eastAsia="宋体" w:cs="宋体"/>
          <w:color w:val="auto"/>
          <w:kern w:val="0"/>
          <w:szCs w:val="21"/>
          <w:highlight w:val="none"/>
          <w:lang w:val="en-US" w:eastAsia="zh-CN"/>
        </w:rPr>
        <w:t>的要求。为减少供应商参与政府采购活动所需提供的材料，供应商在参与崇左市政府采购活动时，可对《中华人民共和国政府采购法实施条例》第十七条第一款第（一）项至第（四）项所要求提供的相关材料进行简化。简化后，供应商只需以书面形式提供信用承诺函（格式详见附件），即可替代以下资质材料：（一）法人或者其他组织的营业执照等证明文件，自然人的身份证明；（二）财务状况报告；（三）依法缴纳税收和社会保障资金相关证明材料；（四）有履行合同所必需的设备和专业技术能力相关证明材料；（五）参加政府采购活动前3年内在经营活动中没有重大违法记录相关证明材料。</w:t>
      </w:r>
    </w:p>
    <w:p w14:paraId="206AED95">
      <w:pPr>
        <w:pStyle w:val="24"/>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11.</w:t>
      </w:r>
      <w:r>
        <w:rPr>
          <w:rFonts w:hint="eastAsia" w:ascii="宋体" w:hAnsi="宋体" w:cs="宋体"/>
          <w:color w:val="auto"/>
          <w:kern w:val="0"/>
          <w:sz w:val="21"/>
          <w:szCs w:val="21"/>
          <w:highlight w:val="none"/>
          <w:lang w:val="en-US" w:eastAsia="zh-CN" w:bidi="ar-SA"/>
        </w:rPr>
        <w:t xml:space="preserve"> 评</w:t>
      </w:r>
      <w:r>
        <w:rPr>
          <w:rFonts w:hint="eastAsia" w:ascii="宋体" w:hAnsi="宋体" w:eastAsia="宋体" w:cs="宋体"/>
          <w:color w:val="auto"/>
          <w:kern w:val="0"/>
          <w:sz w:val="21"/>
          <w:szCs w:val="21"/>
          <w:highlight w:val="none"/>
          <w:lang w:val="en-US" w:eastAsia="zh-CN" w:bidi="ar-SA"/>
        </w:rPr>
        <w:t>标说明：本项目为远程异地全流程电子评标</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评标主会场地址：广西怡瑞工程项目咨询有限公司（崇左市园区西路西侧</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天琴馨苑小区</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第五栋1-302号房）；评标分会场地址：</w:t>
      </w:r>
      <w:r>
        <w:rPr>
          <w:rFonts w:hint="eastAsia" w:ascii="宋体" w:hAnsi="宋体" w:cs="宋体"/>
          <w:color w:val="auto"/>
          <w:kern w:val="0"/>
          <w:sz w:val="21"/>
          <w:szCs w:val="21"/>
          <w:highlight w:val="none"/>
          <w:lang w:val="en-US" w:eastAsia="zh-CN" w:bidi="ar-SA"/>
        </w:rPr>
        <w:t>南宁市邕宁区江湾路2号龙光·玖珑臺（一期）22#办公楼四层412号</w:t>
      </w:r>
      <w:r>
        <w:rPr>
          <w:rFonts w:hint="eastAsia" w:ascii="宋体" w:hAnsi="宋体" w:eastAsia="宋体" w:cs="宋体"/>
          <w:color w:val="auto"/>
          <w:kern w:val="0"/>
          <w:sz w:val="21"/>
          <w:szCs w:val="21"/>
          <w:highlight w:val="none"/>
          <w:lang w:val="en-US" w:eastAsia="zh-CN" w:bidi="ar-SA"/>
        </w:rPr>
        <w:t>。</w:t>
      </w:r>
    </w:p>
    <w:p w14:paraId="465C217C">
      <w:pPr>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bCs/>
          <w:color w:val="auto"/>
          <w:sz w:val="24"/>
          <w:highlight w:val="none"/>
        </w:rPr>
      </w:pPr>
      <w:r>
        <w:rPr>
          <w:rFonts w:hint="eastAsia" w:ascii="宋体" w:hAnsi="宋体" w:eastAsia="宋体" w:cs="宋体"/>
          <w:b/>
          <w:color w:val="auto"/>
          <w:kern w:val="44"/>
          <w:sz w:val="24"/>
          <w:highlight w:val="none"/>
        </w:rPr>
        <w:t>八、凡对本次采购提出询问，请按以下方式联系</w:t>
      </w:r>
    </w:p>
    <w:p w14:paraId="22BDF64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1.采购人信息</w:t>
      </w:r>
    </w:p>
    <w:p w14:paraId="297EDCD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 称：</w:t>
      </w:r>
      <w:r>
        <w:rPr>
          <w:rFonts w:hint="eastAsia" w:ascii="宋体" w:hAnsi="宋体" w:cs="宋体"/>
          <w:color w:val="auto"/>
          <w:sz w:val="21"/>
          <w:szCs w:val="21"/>
          <w:highlight w:val="none"/>
          <w:u w:val="none"/>
          <w:lang w:eastAsia="zh-CN"/>
        </w:rPr>
        <w:t>崇左市职业技术学校</w:t>
      </w:r>
    </w:p>
    <w:p w14:paraId="0547926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地址：</w:t>
      </w:r>
      <w:r>
        <w:rPr>
          <w:rFonts w:hint="eastAsia" w:ascii="宋体" w:hAnsi="宋体" w:cs="宋体"/>
          <w:color w:val="auto"/>
          <w:sz w:val="21"/>
          <w:szCs w:val="21"/>
          <w:highlight w:val="none"/>
          <w:u w:val="none"/>
          <w:lang w:eastAsia="zh-CN"/>
        </w:rPr>
        <w:t>崇左市江州区佛子路22号</w:t>
      </w:r>
    </w:p>
    <w:p w14:paraId="5279327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项目联系人：</w:t>
      </w:r>
      <w:r>
        <w:rPr>
          <w:rFonts w:hint="eastAsia" w:ascii="宋体" w:hAnsi="宋体" w:cs="宋体"/>
          <w:color w:val="auto"/>
          <w:sz w:val="21"/>
          <w:szCs w:val="21"/>
          <w:highlight w:val="none"/>
          <w:u w:val="none"/>
          <w:lang w:val="en-US" w:eastAsia="zh-CN"/>
        </w:rPr>
        <w:t>韦老师</w:t>
      </w:r>
    </w:p>
    <w:p w14:paraId="5FE16D9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cs="宋体"/>
          <w:color w:val="auto"/>
          <w:sz w:val="21"/>
          <w:szCs w:val="21"/>
          <w:highlight w:val="none"/>
          <w:u w:val="none"/>
          <w:lang w:val="en-US" w:eastAsia="zh-CN"/>
        </w:rPr>
        <w:t>0771-7991527</w:t>
      </w:r>
    </w:p>
    <w:p w14:paraId="11772D9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2.采购代理机构信息</w:t>
      </w:r>
    </w:p>
    <w:p w14:paraId="4B9B586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 称：</w:t>
      </w:r>
      <w:r>
        <w:rPr>
          <w:rFonts w:hint="eastAsia" w:ascii="宋体" w:hAnsi="宋体" w:cs="宋体"/>
          <w:color w:val="auto"/>
          <w:sz w:val="21"/>
          <w:szCs w:val="21"/>
          <w:highlight w:val="none"/>
          <w:u w:val="none"/>
          <w:lang w:eastAsia="zh-CN"/>
        </w:rPr>
        <w:t>广西怡瑞工程项目咨询有限公司</w:t>
      </w:r>
    </w:p>
    <w:p w14:paraId="3217DD1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地　址：</w:t>
      </w:r>
      <w:r>
        <w:rPr>
          <w:rFonts w:hint="eastAsia" w:ascii="宋体" w:hAnsi="宋体" w:cs="宋体"/>
          <w:color w:val="auto"/>
          <w:sz w:val="21"/>
          <w:szCs w:val="21"/>
          <w:highlight w:val="none"/>
          <w:u w:val="none"/>
          <w:lang w:val="en-US" w:eastAsia="zh-CN"/>
        </w:rPr>
        <w:t>南宁市邕宁区江湾路2号龙光·玖珑臺（一期）22#办公楼四层407号</w:t>
      </w:r>
    </w:p>
    <w:p w14:paraId="198ADBE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cs="宋体"/>
          <w:color w:val="auto"/>
          <w:sz w:val="21"/>
          <w:szCs w:val="21"/>
          <w:highlight w:val="none"/>
          <w:u w:val="none"/>
          <w:lang w:val="en-US" w:eastAsia="zh-CN"/>
        </w:rPr>
        <w:t>0771-3184406</w:t>
      </w:r>
    </w:p>
    <w:p w14:paraId="0A35212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3.项目联系方式</w:t>
      </w:r>
    </w:p>
    <w:p w14:paraId="410777E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项目联系人：</w:t>
      </w:r>
      <w:r>
        <w:rPr>
          <w:rFonts w:hint="eastAsia" w:ascii="宋体" w:hAnsi="宋体" w:cs="宋体"/>
          <w:color w:val="auto"/>
          <w:sz w:val="21"/>
          <w:szCs w:val="21"/>
          <w:highlight w:val="none"/>
          <w:u w:val="none"/>
          <w:lang w:val="en-US" w:eastAsia="zh-CN"/>
        </w:rPr>
        <w:t>陈颖</w:t>
      </w:r>
    </w:p>
    <w:p w14:paraId="1087E06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电    话：</w:t>
      </w:r>
      <w:r>
        <w:rPr>
          <w:rFonts w:hint="eastAsia" w:ascii="宋体" w:hAnsi="宋体" w:cs="宋体"/>
          <w:color w:val="auto"/>
          <w:sz w:val="21"/>
          <w:szCs w:val="21"/>
          <w:highlight w:val="none"/>
          <w:u w:val="none"/>
          <w:lang w:eastAsia="zh-CN"/>
        </w:rPr>
        <w:t>0771-3184406</w:t>
      </w:r>
    </w:p>
    <w:p w14:paraId="4F1D3F3C">
      <w:pPr>
        <w:pStyle w:val="8"/>
        <w:keepNext w:val="0"/>
        <w:keepLines w:val="0"/>
        <w:pageBreakBefore w:val="0"/>
        <w:widowControl w:val="0"/>
        <w:kinsoku/>
        <w:overflowPunct/>
        <w:topLinePunct w:val="0"/>
        <w:autoSpaceDE/>
        <w:autoSpaceDN/>
        <w:bidi w:val="0"/>
        <w:adjustRightInd/>
        <w:spacing w:line="400" w:lineRule="exact"/>
        <w:ind w:firstLine="420" w:firstLineChars="200"/>
        <w:jc w:val="right"/>
        <w:textAlignment w:val="auto"/>
        <w:rPr>
          <w:rFonts w:hint="eastAsia" w:ascii="宋体" w:hAnsi="宋体" w:eastAsia="宋体" w:cs="宋体"/>
          <w:color w:val="auto"/>
          <w:szCs w:val="21"/>
          <w:highlight w:val="none"/>
          <w:u w:val="single"/>
          <w:lang w:eastAsia="zh-CN"/>
        </w:rPr>
      </w:pPr>
      <w:bookmarkStart w:id="30" w:name="PO_3000001868_PM031_2"/>
    </w:p>
    <w:bookmarkEnd w:id="30"/>
    <w:p w14:paraId="4A020C1A">
      <w:pPr>
        <w:keepNext w:val="0"/>
        <w:keepLines w:val="0"/>
        <w:pageBreakBefore w:val="0"/>
        <w:widowControl w:val="0"/>
        <w:kinsoku/>
        <w:overflowPunct/>
        <w:topLinePunct w:val="0"/>
        <w:autoSpaceDE/>
        <w:autoSpaceDN/>
        <w:bidi w:val="0"/>
        <w:adjustRightInd/>
        <w:spacing w:line="400" w:lineRule="exact"/>
        <w:ind w:firstLine="420" w:firstLineChars="200"/>
        <w:jc w:val="right"/>
        <w:textAlignment w:val="auto"/>
        <w:rPr>
          <w:rFonts w:hint="eastAsia" w:ascii="宋体" w:hAnsi="宋体" w:cs="宋体"/>
          <w:color w:val="auto"/>
          <w:szCs w:val="21"/>
          <w:highlight w:val="none"/>
          <w:u w:val="none"/>
          <w:lang w:eastAsia="zh-CN"/>
        </w:rPr>
      </w:pPr>
      <w:r>
        <w:rPr>
          <w:rFonts w:hint="eastAsia" w:ascii="宋体" w:hAnsi="宋体" w:cs="宋体"/>
          <w:color w:val="auto"/>
          <w:szCs w:val="21"/>
          <w:highlight w:val="none"/>
          <w:u w:val="none"/>
          <w:lang w:eastAsia="zh-CN"/>
        </w:rPr>
        <w:t>广西怡瑞工程项目咨询有限公司</w:t>
      </w:r>
    </w:p>
    <w:p w14:paraId="3EF0F6FA">
      <w:pPr>
        <w:spacing w:line="360" w:lineRule="auto"/>
        <w:ind w:firstLine="420" w:firstLineChars="200"/>
        <w:jc w:val="right"/>
        <w:rPr>
          <w:rFonts w:hint="eastAsia" w:ascii="宋体" w:hAnsi="宋体" w:eastAsia="宋体" w:cs="宋体"/>
          <w:color w:val="auto"/>
          <w:szCs w:val="21"/>
          <w:highlight w:val="none"/>
          <w:u w:val="none"/>
        </w:rPr>
        <w:sectPr>
          <w:footerReference r:id="rId10" w:type="default"/>
          <w:pgSz w:w="11910" w:h="16840"/>
          <w:pgMar w:top="1520" w:right="1500" w:bottom="280" w:left="1680" w:header="720" w:footer="720" w:gutter="0"/>
          <w:pgNumType w:fmt="decimal" w:start="1"/>
          <w:cols w:space="720" w:num="1"/>
        </w:sectPr>
      </w:pPr>
      <w:r>
        <w:rPr>
          <w:rFonts w:hint="eastAsia" w:ascii="宋体" w:hAnsi="宋体" w:cs="宋体"/>
          <w:color w:val="auto"/>
          <w:szCs w:val="21"/>
          <w:highlight w:val="none"/>
          <w:u w:val="none"/>
          <w:lang w:val="en-US" w:eastAsia="zh-CN"/>
        </w:rPr>
        <w:t>2026</w:t>
      </w:r>
      <w:r>
        <w:rPr>
          <w:rFonts w:hint="eastAsia" w:ascii="宋体" w:hAnsi="宋体" w:eastAsia="宋体" w:cs="宋体"/>
          <w:color w:val="auto"/>
          <w:szCs w:val="21"/>
          <w:highlight w:val="none"/>
          <w:u w:val="none"/>
          <w:lang w:val="en-US" w:eastAsia="zh-CN"/>
        </w:rPr>
        <w:t>年</w:t>
      </w:r>
      <w:r>
        <w:rPr>
          <w:rFonts w:hint="eastAsia" w:ascii="宋体" w:hAnsi="宋体" w:cs="宋体"/>
          <w:color w:val="auto"/>
          <w:szCs w:val="21"/>
          <w:highlight w:val="none"/>
          <w:u w:val="none"/>
          <w:lang w:val="en-US" w:eastAsia="zh-CN"/>
        </w:rPr>
        <w:t>10</w:t>
      </w:r>
      <w:r>
        <w:rPr>
          <w:rFonts w:hint="eastAsia" w:ascii="宋体" w:hAnsi="宋体" w:eastAsia="宋体" w:cs="宋体"/>
          <w:color w:val="auto"/>
          <w:szCs w:val="21"/>
          <w:highlight w:val="none"/>
          <w:u w:val="none"/>
          <w:lang w:val="en-US" w:eastAsia="zh-CN"/>
        </w:rPr>
        <w:t>月</w:t>
      </w:r>
      <w:r>
        <w:rPr>
          <w:rFonts w:hint="eastAsia" w:ascii="宋体" w:hAnsi="宋体" w:cs="宋体"/>
          <w:color w:val="auto"/>
          <w:szCs w:val="21"/>
          <w:highlight w:val="none"/>
          <w:u w:val="none"/>
          <w:lang w:val="en-US" w:eastAsia="zh-CN"/>
        </w:rPr>
        <w:t>21</w:t>
      </w:r>
      <w:bookmarkStart w:id="726" w:name="_GoBack"/>
      <w:bookmarkEnd w:id="726"/>
      <w:r>
        <w:rPr>
          <w:rFonts w:hint="eastAsia" w:ascii="宋体" w:hAnsi="宋体" w:eastAsia="宋体" w:cs="宋体"/>
          <w:color w:val="auto"/>
          <w:szCs w:val="21"/>
          <w:highlight w:val="none"/>
          <w:u w:val="none"/>
          <w:lang w:val="en-US" w:eastAsia="zh-CN"/>
        </w:rPr>
        <w:t>日</w:t>
      </w:r>
    </w:p>
    <w:p w14:paraId="3766DE94">
      <w:pPr>
        <w:pStyle w:val="2"/>
        <w:jc w:val="center"/>
        <w:rPr>
          <w:rFonts w:hint="eastAsia" w:ascii="宋体" w:hAnsi="宋体" w:eastAsia="宋体" w:cs="宋体"/>
          <w:color w:val="auto"/>
          <w:highlight w:val="none"/>
        </w:rPr>
      </w:pPr>
      <w:bookmarkStart w:id="31" w:name="_Toc22168"/>
      <w:bookmarkStart w:id="32" w:name="_Toc25731"/>
      <w:bookmarkStart w:id="33" w:name="_Toc11837"/>
      <w:r>
        <w:rPr>
          <w:rFonts w:hint="eastAsia" w:ascii="宋体" w:hAnsi="宋体" w:eastAsia="宋体" w:cs="宋体"/>
          <w:bCs w:val="0"/>
          <w:color w:val="auto"/>
          <w:sz w:val="32"/>
          <w:szCs w:val="32"/>
          <w:highlight w:val="none"/>
        </w:rPr>
        <w:t>第二章 采购需求</w:t>
      </w:r>
      <w:bookmarkEnd w:id="31"/>
      <w:bookmarkEnd w:id="32"/>
      <w:bookmarkEnd w:id="33"/>
    </w:p>
    <w:p w14:paraId="3B7B4D00">
      <w:pPr>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6B46E310">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 为落实政府采购政策需满足的要求</w:t>
      </w:r>
    </w:p>
    <w:p w14:paraId="4EC6A4FF">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（1）竞争性磋商文件所称中小企业必须符合《政府采购促进中小企业发展管理办法》（财库〔2020〕46号）的规定。</w:t>
      </w:r>
    </w:p>
    <w:p w14:paraId="485AD1CB">
      <w:pPr>
        <w:spacing w:line="420" w:lineRule="exact"/>
        <w:ind w:firstLine="413"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2.“实质性要求”是指采购需求中带“▲”的条款或者不能负偏离的条款或者已经指明不满足按响应文件作无效处理的条款。</w:t>
      </w:r>
    </w:p>
    <w:p w14:paraId="321A95A4">
      <w:pPr>
        <w:pStyle w:val="8"/>
        <w:spacing w:line="420" w:lineRule="exact"/>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3. 供应商必须自行</w:t>
      </w:r>
      <w:r>
        <w:rPr>
          <w:rFonts w:hint="eastAsia" w:ascii="宋体" w:hAnsi="宋体" w:cs="宋体"/>
          <w:color w:val="auto"/>
          <w:szCs w:val="21"/>
          <w:highlight w:val="none"/>
          <w:lang w:eastAsia="zh-CN"/>
        </w:rPr>
        <w:t>承担</w:t>
      </w:r>
      <w:r>
        <w:rPr>
          <w:rFonts w:hint="eastAsia" w:ascii="宋体" w:hAnsi="宋体" w:eastAsia="宋体" w:cs="宋体"/>
          <w:color w:val="auto"/>
          <w:szCs w:val="21"/>
          <w:highlight w:val="none"/>
        </w:rPr>
        <w:t>其竞标产品侵犯</w:t>
      </w:r>
      <w:r>
        <w:rPr>
          <w:rFonts w:hint="eastAsia" w:ascii="宋体" w:hAnsi="宋体" w:cs="宋体"/>
          <w:color w:val="auto"/>
          <w:szCs w:val="21"/>
          <w:highlight w:val="none"/>
          <w:lang w:eastAsia="zh-CN"/>
        </w:rPr>
        <w:t>他人</w:t>
      </w:r>
      <w:r>
        <w:rPr>
          <w:rFonts w:hint="eastAsia" w:ascii="宋体" w:hAnsi="宋体" w:eastAsia="宋体" w:cs="宋体"/>
          <w:color w:val="auto"/>
          <w:szCs w:val="21"/>
          <w:highlight w:val="none"/>
        </w:rPr>
        <w:t>知识产权或者专利成果的行为</w:t>
      </w:r>
      <w:r>
        <w:rPr>
          <w:rFonts w:hint="eastAsia" w:ascii="宋体" w:hAnsi="宋体" w:cs="宋体"/>
          <w:color w:val="auto"/>
          <w:szCs w:val="21"/>
          <w:highlight w:val="none"/>
          <w:lang w:eastAsia="zh-CN"/>
        </w:rPr>
        <w:t>的</w:t>
      </w:r>
      <w:r>
        <w:rPr>
          <w:rFonts w:hint="eastAsia" w:ascii="宋体" w:hAnsi="宋体" w:eastAsia="宋体" w:cs="宋体"/>
          <w:color w:val="auto"/>
          <w:szCs w:val="21"/>
          <w:highlight w:val="none"/>
        </w:rPr>
        <w:t>相应法律责任。</w:t>
      </w:r>
      <w:r>
        <w:rPr>
          <w:rFonts w:hint="eastAsia" w:ascii="宋体" w:hAnsi="宋体" w:eastAsia="宋体" w:cs="宋体"/>
          <w:b/>
          <w:bCs/>
          <w:color w:val="auto"/>
          <w:szCs w:val="21"/>
          <w:highlight w:val="none"/>
        </w:rPr>
        <w:br w:type="page"/>
      </w:r>
    </w:p>
    <w:tbl>
      <w:tblPr>
        <w:tblStyle w:val="19"/>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1252"/>
        <w:gridCol w:w="638"/>
        <w:gridCol w:w="487"/>
        <w:gridCol w:w="3685"/>
        <w:gridCol w:w="1360"/>
        <w:gridCol w:w="1609"/>
      </w:tblGrid>
      <w:tr w14:paraId="39FF89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8"/>
            <w:tcBorders>
              <w:top w:val="single" w:color="auto" w:sz="4" w:space="0"/>
              <w:left w:val="single" w:color="auto" w:sz="4" w:space="0"/>
              <w:right w:val="single" w:color="auto" w:sz="4" w:space="0"/>
            </w:tcBorders>
            <w:noWrap w:val="0"/>
            <w:vAlign w:val="center"/>
          </w:tcPr>
          <w:p w14:paraId="21C7738A">
            <w:pPr>
              <w:spacing w:line="32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32"/>
                <w:szCs w:val="32"/>
                <w:highlight w:val="none"/>
              </w:rPr>
              <w:t>采购需求一览表</w:t>
            </w:r>
          </w:p>
        </w:tc>
      </w:tr>
      <w:tr w14:paraId="650F73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right w:val="single" w:color="auto" w:sz="4" w:space="0"/>
            </w:tcBorders>
            <w:noWrap w:val="0"/>
            <w:vAlign w:val="top"/>
          </w:tcPr>
          <w:p w14:paraId="356AC8DC">
            <w:pPr>
              <w:jc w:val="center"/>
              <w:rPr>
                <w:rFonts w:hint="eastAsia" w:ascii="宋体" w:hAnsi="宋体" w:eastAsia="宋体" w:cs="宋体"/>
                <w:color w:val="auto"/>
                <w:highlight w:val="none"/>
              </w:rPr>
            </w:pPr>
          </w:p>
          <w:p w14:paraId="1FDAD1F5">
            <w:pPr>
              <w:jc w:val="center"/>
              <w:rPr>
                <w:rFonts w:hint="eastAsia" w:ascii="宋体" w:hAnsi="宋体" w:eastAsia="宋体" w:cs="宋体"/>
                <w:color w:val="auto"/>
                <w:sz w:val="24"/>
                <w:highlight w:val="none"/>
              </w:rPr>
            </w:pPr>
            <w:r>
              <w:rPr>
                <w:rFonts w:hint="eastAsia" w:ascii="宋体" w:hAnsi="宋体" w:eastAsia="宋体" w:cs="宋体"/>
                <w:color w:val="auto"/>
                <w:highlight w:val="none"/>
              </w:rPr>
              <w:t>采购清单及技术参数</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068387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252" w:type="dxa"/>
            <w:tcBorders>
              <w:top w:val="single" w:color="auto" w:sz="4" w:space="0"/>
              <w:left w:val="single" w:color="auto" w:sz="4" w:space="0"/>
              <w:bottom w:val="single" w:color="auto" w:sz="4" w:space="0"/>
              <w:right w:val="single" w:color="auto" w:sz="4" w:space="0"/>
            </w:tcBorders>
            <w:noWrap w:val="0"/>
            <w:vAlign w:val="center"/>
          </w:tcPr>
          <w:p w14:paraId="31CBEFA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采购工程名称</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77CBD53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487" w:type="dxa"/>
            <w:tcBorders>
              <w:top w:val="single" w:color="auto" w:sz="4" w:space="0"/>
              <w:left w:val="single" w:color="auto" w:sz="4" w:space="0"/>
              <w:bottom w:val="single" w:color="auto" w:sz="4" w:space="0"/>
              <w:right w:val="single" w:color="auto" w:sz="4" w:space="0"/>
            </w:tcBorders>
            <w:noWrap w:val="0"/>
            <w:vAlign w:val="center"/>
          </w:tcPr>
          <w:p w14:paraId="05C749F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309CE67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采购内容</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2EDD306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预算合计（元）</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11418D5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中小企业划分标准所属行业名称（行业名称及划分见本章附件</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w:t>
            </w:r>
          </w:p>
        </w:tc>
      </w:tr>
      <w:tr w14:paraId="0C1C8A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noWrap w:val="0"/>
            <w:vAlign w:val="top"/>
          </w:tcPr>
          <w:p w14:paraId="79E3ECC7">
            <w:pPr>
              <w:spacing w:line="240" w:lineRule="exact"/>
              <w:jc w:val="center"/>
              <w:rPr>
                <w:rFonts w:hint="eastAsia" w:ascii="宋体" w:hAnsi="宋体" w:eastAsia="宋体" w:cs="宋体"/>
                <w:b/>
                <w:bCs/>
                <w:color w:val="auto"/>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7BF1ADD3">
            <w:pPr>
              <w:spacing w:line="2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252" w:type="dxa"/>
            <w:tcBorders>
              <w:top w:val="single" w:color="auto" w:sz="4" w:space="0"/>
              <w:left w:val="single" w:color="auto" w:sz="4" w:space="0"/>
              <w:bottom w:val="single" w:color="auto" w:sz="4" w:space="0"/>
              <w:right w:val="single" w:color="auto" w:sz="4" w:space="0"/>
            </w:tcBorders>
            <w:noWrap w:val="0"/>
            <w:vAlign w:val="center"/>
          </w:tcPr>
          <w:p w14:paraId="647FF51B">
            <w:pPr>
              <w:spacing w:line="26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运动场维修改造项目</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79377F97">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w:t>
            </w:r>
          </w:p>
        </w:tc>
        <w:tc>
          <w:tcPr>
            <w:tcW w:w="487" w:type="dxa"/>
            <w:tcBorders>
              <w:top w:val="single" w:color="auto" w:sz="4" w:space="0"/>
              <w:left w:val="single" w:color="auto" w:sz="4" w:space="0"/>
              <w:bottom w:val="single" w:color="auto" w:sz="4" w:space="0"/>
              <w:right w:val="single" w:color="auto" w:sz="4" w:space="0"/>
            </w:tcBorders>
            <w:noWrap w:val="0"/>
            <w:vAlign w:val="center"/>
          </w:tcPr>
          <w:p w14:paraId="673B028C">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3685" w:type="dxa"/>
            <w:tcBorders>
              <w:top w:val="single" w:color="auto" w:sz="4" w:space="0"/>
              <w:left w:val="single" w:color="auto" w:sz="4" w:space="0"/>
              <w:bottom w:val="single" w:color="auto" w:sz="4" w:space="0"/>
              <w:right w:val="single" w:color="auto" w:sz="4" w:space="0"/>
            </w:tcBorders>
            <w:noWrap w:val="0"/>
            <w:vAlign w:val="top"/>
          </w:tcPr>
          <w:p w14:paraId="3641F38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cs="宋体"/>
                <w:color w:val="auto"/>
                <w:sz w:val="21"/>
                <w:szCs w:val="21"/>
                <w:highlight w:val="none"/>
                <w:lang w:val="en-US" w:eastAsia="zh-CN"/>
              </w:rPr>
              <w:t>主要内容为室外球场翻新，具体内容详见竞争性磋商文件、施工设计图纸及工程量清单。</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32B34C84">
            <w:pPr>
              <w:spacing w:line="26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 xml:space="preserve"> </w:t>
            </w:r>
            <w:r>
              <w:rPr>
                <w:rFonts w:hint="eastAsia" w:ascii="宋体" w:hAnsi="宋体" w:cs="宋体"/>
                <w:color w:val="auto"/>
                <w:szCs w:val="21"/>
                <w:highlight w:val="none"/>
                <w:lang w:val="en-US" w:eastAsia="zh-CN"/>
              </w:rPr>
              <w:t>638162.29</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25254337">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建筑业</w:t>
            </w:r>
          </w:p>
        </w:tc>
      </w:tr>
      <w:tr w14:paraId="3B88E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top"/>
          </w:tcPr>
          <w:p w14:paraId="02E40EFF">
            <w:pPr>
              <w:jc w:val="center"/>
              <w:rPr>
                <w:rFonts w:hint="eastAsia" w:ascii="宋体" w:hAnsi="宋体" w:eastAsia="宋体" w:cs="宋体"/>
                <w:color w:val="auto"/>
                <w:highlight w:val="none"/>
              </w:rPr>
            </w:pPr>
          </w:p>
          <w:p w14:paraId="19207E1A">
            <w:pPr>
              <w:jc w:val="center"/>
              <w:rPr>
                <w:rFonts w:hint="eastAsia" w:ascii="宋体" w:hAnsi="宋体" w:eastAsia="宋体" w:cs="宋体"/>
                <w:color w:val="auto"/>
                <w:highlight w:val="none"/>
              </w:rPr>
            </w:pPr>
          </w:p>
          <w:p w14:paraId="06FE66A9">
            <w:pPr>
              <w:jc w:val="center"/>
              <w:rPr>
                <w:rFonts w:hint="eastAsia" w:ascii="宋体" w:hAnsi="宋体" w:eastAsia="宋体" w:cs="宋体"/>
                <w:color w:val="auto"/>
                <w:highlight w:val="none"/>
              </w:rPr>
            </w:pPr>
            <w:r>
              <w:rPr>
                <w:rFonts w:hint="eastAsia" w:ascii="宋体" w:hAnsi="宋体" w:eastAsia="宋体" w:cs="宋体"/>
                <w:color w:val="auto"/>
                <w:highlight w:val="none"/>
              </w:rPr>
              <w:t>商务条款</w:t>
            </w:r>
          </w:p>
        </w:tc>
        <w:tc>
          <w:tcPr>
            <w:tcW w:w="9576" w:type="dxa"/>
            <w:gridSpan w:val="7"/>
            <w:tcBorders>
              <w:top w:val="single" w:color="auto" w:sz="4" w:space="0"/>
              <w:left w:val="single" w:color="auto" w:sz="4" w:space="0"/>
              <w:bottom w:val="single" w:color="auto" w:sz="4" w:space="0"/>
              <w:right w:val="single" w:color="auto" w:sz="4" w:space="0"/>
            </w:tcBorders>
            <w:noWrap w:val="0"/>
            <w:vAlign w:val="top"/>
          </w:tcPr>
          <w:p w14:paraId="0E3E8E8C">
            <w:pPr>
              <w:widowControl/>
              <w:shd w:val="clear" w:color="auto" w:fill="FFFFFF"/>
              <w:spacing w:line="360" w:lineRule="auto"/>
              <w:rPr>
                <w:rFonts w:hint="eastAsia"/>
                <w:color w:val="auto"/>
                <w:highlight w:val="none"/>
              </w:rPr>
            </w:pPr>
            <w:r>
              <w:rPr>
                <w:rFonts w:hint="eastAsia"/>
                <w:color w:val="auto"/>
                <w:highlight w:val="none"/>
              </w:rPr>
              <w:t>一、合同签订期：</w:t>
            </w:r>
            <w:r>
              <w:rPr>
                <w:rFonts w:hint="eastAsia"/>
                <w:color w:val="auto"/>
                <w:highlight w:val="none"/>
                <w:lang w:eastAsia="zh-CN"/>
              </w:rPr>
              <w:t>自成交通知书发出之日起15日内，因不可抗力原因延迟签订合同的，自不可抗力事由消除之日起5个工作日内完成合同签订事宜</w:t>
            </w:r>
            <w:r>
              <w:rPr>
                <w:rFonts w:hint="eastAsia"/>
                <w:color w:val="auto"/>
                <w:highlight w:val="none"/>
              </w:rPr>
              <w:t>。</w:t>
            </w:r>
          </w:p>
          <w:p w14:paraId="52BFFB77">
            <w:pPr>
              <w:widowControl/>
              <w:shd w:val="clear" w:color="auto" w:fill="FFFFFF"/>
              <w:spacing w:line="360" w:lineRule="auto"/>
              <w:rPr>
                <w:rFonts w:hint="eastAsia"/>
                <w:color w:val="auto"/>
                <w:highlight w:val="none"/>
                <w:lang w:eastAsia="zh-CN"/>
              </w:rPr>
            </w:pPr>
            <w:r>
              <w:rPr>
                <w:rFonts w:hint="eastAsia"/>
                <w:color w:val="auto"/>
                <w:highlight w:val="none"/>
              </w:rPr>
              <w:t>▲二、</w:t>
            </w:r>
            <w:r>
              <w:rPr>
                <w:rFonts w:hint="eastAsia"/>
                <w:color w:val="auto"/>
                <w:highlight w:val="none"/>
                <w:lang w:eastAsia="zh-CN"/>
              </w:rPr>
              <w:t>合同履行期限</w:t>
            </w:r>
            <w:r>
              <w:rPr>
                <w:rFonts w:hint="eastAsia"/>
                <w:color w:val="auto"/>
                <w:highlight w:val="none"/>
              </w:rPr>
              <w:t>：</w:t>
            </w:r>
            <w:r>
              <w:rPr>
                <w:rFonts w:hint="eastAsia"/>
                <w:color w:val="auto"/>
                <w:highlight w:val="none"/>
                <w:lang w:eastAsia="zh-CN"/>
              </w:rPr>
              <w:t>工期</w:t>
            </w:r>
            <w:r>
              <w:rPr>
                <w:rFonts w:hint="eastAsia"/>
                <w:color w:val="auto"/>
                <w:highlight w:val="none"/>
                <w:lang w:val="en-US" w:eastAsia="zh-CN"/>
              </w:rPr>
              <w:t>60</w:t>
            </w:r>
            <w:r>
              <w:rPr>
                <w:rFonts w:hint="eastAsia"/>
                <w:color w:val="auto"/>
                <w:highlight w:val="none"/>
                <w:lang w:eastAsia="zh-CN"/>
              </w:rPr>
              <w:t>日历天。</w:t>
            </w:r>
          </w:p>
          <w:p w14:paraId="17394052">
            <w:pPr>
              <w:widowControl/>
              <w:shd w:val="clear" w:color="auto" w:fill="FFFFFF"/>
              <w:tabs>
                <w:tab w:val="left" w:pos="4769"/>
              </w:tabs>
              <w:spacing w:line="360" w:lineRule="auto"/>
              <w:rPr>
                <w:rFonts w:hint="default"/>
                <w:color w:val="auto"/>
                <w:highlight w:val="none"/>
                <w:lang w:val="en-US"/>
              </w:rPr>
            </w:pPr>
            <w:r>
              <w:rPr>
                <w:rFonts w:hint="eastAsia"/>
                <w:color w:val="auto"/>
                <w:highlight w:val="none"/>
              </w:rPr>
              <w:t>三、建设地点：</w:t>
            </w:r>
            <w:r>
              <w:rPr>
                <w:rFonts w:hint="eastAsia"/>
                <w:color w:val="auto"/>
                <w:highlight w:val="none"/>
                <w:lang w:eastAsia="zh-CN"/>
              </w:rPr>
              <w:t>崇左市职业技术学校</w:t>
            </w:r>
            <w:r>
              <w:rPr>
                <w:rFonts w:hint="eastAsia"/>
                <w:color w:val="auto"/>
                <w:highlight w:val="none"/>
                <w:lang w:val="en-US" w:eastAsia="zh-CN"/>
              </w:rPr>
              <w:t>校园内</w:t>
            </w:r>
          </w:p>
          <w:p w14:paraId="5AC29714">
            <w:pPr>
              <w:widowControl/>
              <w:shd w:val="clear" w:color="auto" w:fill="FFFFFF"/>
              <w:spacing w:line="360" w:lineRule="auto"/>
              <w:rPr>
                <w:rFonts w:hint="eastAsia"/>
                <w:color w:val="auto"/>
                <w:highlight w:val="none"/>
              </w:rPr>
            </w:pPr>
            <w:r>
              <w:rPr>
                <w:rFonts w:hint="eastAsia"/>
                <w:color w:val="auto"/>
                <w:highlight w:val="none"/>
              </w:rPr>
              <w:t>▲四、</w:t>
            </w:r>
            <w:r>
              <w:rPr>
                <w:rFonts w:hint="eastAsia"/>
                <w:color w:val="auto"/>
                <w:highlight w:val="none"/>
                <w:lang w:val="en-US" w:eastAsia="zh-CN"/>
              </w:rPr>
              <w:t>质量要求</w:t>
            </w:r>
            <w:r>
              <w:rPr>
                <w:rFonts w:hint="eastAsia"/>
                <w:color w:val="auto"/>
                <w:highlight w:val="none"/>
              </w:rPr>
              <w:t>：达到国家施工验收规范合格标准。</w:t>
            </w:r>
          </w:p>
          <w:p w14:paraId="0FD8773D">
            <w:pPr>
              <w:spacing w:line="360" w:lineRule="auto"/>
              <w:rPr>
                <w:rFonts w:hint="eastAsia"/>
                <w:color w:val="auto"/>
                <w:highlight w:val="none"/>
              </w:rPr>
            </w:pPr>
            <w:r>
              <w:rPr>
                <w:rFonts w:hint="eastAsia"/>
                <w:color w:val="auto"/>
                <w:highlight w:val="none"/>
                <w:lang w:val="en-US" w:eastAsia="zh-CN"/>
              </w:rPr>
              <w:t>五</w:t>
            </w:r>
            <w:r>
              <w:rPr>
                <w:rFonts w:hint="eastAsia"/>
                <w:color w:val="auto"/>
                <w:highlight w:val="none"/>
              </w:rPr>
              <w:t>、其他要求：</w:t>
            </w:r>
          </w:p>
          <w:p w14:paraId="359502BD">
            <w:pPr>
              <w:spacing w:line="360" w:lineRule="auto"/>
              <w:rPr>
                <w:rFonts w:hint="eastAsia"/>
                <w:color w:val="auto"/>
                <w:highlight w:val="none"/>
                <w:lang w:val="en-US" w:eastAsia="zh-CN"/>
              </w:rPr>
            </w:pPr>
            <w:r>
              <w:rPr>
                <w:rFonts w:hint="eastAsia"/>
                <w:color w:val="auto"/>
                <w:highlight w:val="none"/>
              </w:rPr>
              <w:t>▲1</w:t>
            </w:r>
            <w:r>
              <w:rPr>
                <w:rFonts w:hint="eastAsia"/>
                <w:color w:val="auto"/>
                <w:highlight w:val="none"/>
                <w:lang w:eastAsia="zh-CN"/>
              </w:rPr>
              <w:t xml:space="preserve">. </w:t>
            </w:r>
            <w:r>
              <w:rPr>
                <w:rFonts w:hint="eastAsia"/>
                <w:color w:val="auto"/>
                <w:highlight w:val="none"/>
              </w:rPr>
              <w:t>付款方式：</w:t>
            </w:r>
            <w:r>
              <w:rPr>
                <w:rFonts w:hint="eastAsia"/>
                <w:color w:val="auto"/>
                <w:highlight w:val="none"/>
                <w:lang w:eastAsia="zh-CN"/>
              </w:rPr>
              <w:t>自双方签订合同后</w:t>
            </w:r>
            <w:r>
              <w:rPr>
                <w:rFonts w:hint="eastAsia"/>
                <w:color w:val="auto"/>
                <w:highlight w:val="none"/>
                <w:lang w:val="en-US" w:eastAsia="zh-CN"/>
              </w:rPr>
              <w:t>预付</w:t>
            </w:r>
            <w:r>
              <w:rPr>
                <w:rFonts w:hint="eastAsia"/>
                <w:color w:val="auto"/>
                <w:highlight w:val="none"/>
                <w:lang w:eastAsia="zh-CN"/>
              </w:rPr>
              <w:t>工程合同价款的30%；第二次付款时，按工程进度支付并抵扣预付款。进度款按工程形象进度支付，乙方开具发票后</w:t>
            </w:r>
            <w:r>
              <w:rPr>
                <w:rFonts w:hint="eastAsia"/>
                <w:color w:val="auto"/>
                <w:highlight w:val="none"/>
                <w:lang w:val="en-US" w:eastAsia="zh-CN"/>
              </w:rPr>
              <w:t>10个工作日内，支付</w:t>
            </w:r>
            <w:r>
              <w:rPr>
                <w:rFonts w:hint="eastAsia"/>
                <w:color w:val="auto"/>
                <w:highlight w:val="none"/>
                <w:lang w:eastAsia="zh-CN"/>
              </w:rPr>
              <w:t>比例为合同内按工程计量周期内完成工程量的80%，合同外（设计变更和现场签证引起的费用）按工程计量周期内完成工程量的70%。</w:t>
            </w:r>
            <w:r>
              <w:rPr>
                <w:rFonts w:hint="eastAsia"/>
                <w:color w:val="auto"/>
                <w:highlight w:val="none"/>
                <w:lang w:val="en-US" w:eastAsia="zh-CN"/>
              </w:rPr>
              <w:t>甲方对工程进行完工验收</w:t>
            </w:r>
            <w:r>
              <w:rPr>
                <w:rFonts w:hint="eastAsia"/>
                <w:color w:val="auto"/>
                <w:highlight w:val="none"/>
                <w:lang w:eastAsia="zh-CN"/>
              </w:rPr>
              <w:t>且验收合格后，合同</w:t>
            </w:r>
            <w:r>
              <w:rPr>
                <w:rFonts w:hint="eastAsia"/>
                <w:color w:val="auto"/>
                <w:highlight w:val="none"/>
                <w:lang w:val="en-US" w:eastAsia="zh-CN"/>
              </w:rPr>
              <w:t>内</w:t>
            </w:r>
            <w:r>
              <w:rPr>
                <w:rFonts w:hint="eastAsia"/>
                <w:color w:val="auto"/>
                <w:highlight w:val="none"/>
                <w:lang w:eastAsia="zh-CN"/>
              </w:rPr>
              <w:t>进度款支付至合同价款</w:t>
            </w:r>
            <w:r>
              <w:rPr>
                <w:rFonts w:hint="eastAsia"/>
                <w:color w:val="auto"/>
                <w:highlight w:val="none"/>
                <w:lang w:val="en-US" w:eastAsia="zh-CN"/>
              </w:rPr>
              <w:t>实际工程量</w:t>
            </w:r>
            <w:r>
              <w:rPr>
                <w:rFonts w:hint="eastAsia"/>
                <w:color w:val="auto"/>
                <w:highlight w:val="none"/>
                <w:lang w:eastAsia="zh-CN"/>
              </w:rPr>
              <w:t>的</w:t>
            </w:r>
            <w:r>
              <w:rPr>
                <w:rFonts w:hint="eastAsia"/>
                <w:color w:val="auto"/>
                <w:highlight w:val="none"/>
                <w:lang w:val="en-US" w:eastAsia="zh-CN"/>
              </w:rPr>
              <w:t>9</w:t>
            </w:r>
            <w:r>
              <w:rPr>
                <w:rFonts w:hint="eastAsia"/>
                <w:color w:val="auto"/>
                <w:highlight w:val="none"/>
                <w:lang w:eastAsia="zh-CN"/>
              </w:rPr>
              <w:t>0%，合同外进度款支付至完成工程量的70%，结算经审计部门审定后支付</w:t>
            </w:r>
            <w:r>
              <w:rPr>
                <w:rFonts w:hint="eastAsia"/>
                <w:color w:val="auto"/>
                <w:highlight w:val="none"/>
                <w:lang w:val="en-US" w:eastAsia="zh-CN"/>
              </w:rPr>
              <w:t>至结算</w:t>
            </w:r>
            <w:r>
              <w:rPr>
                <w:rFonts w:hint="eastAsia"/>
                <w:color w:val="auto"/>
                <w:highlight w:val="none"/>
                <w:lang w:eastAsia="zh-CN"/>
              </w:rPr>
              <w:t>价款的97%，剩余3%作为工程质量保证金，待工程缺陷责任期满</w:t>
            </w:r>
            <w:r>
              <w:rPr>
                <w:rFonts w:hint="eastAsia"/>
                <w:color w:val="auto"/>
                <w:highlight w:val="none"/>
                <w:lang w:val="en-US" w:eastAsia="zh-CN"/>
              </w:rPr>
              <w:t>经双方复检书面确认乙方无违约行为后，甲方支付至工程结算</w:t>
            </w:r>
            <w:r>
              <w:rPr>
                <w:rFonts w:hint="eastAsia"/>
                <w:color w:val="auto"/>
                <w:highlight w:val="none"/>
                <w:lang w:eastAsia="zh-CN"/>
              </w:rPr>
              <w:t>价款的</w:t>
            </w:r>
            <w:r>
              <w:rPr>
                <w:rFonts w:hint="eastAsia"/>
                <w:color w:val="auto"/>
                <w:highlight w:val="none"/>
                <w:lang w:val="en-US" w:eastAsia="zh-CN"/>
              </w:rPr>
              <w:t>100</w:t>
            </w:r>
            <w:r>
              <w:rPr>
                <w:rFonts w:hint="eastAsia"/>
                <w:color w:val="auto"/>
                <w:highlight w:val="none"/>
                <w:lang w:eastAsia="zh-CN"/>
              </w:rPr>
              <w:t>%。</w:t>
            </w:r>
          </w:p>
          <w:p w14:paraId="0846011C">
            <w:pPr>
              <w:spacing w:line="360" w:lineRule="auto"/>
              <w:rPr>
                <w:rFonts w:hint="eastAsia"/>
                <w:color w:val="auto"/>
                <w:highlight w:val="none"/>
              </w:rPr>
            </w:pPr>
            <w:r>
              <w:rPr>
                <w:rFonts w:hint="eastAsia"/>
                <w:color w:val="auto"/>
                <w:highlight w:val="none"/>
                <w:lang w:eastAsia="zh-CN"/>
              </w:rPr>
              <w:t>2.</w:t>
            </w:r>
            <w:r>
              <w:rPr>
                <w:rFonts w:hint="eastAsia"/>
                <w:color w:val="auto"/>
                <w:highlight w:val="none"/>
              </w:rPr>
              <w:t>支付方式：银行转账支付。</w:t>
            </w:r>
          </w:p>
          <w:p w14:paraId="55084DC3">
            <w:pPr>
              <w:spacing w:line="360" w:lineRule="auto"/>
              <w:rPr>
                <w:rFonts w:hint="eastAsia"/>
                <w:b/>
                <w:bCs/>
                <w:color w:val="auto"/>
                <w:highlight w:val="none"/>
              </w:rPr>
            </w:pPr>
            <w:r>
              <w:rPr>
                <w:rFonts w:hint="eastAsia"/>
                <w:color w:val="auto"/>
                <w:highlight w:val="none"/>
              </w:rPr>
              <w:t>▲</w:t>
            </w:r>
            <w:r>
              <w:rPr>
                <w:rFonts w:hint="eastAsia"/>
                <w:b/>
                <w:bCs/>
                <w:color w:val="auto"/>
                <w:highlight w:val="none"/>
              </w:rPr>
              <w:t>3</w:t>
            </w:r>
            <w:r>
              <w:rPr>
                <w:rFonts w:hint="eastAsia"/>
                <w:b/>
                <w:bCs/>
                <w:color w:val="auto"/>
                <w:highlight w:val="none"/>
                <w:lang w:eastAsia="zh-CN"/>
              </w:rPr>
              <w:t xml:space="preserve">. </w:t>
            </w:r>
            <w:r>
              <w:rPr>
                <w:rFonts w:hint="eastAsia"/>
                <w:b/>
                <w:bCs/>
                <w:color w:val="auto"/>
                <w:highlight w:val="none"/>
              </w:rPr>
              <w:t>报价要求：</w:t>
            </w:r>
          </w:p>
          <w:p w14:paraId="710AE81D">
            <w:pPr>
              <w:spacing w:line="360" w:lineRule="auto"/>
              <w:rPr>
                <w:rFonts w:hint="eastAsia"/>
                <w:b/>
                <w:bCs/>
                <w:color w:val="auto"/>
                <w:highlight w:val="none"/>
                <w:lang w:eastAsia="zh-CN"/>
              </w:rPr>
            </w:pPr>
            <w:r>
              <w:rPr>
                <w:rFonts w:hint="eastAsia"/>
                <w:b/>
                <w:bCs/>
                <w:color w:val="auto"/>
                <w:highlight w:val="none"/>
                <w:lang w:eastAsia="zh-CN"/>
              </w:rPr>
              <w:t>（</w:t>
            </w:r>
            <w:r>
              <w:rPr>
                <w:rFonts w:hint="eastAsia"/>
                <w:b/>
                <w:bCs/>
                <w:color w:val="auto"/>
                <w:highlight w:val="none"/>
                <w:lang w:val="en-US" w:eastAsia="zh-CN"/>
              </w:rPr>
              <w:t>1）</w:t>
            </w:r>
            <w:r>
              <w:rPr>
                <w:rFonts w:hint="eastAsia"/>
                <w:b/>
                <w:bCs/>
                <w:color w:val="auto"/>
                <w:highlight w:val="none"/>
              </w:rPr>
              <w:t>供应商应认真填写工程量清单中所列的所有各细目的单价和合价，填写工程量清单时应注意</w:t>
            </w:r>
            <w:r>
              <w:rPr>
                <w:rFonts w:hint="eastAsia"/>
                <w:b/>
                <w:bCs/>
                <w:color w:val="auto"/>
                <w:highlight w:val="none"/>
                <w:lang w:eastAsia="zh-CN"/>
              </w:rPr>
              <w:t>：</w:t>
            </w:r>
          </w:p>
          <w:p w14:paraId="11DBFC5F">
            <w:pPr>
              <w:spacing w:line="360" w:lineRule="auto"/>
              <w:rPr>
                <w:rFonts w:hint="eastAsia"/>
                <w:b/>
                <w:bCs/>
                <w:color w:val="auto"/>
                <w:highlight w:val="none"/>
              </w:rPr>
            </w:pPr>
            <w:r>
              <w:rPr>
                <w:rFonts w:hint="eastAsia"/>
                <w:b/>
                <w:bCs/>
                <w:color w:val="auto"/>
                <w:highlight w:val="none"/>
                <w:lang w:val="en-US" w:eastAsia="zh-CN"/>
              </w:rPr>
              <w:t>A.</w:t>
            </w:r>
            <w:r>
              <w:rPr>
                <w:rFonts w:hint="eastAsia"/>
                <w:b/>
                <w:bCs/>
                <w:color w:val="auto"/>
                <w:highlight w:val="none"/>
              </w:rPr>
              <w:t>有工程数量的应报单价和合价。</w:t>
            </w:r>
          </w:p>
          <w:p w14:paraId="7D10B886">
            <w:pPr>
              <w:spacing w:line="360" w:lineRule="auto"/>
              <w:rPr>
                <w:rFonts w:hint="eastAsia"/>
                <w:b/>
                <w:bCs/>
                <w:color w:val="auto"/>
                <w:highlight w:val="none"/>
              </w:rPr>
            </w:pPr>
            <w:r>
              <w:rPr>
                <w:rFonts w:hint="eastAsia"/>
                <w:b/>
                <w:bCs/>
                <w:color w:val="auto"/>
                <w:highlight w:val="none"/>
                <w:lang w:val="en-US" w:eastAsia="zh-CN"/>
              </w:rPr>
              <w:t>B.</w:t>
            </w:r>
            <w:r>
              <w:rPr>
                <w:rFonts w:hint="eastAsia"/>
                <w:b/>
                <w:bCs/>
                <w:color w:val="auto"/>
                <w:highlight w:val="none"/>
              </w:rPr>
              <w:t>供应商应按采购人提供的工程量清单中列出的工程项目和工程量填报单价和合价。每一项目只允许有一个报价</w:t>
            </w:r>
            <w:r>
              <w:rPr>
                <w:rFonts w:hint="eastAsia"/>
                <w:b/>
                <w:bCs/>
                <w:color w:val="auto"/>
                <w:highlight w:val="none"/>
                <w:lang w:eastAsia="zh-CN"/>
              </w:rPr>
              <w:t>，</w:t>
            </w:r>
            <w:r>
              <w:rPr>
                <w:rFonts w:hint="eastAsia"/>
                <w:b/>
                <w:bCs/>
                <w:color w:val="auto"/>
                <w:highlight w:val="none"/>
              </w:rPr>
              <w:t>任何有选择的报价将不予接受。供应商未填单价或合价的工程项目在实施后，采购人</w:t>
            </w:r>
            <w:r>
              <w:rPr>
                <w:rFonts w:hint="eastAsia"/>
                <w:b/>
                <w:bCs/>
                <w:color w:val="auto"/>
                <w:highlight w:val="none"/>
                <w:lang w:eastAsia="zh-CN"/>
              </w:rPr>
              <w:t>将不予支付</w:t>
            </w:r>
            <w:r>
              <w:rPr>
                <w:rFonts w:hint="eastAsia"/>
                <w:b/>
                <w:bCs/>
                <w:color w:val="auto"/>
                <w:highlight w:val="none"/>
              </w:rPr>
              <w:t>，并视为该项费用已包括在其他有价款的单价或合价内，供应商必须按采购人的指令完成工程量清单中未填入单价或总价的工程项目，但不能得到支付与结算。</w:t>
            </w:r>
          </w:p>
          <w:p w14:paraId="465F7D3D">
            <w:pPr>
              <w:spacing w:line="360" w:lineRule="auto"/>
              <w:rPr>
                <w:rFonts w:hint="eastAsia"/>
                <w:b/>
                <w:bCs/>
                <w:color w:val="auto"/>
                <w:highlight w:val="none"/>
              </w:rPr>
            </w:pPr>
            <w:r>
              <w:rPr>
                <w:rFonts w:hint="eastAsia"/>
                <w:b/>
                <w:bCs/>
                <w:color w:val="auto"/>
                <w:highlight w:val="none"/>
                <w:lang w:val="en-US" w:eastAsia="zh-CN"/>
              </w:rPr>
              <w:t>C.</w:t>
            </w:r>
            <w:r>
              <w:rPr>
                <w:rFonts w:hint="eastAsia"/>
                <w:b/>
                <w:bCs/>
                <w:color w:val="auto"/>
                <w:highlight w:val="none"/>
              </w:rPr>
              <w:t>投标供应商在进行工程量清单报价时</w:t>
            </w:r>
            <w:r>
              <w:rPr>
                <w:rFonts w:hint="eastAsia"/>
                <w:b/>
                <w:bCs/>
                <w:color w:val="auto"/>
                <w:highlight w:val="none"/>
                <w:lang w:eastAsia="zh-CN"/>
              </w:rPr>
              <w:t>必须</w:t>
            </w:r>
            <w:r>
              <w:rPr>
                <w:rFonts w:hint="eastAsia"/>
                <w:b/>
                <w:bCs/>
                <w:color w:val="auto"/>
                <w:highlight w:val="none"/>
              </w:rPr>
              <w:t>均衡报价，不能对个别工程量部分倾斜报价，否则竞标无效。</w:t>
            </w:r>
          </w:p>
          <w:p w14:paraId="6A8F1B41">
            <w:pPr>
              <w:spacing w:line="360" w:lineRule="auto"/>
              <w:rPr>
                <w:rFonts w:hint="eastAsia"/>
                <w:b/>
                <w:bCs/>
                <w:color w:val="auto"/>
                <w:highlight w:val="none"/>
              </w:rPr>
            </w:pPr>
            <w:r>
              <w:rPr>
                <w:rFonts w:hint="eastAsia"/>
                <w:b/>
                <w:bCs/>
                <w:color w:val="auto"/>
                <w:highlight w:val="none"/>
                <w:lang w:val="en-US" w:eastAsia="zh-CN"/>
              </w:rPr>
              <w:t>（2）</w:t>
            </w:r>
            <w:r>
              <w:rPr>
                <w:rFonts w:hint="eastAsia"/>
                <w:b/>
                <w:bCs/>
                <w:color w:val="auto"/>
                <w:highlight w:val="none"/>
              </w:rPr>
              <w:t>最后报价与首次报价不一致的，须上传与最后报价一致的已标价工程量清单作为附件，否则报价无效，视同放弃报价权利退出</w:t>
            </w:r>
            <w:r>
              <w:rPr>
                <w:rFonts w:hint="eastAsia"/>
                <w:b/>
                <w:bCs/>
                <w:color w:val="auto"/>
                <w:highlight w:val="none"/>
                <w:lang w:eastAsia="zh-CN"/>
              </w:rPr>
              <w:t>采购活动</w:t>
            </w:r>
            <w:r>
              <w:rPr>
                <w:rFonts w:hint="eastAsia"/>
                <w:b/>
                <w:bCs/>
                <w:color w:val="auto"/>
                <w:highlight w:val="none"/>
              </w:rPr>
              <w:t>。</w:t>
            </w:r>
          </w:p>
          <w:p w14:paraId="2EC146E4">
            <w:pPr>
              <w:spacing w:line="360" w:lineRule="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lang w:eastAsia="zh-CN"/>
              </w:rPr>
              <w:t>（</w:t>
            </w:r>
            <w:r>
              <w:rPr>
                <w:rFonts w:hint="eastAsia" w:ascii="Times New Roman" w:hAnsi="Times New Roman" w:eastAsia="宋体" w:cs="Times New Roman"/>
                <w:b/>
                <w:bCs/>
                <w:color w:val="auto"/>
                <w:highlight w:val="none"/>
                <w:lang w:val="en-US" w:eastAsia="zh-CN"/>
              </w:rPr>
              <w:t>3</w:t>
            </w:r>
            <w:r>
              <w:rPr>
                <w:rFonts w:hint="eastAsia" w:ascii="Times New Roman" w:hAnsi="Times New Roman" w:eastAsia="宋体" w:cs="Times New Roman"/>
                <w:b/>
                <w:bCs/>
                <w:color w:val="auto"/>
                <w:highlight w:val="none"/>
                <w:lang w:eastAsia="zh-CN"/>
              </w:rPr>
              <w:t>）</w:t>
            </w:r>
            <w:r>
              <w:rPr>
                <w:rFonts w:hint="eastAsia" w:ascii="Times New Roman" w:hAnsi="Times New Roman" w:eastAsia="宋体" w:cs="Times New Roman"/>
                <w:b/>
                <w:bCs/>
                <w:color w:val="auto"/>
                <w:highlight w:val="none"/>
              </w:rPr>
              <w:t>最后报价环节出现以下情形之一的，其最后报价无效，视同放弃报价权利退出采购活动：</w:t>
            </w:r>
          </w:p>
          <w:p w14:paraId="49FDB28E">
            <w:pPr>
              <w:spacing w:line="360" w:lineRule="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未上传已标价工程量清单的；</w:t>
            </w:r>
          </w:p>
          <w:p w14:paraId="4124F989">
            <w:pPr>
              <w:spacing w:line="360" w:lineRule="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已上传的已标价工程量清单不完整的（如缺项、漏项、数据缺失等）；</w:t>
            </w:r>
          </w:p>
          <w:p w14:paraId="4407179F">
            <w:pPr>
              <w:spacing w:line="360" w:lineRule="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已上传的已标价工程量清单格式不符合要求的；</w:t>
            </w:r>
          </w:p>
          <w:p w14:paraId="58BF1BBA">
            <w:pPr>
              <w:spacing w:line="360" w:lineRule="auto"/>
              <w:rPr>
                <w:rFonts w:hint="eastAsia"/>
                <w:color w:val="auto"/>
                <w:highlight w:val="none"/>
              </w:rPr>
            </w:pPr>
            <w:r>
              <w:rPr>
                <w:rFonts w:hint="eastAsia" w:ascii="Times New Roman" w:hAnsi="Times New Roman" w:eastAsia="宋体" w:cs="Times New Roman"/>
                <w:b/>
                <w:bCs/>
                <w:color w:val="auto"/>
                <w:highlight w:val="none"/>
              </w:rPr>
              <w:t>已上传的已标价工程量清单签章不齐全的。</w:t>
            </w:r>
          </w:p>
        </w:tc>
      </w:tr>
    </w:tbl>
    <w:p w14:paraId="13032E03">
      <w:pPr>
        <w:pStyle w:val="13"/>
        <w:jc w:val="left"/>
        <w:rPr>
          <w:rFonts w:hint="eastAsia" w:ascii="宋体" w:hAnsi="宋体" w:eastAsia="宋体" w:cs="宋体"/>
          <w:color w:val="auto"/>
          <w:sz w:val="32"/>
          <w:szCs w:val="32"/>
          <w:highlight w:val="none"/>
        </w:rPr>
      </w:pPr>
      <w:r>
        <w:rPr>
          <w:rFonts w:hint="eastAsia" w:ascii="宋体" w:hAnsi="宋体" w:eastAsia="宋体" w:cs="宋体"/>
          <w:color w:val="auto"/>
          <w:highlight w:val="none"/>
        </w:rPr>
        <w:br w:type="page"/>
      </w:r>
      <w:r>
        <w:rPr>
          <w:rFonts w:hint="eastAsia" w:ascii="宋体" w:hAnsi="宋体" w:eastAsia="宋体" w:cs="宋体"/>
          <w:color w:val="auto"/>
          <w:sz w:val="32"/>
          <w:szCs w:val="32"/>
          <w:highlight w:val="none"/>
        </w:rPr>
        <w:t>附件</w:t>
      </w:r>
      <w:r>
        <w:rPr>
          <w:rFonts w:hint="eastAsia" w:ascii="宋体" w:hAnsi="宋体" w:eastAsia="宋体" w:cs="宋体"/>
          <w:color w:val="auto"/>
          <w:sz w:val="32"/>
          <w:szCs w:val="32"/>
          <w:highlight w:val="none"/>
          <w:lang w:val="en-US" w:eastAsia="zh-CN"/>
        </w:rPr>
        <w:t>1</w:t>
      </w:r>
      <w:r>
        <w:rPr>
          <w:rFonts w:hint="eastAsia" w:ascii="宋体" w:hAnsi="宋体" w:eastAsia="宋体" w:cs="宋体"/>
          <w:color w:val="auto"/>
          <w:sz w:val="32"/>
          <w:szCs w:val="32"/>
          <w:highlight w:val="none"/>
        </w:rPr>
        <w:t>：</w:t>
      </w:r>
    </w:p>
    <w:p w14:paraId="79642E6B">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19"/>
        <w:tblW w:w="0" w:type="auto"/>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388A9057">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39F9375C">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noWrap w:val="0"/>
            <w:vAlign w:val="center"/>
          </w:tcPr>
          <w:p w14:paraId="4EB076D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53DAE79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noWrap w:val="0"/>
            <w:vAlign w:val="center"/>
          </w:tcPr>
          <w:p w14:paraId="63DBD52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noWrap w:val="0"/>
            <w:vAlign w:val="center"/>
          </w:tcPr>
          <w:p w14:paraId="324C60B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0FA136F5">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49130410">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16A8EEC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984" w:type="dxa"/>
            <w:tcBorders>
              <w:top w:val="nil"/>
              <w:left w:val="nil"/>
              <w:bottom w:val="single" w:color="auto" w:sz="4" w:space="0"/>
              <w:right w:val="single" w:color="auto" w:sz="4" w:space="0"/>
            </w:tcBorders>
            <w:noWrap w:val="0"/>
            <w:vAlign w:val="center"/>
          </w:tcPr>
          <w:p w14:paraId="3F178EF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14244E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CB95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w:t>
            </w:r>
          </w:p>
        </w:tc>
        <w:tc>
          <w:tcPr>
            <w:tcW w:w="1701" w:type="dxa"/>
            <w:tcBorders>
              <w:top w:val="nil"/>
              <w:left w:val="nil"/>
              <w:bottom w:val="single" w:color="auto" w:sz="4" w:space="0"/>
              <w:right w:val="single" w:color="auto" w:sz="4" w:space="0"/>
            </w:tcBorders>
            <w:noWrap w:val="0"/>
            <w:vAlign w:val="center"/>
          </w:tcPr>
          <w:p w14:paraId="1D8325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555A35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r>
      <w:tr w14:paraId="1722746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A88F47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984" w:type="dxa"/>
            <w:tcBorders>
              <w:top w:val="nil"/>
              <w:left w:val="nil"/>
              <w:bottom w:val="single" w:color="auto" w:sz="4" w:space="0"/>
              <w:right w:val="single" w:color="auto" w:sz="4" w:space="0"/>
            </w:tcBorders>
            <w:noWrap w:val="0"/>
            <w:vAlign w:val="center"/>
          </w:tcPr>
          <w:p w14:paraId="78466BA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98AB7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8FD384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7E3506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5AE4E9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3044201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BD6BA6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817697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DC1BD5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82D9CF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40000</w:t>
            </w:r>
          </w:p>
        </w:tc>
        <w:tc>
          <w:tcPr>
            <w:tcW w:w="1701" w:type="dxa"/>
            <w:tcBorders>
              <w:top w:val="nil"/>
              <w:left w:val="nil"/>
              <w:bottom w:val="single" w:color="auto" w:sz="4" w:space="0"/>
              <w:right w:val="single" w:color="auto" w:sz="4" w:space="0"/>
            </w:tcBorders>
            <w:noWrap w:val="0"/>
            <w:vAlign w:val="center"/>
          </w:tcPr>
          <w:p w14:paraId="7CE1616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1E445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07D7FC2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D0A8E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984" w:type="dxa"/>
            <w:tcBorders>
              <w:top w:val="nil"/>
              <w:left w:val="nil"/>
              <w:bottom w:val="single" w:color="auto" w:sz="4" w:space="0"/>
              <w:right w:val="single" w:color="auto" w:sz="4" w:space="0"/>
            </w:tcBorders>
            <w:noWrap w:val="0"/>
            <w:vAlign w:val="center"/>
          </w:tcPr>
          <w:p w14:paraId="3B0DF95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BEEDB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312119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80000</w:t>
            </w:r>
          </w:p>
        </w:tc>
        <w:tc>
          <w:tcPr>
            <w:tcW w:w="1701" w:type="dxa"/>
            <w:tcBorders>
              <w:top w:val="nil"/>
              <w:left w:val="nil"/>
              <w:bottom w:val="single" w:color="auto" w:sz="4" w:space="0"/>
              <w:right w:val="single" w:color="auto" w:sz="4" w:space="0"/>
            </w:tcBorders>
            <w:noWrap w:val="0"/>
            <w:vAlign w:val="center"/>
          </w:tcPr>
          <w:p w14:paraId="00908AC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6000</w:t>
            </w:r>
          </w:p>
        </w:tc>
        <w:tc>
          <w:tcPr>
            <w:tcW w:w="1134" w:type="dxa"/>
            <w:tcBorders>
              <w:top w:val="nil"/>
              <w:left w:val="nil"/>
              <w:bottom w:val="single" w:color="auto" w:sz="4" w:space="0"/>
              <w:right w:val="single" w:color="auto" w:sz="4" w:space="0"/>
            </w:tcBorders>
            <w:noWrap w:val="0"/>
            <w:vAlign w:val="center"/>
          </w:tcPr>
          <w:p w14:paraId="1C88E90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18ECADF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570D6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D713E5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22E958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AF6606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80000</w:t>
            </w:r>
          </w:p>
        </w:tc>
        <w:tc>
          <w:tcPr>
            <w:tcW w:w="1701" w:type="dxa"/>
            <w:tcBorders>
              <w:top w:val="nil"/>
              <w:left w:val="nil"/>
              <w:bottom w:val="single" w:color="auto" w:sz="4" w:space="0"/>
              <w:right w:val="single" w:color="auto" w:sz="4" w:space="0"/>
            </w:tcBorders>
            <w:noWrap w:val="0"/>
            <w:vAlign w:val="center"/>
          </w:tcPr>
          <w:p w14:paraId="75088DE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34EF56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102963B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26A449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984" w:type="dxa"/>
            <w:tcBorders>
              <w:top w:val="nil"/>
              <w:left w:val="nil"/>
              <w:bottom w:val="single" w:color="auto" w:sz="4" w:space="0"/>
              <w:right w:val="single" w:color="auto" w:sz="4" w:space="0"/>
            </w:tcBorders>
            <w:noWrap w:val="0"/>
            <w:vAlign w:val="center"/>
          </w:tcPr>
          <w:p w14:paraId="3BDF664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DAB87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85A94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c>
          <w:tcPr>
            <w:tcW w:w="1701" w:type="dxa"/>
            <w:tcBorders>
              <w:top w:val="nil"/>
              <w:left w:val="nil"/>
              <w:bottom w:val="single" w:color="auto" w:sz="4" w:space="0"/>
              <w:right w:val="single" w:color="auto" w:sz="4" w:space="0"/>
            </w:tcBorders>
            <w:noWrap w:val="0"/>
            <w:vAlign w:val="center"/>
          </w:tcPr>
          <w:p w14:paraId="50608CC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c>
          <w:tcPr>
            <w:tcW w:w="1134" w:type="dxa"/>
            <w:tcBorders>
              <w:top w:val="nil"/>
              <w:left w:val="nil"/>
              <w:bottom w:val="single" w:color="auto" w:sz="4" w:space="0"/>
              <w:right w:val="single" w:color="auto" w:sz="4" w:space="0"/>
            </w:tcBorders>
            <w:noWrap w:val="0"/>
            <w:vAlign w:val="center"/>
          </w:tcPr>
          <w:p w14:paraId="5DAA8EB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w:t>
            </w:r>
          </w:p>
        </w:tc>
      </w:tr>
      <w:tr w14:paraId="36F6E5F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2B12319">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D370F8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7F8D1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1DE631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40000</w:t>
            </w:r>
          </w:p>
        </w:tc>
        <w:tc>
          <w:tcPr>
            <w:tcW w:w="1701" w:type="dxa"/>
            <w:tcBorders>
              <w:top w:val="nil"/>
              <w:left w:val="nil"/>
              <w:bottom w:val="single" w:color="auto" w:sz="4" w:space="0"/>
              <w:right w:val="single" w:color="auto" w:sz="4" w:space="0"/>
            </w:tcBorders>
            <w:noWrap w:val="0"/>
            <w:vAlign w:val="center"/>
          </w:tcPr>
          <w:p w14:paraId="310939C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680C798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r>
      <w:tr w14:paraId="4BE542D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09C9A2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984" w:type="dxa"/>
            <w:tcBorders>
              <w:top w:val="nil"/>
              <w:left w:val="nil"/>
              <w:bottom w:val="single" w:color="auto" w:sz="4" w:space="0"/>
              <w:right w:val="single" w:color="auto" w:sz="4" w:space="0"/>
            </w:tcBorders>
            <w:noWrap w:val="0"/>
            <w:vAlign w:val="center"/>
          </w:tcPr>
          <w:p w14:paraId="08C91C0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4576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71384D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000D85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c>
          <w:tcPr>
            <w:tcW w:w="1134" w:type="dxa"/>
            <w:tcBorders>
              <w:top w:val="nil"/>
              <w:left w:val="nil"/>
              <w:bottom w:val="single" w:color="auto" w:sz="4" w:space="0"/>
              <w:right w:val="single" w:color="auto" w:sz="4" w:space="0"/>
            </w:tcBorders>
            <w:noWrap w:val="0"/>
            <w:vAlign w:val="center"/>
          </w:tcPr>
          <w:p w14:paraId="70DFC7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24A9EF3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EB5342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57117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2CB4AF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271984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w:t>
            </w:r>
          </w:p>
        </w:tc>
        <w:tc>
          <w:tcPr>
            <w:tcW w:w="1701" w:type="dxa"/>
            <w:tcBorders>
              <w:top w:val="nil"/>
              <w:left w:val="nil"/>
              <w:bottom w:val="single" w:color="auto" w:sz="4" w:space="0"/>
              <w:right w:val="single" w:color="auto" w:sz="4" w:space="0"/>
            </w:tcBorders>
            <w:noWrap w:val="0"/>
            <w:vAlign w:val="center"/>
          </w:tcPr>
          <w:p w14:paraId="208E34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7C0645D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69EB4D1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40DD8CA">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984" w:type="dxa"/>
            <w:tcBorders>
              <w:top w:val="nil"/>
              <w:left w:val="nil"/>
              <w:bottom w:val="single" w:color="auto" w:sz="4" w:space="0"/>
              <w:right w:val="single" w:color="auto" w:sz="4" w:space="0"/>
            </w:tcBorders>
            <w:noWrap w:val="0"/>
            <w:vAlign w:val="center"/>
          </w:tcPr>
          <w:p w14:paraId="1D79447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6F65EFB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89028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460474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16D8E0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7487535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10EFD18">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99FC7E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6BB07A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2B8F9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2F6DA50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w:t>
            </w:r>
          </w:p>
        </w:tc>
        <w:tc>
          <w:tcPr>
            <w:tcW w:w="1134" w:type="dxa"/>
            <w:tcBorders>
              <w:top w:val="nil"/>
              <w:left w:val="nil"/>
              <w:bottom w:val="single" w:color="auto" w:sz="4" w:space="0"/>
              <w:right w:val="single" w:color="auto" w:sz="4" w:space="0"/>
            </w:tcBorders>
            <w:noWrap w:val="0"/>
            <w:vAlign w:val="center"/>
          </w:tcPr>
          <w:p w14:paraId="1D2EBA3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r>
      <w:tr w14:paraId="1B51627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3FC501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984" w:type="dxa"/>
            <w:tcBorders>
              <w:top w:val="nil"/>
              <w:left w:val="nil"/>
              <w:bottom w:val="single" w:color="auto" w:sz="4" w:space="0"/>
              <w:right w:val="single" w:color="auto" w:sz="4" w:space="0"/>
            </w:tcBorders>
            <w:noWrap w:val="0"/>
            <w:vAlign w:val="center"/>
          </w:tcPr>
          <w:p w14:paraId="393C9B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7DE3F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A6185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c>
          <w:tcPr>
            <w:tcW w:w="1701" w:type="dxa"/>
            <w:tcBorders>
              <w:top w:val="nil"/>
              <w:left w:val="nil"/>
              <w:bottom w:val="single" w:color="auto" w:sz="4" w:space="0"/>
              <w:right w:val="single" w:color="auto" w:sz="4" w:space="0"/>
            </w:tcBorders>
            <w:noWrap w:val="0"/>
            <w:vAlign w:val="center"/>
          </w:tcPr>
          <w:p w14:paraId="17E7FA3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502E4A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2482C6B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BF2811">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13685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2587CF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45CD2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52C4783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2B805B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463E8A7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2D968A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984" w:type="dxa"/>
            <w:tcBorders>
              <w:top w:val="nil"/>
              <w:left w:val="nil"/>
              <w:bottom w:val="single" w:color="auto" w:sz="4" w:space="0"/>
              <w:right w:val="single" w:color="auto" w:sz="4" w:space="0"/>
            </w:tcBorders>
            <w:noWrap w:val="0"/>
            <w:vAlign w:val="center"/>
          </w:tcPr>
          <w:p w14:paraId="5C2AB6E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632975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ED60EA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51C2D4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7D52D2F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2D3B634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CFEC5F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BE3219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868D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D2C14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228F804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20A26A9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4482B15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87A9A8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984" w:type="dxa"/>
            <w:tcBorders>
              <w:top w:val="nil"/>
              <w:left w:val="nil"/>
              <w:bottom w:val="single" w:color="auto" w:sz="4" w:space="0"/>
              <w:right w:val="single" w:color="auto" w:sz="4" w:space="0"/>
            </w:tcBorders>
            <w:noWrap w:val="0"/>
            <w:vAlign w:val="center"/>
          </w:tcPr>
          <w:p w14:paraId="377C59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2B84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473C0A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511C768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780EED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7107D12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F1D65BD">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B365F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CE88F1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8CD79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1D6909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0271AC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7372B0B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515942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984" w:type="dxa"/>
            <w:tcBorders>
              <w:top w:val="nil"/>
              <w:left w:val="nil"/>
              <w:bottom w:val="single" w:color="auto" w:sz="4" w:space="0"/>
              <w:right w:val="single" w:color="auto" w:sz="4" w:space="0"/>
            </w:tcBorders>
            <w:noWrap w:val="0"/>
            <w:vAlign w:val="center"/>
          </w:tcPr>
          <w:p w14:paraId="14F75B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F87C35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390D5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26BD0F3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1218D22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6F9CC32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47B1A4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4F1F1B2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0470A6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24E06D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60356B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2BCE64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1BB495D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8188B0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984" w:type="dxa"/>
            <w:tcBorders>
              <w:top w:val="nil"/>
              <w:left w:val="nil"/>
              <w:bottom w:val="single" w:color="auto" w:sz="4" w:space="0"/>
              <w:right w:val="single" w:color="auto" w:sz="4" w:space="0"/>
            </w:tcBorders>
            <w:noWrap w:val="0"/>
            <w:vAlign w:val="center"/>
          </w:tcPr>
          <w:p w14:paraId="2C0D0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99DF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397E2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701" w:type="dxa"/>
            <w:tcBorders>
              <w:top w:val="nil"/>
              <w:left w:val="nil"/>
              <w:bottom w:val="single" w:color="auto" w:sz="4" w:space="0"/>
              <w:right w:val="single" w:color="auto" w:sz="4" w:space="0"/>
            </w:tcBorders>
            <w:noWrap w:val="0"/>
            <w:vAlign w:val="center"/>
          </w:tcPr>
          <w:p w14:paraId="74431AE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621BEAB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08827BF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787B214">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9696F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ECDBE9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8591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100000</w:t>
            </w:r>
          </w:p>
        </w:tc>
        <w:tc>
          <w:tcPr>
            <w:tcW w:w="1701" w:type="dxa"/>
            <w:tcBorders>
              <w:top w:val="nil"/>
              <w:left w:val="nil"/>
              <w:bottom w:val="single" w:color="auto" w:sz="4" w:space="0"/>
              <w:right w:val="single" w:color="auto" w:sz="4" w:space="0"/>
            </w:tcBorders>
            <w:noWrap w:val="0"/>
            <w:vAlign w:val="center"/>
          </w:tcPr>
          <w:p w14:paraId="628B70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392F69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02B787A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4EDE115">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984" w:type="dxa"/>
            <w:tcBorders>
              <w:top w:val="nil"/>
              <w:left w:val="nil"/>
              <w:bottom w:val="single" w:color="auto" w:sz="4" w:space="0"/>
              <w:right w:val="single" w:color="auto" w:sz="4" w:space="0"/>
            </w:tcBorders>
            <w:noWrap w:val="0"/>
            <w:vAlign w:val="center"/>
          </w:tcPr>
          <w:p w14:paraId="53EE2D4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F26F5A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2A395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28300B4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3E8B57B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0EE8B12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02D124A">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E430D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E976CA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E9909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528FD90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682FD1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r>
      <w:tr w14:paraId="18415F2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CF497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984" w:type="dxa"/>
            <w:tcBorders>
              <w:top w:val="nil"/>
              <w:left w:val="nil"/>
              <w:bottom w:val="single" w:color="auto" w:sz="4" w:space="0"/>
              <w:right w:val="single" w:color="auto" w:sz="4" w:space="0"/>
            </w:tcBorders>
            <w:noWrap w:val="0"/>
            <w:vAlign w:val="center"/>
          </w:tcPr>
          <w:p w14:paraId="1302C6A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3B0B66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55190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200000</w:t>
            </w:r>
          </w:p>
        </w:tc>
        <w:tc>
          <w:tcPr>
            <w:tcW w:w="1701" w:type="dxa"/>
            <w:tcBorders>
              <w:top w:val="nil"/>
              <w:left w:val="nil"/>
              <w:bottom w:val="single" w:color="auto" w:sz="4" w:space="0"/>
              <w:right w:val="single" w:color="auto" w:sz="4" w:space="0"/>
            </w:tcBorders>
            <w:noWrap w:val="0"/>
            <w:vAlign w:val="center"/>
          </w:tcPr>
          <w:p w14:paraId="520D14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000E21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7E5C6D9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99062E6">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FB342D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667F4F6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49D1D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4B8F484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0775DD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r>
      <w:tr w14:paraId="1B0B619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1A523F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984" w:type="dxa"/>
            <w:tcBorders>
              <w:top w:val="nil"/>
              <w:left w:val="nil"/>
              <w:bottom w:val="single" w:color="auto" w:sz="4" w:space="0"/>
              <w:right w:val="single" w:color="auto" w:sz="4" w:space="0"/>
            </w:tcBorders>
            <w:noWrap w:val="0"/>
            <w:vAlign w:val="center"/>
          </w:tcPr>
          <w:p w14:paraId="00B726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9ABEF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D0BBCC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3BD24A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2FF896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133DA27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403D12B">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8E2C0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36B23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E25B5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701" w:type="dxa"/>
            <w:tcBorders>
              <w:top w:val="nil"/>
              <w:left w:val="nil"/>
              <w:bottom w:val="single" w:color="auto" w:sz="4" w:space="0"/>
              <w:right w:val="single" w:color="auto" w:sz="4" w:space="0"/>
            </w:tcBorders>
            <w:noWrap w:val="0"/>
            <w:vAlign w:val="center"/>
          </w:tcPr>
          <w:p w14:paraId="411491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3C98C8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r>
      <w:tr w14:paraId="0393B8E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B905DC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984" w:type="dxa"/>
            <w:tcBorders>
              <w:top w:val="nil"/>
              <w:left w:val="nil"/>
              <w:bottom w:val="single" w:color="auto" w:sz="4" w:space="0"/>
              <w:right w:val="single" w:color="auto" w:sz="4" w:space="0"/>
            </w:tcBorders>
            <w:noWrap w:val="0"/>
            <w:vAlign w:val="center"/>
          </w:tcPr>
          <w:p w14:paraId="70ED4E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2A312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27976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117A59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42B01CE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778A309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049BB7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C820C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0BC321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E5A4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120000</w:t>
            </w:r>
          </w:p>
        </w:tc>
        <w:tc>
          <w:tcPr>
            <w:tcW w:w="1701" w:type="dxa"/>
            <w:tcBorders>
              <w:top w:val="nil"/>
              <w:left w:val="nil"/>
              <w:bottom w:val="single" w:color="auto" w:sz="4" w:space="0"/>
              <w:right w:val="single" w:color="auto" w:sz="4" w:space="0"/>
            </w:tcBorders>
            <w:noWrap w:val="0"/>
            <w:vAlign w:val="center"/>
          </w:tcPr>
          <w:p w14:paraId="05ABAB5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w:t>
            </w:r>
          </w:p>
        </w:tc>
        <w:tc>
          <w:tcPr>
            <w:tcW w:w="1134" w:type="dxa"/>
            <w:tcBorders>
              <w:top w:val="nil"/>
              <w:left w:val="nil"/>
              <w:bottom w:val="single" w:color="auto" w:sz="4" w:space="0"/>
              <w:right w:val="single" w:color="auto" w:sz="4" w:space="0"/>
            </w:tcBorders>
            <w:noWrap w:val="0"/>
            <w:vAlign w:val="center"/>
          </w:tcPr>
          <w:p w14:paraId="33B4AD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0ECCEE84">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67D3316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984" w:type="dxa"/>
            <w:tcBorders>
              <w:top w:val="nil"/>
              <w:left w:val="nil"/>
              <w:bottom w:val="single" w:color="auto" w:sz="4" w:space="0"/>
              <w:right w:val="single" w:color="auto" w:sz="4" w:space="0"/>
            </w:tcBorders>
            <w:noWrap w:val="0"/>
            <w:vAlign w:val="center"/>
          </w:tcPr>
          <w:p w14:paraId="4076B7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2D2403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EE4F5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168E5B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091FE96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bl>
    <w:p w14:paraId="317B2BE2">
      <w:pPr>
        <w:spacing w:line="560" w:lineRule="exact"/>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w:t>
      </w:r>
      <w:r>
        <w:rPr>
          <w:rFonts w:hint="eastAsia" w:ascii="宋体" w:hAnsi="宋体" w:cs="宋体"/>
          <w:color w:val="auto"/>
          <w:szCs w:val="21"/>
          <w:highlight w:val="none"/>
          <w:lang w:eastAsia="zh-CN"/>
        </w:rPr>
        <w:t>〔2011〕300号</w:t>
      </w:r>
      <w:r>
        <w:rPr>
          <w:rFonts w:hint="eastAsia" w:ascii="宋体" w:hAnsi="宋体" w:eastAsia="宋体" w:cs="宋体"/>
          <w:color w:val="auto"/>
          <w:szCs w:val="21"/>
          <w:highlight w:val="none"/>
        </w:rPr>
        <w:t>），大型、中型和小型企业须同时满足所列指标的下限，否则下划一档</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微型企业只</w:t>
      </w:r>
      <w:r>
        <w:rPr>
          <w:rFonts w:hint="eastAsia" w:ascii="宋体" w:hAnsi="宋体" w:cs="宋体"/>
          <w:color w:val="auto"/>
          <w:szCs w:val="21"/>
          <w:highlight w:val="none"/>
          <w:lang w:eastAsia="zh-CN"/>
        </w:rPr>
        <w:t>需</w:t>
      </w:r>
      <w:r>
        <w:rPr>
          <w:rFonts w:hint="eastAsia" w:ascii="宋体" w:hAnsi="宋体" w:eastAsia="宋体" w:cs="宋体"/>
          <w:color w:val="auto"/>
          <w:szCs w:val="21"/>
          <w:highlight w:val="none"/>
        </w:rPr>
        <w:t>满足所列指标中的一项即可。</w:t>
      </w:r>
    </w:p>
    <w:p w14:paraId="4177D52F">
      <w:pPr>
        <w:pStyle w:val="2"/>
        <w:spacing w:before="0" w:after="0" w:line="240" w:lineRule="auto"/>
        <w:jc w:val="center"/>
        <w:rPr>
          <w:rFonts w:hint="eastAsia" w:ascii="宋体" w:hAnsi="宋体" w:eastAsia="宋体" w:cs="宋体"/>
          <w:color w:val="auto"/>
          <w:sz w:val="36"/>
          <w:szCs w:val="36"/>
          <w:highlight w:val="none"/>
        </w:rPr>
      </w:pPr>
      <w:bookmarkStart w:id="34" w:name="_Toc20849"/>
      <w:bookmarkStart w:id="35" w:name="_Toc10896"/>
      <w:r>
        <w:rPr>
          <w:rFonts w:hint="eastAsia" w:ascii="宋体" w:hAnsi="宋体" w:eastAsia="宋体" w:cs="宋体"/>
          <w:b/>
          <w:bCs w:val="0"/>
          <w:color w:val="auto"/>
          <w:sz w:val="36"/>
          <w:szCs w:val="36"/>
          <w:highlight w:val="none"/>
        </w:rPr>
        <w:t>第</w:t>
      </w:r>
      <w:r>
        <w:rPr>
          <w:rFonts w:hint="eastAsia" w:ascii="宋体" w:hAnsi="宋体" w:eastAsia="宋体" w:cs="宋体"/>
          <w:b/>
          <w:bCs w:val="0"/>
          <w:color w:val="auto"/>
          <w:sz w:val="36"/>
          <w:szCs w:val="36"/>
          <w:highlight w:val="none"/>
          <w:lang w:val="en-US" w:eastAsia="zh-CN"/>
        </w:rPr>
        <w:t>三</w:t>
      </w:r>
      <w:r>
        <w:rPr>
          <w:rFonts w:hint="eastAsia" w:ascii="宋体" w:hAnsi="宋体" w:eastAsia="宋体" w:cs="宋体"/>
          <w:b/>
          <w:bCs w:val="0"/>
          <w:color w:val="auto"/>
          <w:sz w:val="36"/>
          <w:szCs w:val="36"/>
          <w:highlight w:val="none"/>
        </w:rPr>
        <w:t xml:space="preserve">章 </w:t>
      </w:r>
      <w:r>
        <w:rPr>
          <w:rFonts w:hint="eastAsia" w:ascii="宋体" w:hAnsi="宋体" w:eastAsia="宋体" w:cs="宋体"/>
          <w:bCs w:val="0"/>
          <w:color w:val="auto"/>
          <w:sz w:val="36"/>
          <w:szCs w:val="36"/>
          <w:highlight w:val="none"/>
        </w:rPr>
        <w:t>供应商须知</w:t>
      </w:r>
      <w:bookmarkEnd w:id="34"/>
      <w:bookmarkEnd w:id="35"/>
    </w:p>
    <w:p w14:paraId="136ADF15">
      <w:pPr>
        <w:pStyle w:val="3"/>
        <w:spacing w:line="240" w:lineRule="auto"/>
        <w:jc w:val="center"/>
        <w:rPr>
          <w:rFonts w:hint="eastAsia" w:ascii="宋体" w:hAnsi="宋体" w:eastAsia="宋体" w:cs="宋体"/>
          <w:b w:val="0"/>
          <w:color w:val="auto"/>
          <w:highlight w:val="none"/>
        </w:rPr>
      </w:pPr>
      <w:bookmarkStart w:id="36" w:name="_Toc19478"/>
      <w:bookmarkStart w:id="37" w:name="_Toc21038"/>
      <w:r>
        <w:rPr>
          <w:rFonts w:hint="eastAsia" w:ascii="宋体" w:hAnsi="宋体" w:eastAsia="宋体" w:cs="宋体"/>
          <w:b w:val="0"/>
          <w:color w:val="auto"/>
          <w:highlight w:val="none"/>
          <w:lang w:eastAsia="zh-CN"/>
        </w:rPr>
        <w:t xml:space="preserve">第一节 </w:t>
      </w:r>
      <w:r>
        <w:rPr>
          <w:rFonts w:hint="eastAsia" w:ascii="宋体" w:hAnsi="宋体" w:eastAsia="宋体" w:cs="宋体"/>
          <w:b w:val="0"/>
          <w:color w:val="auto"/>
          <w:highlight w:val="none"/>
        </w:rPr>
        <w:t>供应商须知前附表</w:t>
      </w:r>
      <w:bookmarkEnd w:id="36"/>
      <w:bookmarkEnd w:id="37"/>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0"/>
        <w:gridCol w:w="1950"/>
        <w:gridCol w:w="6835"/>
      </w:tblGrid>
      <w:tr w14:paraId="4F0C7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870" w:type="dxa"/>
            <w:noWrap w:val="0"/>
            <w:vAlign w:val="top"/>
          </w:tcPr>
          <w:p w14:paraId="474CF01B">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950" w:type="dxa"/>
            <w:noWrap w:val="0"/>
            <w:vAlign w:val="center"/>
          </w:tcPr>
          <w:p w14:paraId="064BD46C">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6835" w:type="dxa"/>
            <w:noWrap w:val="0"/>
            <w:vAlign w:val="top"/>
          </w:tcPr>
          <w:p w14:paraId="0E4D880F">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12C2B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3B7FE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1950" w:type="dxa"/>
            <w:noWrap w:val="0"/>
            <w:vAlign w:val="center"/>
          </w:tcPr>
          <w:p w14:paraId="3A4CB4D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835" w:type="dxa"/>
            <w:noWrap w:val="0"/>
            <w:vAlign w:val="top"/>
          </w:tcPr>
          <w:p w14:paraId="05D0F65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供应商资格条件要求详见公告。</w:t>
            </w:r>
          </w:p>
        </w:tc>
      </w:tr>
      <w:tr w14:paraId="13CB0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E333EF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1950" w:type="dxa"/>
            <w:noWrap w:val="0"/>
            <w:vAlign w:val="center"/>
          </w:tcPr>
          <w:p w14:paraId="7B66AB4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w:t>
            </w:r>
          </w:p>
          <w:p w14:paraId="01AACEA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w:t>
            </w:r>
          </w:p>
        </w:tc>
        <w:tc>
          <w:tcPr>
            <w:tcW w:w="6835" w:type="dxa"/>
            <w:noWrap w:val="0"/>
            <w:vAlign w:val="center"/>
          </w:tcPr>
          <w:p w14:paraId="3372B36B">
            <w:pPr>
              <w:spacing w:line="360" w:lineRule="auto"/>
              <w:rPr>
                <w:rFonts w:hint="eastAsia" w:ascii="宋体" w:hAnsi="宋体" w:eastAsia="宋体" w:cs="宋体"/>
                <w:color w:val="auto"/>
                <w:szCs w:val="21"/>
                <w:highlight w:val="none"/>
                <w:lang w:eastAsia="zh-CN"/>
              </w:rPr>
            </w:pPr>
            <w:bookmarkStart w:id="38" w:name="PO_3000001868_PM007"/>
            <w:r>
              <w:rPr>
                <w:rFonts w:hint="eastAsia" w:ascii="宋体" w:hAnsi="宋体" w:eastAsia="宋体" w:cs="宋体"/>
                <w:color w:val="auto"/>
                <w:szCs w:val="21"/>
                <w:highlight w:val="none"/>
                <w:lang w:eastAsia="zh-CN"/>
              </w:rPr>
              <w:t>不允许联合体投标</w:t>
            </w:r>
            <w:bookmarkEnd w:id="38"/>
            <w:r>
              <w:rPr>
                <w:rFonts w:hint="eastAsia" w:ascii="宋体" w:hAnsi="宋体" w:eastAsia="宋体" w:cs="宋体"/>
                <w:color w:val="auto"/>
                <w:szCs w:val="21"/>
                <w:highlight w:val="none"/>
                <w:lang w:eastAsia="zh-CN"/>
              </w:rPr>
              <w:t>。</w:t>
            </w:r>
          </w:p>
        </w:tc>
      </w:tr>
      <w:tr w14:paraId="42138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7803F7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1950" w:type="dxa"/>
            <w:noWrap w:val="0"/>
            <w:vAlign w:val="center"/>
          </w:tcPr>
          <w:p w14:paraId="758104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835" w:type="dxa"/>
            <w:noWrap w:val="0"/>
            <w:vAlign w:val="center"/>
          </w:tcPr>
          <w:p w14:paraId="7C7515E9">
            <w:pPr>
              <w:pStyle w:val="8"/>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无</w:t>
            </w:r>
          </w:p>
        </w:tc>
      </w:tr>
      <w:tr w14:paraId="25D99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3221B9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1950" w:type="dxa"/>
            <w:noWrap w:val="0"/>
            <w:vAlign w:val="center"/>
          </w:tcPr>
          <w:p w14:paraId="0F6D4A4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835" w:type="dxa"/>
            <w:noWrap w:val="0"/>
            <w:vAlign w:val="center"/>
          </w:tcPr>
          <w:p w14:paraId="43240F64">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sym w:font="Wingdings 2" w:char="0052"/>
            </w:r>
            <w:r>
              <w:rPr>
                <w:rFonts w:hint="eastAsia" w:ascii="宋体" w:hAnsi="宋体" w:eastAsia="宋体" w:cs="宋体"/>
                <w:color w:val="auto"/>
                <w:szCs w:val="21"/>
                <w:highlight w:val="none"/>
                <w:lang w:val="en-US" w:eastAsia="zh-CN"/>
              </w:rPr>
              <w:t>不允许分包</w:t>
            </w:r>
          </w:p>
          <w:p w14:paraId="289D98F3">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□允许分包</w:t>
            </w:r>
          </w:p>
          <w:p w14:paraId="58F46D9A">
            <w:pPr>
              <w:pStyle w:val="8"/>
              <w:spacing w:line="360" w:lineRule="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分包内容：</w:t>
            </w:r>
            <w:r>
              <w:rPr>
                <w:rFonts w:hint="eastAsia" w:ascii="宋体" w:hAnsi="宋体" w:eastAsia="宋体" w:cs="宋体"/>
                <w:color w:val="auto"/>
                <w:szCs w:val="21"/>
                <w:highlight w:val="none"/>
                <w:u w:val="single"/>
                <w:lang w:val="en-US" w:eastAsia="zh-CN"/>
              </w:rPr>
              <w:t xml:space="preserve">                                     。</w:t>
            </w:r>
          </w:p>
          <w:p w14:paraId="539A5FD8">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分包金额或者比例：</w:t>
            </w:r>
            <w:r>
              <w:rPr>
                <w:rFonts w:hint="eastAsia" w:ascii="宋体" w:hAnsi="宋体" w:eastAsia="宋体" w:cs="宋体"/>
                <w:color w:val="auto"/>
                <w:szCs w:val="21"/>
                <w:highlight w:val="none"/>
                <w:u w:val="single"/>
                <w:lang w:val="en-US" w:eastAsia="zh-CN"/>
              </w:rPr>
              <w:t xml:space="preserve">                                     。</w:t>
            </w:r>
          </w:p>
        </w:tc>
      </w:tr>
      <w:tr w14:paraId="43D02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F29206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1950" w:type="dxa"/>
            <w:noWrap w:val="0"/>
            <w:vAlign w:val="center"/>
          </w:tcPr>
          <w:p w14:paraId="3DF7AB55">
            <w:pPr>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资格证明文件组成</w:t>
            </w:r>
          </w:p>
          <w:p w14:paraId="6113ED7E">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11A93E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1.崇左市政府采购供应商信用承诺函（格式后附，供应商应对其承诺内容的真实性、合法性、有效性负责）</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E293F98">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.供应商直接控股、管理关系信息表（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3A5C1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.资格声明函（</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4ED98D1">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.有效的资质证书复印件及有效的安全生产许可证副本复印件；（</w:t>
            </w:r>
            <w:r>
              <w:rPr>
                <w:rFonts w:hint="eastAsia" w:ascii="宋体" w:hAnsi="宋体" w:eastAsia="宋体" w:cs="宋体"/>
                <w:b/>
                <w:color w:val="auto"/>
                <w:szCs w:val="21"/>
                <w:highlight w:val="none"/>
              </w:rPr>
              <w:t>必须提供，否则响应文件按无效响应处理）</w:t>
            </w:r>
          </w:p>
          <w:p w14:paraId="2FF46A64">
            <w:pPr>
              <w:snapToGrid w:val="0"/>
              <w:spacing w:line="360" w:lineRule="auto"/>
              <w:jc w:val="left"/>
              <w:rPr>
                <w:rFonts w:hint="eastAsia" w:ascii="宋体" w:hAnsi="宋体" w:eastAsia="宋体" w:cs="宋体"/>
                <w:b/>
                <w:color w:val="auto"/>
                <w:szCs w:val="21"/>
                <w:highlight w:val="none"/>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拟派项目经理的身份证复印件、注册建造师证和安全生产考核合格证书</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B类</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复印件；（</w:t>
            </w:r>
            <w:r>
              <w:rPr>
                <w:rFonts w:hint="eastAsia" w:ascii="宋体" w:hAnsi="宋体" w:eastAsia="宋体" w:cs="宋体"/>
                <w:b/>
                <w:color w:val="auto"/>
                <w:szCs w:val="21"/>
                <w:highlight w:val="none"/>
              </w:rPr>
              <w:t>必须提供，否则响应文件按无效响应处理）</w:t>
            </w:r>
          </w:p>
          <w:p w14:paraId="1561F49A">
            <w:pPr>
              <w:snapToGrid w:val="0"/>
              <w:spacing w:line="360" w:lineRule="auto"/>
              <w:jc w:val="left"/>
              <w:rPr>
                <w:rFonts w:hint="eastAsia" w:ascii="宋体" w:hAnsi="宋体" w:eastAsia="宋体" w:cs="宋体"/>
                <w:b/>
                <w:color w:val="auto"/>
                <w:szCs w:val="21"/>
                <w:highlight w:val="none"/>
              </w:rPr>
            </w:pPr>
            <w:r>
              <w:rPr>
                <w:rFonts w:hint="eastAsia" w:ascii="宋体" w:hAnsi="宋体" w:cs="宋体"/>
                <w:color w:val="auto"/>
                <w:kern w:val="0"/>
                <w:szCs w:val="21"/>
                <w:highlight w:val="none"/>
                <w:lang w:val="en-US" w:eastAsia="zh-CN"/>
              </w:rPr>
              <w:t>6</w:t>
            </w:r>
            <w:r>
              <w:rPr>
                <w:rFonts w:hint="eastAsia" w:ascii="宋体" w:hAnsi="宋体" w:eastAsia="宋体" w:cs="宋体"/>
                <w:color w:val="auto"/>
                <w:kern w:val="0"/>
                <w:szCs w:val="21"/>
                <w:highlight w:val="none"/>
                <w:lang w:val="en-US" w:eastAsia="zh-CN"/>
              </w:rPr>
              <w:t>.农民工工资保证金承诺书</w:t>
            </w:r>
            <w:r>
              <w:rPr>
                <w:rFonts w:hint="eastAsia" w:ascii="宋体" w:hAnsi="宋体" w:eastAsia="宋体" w:cs="宋体"/>
                <w:b/>
                <w:color w:val="auto"/>
                <w:szCs w:val="21"/>
                <w:highlight w:val="none"/>
              </w:rPr>
              <w:t>（必须提供，否则响应文件按无效响应处理）</w:t>
            </w:r>
          </w:p>
          <w:p w14:paraId="697D3D24">
            <w:pPr>
              <w:snapToGrid w:val="0"/>
              <w:spacing w:line="360" w:lineRule="auto"/>
              <w:jc w:val="left"/>
              <w:rPr>
                <w:rFonts w:hint="eastAsia" w:ascii="宋体" w:hAnsi="宋体" w:eastAsia="宋体" w:cs="宋体"/>
                <w:b/>
                <w:bCs/>
                <w:color w:val="auto"/>
                <w:kern w:val="0"/>
                <w:szCs w:val="21"/>
                <w:highlight w:val="none"/>
                <w:lang w:val="en-US" w:eastAsia="zh-CN"/>
              </w:rPr>
            </w:pPr>
            <w:r>
              <w:rPr>
                <w:rFonts w:hint="eastAsia" w:ascii="宋体" w:hAnsi="宋体" w:cs="宋体"/>
                <w:b w:val="0"/>
                <w:bCs/>
                <w:color w:val="auto"/>
                <w:szCs w:val="21"/>
                <w:highlight w:val="none"/>
                <w:lang w:val="en-US" w:eastAsia="zh-CN"/>
              </w:rPr>
              <w:t>7</w:t>
            </w:r>
            <w:r>
              <w:rPr>
                <w:rFonts w:hint="eastAsia" w:ascii="宋体" w:hAnsi="宋体" w:eastAsia="宋体" w:cs="宋体"/>
                <w:b w:val="0"/>
                <w:bCs/>
                <w:color w:val="auto"/>
                <w:szCs w:val="21"/>
                <w:highlight w:val="none"/>
                <w:lang w:val="en-US" w:eastAsia="zh-CN"/>
              </w:rPr>
              <w:t>.</w:t>
            </w:r>
            <w:r>
              <w:rPr>
                <w:rFonts w:hint="eastAsia" w:ascii="宋体" w:hAnsi="宋体" w:eastAsia="宋体" w:cs="宋体"/>
                <w:color w:val="auto"/>
                <w:kern w:val="0"/>
                <w:szCs w:val="21"/>
                <w:highlight w:val="none"/>
                <w:lang w:val="en-US" w:eastAsia="zh-CN"/>
              </w:rPr>
              <w:t>中小企业声明函或监狱企业由省级以上监狱管理局、戒毒管理局（含新疆生产建设兵团）出具的属于监狱企业的证明文件或残疾人福利性单位声明函</w:t>
            </w:r>
            <w:r>
              <w:rPr>
                <w:rFonts w:hint="eastAsia" w:ascii="宋体" w:hAnsi="宋体" w:eastAsia="宋体" w:cs="宋体"/>
                <w:b/>
                <w:bCs/>
                <w:color w:val="auto"/>
                <w:kern w:val="0"/>
                <w:szCs w:val="21"/>
                <w:highlight w:val="none"/>
                <w:lang w:val="en-US" w:eastAsia="zh-CN"/>
              </w:rPr>
              <w:t>（必须提供，供应商为</w:t>
            </w:r>
            <w:r>
              <w:rPr>
                <w:rFonts w:hint="eastAsia" w:ascii="宋体" w:hAnsi="宋体" w:cs="宋体"/>
                <w:b/>
                <w:bCs/>
                <w:color w:val="auto"/>
                <w:kern w:val="0"/>
                <w:szCs w:val="21"/>
                <w:highlight w:val="none"/>
                <w:lang w:val="en-US" w:eastAsia="zh-CN"/>
              </w:rPr>
              <w:t>中</w:t>
            </w:r>
            <w:r>
              <w:rPr>
                <w:rFonts w:hint="eastAsia" w:ascii="宋体" w:hAnsi="宋体" w:eastAsia="宋体" w:cs="宋体"/>
                <w:b/>
                <w:bCs/>
                <w:color w:val="auto"/>
                <w:kern w:val="0"/>
                <w:szCs w:val="21"/>
                <w:highlight w:val="none"/>
                <w:lang w:val="en-US" w:eastAsia="zh-CN"/>
              </w:rPr>
              <w:t>小企业/监狱企业/残疾人福利企业</w:t>
            </w:r>
            <w:r>
              <w:rPr>
                <w:rFonts w:hint="eastAsia" w:ascii="宋体" w:hAnsi="宋体" w:cs="宋体"/>
                <w:b/>
                <w:bCs/>
                <w:color w:val="auto"/>
                <w:kern w:val="0"/>
                <w:szCs w:val="21"/>
                <w:highlight w:val="none"/>
                <w:lang w:val="en-US" w:eastAsia="zh-CN"/>
              </w:rPr>
              <w:t>，</w:t>
            </w:r>
            <w:r>
              <w:rPr>
                <w:rFonts w:hint="eastAsia" w:ascii="宋体" w:hAnsi="宋体" w:eastAsia="宋体" w:cs="宋体"/>
                <w:b/>
                <w:bCs/>
                <w:color w:val="auto"/>
                <w:kern w:val="0"/>
                <w:szCs w:val="21"/>
                <w:highlight w:val="none"/>
                <w:lang w:val="en-US" w:eastAsia="zh-CN"/>
              </w:rPr>
              <w:t>否则响应文件按无效响应处理）</w:t>
            </w:r>
          </w:p>
          <w:p w14:paraId="5E0EABAE">
            <w:pPr>
              <w:snapToGrid w:val="0"/>
              <w:spacing w:line="360" w:lineRule="auto"/>
              <w:jc w:val="left"/>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8</w:t>
            </w:r>
            <w:r>
              <w:rPr>
                <w:rFonts w:hint="eastAsia" w:ascii="宋体" w:hAnsi="宋体" w:eastAsia="宋体" w:cs="宋体"/>
                <w:color w:val="auto"/>
                <w:kern w:val="0"/>
                <w:szCs w:val="21"/>
                <w:highlight w:val="none"/>
                <w:lang w:val="en-US" w:eastAsia="zh-CN"/>
              </w:rPr>
              <w:t>.项目经理无在建项目证明或承诺书</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r>
              <w:rPr>
                <w:rFonts w:hint="eastAsia" w:ascii="宋体" w:hAnsi="宋体" w:eastAsia="宋体" w:cs="宋体"/>
                <w:color w:val="auto"/>
                <w:kern w:val="0"/>
                <w:szCs w:val="21"/>
                <w:highlight w:val="none"/>
                <w:lang w:val="en-US" w:eastAsia="zh-CN"/>
              </w:rPr>
              <w:t>。</w:t>
            </w:r>
          </w:p>
          <w:p w14:paraId="7348FC0C">
            <w:pPr>
              <w:snapToGrid w:val="0"/>
              <w:spacing w:line="360" w:lineRule="auto"/>
              <w:jc w:val="left"/>
              <w:rPr>
                <w:rFonts w:hint="eastAsia" w:ascii="宋体" w:hAnsi="宋体" w:eastAsia="宋体" w:cs="宋体"/>
                <w:b/>
                <w:bCs/>
                <w:color w:val="auto"/>
                <w:kern w:val="0"/>
                <w:szCs w:val="21"/>
                <w:highlight w:val="none"/>
                <w:lang w:val="en-US" w:eastAsia="zh-CN"/>
              </w:rPr>
            </w:pPr>
            <w:r>
              <w:rPr>
                <w:rFonts w:hint="eastAsia" w:ascii="宋体" w:hAnsi="宋体" w:cs="宋体"/>
                <w:b/>
                <w:bCs/>
                <w:color w:val="auto"/>
                <w:kern w:val="0"/>
                <w:szCs w:val="21"/>
                <w:highlight w:val="none"/>
                <w:lang w:val="en-US" w:eastAsia="zh-CN"/>
              </w:rPr>
              <w:t>注：</w:t>
            </w:r>
            <w:r>
              <w:rPr>
                <w:rFonts w:hint="eastAsia" w:ascii="宋体" w:hAnsi="宋体" w:eastAsia="宋体" w:cs="宋体"/>
                <w:b/>
                <w:bCs/>
                <w:color w:val="auto"/>
                <w:kern w:val="0"/>
                <w:szCs w:val="21"/>
                <w:highlight w:val="none"/>
                <w:lang w:val="en-US" w:eastAsia="zh-CN"/>
              </w:rPr>
              <w:t>在建项目指已开工项目、竣工但未验收项目、已经获得中标通知书但尚未开工的项目</w:t>
            </w:r>
          </w:p>
          <w:p w14:paraId="0A5BFE80">
            <w:pPr>
              <w:snapToGrid w:val="0"/>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.除</w:t>
            </w:r>
            <w:r>
              <w:rPr>
                <w:rFonts w:hint="eastAsia" w:ascii="宋体" w:hAnsi="宋体" w:eastAsia="宋体" w:cs="宋体"/>
                <w:color w:val="auto"/>
                <w:szCs w:val="21"/>
                <w:highlight w:val="none"/>
                <w:lang w:eastAsia="zh-CN"/>
              </w:rPr>
              <w:t>磋商文件</w:t>
            </w:r>
            <w:r>
              <w:rPr>
                <w:rFonts w:hint="eastAsia" w:ascii="宋体" w:hAnsi="宋体" w:eastAsia="宋体" w:cs="宋体"/>
                <w:color w:val="auto"/>
                <w:szCs w:val="21"/>
                <w:highlight w:val="none"/>
              </w:rPr>
              <w:t>规定必须提供以外，供应商认为需要提供的其他证明材料</w:t>
            </w:r>
            <w:r>
              <w:rPr>
                <w:rFonts w:hint="eastAsia" w:ascii="宋体" w:hAnsi="宋体" w:cs="宋体"/>
                <w:color w:val="auto"/>
                <w:szCs w:val="21"/>
                <w:highlight w:val="none"/>
                <w:lang w:eastAsia="zh-CN"/>
              </w:rPr>
              <w:t>。</w:t>
            </w:r>
          </w:p>
          <w:p w14:paraId="55C7A0D9">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2A9D227F">
            <w:pPr>
              <w:snapToGrid w:val="0"/>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tc>
      </w:tr>
      <w:tr w14:paraId="4581F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0" w:hRule="atLeast"/>
          <w:jc w:val="center"/>
        </w:trPr>
        <w:tc>
          <w:tcPr>
            <w:tcW w:w="870" w:type="dxa"/>
            <w:noWrap w:val="0"/>
            <w:vAlign w:val="center"/>
          </w:tcPr>
          <w:p w14:paraId="6923F2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1950" w:type="dxa"/>
            <w:noWrap w:val="0"/>
            <w:vAlign w:val="center"/>
          </w:tcPr>
          <w:p w14:paraId="3EBF4C34">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w:t>
            </w:r>
            <w:r>
              <w:rPr>
                <w:rFonts w:hint="eastAsia" w:ascii="宋体" w:hAnsi="宋体" w:eastAsia="宋体" w:cs="宋体"/>
                <w:b/>
                <w:bCs/>
                <w:color w:val="auto"/>
                <w:szCs w:val="21"/>
                <w:highlight w:val="none"/>
                <w:lang w:val="en-US" w:eastAsia="zh-CN"/>
              </w:rPr>
              <w:t>技术</w:t>
            </w:r>
            <w:r>
              <w:rPr>
                <w:rFonts w:hint="eastAsia" w:ascii="宋体" w:hAnsi="宋体" w:eastAsia="宋体" w:cs="宋体"/>
                <w:b/>
                <w:bCs/>
                <w:color w:val="auto"/>
                <w:szCs w:val="21"/>
                <w:highlight w:val="none"/>
              </w:rPr>
              <w:t>文件组成</w:t>
            </w:r>
          </w:p>
        </w:tc>
        <w:tc>
          <w:tcPr>
            <w:tcW w:w="6835" w:type="dxa"/>
            <w:noWrap w:val="0"/>
            <w:vAlign w:val="center"/>
          </w:tcPr>
          <w:p w14:paraId="1ED68F8B">
            <w:pPr>
              <w:spacing w:line="360" w:lineRule="auto"/>
              <w:rPr>
                <w:rFonts w:hint="eastAsia" w:ascii="宋体" w:hAnsi="宋体" w:eastAsia="宋体" w:cs="宋体"/>
                <w:b/>
                <w:color w:val="auto"/>
                <w:szCs w:val="21"/>
                <w:highlight w:val="none"/>
              </w:rPr>
            </w:pPr>
            <w:r>
              <w:rPr>
                <w:rFonts w:hint="eastAsia" w:ascii="宋体" w:hAnsi="宋体" w:eastAsia="宋体" w:cs="宋体"/>
                <w:color w:val="auto"/>
                <w:highlight w:val="none"/>
              </w:rPr>
              <w:t>1.无串通竞标行为的承诺函</w:t>
            </w:r>
            <w:r>
              <w:rPr>
                <w:rFonts w:hint="eastAsia" w:ascii="宋体" w:hAnsi="宋体" w:eastAsia="宋体" w:cs="宋体"/>
                <w:b/>
                <w:color w:val="auto"/>
                <w:szCs w:val="21"/>
                <w:highlight w:val="none"/>
              </w:rPr>
              <w:t>（必须提供，否则响应文件按无效响应处理）</w:t>
            </w:r>
          </w:p>
          <w:p w14:paraId="005960EF">
            <w:pPr>
              <w:snapToGrid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2.法定代表人身份证明书及法定代表人有效身份证正反面复印件</w:t>
            </w:r>
            <w:r>
              <w:rPr>
                <w:rFonts w:hint="eastAsia" w:ascii="宋体" w:hAnsi="宋体" w:eastAsia="宋体" w:cs="宋体"/>
                <w:b/>
                <w:color w:val="auto"/>
                <w:szCs w:val="21"/>
                <w:highlight w:val="none"/>
              </w:rPr>
              <w:t>（除自然人竞标外必须提供，否则响应文件按无效响应处理）</w:t>
            </w:r>
          </w:p>
          <w:p w14:paraId="146E9E6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3.法定代表人授权委托书及委托代理人有效身份证正反面复印件</w:t>
            </w:r>
            <w:r>
              <w:rPr>
                <w:rFonts w:hint="eastAsia" w:ascii="宋体" w:hAnsi="宋体" w:eastAsia="宋体" w:cs="宋体"/>
                <w:b/>
                <w:color w:val="auto"/>
                <w:szCs w:val="21"/>
                <w:highlight w:val="none"/>
              </w:rPr>
              <w:t>（委托时必须提供，否则响应文件按无效响应处理）</w:t>
            </w:r>
          </w:p>
          <w:p w14:paraId="3E89873F">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4.商务条款偏离表</w:t>
            </w:r>
            <w:r>
              <w:rPr>
                <w:rFonts w:hint="eastAsia" w:ascii="宋体" w:hAnsi="宋体" w:eastAsia="宋体" w:cs="宋体"/>
                <w:b/>
                <w:color w:val="auto"/>
                <w:szCs w:val="21"/>
                <w:highlight w:val="none"/>
              </w:rPr>
              <w:t>（必须提供，否则响应文件按无效响应处理）</w:t>
            </w:r>
          </w:p>
          <w:p w14:paraId="7219D49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5.竞标人情况介绍（格式自拟）</w:t>
            </w:r>
            <w:r>
              <w:rPr>
                <w:rFonts w:hint="eastAsia" w:ascii="宋体" w:hAnsi="宋体" w:eastAsia="宋体" w:cs="宋体"/>
                <w:b/>
                <w:color w:val="auto"/>
                <w:szCs w:val="21"/>
                <w:highlight w:val="none"/>
              </w:rPr>
              <w:t>（必须提供，否则响应文件按无效响应处理）</w:t>
            </w:r>
          </w:p>
          <w:p w14:paraId="6EE0101D">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施工组织设计（结合项目实际情况提供</w:t>
            </w:r>
            <w:r>
              <w:rPr>
                <w:rFonts w:hint="eastAsia" w:ascii="宋体" w:hAnsi="宋体" w:cs="宋体"/>
                <w:color w:val="auto"/>
                <w:szCs w:val="21"/>
                <w:highlight w:val="none"/>
                <w:lang w:eastAsia="zh-CN"/>
              </w:rPr>
              <w:t>，须</w:t>
            </w:r>
            <w:r>
              <w:rPr>
                <w:rFonts w:hint="eastAsia" w:ascii="宋体" w:hAnsi="宋体" w:eastAsia="宋体" w:cs="宋体"/>
                <w:color w:val="auto"/>
                <w:szCs w:val="21"/>
                <w:highlight w:val="none"/>
              </w:rPr>
              <w:t>包括但不限于以下方案：</w:t>
            </w:r>
            <w:r>
              <w:rPr>
                <w:rFonts w:hint="eastAsia" w:ascii="宋体" w:hAnsi="宋体" w:eastAsia="宋体" w:cs="宋体"/>
                <w:color w:val="auto"/>
                <w:szCs w:val="21"/>
                <w:highlight w:val="none"/>
                <w:lang w:val="en-US" w:eastAsia="zh-CN"/>
              </w:rPr>
              <w:t>主要施工办法、</w:t>
            </w:r>
            <w:r>
              <w:rPr>
                <w:rFonts w:hint="eastAsia" w:ascii="宋体" w:hAnsi="宋体" w:eastAsia="宋体" w:cs="宋体"/>
                <w:color w:val="auto"/>
                <w:szCs w:val="21"/>
                <w:highlight w:val="none"/>
                <w:lang w:eastAsia="zh-CN"/>
              </w:rPr>
              <w:t>拟投入的主要物资计划、劳动力安排计划、确保工程质量的技术组织措施、确保安全生产的技术组织措施、确保工期的技术组织措施、确保文明施工的技术组织措施、工程施工的重点和难点及保证措施、施工总平面布置图</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（必须提供，否则响应文件按无效响应处理）</w:t>
            </w:r>
          </w:p>
          <w:p w14:paraId="4E552EE3">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项目管理机构配备情况表【附拟投入人员身份证、资格证或岗位证及</w:t>
            </w:r>
            <w:r>
              <w:rPr>
                <w:rFonts w:hint="eastAsia" w:ascii="宋体" w:hAnsi="宋体" w:eastAsia="宋体" w:cs="宋体"/>
                <w:color w:val="auto"/>
                <w:szCs w:val="21"/>
                <w:highlight w:val="none"/>
                <w:lang w:eastAsia="zh-CN"/>
              </w:rPr>
              <w:t>供应商为其缴纳近1个月（</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lang w:eastAsia="zh-CN"/>
              </w:rPr>
              <w:t>月至响应文件提交截止时间止任意一个月社保</w:t>
            </w:r>
            <w:r>
              <w:rPr>
                <w:rFonts w:hint="eastAsia" w:ascii="宋体" w:hAnsi="宋体" w:eastAsia="宋体" w:cs="宋体"/>
                <w:color w:val="auto"/>
                <w:szCs w:val="21"/>
                <w:highlight w:val="none"/>
                <w:lang w:eastAsia="zh-CN"/>
              </w:rPr>
              <w:t>）社会保险的证明材料</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（必须提供，否则响应文件按无效响应处理）</w:t>
            </w:r>
          </w:p>
          <w:p w14:paraId="6401B1CA">
            <w:pPr>
              <w:numPr>
                <w:ilvl w:val="0"/>
                <w:numId w:val="0"/>
              </w:numPr>
              <w:spacing w:line="360" w:lineRule="auto"/>
              <w:rPr>
                <w:rFonts w:hint="eastAsia" w:ascii="宋体" w:hAnsi="宋体" w:eastAsia="宋体" w:cs="宋体"/>
                <w:b/>
                <w:bCs/>
                <w:color w:val="auto"/>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拟投入本工程的主要施工机械、设备表</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必须提供，否则响应文件按无效响应处理）</w:t>
            </w:r>
          </w:p>
          <w:p w14:paraId="3135F79E">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计划开、竣工日期和施工进度网络图</w:t>
            </w:r>
            <w:r>
              <w:rPr>
                <w:rFonts w:hint="eastAsia" w:ascii="宋体" w:hAnsi="宋体" w:eastAsia="宋体" w:cs="宋体"/>
                <w:b/>
                <w:bCs/>
                <w:color w:val="auto"/>
                <w:szCs w:val="21"/>
                <w:highlight w:val="none"/>
              </w:rPr>
              <w:t>（格式自拟，必须提供，否则响应文件按无效响应处理）</w:t>
            </w:r>
          </w:p>
          <w:p w14:paraId="24331203">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采购需求、商务技术条款要求提供的其他材料。</w:t>
            </w:r>
          </w:p>
          <w:p w14:paraId="7E3FF9E7">
            <w:pPr>
              <w:numPr>
                <w:ilvl w:val="0"/>
                <w:numId w:val="0"/>
              </w:numPr>
              <w:spacing w:line="360" w:lineRule="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注：</w:t>
            </w:r>
          </w:p>
          <w:p w14:paraId="7C9735E5">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1.法定代表人授权委托书必须由法定代表人及委托代理人签字，并加盖供应商</w:t>
            </w:r>
            <w:r>
              <w:rPr>
                <w:rFonts w:hint="eastAsia" w:ascii="宋体" w:hAnsi="宋体" w:eastAsia="宋体" w:cs="宋体"/>
                <w:b/>
                <w:bCs/>
                <w:color w:val="auto"/>
                <w:szCs w:val="21"/>
                <w:highlight w:val="none"/>
                <w:lang w:eastAsia="zh-CN"/>
              </w:rPr>
              <w:t>电子公章</w:t>
            </w:r>
            <w:r>
              <w:rPr>
                <w:rFonts w:hint="eastAsia" w:ascii="宋体" w:hAnsi="宋体" w:eastAsia="宋体" w:cs="宋体"/>
                <w:b/>
                <w:bCs/>
                <w:color w:val="auto"/>
                <w:szCs w:val="21"/>
                <w:highlight w:val="none"/>
              </w:rPr>
              <w:t>，否则响应文件按无效响应处理。</w:t>
            </w:r>
          </w:p>
          <w:p w14:paraId="2ED913CB">
            <w:pPr>
              <w:numPr>
                <w:ilvl w:val="0"/>
                <w:numId w:val="0"/>
              </w:numPr>
              <w:spacing w:line="360" w:lineRule="auto"/>
              <w:rPr>
                <w:rFonts w:hint="eastAsia" w:ascii="宋体" w:hAnsi="宋体" w:eastAsia="宋体" w:cs="宋体"/>
                <w:color w:val="auto"/>
                <w:highlight w:val="none"/>
              </w:rPr>
            </w:pPr>
            <w:r>
              <w:rPr>
                <w:rFonts w:hint="eastAsia" w:ascii="宋体" w:hAnsi="宋体" w:eastAsia="宋体" w:cs="宋体"/>
                <w:b/>
                <w:bCs/>
                <w:color w:val="auto"/>
                <w:szCs w:val="21"/>
                <w:highlight w:val="none"/>
              </w:rPr>
              <w:t>2.以上标明“必须提供”的材料属于复印件的扫描件的，必须加盖供应商电子公章，否则响应文件按无效响应处理。</w:t>
            </w:r>
          </w:p>
        </w:tc>
      </w:tr>
      <w:tr w14:paraId="65FF2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5122F5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p>
        </w:tc>
        <w:tc>
          <w:tcPr>
            <w:tcW w:w="1950" w:type="dxa"/>
            <w:noWrap w:val="0"/>
            <w:vAlign w:val="center"/>
          </w:tcPr>
          <w:p w14:paraId="3B7F3578">
            <w:pPr>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835" w:type="dxa"/>
            <w:noWrap w:val="0"/>
            <w:vAlign w:val="center"/>
          </w:tcPr>
          <w:p w14:paraId="6EF41368">
            <w:pPr>
              <w:tabs>
                <w:tab w:val="left" w:pos="459"/>
              </w:tabs>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1.响应函；</w:t>
            </w:r>
            <w:r>
              <w:rPr>
                <w:rFonts w:hint="eastAsia" w:ascii="宋体" w:hAnsi="宋体" w:eastAsia="宋体" w:cs="宋体"/>
                <w:b/>
                <w:color w:val="auto"/>
                <w:szCs w:val="21"/>
                <w:highlight w:val="none"/>
              </w:rPr>
              <w:t>（必须提供，</w:t>
            </w:r>
            <w:r>
              <w:rPr>
                <w:rFonts w:hint="eastAsia" w:ascii="宋体" w:hAnsi="宋体" w:eastAsia="宋体" w:cs="宋体"/>
                <w:b/>
                <w:color w:val="auto"/>
                <w:szCs w:val="21"/>
                <w:highlight w:val="none"/>
                <w:lang w:eastAsia="zh-CN"/>
              </w:rPr>
              <w:t>否则响应文件按无效响应处理</w:t>
            </w:r>
            <w:r>
              <w:rPr>
                <w:rFonts w:hint="eastAsia" w:ascii="宋体" w:hAnsi="宋体" w:eastAsia="宋体" w:cs="宋体"/>
                <w:b/>
                <w:color w:val="auto"/>
                <w:szCs w:val="21"/>
                <w:highlight w:val="none"/>
              </w:rPr>
              <w:t>）</w:t>
            </w:r>
          </w:p>
          <w:p w14:paraId="407863F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2.响应报价表；（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AA0E99D">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3.已标价工程量清单</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8B0CE04">
            <w:pPr>
              <w:spacing w:line="360" w:lineRule="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注：1.上述材料必须在规定盖章处加盖供应商</w:t>
            </w:r>
            <w:r>
              <w:rPr>
                <w:rFonts w:hint="eastAsia" w:ascii="宋体" w:hAnsi="宋体" w:eastAsia="宋体" w:cs="宋体"/>
                <w:b/>
                <w:bCs/>
                <w:color w:val="auto"/>
                <w:szCs w:val="21"/>
                <w:highlight w:val="none"/>
                <w:lang w:eastAsia="zh-CN"/>
              </w:rPr>
              <w:t>电子公章</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lang w:eastAsia="zh-CN"/>
              </w:rPr>
              <w:t>否则响应文件按无效响应处理</w:t>
            </w:r>
            <w:r>
              <w:rPr>
                <w:rFonts w:hint="eastAsia" w:ascii="宋体" w:hAnsi="宋体" w:eastAsia="宋体" w:cs="宋体"/>
                <w:b/>
                <w:bCs/>
                <w:color w:val="auto"/>
                <w:szCs w:val="21"/>
                <w:highlight w:val="none"/>
              </w:rPr>
              <w:t>。</w:t>
            </w:r>
          </w:p>
        </w:tc>
      </w:tr>
      <w:tr w14:paraId="15F92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231622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1950" w:type="dxa"/>
            <w:noWrap w:val="0"/>
            <w:vAlign w:val="center"/>
          </w:tcPr>
          <w:p w14:paraId="277F559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w:t>
            </w:r>
          </w:p>
          <w:p w14:paraId="7538A173">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电子版要求</w:t>
            </w:r>
          </w:p>
        </w:tc>
        <w:tc>
          <w:tcPr>
            <w:tcW w:w="6835" w:type="dxa"/>
            <w:noWrap w:val="0"/>
            <w:vAlign w:val="center"/>
          </w:tcPr>
          <w:p w14:paraId="249D6ABD">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响应文件电子版要求：按照本采购文件“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响应文件格式”编写（</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未附格式的，由供应商自行拟定），不可涂改</w:t>
            </w:r>
            <w:r>
              <w:rPr>
                <w:rFonts w:hint="eastAsia" w:ascii="宋体" w:hAnsi="宋体" w:cs="宋体"/>
                <w:color w:val="auto"/>
                <w:szCs w:val="21"/>
                <w:highlight w:val="none"/>
                <w:lang w:eastAsia="zh-CN"/>
              </w:rPr>
              <w:t>，并</w:t>
            </w:r>
            <w:r>
              <w:rPr>
                <w:rFonts w:hint="eastAsia" w:ascii="宋体" w:hAnsi="宋体" w:eastAsia="宋体" w:cs="宋体"/>
                <w:color w:val="auto"/>
                <w:szCs w:val="21"/>
                <w:highlight w:val="none"/>
              </w:rPr>
              <w:t>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tc>
      </w:tr>
      <w:tr w14:paraId="32CD0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767BBA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1950" w:type="dxa"/>
            <w:noWrap w:val="0"/>
            <w:vAlign w:val="center"/>
          </w:tcPr>
          <w:p w14:paraId="0972F26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835" w:type="dxa"/>
            <w:noWrap w:val="0"/>
            <w:vAlign w:val="center"/>
          </w:tcPr>
          <w:p w14:paraId="0CEC53CF">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按照工程量清单要求</w:t>
            </w:r>
          </w:p>
        </w:tc>
      </w:tr>
      <w:tr w14:paraId="026FC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70" w:type="dxa"/>
            <w:noWrap w:val="0"/>
            <w:vAlign w:val="center"/>
          </w:tcPr>
          <w:p w14:paraId="7FF829E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1950" w:type="dxa"/>
            <w:noWrap w:val="0"/>
            <w:vAlign w:val="center"/>
          </w:tcPr>
          <w:p w14:paraId="0FC249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835" w:type="dxa"/>
            <w:noWrap w:val="0"/>
            <w:vAlign w:val="center"/>
          </w:tcPr>
          <w:p w14:paraId="1A96D728">
            <w:pPr>
              <w:pStyle w:val="6"/>
              <w:widowControl w:val="0"/>
              <w:numPr>
                <w:ilvl w:val="0"/>
                <w:numId w:val="0"/>
              </w:numPr>
              <w:tabs>
                <w:tab w:val="left" w:pos="720"/>
                <w:tab w:val="left" w:pos="840"/>
                <w:tab w:val="clear" w:pos="360"/>
              </w:tabs>
              <w:snapToGrid w:val="0"/>
              <w:spacing w:afterLines="0" w:line="360" w:lineRule="auto"/>
              <w:ind w:leftChars="-13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自首次响应文件提交截止之日起</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60</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w:t>
            </w:r>
          </w:p>
        </w:tc>
      </w:tr>
      <w:tr w14:paraId="52B6D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B6CFE7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1950" w:type="dxa"/>
            <w:noWrap w:val="0"/>
            <w:vAlign w:val="center"/>
          </w:tcPr>
          <w:p w14:paraId="1C126BC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835" w:type="dxa"/>
            <w:noWrap w:val="0"/>
            <w:vAlign w:val="center"/>
          </w:tcPr>
          <w:p w14:paraId="5B92CAEA">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37566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870" w:type="dxa"/>
            <w:vMerge w:val="restart"/>
            <w:noWrap w:val="0"/>
            <w:vAlign w:val="center"/>
          </w:tcPr>
          <w:p w14:paraId="3B0C610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1950" w:type="dxa"/>
            <w:noWrap w:val="0"/>
            <w:vAlign w:val="center"/>
          </w:tcPr>
          <w:p w14:paraId="4EAD4625">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542AFB7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提交起止时间</w:t>
            </w:r>
          </w:p>
        </w:tc>
        <w:tc>
          <w:tcPr>
            <w:tcW w:w="6835" w:type="dxa"/>
            <w:noWrap w:val="0"/>
            <w:vAlign w:val="center"/>
          </w:tcPr>
          <w:p w14:paraId="0416EEE4">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2525E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vMerge w:val="continue"/>
            <w:noWrap w:val="0"/>
            <w:vAlign w:val="center"/>
          </w:tcPr>
          <w:p w14:paraId="41C7CE7F">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4E8E709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40E8BCB2">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提交地点</w:t>
            </w:r>
          </w:p>
        </w:tc>
        <w:tc>
          <w:tcPr>
            <w:tcW w:w="6835" w:type="dxa"/>
            <w:noWrap w:val="0"/>
            <w:vAlign w:val="center"/>
          </w:tcPr>
          <w:p w14:paraId="522A5B4C">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1C6DE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526C50A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1950" w:type="dxa"/>
            <w:noWrap w:val="0"/>
            <w:vAlign w:val="center"/>
          </w:tcPr>
          <w:p w14:paraId="65CFC10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835" w:type="dxa"/>
            <w:noWrap w:val="0"/>
            <w:vAlign w:val="center"/>
          </w:tcPr>
          <w:p w14:paraId="2E011967">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在解密时间内供应商由于非人为操作导致无法</w:t>
            </w:r>
            <w:r>
              <w:rPr>
                <w:rFonts w:hint="eastAsia" w:ascii="宋体" w:hAnsi="宋体" w:cs="宋体"/>
                <w:color w:val="auto"/>
                <w:szCs w:val="21"/>
                <w:highlight w:val="none"/>
                <w:lang w:val="en-US" w:eastAsia="zh-CN"/>
              </w:rPr>
              <w:t>解密</w:t>
            </w:r>
            <w:r>
              <w:rPr>
                <w:rFonts w:hint="eastAsia" w:ascii="宋体" w:hAnsi="宋体" w:eastAsia="宋体" w:cs="宋体"/>
                <w:color w:val="auto"/>
                <w:szCs w:val="21"/>
                <w:highlight w:val="none"/>
                <w:lang w:val="en-US" w:eastAsia="zh-CN"/>
              </w:rPr>
              <w:t>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包含提供的电子备份文件无效或无法解密的情况</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w:t>
            </w:r>
            <w:r>
              <w:rPr>
                <w:rFonts w:hint="eastAsia" w:ascii="宋体" w:hAnsi="宋体" w:eastAsia="宋体" w:cs="宋体"/>
                <w:b/>
                <w:bCs/>
                <w:color w:val="auto"/>
                <w:szCs w:val="21"/>
                <w:highlight w:val="none"/>
                <w:lang w:val="en-US" w:eastAsia="zh-CN"/>
              </w:rPr>
              <w:t>视为响应文件无效</w:t>
            </w:r>
            <w:r>
              <w:rPr>
                <w:rFonts w:hint="eastAsia" w:ascii="宋体" w:hAnsi="宋体" w:eastAsia="宋体" w:cs="宋体"/>
                <w:color w:val="auto"/>
                <w:szCs w:val="21"/>
                <w:highlight w:val="none"/>
                <w:lang w:val="en-US" w:eastAsia="zh-CN"/>
              </w:rPr>
              <w:t>。</w:t>
            </w:r>
          </w:p>
          <w:p w14:paraId="2078C730">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val="en-US" w:eastAsia="zh-CN"/>
              </w:rPr>
              <w:t>注：提供的电子备份响应文件要</w:t>
            </w:r>
            <w:r>
              <w:rPr>
                <w:rFonts w:hint="eastAsia" w:ascii="宋体" w:hAnsi="宋体" w:cs="宋体"/>
                <w:b/>
                <w:bCs/>
                <w:color w:val="auto"/>
                <w:szCs w:val="21"/>
                <w:highlight w:val="none"/>
                <w:lang w:val="en-US" w:eastAsia="zh-CN"/>
              </w:rPr>
              <w:t>与上传</w:t>
            </w:r>
            <w:r>
              <w:rPr>
                <w:rFonts w:hint="eastAsia" w:ascii="宋体" w:hAnsi="宋体" w:eastAsia="宋体" w:cs="宋体"/>
                <w:b/>
                <w:bCs/>
                <w:color w:val="auto"/>
                <w:szCs w:val="21"/>
                <w:highlight w:val="none"/>
                <w:lang w:val="en-US" w:eastAsia="zh-CN"/>
              </w:rPr>
              <w:t>的电子加密响应</w:t>
            </w:r>
            <w:r>
              <w:rPr>
                <w:rFonts w:hint="eastAsia" w:ascii="宋体" w:hAnsi="宋体" w:cs="宋体"/>
                <w:b/>
                <w:bCs/>
                <w:color w:val="auto"/>
                <w:szCs w:val="21"/>
                <w:highlight w:val="none"/>
                <w:lang w:val="en-US" w:eastAsia="zh-CN"/>
              </w:rPr>
              <w:t>文件</w:t>
            </w:r>
            <w:r>
              <w:rPr>
                <w:rFonts w:hint="eastAsia" w:ascii="宋体" w:hAnsi="宋体" w:eastAsia="宋体" w:cs="宋体"/>
                <w:b/>
                <w:bCs/>
                <w:color w:val="auto"/>
                <w:szCs w:val="21"/>
                <w:highlight w:val="none"/>
                <w:lang w:val="en-US" w:eastAsia="zh-CN"/>
              </w:rPr>
              <w:t>同时</w:t>
            </w:r>
            <w:r>
              <w:rPr>
                <w:rFonts w:hint="eastAsia" w:ascii="宋体" w:hAnsi="宋体" w:cs="宋体"/>
                <w:b/>
                <w:bCs/>
                <w:color w:val="auto"/>
                <w:szCs w:val="21"/>
                <w:highlight w:val="none"/>
                <w:lang w:val="en-US" w:eastAsia="zh-CN"/>
              </w:rPr>
              <w:t>生成</w:t>
            </w:r>
            <w:r>
              <w:rPr>
                <w:rFonts w:hint="eastAsia" w:ascii="宋体" w:hAnsi="宋体" w:eastAsia="宋体" w:cs="宋体"/>
                <w:b/>
                <w:bCs/>
                <w:color w:val="auto"/>
                <w:szCs w:val="21"/>
                <w:highlight w:val="none"/>
                <w:lang w:val="en-US" w:eastAsia="zh-CN"/>
              </w:rPr>
              <w:t>，否则</w:t>
            </w:r>
            <w:r>
              <w:rPr>
                <w:rFonts w:hint="eastAsia" w:ascii="宋体" w:hAnsi="宋体" w:cs="宋体"/>
                <w:b/>
                <w:bCs/>
                <w:color w:val="auto"/>
                <w:szCs w:val="21"/>
                <w:highlight w:val="none"/>
                <w:lang w:val="en-US" w:eastAsia="zh-CN"/>
              </w:rPr>
              <w:t>系统</w:t>
            </w:r>
            <w:r>
              <w:rPr>
                <w:rFonts w:hint="eastAsia" w:ascii="宋体" w:hAnsi="宋体" w:eastAsia="宋体" w:cs="宋体"/>
                <w:b/>
                <w:bCs/>
                <w:color w:val="auto"/>
                <w:szCs w:val="21"/>
                <w:highlight w:val="none"/>
                <w:lang w:val="en-US" w:eastAsia="zh-CN"/>
              </w:rPr>
              <w:t>不支持进行异常解密。</w:t>
            </w:r>
          </w:p>
        </w:tc>
      </w:tr>
      <w:tr w14:paraId="07F7D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77E97FD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1950" w:type="dxa"/>
            <w:noWrap w:val="0"/>
            <w:vAlign w:val="center"/>
          </w:tcPr>
          <w:p w14:paraId="57C7BA5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w:t>
            </w:r>
          </w:p>
          <w:p w14:paraId="072845BE">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文件的退回</w:t>
            </w:r>
          </w:p>
        </w:tc>
        <w:tc>
          <w:tcPr>
            <w:tcW w:w="6835" w:type="dxa"/>
            <w:noWrap w:val="0"/>
            <w:vAlign w:val="center"/>
          </w:tcPr>
          <w:p w14:paraId="00235732">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0971D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870" w:type="dxa"/>
            <w:vMerge w:val="restart"/>
            <w:noWrap w:val="0"/>
            <w:vAlign w:val="center"/>
          </w:tcPr>
          <w:p w14:paraId="7517C0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1950" w:type="dxa"/>
            <w:noWrap w:val="0"/>
            <w:vAlign w:val="center"/>
          </w:tcPr>
          <w:p w14:paraId="1D06DD2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835" w:type="dxa"/>
            <w:noWrap w:val="0"/>
            <w:vAlign w:val="center"/>
          </w:tcPr>
          <w:p w14:paraId="7BF2A889">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p w14:paraId="6C52AD3F">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技术</w:t>
            </w:r>
            <w:r>
              <w:rPr>
                <w:rFonts w:hint="eastAsia" w:ascii="宋体" w:hAnsi="宋体" w:eastAsia="宋体" w:cs="宋体"/>
                <w:color w:val="auto"/>
                <w:szCs w:val="21"/>
                <w:highlight w:val="none"/>
              </w:rPr>
              <w:t>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tc>
      </w:tr>
      <w:tr w14:paraId="15DB8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3F8796C2">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52F557E1">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p w14:paraId="3FE7A2EF">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3851FF36">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□按照提交首次响应文件的顺序，通知磋商时，若某供应商不在通知</w:t>
            </w:r>
            <w:r>
              <w:rPr>
                <w:rFonts w:hint="eastAsia" w:ascii="宋体" w:hAnsi="宋体" w:cs="宋体"/>
                <w:color w:val="auto"/>
                <w:szCs w:val="21"/>
                <w:highlight w:val="none"/>
                <w:lang w:val="en-US" w:eastAsia="zh-CN"/>
              </w:rPr>
              <w:t>现场</w:t>
            </w:r>
            <w:r>
              <w:rPr>
                <w:rFonts w:hint="eastAsia" w:ascii="宋体" w:hAnsi="宋体" w:eastAsia="宋体" w:cs="宋体"/>
                <w:color w:val="auto"/>
                <w:szCs w:val="21"/>
                <w:highlight w:val="none"/>
                <w:lang w:val="en-US" w:eastAsia="zh-CN"/>
              </w:rPr>
              <w:t>，该供应商排序到最后磋商</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由其下一位供应商先参与磋商。</w:t>
            </w:r>
          </w:p>
          <w:p w14:paraId="447AAC4B">
            <w:pPr>
              <w:snapToGrid w:val="0"/>
              <w:spacing w:line="360" w:lineRule="auto"/>
              <w:rPr>
                <w:rFonts w:hint="eastAsia" w:ascii="宋体" w:hAnsi="宋体" w:eastAsia="宋体" w:cs="宋体"/>
                <w:b/>
                <w:color w:val="auto"/>
                <w:szCs w:val="21"/>
                <w:highlight w:val="none"/>
                <w:lang w:val="en-US" w:eastAsia="zh-CN"/>
              </w:rPr>
            </w:pPr>
            <w:r>
              <w:rPr>
                <w:rFonts w:hint="default" w:ascii="Arial" w:hAnsi="Arial" w:eastAsia="宋体" w:cs="Arial"/>
                <w:color w:val="auto"/>
                <w:szCs w:val="21"/>
                <w:highlight w:val="none"/>
                <w:lang w:eastAsia="zh-CN"/>
              </w:rPr>
              <w:t>√</w:t>
            </w:r>
            <w:r>
              <w:rPr>
                <w:rFonts w:hint="eastAsia" w:ascii="宋体" w:hAnsi="宋体" w:eastAsia="宋体" w:cs="宋体"/>
                <w:color w:val="auto"/>
                <w:szCs w:val="21"/>
                <w:highlight w:val="none"/>
              </w:rPr>
              <w:t>随机排序。</w:t>
            </w:r>
          </w:p>
        </w:tc>
      </w:tr>
      <w:tr w14:paraId="5A20C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F9639E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1950" w:type="dxa"/>
            <w:noWrap w:val="0"/>
            <w:vAlign w:val="center"/>
          </w:tcPr>
          <w:p w14:paraId="00CF73B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835" w:type="dxa"/>
            <w:noWrap w:val="0"/>
            <w:vAlign w:val="center"/>
          </w:tcPr>
          <w:p w14:paraId="13348949">
            <w:pPr>
              <w:snapToGri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本项目不收取</w:t>
            </w:r>
            <w:r>
              <w:rPr>
                <w:rFonts w:hint="eastAsia" w:ascii="宋体" w:hAnsi="宋体" w:eastAsia="宋体" w:cs="宋体"/>
                <w:color w:val="auto"/>
                <w:sz w:val="21"/>
                <w:szCs w:val="21"/>
                <w:highlight w:val="none"/>
              </w:rPr>
              <w:t>履约保证金</w:t>
            </w:r>
            <w:r>
              <w:rPr>
                <w:rFonts w:hint="eastAsia" w:ascii="宋体" w:hAnsi="宋体" w:eastAsia="宋体" w:cs="宋体"/>
                <w:color w:val="auto"/>
                <w:sz w:val="21"/>
                <w:szCs w:val="21"/>
                <w:highlight w:val="none"/>
                <w:lang w:eastAsia="zh-CN"/>
              </w:rPr>
              <w:t>。</w:t>
            </w:r>
          </w:p>
        </w:tc>
      </w:tr>
      <w:tr w14:paraId="310EF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F823D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1950" w:type="dxa"/>
            <w:noWrap w:val="0"/>
            <w:vAlign w:val="center"/>
          </w:tcPr>
          <w:p w14:paraId="5AF670AD">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w:t>
            </w:r>
          </w:p>
          <w:p w14:paraId="1DF5A671">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携带的材料</w:t>
            </w:r>
          </w:p>
        </w:tc>
        <w:tc>
          <w:tcPr>
            <w:tcW w:w="6835" w:type="dxa"/>
            <w:noWrap w:val="0"/>
            <w:vAlign w:val="center"/>
          </w:tcPr>
          <w:p w14:paraId="63520D68">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6AE64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restart"/>
            <w:noWrap w:val="0"/>
            <w:vAlign w:val="center"/>
          </w:tcPr>
          <w:p w14:paraId="6BF375A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1950" w:type="dxa"/>
            <w:noWrap w:val="0"/>
            <w:vAlign w:val="center"/>
          </w:tcPr>
          <w:p w14:paraId="18AE1E4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835" w:type="dxa"/>
            <w:noWrap w:val="0"/>
            <w:vAlign w:val="center"/>
          </w:tcPr>
          <w:p w14:paraId="45BB30DD">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6F80E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50353C4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7205FE70">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w:t>
            </w:r>
          </w:p>
          <w:p w14:paraId="02ED15A7">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及联系方式</w:t>
            </w:r>
          </w:p>
        </w:tc>
        <w:tc>
          <w:tcPr>
            <w:tcW w:w="6835" w:type="dxa"/>
            <w:noWrap w:val="0"/>
            <w:vAlign w:val="center"/>
          </w:tcPr>
          <w:p w14:paraId="306D2BDC">
            <w:pPr>
              <w:numPr>
                <w:ilvl w:val="0"/>
                <w:numId w:val="2"/>
              </w:numPr>
              <w:snapToGrid w:val="0"/>
              <w:spacing w:line="380" w:lineRule="exact"/>
              <w:rPr>
                <w:rFonts w:hint="eastAsia" w:ascii="宋体" w:hAnsi="宋体" w:cs="宋体"/>
                <w:color w:val="auto"/>
                <w:szCs w:val="21"/>
                <w:highlight w:val="none"/>
                <w:u w:val="none"/>
                <w:lang w:eastAsia="zh-CN"/>
              </w:rPr>
            </w:pPr>
            <w:r>
              <w:rPr>
                <w:rFonts w:hint="eastAsia" w:ascii="宋体" w:hAnsi="宋体" w:cs="宋体"/>
                <w:color w:val="auto"/>
                <w:szCs w:val="21"/>
                <w:highlight w:val="none"/>
                <w:u w:val="none"/>
                <w:lang w:eastAsia="zh-CN"/>
              </w:rPr>
              <w:t>广西怡瑞工程项目咨询有限公司</w:t>
            </w:r>
          </w:p>
          <w:p w14:paraId="355433AD">
            <w:pPr>
              <w:numPr>
                <w:ilvl w:val="0"/>
                <w:numId w:val="0"/>
              </w:num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联系电话：</w:t>
            </w:r>
            <w:r>
              <w:rPr>
                <w:rFonts w:hint="eastAsia" w:ascii="宋体" w:hAnsi="宋体" w:eastAsia="宋体" w:cs="宋体"/>
                <w:color w:val="auto"/>
                <w:szCs w:val="21"/>
                <w:highlight w:val="none"/>
                <w:u w:val="none"/>
                <w:lang w:eastAsia="zh-CN"/>
              </w:rPr>
              <w:t>0771-3184406</w:t>
            </w:r>
          </w:p>
          <w:p w14:paraId="34140623">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通讯地址：</w:t>
            </w:r>
            <w:r>
              <w:rPr>
                <w:rFonts w:hint="eastAsia" w:ascii="宋体" w:hAnsi="宋体" w:cs="宋体"/>
                <w:color w:val="auto"/>
                <w:szCs w:val="21"/>
                <w:highlight w:val="none"/>
                <w:u w:val="none"/>
                <w:lang w:eastAsia="zh-CN"/>
              </w:rPr>
              <w:t>南宁市邕宁区江湾路2号龙光·玖珑臺（一期）22#办公楼四层407号</w:t>
            </w:r>
            <w:r>
              <w:rPr>
                <w:rFonts w:hint="eastAsia" w:ascii="宋体" w:hAnsi="宋体" w:eastAsia="宋体" w:cs="宋体"/>
                <w:color w:val="auto"/>
                <w:szCs w:val="21"/>
                <w:highlight w:val="none"/>
                <w:u w:val="none"/>
              </w:rPr>
              <w:t xml:space="preserve">  </w:t>
            </w:r>
          </w:p>
          <w:p w14:paraId="209B0A9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（2）</w:t>
            </w:r>
            <w:r>
              <w:rPr>
                <w:rFonts w:hint="eastAsia" w:ascii="宋体" w:hAnsi="宋体" w:cs="宋体"/>
                <w:color w:val="auto"/>
                <w:szCs w:val="21"/>
                <w:highlight w:val="none"/>
                <w:u w:val="none"/>
                <w:lang w:eastAsia="zh-CN"/>
              </w:rPr>
              <w:t>崇左市职业技术学校</w:t>
            </w:r>
          </w:p>
          <w:p w14:paraId="5B4A3A8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联系电话：</w:t>
            </w:r>
            <w:r>
              <w:rPr>
                <w:rFonts w:hint="eastAsia" w:ascii="宋体" w:hAnsi="宋体" w:cs="宋体"/>
                <w:color w:val="auto"/>
                <w:szCs w:val="21"/>
                <w:highlight w:val="none"/>
                <w:u w:val="none"/>
                <w:lang w:eastAsia="zh-CN"/>
              </w:rPr>
              <w:t>0771-3534089</w:t>
            </w:r>
          </w:p>
          <w:p w14:paraId="3A8031D5">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rPr>
              <w:t>通讯地址：</w:t>
            </w:r>
            <w:r>
              <w:rPr>
                <w:rFonts w:hint="eastAsia" w:ascii="宋体" w:hAnsi="宋体" w:cs="宋体"/>
                <w:color w:val="auto"/>
                <w:szCs w:val="21"/>
                <w:highlight w:val="none"/>
                <w:u w:val="none"/>
                <w:lang w:eastAsia="zh-CN"/>
              </w:rPr>
              <w:t>崇左市江州区佛子路22号</w:t>
            </w:r>
          </w:p>
        </w:tc>
      </w:tr>
      <w:tr w14:paraId="4A950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0DDFFB2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1B6A08FA">
            <w:pPr>
              <w:spacing w:line="38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现场提交质疑</w:t>
            </w:r>
          </w:p>
          <w:p w14:paraId="47E2DF3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rPr>
              <w:t>办理业务时间</w:t>
            </w:r>
          </w:p>
        </w:tc>
        <w:tc>
          <w:tcPr>
            <w:tcW w:w="6835" w:type="dxa"/>
            <w:noWrap w:val="0"/>
            <w:vAlign w:val="center"/>
          </w:tcPr>
          <w:p w14:paraId="76247688">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5</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0</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7</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3</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w:t>
            </w:r>
          </w:p>
        </w:tc>
      </w:tr>
      <w:tr w14:paraId="04EDB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9D89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1950" w:type="dxa"/>
            <w:noWrap w:val="0"/>
            <w:vAlign w:val="center"/>
          </w:tcPr>
          <w:p w14:paraId="4D5AD90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835" w:type="dxa"/>
            <w:noWrap w:val="0"/>
            <w:vAlign w:val="center"/>
          </w:tcPr>
          <w:p w14:paraId="13605A2D">
            <w:pPr>
              <w:snapToGrid w:val="0"/>
              <w:spacing w:line="380" w:lineRule="exact"/>
              <w:rPr>
                <w:rFonts w:hint="eastAsia" w:ascii="宋体" w:hAnsi="宋体" w:eastAsia="宋体" w:cs="宋体"/>
                <w:color w:val="auto"/>
                <w:highlight w:val="none"/>
              </w:rPr>
            </w:pPr>
            <w:r>
              <w:rPr>
                <w:rFonts w:hint="eastAsia" w:ascii="宋体" w:hAnsi="宋体" w:cs="宋体"/>
                <w:color w:val="auto"/>
                <w:highlight w:val="none"/>
                <w:lang w:eastAsia="zh-CN"/>
              </w:rPr>
              <w:t>1.</w:t>
            </w:r>
            <w:r>
              <w:rPr>
                <w:rFonts w:hint="eastAsia" w:ascii="宋体" w:hAnsi="宋体" w:eastAsia="宋体" w:cs="宋体"/>
                <w:color w:val="auto"/>
                <w:highlight w:val="none"/>
              </w:rPr>
              <w:t>受理方式：纸质方式受理，投诉书正、副本（经过质疑的事项才可投诉）。</w:t>
            </w:r>
          </w:p>
          <w:p w14:paraId="48502EBF">
            <w:pPr>
              <w:snapToGrid w:val="0"/>
              <w:spacing w:line="380" w:lineRule="exact"/>
              <w:rPr>
                <w:rFonts w:hint="eastAsia" w:ascii="宋体" w:hAnsi="宋体" w:eastAsia="宋体" w:cs="宋体"/>
                <w:color w:val="auto"/>
                <w:highlight w:val="none"/>
              </w:rPr>
            </w:pPr>
            <w:r>
              <w:rPr>
                <w:rFonts w:hint="eastAsia" w:ascii="宋体" w:hAnsi="宋体" w:cs="宋体"/>
                <w:color w:val="auto"/>
                <w:highlight w:val="none"/>
                <w:lang w:eastAsia="zh-CN"/>
              </w:rPr>
              <w:t>2.</w:t>
            </w:r>
            <w:r>
              <w:rPr>
                <w:rFonts w:hint="eastAsia" w:ascii="宋体" w:hAnsi="宋体" w:eastAsia="宋体" w:cs="宋体"/>
                <w:color w:val="auto"/>
                <w:highlight w:val="none"/>
              </w:rPr>
              <w:t>邮寄地址：</w:t>
            </w:r>
          </w:p>
          <w:p w14:paraId="753A30CE">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名称：</w:t>
            </w:r>
            <w:bookmarkStart w:id="39" w:name="PO_3000001868_PM036"/>
            <w:r>
              <w:rPr>
                <w:rFonts w:hint="eastAsia" w:ascii="宋体" w:hAnsi="宋体" w:eastAsia="宋体" w:cs="宋体"/>
                <w:color w:val="auto"/>
                <w:highlight w:val="none"/>
                <w:lang w:val="en-US" w:eastAsia="zh-CN"/>
              </w:rPr>
              <w:t xml:space="preserve">崇左市财政局政府采购监督管理科 </w:t>
            </w:r>
            <w:bookmarkEnd w:id="39"/>
          </w:p>
          <w:p w14:paraId="1290AB92">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地址：崇左市友谊大道32号</w:t>
            </w:r>
          </w:p>
          <w:p w14:paraId="6A233CD0">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联系电话：0771-5962613</w:t>
            </w:r>
          </w:p>
        </w:tc>
      </w:tr>
      <w:tr w14:paraId="7700B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BB9774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1950" w:type="dxa"/>
            <w:noWrap w:val="0"/>
            <w:vAlign w:val="center"/>
          </w:tcPr>
          <w:p w14:paraId="2F4252D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835" w:type="dxa"/>
            <w:noWrap w:val="0"/>
            <w:vAlign w:val="center"/>
          </w:tcPr>
          <w:p w14:paraId="7FFE5379">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1.是否收取采购代理费：</w:t>
            </w:r>
          </w:p>
          <w:p w14:paraId="476631D3">
            <w:pPr>
              <w:pStyle w:val="13"/>
              <w:snapToGrid w:val="0"/>
              <w:spacing w:line="360" w:lineRule="auto"/>
              <w:rPr>
                <w:rFonts w:hint="eastAsia" w:ascii="宋体" w:hAnsi="宋体" w:eastAsia="宋体" w:cs="宋体"/>
                <w:color w:val="auto"/>
                <w:sz w:val="21"/>
                <w:highlight w:val="none"/>
                <w:lang w:val="en-US" w:eastAsia="zh-CN"/>
              </w:rPr>
            </w:pPr>
            <w:r>
              <w:rPr>
                <w:rFonts w:hint="default" w:ascii="Arial" w:hAnsi="Arial" w:eastAsia="宋体" w:cs="Arial"/>
                <w:color w:val="auto"/>
                <w:sz w:val="21"/>
                <w:highlight w:val="none"/>
                <w:lang w:val="en-US" w:eastAsia="zh-CN"/>
              </w:rPr>
              <w:t>√</w:t>
            </w:r>
            <w:r>
              <w:rPr>
                <w:rFonts w:hint="eastAsia" w:ascii="宋体" w:hAnsi="宋体" w:eastAsia="宋体" w:cs="宋体"/>
                <w:color w:val="auto"/>
                <w:sz w:val="21"/>
                <w:highlight w:val="none"/>
                <w:lang w:val="en-US" w:eastAsia="zh-CN"/>
              </w:rPr>
              <w:t>是    □否</w:t>
            </w:r>
          </w:p>
          <w:p w14:paraId="2975320A">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2.采购代理费支付方式：</w:t>
            </w:r>
          </w:p>
          <w:p w14:paraId="60EDA32C">
            <w:pPr>
              <w:pStyle w:val="13"/>
              <w:snapToGrid w:val="0"/>
              <w:spacing w:line="360" w:lineRule="auto"/>
              <w:rPr>
                <w:rFonts w:hint="eastAsia" w:ascii="宋体" w:hAnsi="宋体" w:eastAsia="宋体" w:cs="宋体"/>
                <w:color w:val="auto"/>
                <w:sz w:val="21"/>
                <w:highlight w:val="none"/>
                <w:lang w:val="en-US" w:eastAsia="zh-CN"/>
              </w:rPr>
            </w:pPr>
            <w:r>
              <w:rPr>
                <w:rFonts w:hint="default" w:ascii="Arial" w:hAnsi="Arial" w:eastAsia="宋体" w:cs="Arial"/>
                <w:color w:val="auto"/>
                <w:sz w:val="21"/>
                <w:highlight w:val="none"/>
                <w:lang w:val="en-US" w:eastAsia="zh-CN"/>
              </w:rPr>
              <w:t>√</w:t>
            </w:r>
            <w:r>
              <w:rPr>
                <w:rFonts w:hint="eastAsia" w:ascii="宋体" w:hAnsi="宋体" w:eastAsia="宋体" w:cs="宋体"/>
                <w:color w:val="auto"/>
                <w:sz w:val="21"/>
                <w:highlight w:val="none"/>
                <w:lang w:val="en-US" w:eastAsia="zh-CN"/>
              </w:rPr>
              <w:t>本项目代理服务费由</w:t>
            </w:r>
            <w:r>
              <w:rPr>
                <w:rFonts w:hint="eastAsia" w:ascii="宋体" w:hAnsi="宋体" w:eastAsia="宋体" w:cs="宋体"/>
                <w:color w:val="auto"/>
                <w:sz w:val="21"/>
                <w:highlight w:val="none"/>
                <w:u w:val="single"/>
                <w:lang w:val="en-US" w:eastAsia="zh-CN"/>
              </w:rPr>
              <w:t>成交供应商</w:t>
            </w:r>
            <w:r>
              <w:rPr>
                <w:rFonts w:hint="eastAsia" w:hAnsi="宋体" w:cs="宋体"/>
                <w:color w:val="auto"/>
                <w:sz w:val="21"/>
                <w:highlight w:val="none"/>
                <w:u w:val="single"/>
                <w:lang w:val="en-US" w:eastAsia="zh-CN"/>
              </w:rPr>
              <w:t>在领取</w:t>
            </w:r>
            <w:r>
              <w:rPr>
                <w:rFonts w:hint="eastAsia" w:ascii="宋体" w:hAnsi="宋体" w:eastAsia="宋体" w:cs="宋体"/>
                <w:color w:val="auto"/>
                <w:sz w:val="21"/>
                <w:highlight w:val="none"/>
                <w:lang w:val="en-US" w:eastAsia="zh-CN"/>
              </w:rPr>
              <w:t>成交通知书前，一次性向采购代理机构支付。</w:t>
            </w:r>
          </w:p>
          <w:p w14:paraId="0C5618D1">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□采购人支付。</w:t>
            </w:r>
          </w:p>
          <w:p w14:paraId="6EFDBAA0">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3.采购代理费收取标准：</w:t>
            </w:r>
          </w:p>
          <w:p w14:paraId="0843EF4B">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以成交金额为计费额，参照《招标代理服务费管理暂行办法》 （计价格﹝2002﹞1980号）的规定按“工程类”采用差额定率累进法计取。</w:t>
            </w:r>
          </w:p>
          <w:p w14:paraId="7AF61639">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4.采购代理费收取银行账户</w:t>
            </w:r>
          </w:p>
          <w:p w14:paraId="2FEDD641">
            <w:pPr>
              <w:pStyle w:val="13"/>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开户银行：中国建设银行股份有限公司南宁金湖广场支行</w:t>
            </w:r>
          </w:p>
          <w:p w14:paraId="5C195ADA">
            <w:pPr>
              <w:pStyle w:val="13"/>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开户名称：广西怡瑞工程项目咨询有限公司</w:t>
            </w:r>
          </w:p>
          <w:p w14:paraId="561D36DB">
            <w:pPr>
              <w:pStyle w:val="13"/>
              <w:snapToGrid w:val="0"/>
              <w:spacing w:line="360" w:lineRule="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账    号：4505 0160 4266 0000 0887</w:t>
            </w:r>
          </w:p>
        </w:tc>
      </w:tr>
      <w:tr w14:paraId="72129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D4C3AE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1950" w:type="dxa"/>
            <w:noWrap w:val="0"/>
            <w:vAlign w:val="center"/>
          </w:tcPr>
          <w:p w14:paraId="56F9E3E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6835" w:type="dxa"/>
            <w:noWrap w:val="0"/>
            <w:vAlign w:val="center"/>
          </w:tcPr>
          <w:p w14:paraId="2A5D1494">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解释权：</w:t>
            </w:r>
            <w:r>
              <w:rPr>
                <w:rFonts w:hint="eastAsia" w:ascii="宋体" w:hAnsi="宋体" w:eastAsia="宋体" w:cs="宋体"/>
                <w:color w:val="auto"/>
                <w:sz w:val="21"/>
                <w:highlight w:val="none"/>
                <w:lang w:val="en-US" w:eastAsia="zh-CN"/>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p w14:paraId="3F9544CA">
            <w:pPr>
              <w:pStyle w:val="13"/>
              <w:snapToGrid w:val="0"/>
              <w:spacing w:line="360" w:lineRule="auto"/>
              <w:rPr>
                <w:rFonts w:hint="eastAsia" w:ascii="宋体" w:hAnsi="宋体" w:eastAsia="宋体" w:cs="宋体"/>
                <w:color w:val="auto"/>
                <w:kern w:val="2"/>
                <w:sz w:val="21"/>
                <w:highlight w:val="none"/>
                <w:lang w:val="en-US" w:eastAsia="zh-CN"/>
              </w:rPr>
            </w:pPr>
            <w:r>
              <w:rPr>
                <w:rFonts w:hint="eastAsia" w:ascii="宋体" w:hAnsi="宋体" w:eastAsia="宋体" w:cs="宋体"/>
                <w:b/>
                <w:bCs/>
                <w:color w:val="auto"/>
                <w:sz w:val="21"/>
                <w:highlight w:val="none"/>
                <w:lang w:val="en-US" w:eastAsia="zh-CN"/>
              </w:rPr>
              <w:t>法律责任：</w:t>
            </w:r>
            <w:r>
              <w:rPr>
                <w:rFonts w:hint="eastAsia" w:ascii="宋体" w:hAnsi="宋体" w:eastAsia="宋体" w:cs="宋体"/>
                <w:color w:val="auto"/>
                <w:sz w:val="21"/>
                <w:highlight w:val="none"/>
                <w:lang w:val="en-US" w:eastAsia="zh-CN"/>
              </w:rPr>
              <w:t>本采购文件根据《中华人民共和国政府采购法</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中华人民共和国民法典》《中华人民共和国政府采购法实施条例</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政府采购竞争性磋商采购方式管理暂行办法》等有关</w:t>
            </w:r>
            <w:r>
              <w:rPr>
                <w:rFonts w:hint="eastAsia" w:hAnsi="宋体" w:cs="宋体"/>
                <w:color w:val="auto"/>
                <w:sz w:val="21"/>
                <w:highlight w:val="none"/>
                <w:lang w:val="en-US" w:eastAsia="zh-CN"/>
              </w:rPr>
              <w:t>法律法规</w:t>
            </w:r>
            <w:r>
              <w:rPr>
                <w:rFonts w:hint="eastAsia" w:ascii="宋体" w:hAnsi="宋体" w:eastAsia="宋体" w:cs="宋体"/>
                <w:color w:val="auto"/>
                <w:sz w:val="21"/>
                <w:highlight w:val="none"/>
                <w:lang w:val="en-US" w:eastAsia="zh-CN"/>
              </w:rPr>
              <w:t>编制，参与本项目的各政府采购当事人依法享有上述法律法规所赋予的权利与义务。</w:t>
            </w:r>
          </w:p>
        </w:tc>
      </w:tr>
      <w:tr w14:paraId="22AF6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03C643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1950" w:type="dxa"/>
            <w:noWrap w:val="0"/>
            <w:vAlign w:val="center"/>
          </w:tcPr>
          <w:p w14:paraId="35CB739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835" w:type="dxa"/>
            <w:noWrap w:val="0"/>
            <w:vAlign w:val="center"/>
          </w:tcPr>
          <w:p w14:paraId="3946792A">
            <w:pPr>
              <w:pStyle w:val="13"/>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1.本磋商文件中描述供应商的“公章”是指根据我国对公章的管理规定</w:t>
            </w:r>
            <w:r>
              <w:rPr>
                <w:rFonts w:hint="eastAsia" w:hAnsi="宋体" w:cs="宋体"/>
                <w:b w:val="0"/>
                <w:bCs w:val="0"/>
                <w:color w:val="auto"/>
                <w:sz w:val="21"/>
                <w:highlight w:val="none"/>
                <w:lang w:val="en-US" w:eastAsia="zh-CN"/>
              </w:rPr>
              <w:t>，使</w:t>
            </w:r>
            <w:r>
              <w:rPr>
                <w:rFonts w:hint="eastAsia" w:ascii="宋体" w:hAnsi="宋体" w:eastAsia="宋体" w:cs="宋体"/>
                <w:b w:val="0"/>
                <w:bCs w:val="0"/>
                <w:color w:val="auto"/>
                <w:sz w:val="21"/>
                <w:highlight w:val="none"/>
                <w:lang w:val="en-US" w:eastAsia="zh-CN"/>
              </w:rPr>
              <w:t>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B7E8CFA">
            <w:pPr>
              <w:pStyle w:val="13"/>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FFCDC75">
            <w:pPr>
              <w:pStyle w:val="13"/>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3.本磋商文件中描述供应商的“签字”是指供应商的法定代表人或者委托代理人亲自在文件规定签署处亲笔写上个人的名字的行为，私章、签字章、印鉴、影印等其他形式均不能代替亲笔签字。</w:t>
            </w:r>
          </w:p>
          <w:p w14:paraId="41E2DEA5">
            <w:pPr>
              <w:pStyle w:val="13"/>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4.自然人竞标的，磋商文件规定盖公章处由自然人摁手指</w:t>
            </w:r>
            <w:r>
              <w:rPr>
                <w:rFonts w:hint="eastAsia" w:hAnsi="宋体" w:cs="宋体"/>
                <w:b w:val="0"/>
                <w:bCs w:val="0"/>
                <w:color w:val="auto"/>
                <w:sz w:val="21"/>
                <w:highlight w:val="none"/>
                <w:lang w:val="en-US" w:eastAsia="zh-CN"/>
              </w:rPr>
              <w:t>印</w:t>
            </w:r>
            <w:r>
              <w:rPr>
                <w:rFonts w:hint="eastAsia" w:ascii="宋体" w:hAnsi="宋体" w:eastAsia="宋体" w:cs="宋体"/>
                <w:b w:val="0"/>
                <w:bCs w:val="0"/>
                <w:color w:val="auto"/>
                <w:sz w:val="21"/>
                <w:highlight w:val="none"/>
                <w:lang w:val="en-US" w:eastAsia="zh-CN"/>
              </w:rPr>
              <w:t>。</w:t>
            </w:r>
          </w:p>
          <w:p w14:paraId="5267224A">
            <w:pPr>
              <w:pStyle w:val="13"/>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val="0"/>
                <w:bCs w:val="0"/>
                <w:color w:val="auto"/>
                <w:sz w:val="21"/>
                <w:highlight w:val="none"/>
                <w:lang w:val="en-US" w:eastAsia="zh-CN"/>
              </w:rPr>
              <w:t>5.本磋商文件所称的“以上”“以下”“以内”“届满”，包括本数；所称的“不满”“超过”“以外”，不包括本数。</w:t>
            </w:r>
          </w:p>
        </w:tc>
      </w:tr>
      <w:tr w14:paraId="53357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C4E059E">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36</w:t>
            </w:r>
          </w:p>
        </w:tc>
        <w:tc>
          <w:tcPr>
            <w:tcW w:w="1950" w:type="dxa"/>
            <w:noWrap w:val="0"/>
            <w:vAlign w:val="center"/>
          </w:tcPr>
          <w:p w14:paraId="1C95BB5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农民工工资保障金</w:t>
            </w:r>
          </w:p>
        </w:tc>
        <w:tc>
          <w:tcPr>
            <w:tcW w:w="6835" w:type="dxa"/>
            <w:noWrap w:val="0"/>
            <w:vAlign w:val="center"/>
          </w:tcPr>
          <w:p w14:paraId="213A08C8">
            <w:pPr>
              <w:pStyle w:val="13"/>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金额</w:t>
            </w:r>
            <w:r>
              <w:rPr>
                <w:rFonts w:hint="eastAsia" w:hAnsi="宋体" w:cs="宋体"/>
                <w:b w:val="0"/>
                <w:bCs w:val="0"/>
                <w:color w:val="auto"/>
                <w:sz w:val="21"/>
                <w:highlight w:val="none"/>
                <w:lang w:val="en-US" w:eastAsia="zh-CN"/>
              </w:rPr>
              <w:t>：</w:t>
            </w:r>
            <w:r>
              <w:rPr>
                <w:rFonts w:hint="eastAsia" w:ascii="宋体" w:hAnsi="宋体" w:eastAsia="宋体" w:cs="宋体"/>
                <w:b w:val="0"/>
                <w:bCs w:val="0"/>
                <w:color w:val="auto"/>
                <w:sz w:val="21"/>
                <w:highlight w:val="none"/>
                <w:lang w:val="en-US" w:eastAsia="zh-CN"/>
              </w:rPr>
              <w:t>合同价的 1%。施工总承包单位应当以施工合同明确的工程项目为单位，在自治区行政区域内依法设立或设有分支机构的银行类金融机构存储工资保证金或申请开立银行保函。按成交价的 1%足额交纳农民工工资保障金</w:t>
            </w:r>
            <w:r>
              <w:rPr>
                <w:rFonts w:hint="eastAsia" w:hAnsi="宋体" w:cs="宋体"/>
                <w:b w:val="0"/>
                <w:bCs w:val="0"/>
                <w:color w:val="auto"/>
                <w:sz w:val="21"/>
                <w:highlight w:val="none"/>
                <w:lang w:val="en-US" w:eastAsia="zh-CN"/>
              </w:rPr>
              <w:t>。</w:t>
            </w:r>
            <w:r>
              <w:rPr>
                <w:rFonts w:hint="eastAsia" w:ascii="宋体" w:hAnsi="宋体" w:eastAsia="宋体" w:cs="宋体"/>
                <w:b w:val="0"/>
                <w:bCs w:val="0"/>
                <w:color w:val="auto"/>
                <w:sz w:val="21"/>
                <w:highlight w:val="none"/>
                <w:lang w:val="en-US" w:eastAsia="zh-CN"/>
              </w:rPr>
              <w:t>本项目执行桂人社规</w:t>
            </w:r>
            <w:r>
              <w:rPr>
                <w:rFonts w:hint="eastAsia" w:hAnsi="宋体" w:cs="宋体"/>
                <w:b w:val="0"/>
                <w:bCs w:val="0"/>
                <w:color w:val="auto"/>
                <w:sz w:val="21"/>
                <w:highlight w:val="none"/>
                <w:lang w:val="en-US" w:eastAsia="zh-CN"/>
              </w:rPr>
              <w:t>〔2021〕16号《关于印发广西壮族自治区工程建设领域农民工工资保证金规定实施办法的通知》</w:t>
            </w:r>
            <w:r>
              <w:rPr>
                <w:rFonts w:hint="eastAsia" w:ascii="宋体" w:hAnsi="宋体" w:eastAsia="宋体" w:cs="宋体"/>
                <w:b w:val="0"/>
                <w:bCs w:val="0"/>
                <w:color w:val="auto"/>
                <w:sz w:val="21"/>
                <w:highlight w:val="none"/>
                <w:lang w:val="en-US" w:eastAsia="zh-CN"/>
              </w:rPr>
              <w:t>缴纳农民工工资保证金，在</w:t>
            </w:r>
            <w:r>
              <w:rPr>
                <w:rFonts w:hint="eastAsia" w:hAnsi="宋体" w:cs="宋体"/>
                <w:b w:val="0"/>
                <w:bCs w:val="0"/>
                <w:color w:val="auto"/>
                <w:sz w:val="21"/>
                <w:highlight w:val="none"/>
                <w:lang w:val="en-US" w:eastAsia="zh-CN"/>
              </w:rPr>
              <w:t>人力资源和社会保障部门</w:t>
            </w:r>
            <w:r>
              <w:rPr>
                <w:rFonts w:hint="eastAsia" w:ascii="宋体" w:hAnsi="宋体" w:eastAsia="宋体" w:cs="宋体"/>
                <w:b w:val="0"/>
                <w:bCs w:val="0"/>
                <w:color w:val="auto"/>
                <w:sz w:val="21"/>
                <w:highlight w:val="none"/>
                <w:lang w:val="en-US" w:eastAsia="zh-CN"/>
              </w:rPr>
              <w:t>指定的账户足额存入农民工工资保证金或按照合同约定存入施工单位在银行开设的三方监管</w:t>
            </w:r>
            <w:r>
              <w:rPr>
                <w:rFonts w:hint="eastAsia" w:hAnsi="宋体" w:cs="宋体"/>
                <w:b w:val="0"/>
                <w:bCs w:val="0"/>
                <w:color w:val="auto"/>
                <w:sz w:val="21"/>
                <w:highlight w:val="none"/>
                <w:lang w:val="en-US" w:eastAsia="zh-CN"/>
              </w:rPr>
              <w:t>账户。</w:t>
            </w:r>
          </w:p>
        </w:tc>
      </w:tr>
    </w:tbl>
    <w:p w14:paraId="323054D4">
      <w:pPr>
        <w:pStyle w:val="3"/>
        <w:spacing w:line="420" w:lineRule="exact"/>
        <w:jc w:val="center"/>
        <w:rPr>
          <w:rFonts w:hint="eastAsia" w:ascii="宋体" w:hAnsi="宋体" w:eastAsia="宋体" w:cs="宋体"/>
          <w:b w:val="0"/>
          <w:color w:val="auto"/>
          <w:highlight w:val="none"/>
        </w:rPr>
      </w:pPr>
      <w:r>
        <w:rPr>
          <w:rFonts w:hint="eastAsia" w:ascii="宋体" w:hAnsi="宋体" w:eastAsia="宋体" w:cs="宋体"/>
          <w:b w:val="0"/>
          <w:color w:val="auto"/>
          <w:highlight w:val="none"/>
        </w:rPr>
        <w:br w:type="page"/>
      </w:r>
      <w:bookmarkStart w:id="40" w:name="_Toc27576"/>
      <w:bookmarkStart w:id="41" w:name="_Toc16517"/>
      <w:r>
        <w:rPr>
          <w:rFonts w:hint="eastAsia" w:ascii="宋体" w:hAnsi="宋体" w:eastAsia="宋体" w:cs="宋体"/>
          <w:b/>
          <w:bCs w:val="0"/>
          <w:color w:val="auto"/>
          <w:highlight w:val="none"/>
        </w:rPr>
        <w:t>第二节 供应商须知正文</w:t>
      </w:r>
      <w:bookmarkEnd w:id="40"/>
      <w:bookmarkEnd w:id="41"/>
    </w:p>
    <w:p w14:paraId="6498DE4A">
      <w:pPr>
        <w:pStyle w:val="4"/>
        <w:spacing w:before="0" w:after="0" w:line="360" w:lineRule="auto"/>
        <w:ind w:firstLine="640" w:firstLineChars="200"/>
        <w:rPr>
          <w:rFonts w:hint="eastAsia" w:ascii="宋体" w:hAnsi="宋体" w:eastAsia="宋体" w:cs="宋体"/>
          <w:b w:val="0"/>
          <w:color w:val="auto"/>
          <w:highlight w:val="none"/>
        </w:rPr>
      </w:pPr>
      <w:bookmarkStart w:id="42" w:name="_Toc1103"/>
      <w:bookmarkStart w:id="43" w:name="_Toc13532"/>
      <w:r>
        <w:rPr>
          <w:rFonts w:hint="eastAsia" w:ascii="宋体" w:hAnsi="宋体" w:eastAsia="宋体" w:cs="宋体"/>
          <w:b w:val="0"/>
          <w:color w:val="auto"/>
          <w:highlight w:val="none"/>
        </w:rPr>
        <w:t>一、总则</w:t>
      </w:r>
      <w:bookmarkEnd w:id="42"/>
      <w:bookmarkEnd w:id="43"/>
    </w:p>
    <w:p w14:paraId="725CD7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3E1B07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6C981E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w:t>
      </w:r>
      <w:r>
        <w:rPr>
          <w:rFonts w:hint="eastAsia" w:ascii="宋体" w:hAnsi="宋体" w:cs="宋体"/>
          <w:color w:val="auto"/>
          <w:spacing w:val="-6"/>
          <w:szCs w:val="21"/>
          <w:highlight w:val="none"/>
          <w:lang w:eastAsia="zh-CN"/>
        </w:rPr>
        <w:t>法律法规</w:t>
      </w:r>
      <w:r>
        <w:rPr>
          <w:rFonts w:hint="eastAsia" w:ascii="宋体" w:hAnsi="宋体" w:eastAsia="宋体" w:cs="宋体"/>
          <w:color w:val="auto"/>
          <w:spacing w:val="-6"/>
          <w:szCs w:val="21"/>
          <w:highlight w:val="none"/>
        </w:rPr>
        <w:t>另有规定的，从其规定）。</w:t>
      </w:r>
    </w:p>
    <w:p w14:paraId="7C4E596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19599A6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3B308293">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1BCA32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3BA94E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2.4“竞标”是指供应商按照本项目竞争性磋商公告或者邀请函规定的方式获取磋商文件、提交响应文件并希望获得标的的行为。</w:t>
      </w:r>
    </w:p>
    <w:p w14:paraId="3D44D19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“响应文件”</w:t>
      </w:r>
      <w:r>
        <w:rPr>
          <w:rFonts w:hint="eastAsia" w:ascii="宋体" w:hAnsi="宋体" w:eastAsia="宋体" w:cs="宋体"/>
          <w:color w:val="auto"/>
          <w:spacing w:val="-6"/>
          <w:szCs w:val="21"/>
          <w:highlight w:val="none"/>
        </w:rPr>
        <w:t>是指：供应商根据本磋商文件要求，编制包含资格证明、</w:t>
      </w:r>
      <w:r>
        <w:rPr>
          <w:rFonts w:hint="eastAsia" w:ascii="宋体" w:hAnsi="宋体" w:cs="宋体"/>
          <w:color w:val="auto"/>
          <w:spacing w:val="-6"/>
          <w:szCs w:val="21"/>
          <w:highlight w:val="none"/>
          <w:lang w:eastAsia="zh-CN"/>
        </w:rPr>
        <w:t>商务技术、报价</w:t>
      </w:r>
      <w:r>
        <w:rPr>
          <w:rFonts w:hint="eastAsia" w:ascii="宋体" w:hAnsi="宋体" w:eastAsia="宋体" w:cs="宋体"/>
          <w:color w:val="auto"/>
          <w:spacing w:val="-6"/>
          <w:szCs w:val="21"/>
          <w:highlight w:val="none"/>
        </w:rPr>
        <w:t>等所有内容的文件。</w:t>
      </w:r>
    </w:p>
    <w:p w14:paraId="0CCCB0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“实质性要求”是指磋商文件中已经指明不满足则响应文件按无效响应处理的条款，或者不能负偏离的条款，或者采购需求中带“▲”的条款。</w:t>
      </w:r>
    </w:p>
    <w:p w14:paraId="0B30C2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“正偏离”，是指响应文件对磋商文件“采购需求”中有关条款作出的响应优于条款要求并有利于采购人的情形。</w:t>
      </w:r>
    </w:p>
    <w:p w14:paraId="54EDF8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“负偏离”，是指响应文件对磋商文件“采购需求”中有关条款作出的响应不满足条款要求，导致采购人要求不能得到满足的情形。</w:t>
      </w:r>
    </w:p>
    <w:p w14:paraId="237BE3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“允许负偏离的条款”是指采购需求中的不属于“实质性要求”的条款。</w:t>
      </w:r>
    </w:p>
    <w:p w14:paraId="4A5936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“书面形式”是指合同书、信件和数据电文（包括电报、电传、传真、电子数据交换和电子邮件）等可以有形地表现所载内容的形式。</w:t>
      </w:r>
    </w:p>
    <w:p w14:paraId="5164A9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“首次报价”是指供应商提交的首次响应文件中的报价。</w:t>
      </w:r>
    </w:p>
    <w:p w14:paraId="4914A4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“评审报价”是指供应商提交的最后报价并经修正（如有）和政策功能价格扣除（如有）后的价格。</w:t>
      </w:r>
    </w:p>
    <w:p w14:paraId="5B4127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3338A7B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1F466AF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16D397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供应商应承担参与本次采购活动有关的所有费用，包括但不限于勘查现场、编制和提交响应文件、参加磋商与应答、签订合同等</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不论竞标结果如何，均应自行承担。</w:t>
      </w:r>
    </w:p>
    <w:p w14:paraId="75F1D31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363097F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53D39A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3239D40D">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）第九条规定，接受大中型企业与小微企业组成联合体的采购项目，对于联合协议约定小微企业的合同份额占到合同总金额 30%以上的，采购人、采购代理机构应当对联合体的报价给予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3%（工程项目为 1%</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2%）的扣除，用扣除后的价格参加评审。组成联合体的小微企业与联合体内其他企业、分包企业之间存在直接控股、管理关系的，不享受价格扣除优惠政策。</w:t>
      </w:r>
    </w:p>
    <w:p w14:paraId="382F7E3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5EE0987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14D132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）第九条规定，允许大中型企业向一家或者多家小微企业分包的采购项目，对于分包意向协议约定小微企业的合同份额占到合同总金额 30%以上的，采购人、采购代理机构应当对大中型企业的报价给予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3%的扣除，用扣除后的价格参加评审。接受分包的小微企业与分包企业之间存在直接控股、管理关系的，不享受价格扣除优惠政策。</w:t>
      </w:r>
    </w:p>
    <w:p w14:paraId="4BF390B1">
      <w:pPr>
        <w:spacing w:line="360" w:lineRule="auto"/>
        <w:ind w:firstLine="482" w:firstLineChars="200"/>
        <w:rPr>
          <w:rFonts w:hint="eastAsia" w:ascii="宋体" w:hAnsi="宋体" w:eastAsia="宋体" w:cs="宋体"/>
          <w:b/>
          <w:bCs/>
          <w:color w:val="auto"/>
          <w:sz w:val="24"/>
          <w:highlight w:val="none"/>
        </w:rPr>
      </w:pPr>
      <w:bookmarkStart w:id="44" w:name="_Toc254970673"/>
      <w:bookmarkStart w:id="45" w:name="_Toc254970532"/>
      <w:r>
        <w:rPr>
          <w:rFonts w:hint="eastAsia" w:ascii="宋体" w:hAnsi="宋体" w:eastAsia="宋体" w:cs="宋体"/>
          <w:b/>
          <w:bCs/>
          <w:color w:val="auto"/>
          <w:sz w:val="24"/>
          <w:highlight w:val="none"/>
        </w:rPr>
        <w:t>7.特别说明</w:t>
      </w:r>
      <w:bookmarkEnd w:id="44"/>
      <w:bookmarkEnd w:id="45"/>
    </w:p>
    <w:p w14:paraId="7279FF5F">
      <w:pPr>
        <w:spacing w:line="360" w:lineRule="auto"/>
        <w:ind w:firstLine="420" w:firstLineChars="200"/>
        <w:rPr>
          <w:rFonts w:hint="eastAsia" w:ascii="宋体" w:hAnsi="宋体" w:eastAsia="宋体" w:cs="宋体"/>
          <w:color w:val="auto"/>
          <w:szCs w:val="21"/>
          <w:highlight w:val="none"/>
        </w:rPr>
      </w:pPr>
      <w:bookmarkStart w:id="46" w:name="_8.1提供相同品牌产品且通过资格审查、符合性审查的不同投标人参加同一合"/>
      <w:bookmarkEnd w:id="46"/>
      <w:r>
        <w:rPr>
          <w:rFonts w:hint="eastAsia" w:ascii="宋体" w:hAnsi="宋体" w:eastAsia="宋体" w:cs="宋体"/>
          <w:color w:val="auto"/>
          <w:szCs w:val="21"/>
          <w:highlight w:val="none"/>
        </w:rPr>
        <w:t>7.1</w:t>
      </w:r>
      <w:bookmarkStart w:id="47"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47"/>
    <w:p w14:paraId="77E30B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14F731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w:t>
      </w:r>
      <w:r>
        <w:rPr>
          <w:rFonts w:hint="eastAsia" w:ascii="宋体" w:hAnsi="宋体" w:cs="宋体"/>
          <w:color w:val="auto"/>
          <w:szCs w:val="21"/>
          <w:highlight w:val="none"/>
          <w:lang w:eastAsia="zh-CN"/>
        </w:rPr>
        <w:t>的规定</w:t>
      </w:r>
      <w:r>
        <w:rPr>
          <w:rFonts w:hint="eastAsia" w:ascii="宋体" w:hAnsi="宋体" w:eastAsia="宋体" w:cs="宋体"/>
          <w:color w:val="auto"/>
          <w:szCs w:val="21"/>
          <w:highlight w:val="none"/>
        </w:rPr>
        <w:t>赔偿采购人，且民事赔偿并不免除违法供应商的行政与刑事责任。</w:t>
      </w:r>
    </w:p>
    <w:p w14:paraId="487268C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653E3C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587D065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26924A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1CC5AD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34C410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0E386A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5DEF1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w:t>
      </w:r>
      <w:r>
        <w:rPr>
          <w:rFonts w:hint="eastAsia" w:ascii="宋体" w:hAnsi="宋体" w:cs="宋体"/>
          <w:color w:val="auto"/>
          <w:szCs w:val="21"/>
          <w:highlight w:val="none"/>
          <w:lang w:eastAsia="zh-CN"/>
        </w:rPr>
        <w:t>，视为</w:t>
      </w:r>
      <w:r>
        <w:rPr>
          <w:rFonts w:hint="eastAsia" w:ascii="宋体" w:hAnsi="宋体" w:eastAsia="宋体" w:cs="宋体"/>
          <w:color w:val="auto"/>
          <w:szCs w:val="21"/>
          <w:highlight w:val="none"/>
        </w:rPr>
        <w:t>供应商相互串通竞标，响应文件将被视为无效：</w:t>
      </w:r>
    </w:p>
    <w:p w14:paraId="13F00E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（1）不同供应商的响应文件由同一单位或者个人编制</w:t>
      </w:r>
      <w:r>
        <w:rPr>
          <w:rFonts w:hint="eastAsia" w:ascii="宋体" w:hAnsi="宋体" w:cs="宋体"/>
          <w:color w:val="auto"/>
          <w:szCs w:val="21"/>
          <w:highlight w:val="none"/>
          <w:lang w:eastAsia="zh-CN"/>
        </w:rPr>
        <w:t>，或不同投标人报名的IP地址一致</w:t>
      </w:r>
      <w:r>
        <w:rPr>
          <w:rFonts w:hint="eastAsia" w:ascii="宋体" w:hAnsi="宋体" w:eastAsia="宋体" w:cs="宋体"/>
          <w:color w:val="auto"/>
          <w:szCs w:val="21"/>
          <w:highlight w:val="none"/>
        </w:rPr>
        <w:t xml:space="preserve">； </w:t>
      </w:r>
    </w:p>
    <w:p w14:paraId="347D1B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71CD5F3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不同</w:t>
      </w:r>
      <w:r>
        <w:rPr>
          <w:rFonts w:hint="eastAsia" w:ascii="宋体" w:hAnsi="宋体" w:eastAsia="宋体" w:cs="宋体"/>
          <w:color w:val="auto"/>
          <w:szCs w:val="21"/>
          <w:highlight w:val="none"/>
        </w:rPr>
        <w:t>供应商的响应文件载明的项目管</w:t>
      </w:r>
      <w:r>
        <w:rPr>
          <w:rFonts w:hint="eastAsia" w:ascii="宋体" w:hAnsi="宋体" w:cs="宋体"/>
          <w:color w:val="auto"/>
          <w:szCs w:val="21"/>
          <w:highlight w:val="none"/>
          <w:lang w:eastAsia="zh-CN"/>
        </w:rPr>
        <w:t>理人</w:t>
      </w:r>
      <w:r>
        <w:rPr>
          <w:rFonts w:hint="eastAsia" w:ascii="宋体" w:hAnsi="宋体" w:eastAsia="宋体" w:cs="宋体"/>
          <w:color w:val="auto"/>
          <w:szCs w:val="21"/>
          <w:highlight w:val="none"/>
        </w:rPr>
        <w:t>员为同一个人；</w:t>
      </w:r>
    </w:p>
    <w:p w14:paraId="42BEE22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484C0FC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3B34CF0A">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ab/>
      </w:r>
    </w:p>
    <w:p w14:paraId="41C42A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r>
        <w:rPr>
          <w:rFonts w:hint="eastAsia" w:ascii="宋体" w:hAnsi="宋体" w:cs="宋体"/>
          <w:color w:val="auto"/>
          <w:szCs w:val="21"/>
          <w:highlight w:val="none"/>
          <w:lang w:eastAsia="zh-CN"/>
        </w:rPr>
        <w:t>。</w:t>
      </w:r>
    </w:p>
    <w:p w14:paraId="45FE82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2157BA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245BDF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50DFBF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39DA664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1ABBA1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679F8DF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r>
        <w:rPr>
          <w:rFonts w:hint="eastAsia" w:ascii="宋体" w:hAnsi="宋体" w:cs="宋体"/>
          <w:color w:val="auto"/>
          <w:szCs w:val="21"/>
          <w:highlight w:val="none"/>
          <w:lang w:eastAsia="zh-CN"/>
        </w:rPr>
        <w:t>；</w:t>
      </w:r>
    </w:p>
    <w:p w14:paraId="1AA3E489">
      <w:pPr>
        <w:pStyle w:val="4"/>
        <w:spacing w:before="0" w:after="0" w:line="360" w:lineRule="auto"/>
        <w:ind w:firstLine="640" w:firstLineChars="200"/>
        <w:rPr>
          <w:rFonts w:hint="eastAsia" w:ascii="宋体" w:hAnsi="宋体" w:eastAsia="宋体" w:cs="宋体"/>
          <w:b w:val="0"/>
          <w:bCs w:val="0"/>
          <w:color w:val="auto"/>
          <w:highlight w:val="none"/>
        </w:rPr>
      </w:pPr>
      <w:bookmarkStart w:id="48" w:name="_Toc254970675"/>
      <w:bookmarkStart w:id="49" w:name="_Toc859"/>
      <w:bookmarkStart w:id="50" w:name="_Toc11036"/>
      <w:bookmarkStart w:id="51" w:name="_Toc254970534"/>
      <w:r>
        <w:rPr>
          <w:rFonts w:hint="eastAsia" w:ascii="宋体" w:hAnsi="宋体" w:eastAsia="宋体" w:cs="宋体"/>
          <w:b w:val="0"/>
          <w:bCs w:val="0"/>
          <w:color w:val="auto"/>
          <w:highlight w:val="none"/>
        </w:rPr>
        <w:t>二、磋商文件</w:t>
      </w:r>
      <w:bookmarkEnd w:id="48"/>
      <w:bookmarkEnd w:id="49"/>
      <w:bookmarkEnd w:id="50"/>
      <w:bookmarkEnd w:id="51"/>
    </w:p>
    <w:p w14:paraId="7505379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06F6E5FE">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19A2612C">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第二章 采购需求</w:t>
      </w:r>
    </w:p>
    <w:p w14:paraId="048645F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章 供应商须知</w:t>
      </w:r>
    </w:p>
    <w:p w14:paraId="5053954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 xml:space="preserve">章 </w:t>
      </w:r>
      <w:r>
        <w:rPr>
          <w:rFonts w:hint="eastAsia" w:ascii="宋体" w:hAnsi="宋体" w:eastAsia="宋体" w:cs="宋体"/>
          <w:color w:val="auto"/>
          <w:szCs w:val="36"/>
          <w:highlight w:val="none"/>
        </w:rPr>
        <w:t>图纸</w:t>
      </w:r>
      <w:r>
        <w:rPr>
          <w:rFonts w:hint="eastAsia" w:ascii="宋体" w:hAnsi="宋体" w:eastAsia="宋体" w:cs="宋体"/>
          <w:color w:val="auto"/>
          <w:szCs w:val="36"/>
          <w:highlight w:val="none"/>
          <w:lang w:eastAsia="zh-CN"/>
        </w:rPr>
        <w:t>、</w:t>
      </w:r>
      <w:r>
        <w:rPr>
          <w:rFonts w:hint="eastAsia" w:ascii="宋体" w:hAnsi="宋体" w:eastAsia="宋体" w:cs="宋体"/>
          <w:color w:val="auto"/>
          <w:szCs w:val="36"/>
          <w:highlight w:val="none"/>
        </w:rPr>
        <w:t>工程量清单</w:t>
      </w:r>
      <w:r>
        <w:rPr>
          <w:rFonts w:hint="eastAsia" w:ascii="宋体" w:hAnsi="宋体" w:eastAsia="宋体" w:cs="宋体"/>
          <w:color w:val="auto"/>
          <w:szCs w:val="36"/>
          <w:highlight w:val="none"/>
          <w:lang w:val="en-US" w:eastAsia="zh-CN"/>
        </w:rPr>
        <w:t>及技术规范</w:t>
      </w:r>
      <w:r>
        <w:rPr>
          <w:rFonts w:hint="eastAsia" w:ascii="宋体" w:hAnsi="宋体" w:eastAsia="宋体" w:cs="宋体"/>
          <w:color w:val="auto"/>
          <w:szCs w:val="21"/>
          <w:highlight w:val="none"/>
        </w:rPr>
        <w:t xml:space="preserve"> </w:t>
      </w:r>
    </w:p>
    <w:p w14:paraId="53B801F5">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五</w:t>
      </w:r>
      <w:r>
        <w:rPr>
          <w:rFonts w:hint="eastAsia" w:ascii="宋体" w:hAnsi="宋体" w:eastAsia="宋体" w:cs="宋体"/>
          <w:color w:val="auto"/>
          <w:szCs w:val="21"/>
          <w:highlight w:val="none"/>
        </w:rPr>
        <w:t>章 评审程序、评审方法和评审标准</w:t>
      </w:r>
    </w:p>
    <w:p w14:paraId="25FCAC9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六</w:t>
      </w:r>
      <w:r>
        <w:rPr>
          <w:rFonts w:hint="eastAsia" w:ascii="宋体" w:hAnsi="宋体" w:eastAsia="宋体" w:cs="宋体"/>
          <w:color w:val="auto"/>
          <w:szCs w:val="21"/>
          <w:highlight w:val="none"/>
        </w:rPr>
        <w:t>章 响应文件格式</w:t>
      </w:r>
    </w:p>
    <w:p w14:paraId="0288A36D">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章 合同文本</w:t>
      </w:r>
    </w:p>
    <w:p w14:paraId="1F562AC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章 质疑、投诉材料格式</w:t>
      </w:r>
      <w:r>
        <w:rPr>
          <w:rFonts w:hint="eastAsia" w:ascii="宋体" w:hAnsi="宋体" w:cs="宋体"/>
          <w:color w:val="auto"/>
          <w:szCs w:val="21"/>
          <w:highlight w:val="none"/>
          <w:lang w:eastAsia="zh-CN"/>
        </w:rPr>
        <w:t>；</w:t>
      </w:r>
    </w:p>
    <w:p w14:paraId="2AE0F9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366843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应在提交首次响应文件截止之日前，以书面形式向采购人、采购代理机构提出。</w:t>
      </w:r>
    </w:p>
    <w:p w14:paraId="4B1AA1F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2A2862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w:t>
      </w:r>
      <w:r>
        <w:rPr>
          <w:rFonts w:hint="eastAsia" w:ascii="宋体" w:hAnsi="宋体" w:cs="宋体"/>
          <w:color w:val="auto"/>
          <w:szCs w:val="21"/>
          <w:highlight w:val="none"/>
          <w:lang w:eastAsia="zh-CN"/>
        </w:rPr>
        <w:t>间之</w:t>
      </w:r>
      <w:r>
        <w:rPr>
          <w:rFonts w:hint="eastAsia" w:ascii="宋体" w:hAnsi="宋体" w:eastAsia="宋体" w:cs="宋体"/>
          <w:color w:val="auto"/>
          <w:szCs w:val="21"/>
          <w:highlight w:val="none"/>
        </w:rPr>
        <w:t>前</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以书面形式向采购代理机构提出，采购代理机构与采购人研究后，对认为有必要回答的问题，按照本章10.3的内容处理。</w:t>
      </w:r>
    </w:p>
    <w:p w14:paraId="7E53CBCE">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1ABB51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w:t>
      </w:r>
      <w:r>
        <w:rPr>
          <w:rFonts w:hint="eastAsia" w:ascii="宋体" w:hAnsi="宋体" w:cs="宋体"/>
          <w:color w:val="auto"/>
          <w:szCs w:val="21"/>
          <w:highlight w:val="none"/>
          <w:lang w:eastAsia="zh-CN"/>
        </w:rPr>
        <w:t>在提交</w:t>
      </w:r>
      <w:r>
        <w:rPr>
          <w:rFonts w:hint="eastAsia" w:ascii="宋体" w:hAnsi="宋体" w:eastAsia="宋体" w:cs="宋体"/>
          <w:color w:val="auto"/>
          <w:szCs w:val="21"/>
          <w:highlight w:val="none"/>
        </w:rPr>
        <w:t>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w:t>
      </w:r>
      <w:r>
        <w:rPr>
          <w:rFonts w:hint="eastAsia" w:ascii="宋体" w:hAnsi="宋体" w:cs="宋体"/>
          <w:color w:val="auto"/>
          <w:szCs w:val="21"/>
          <w:highlight w:val="none"/>
          <w:lang w:eastAsia="zh-CN"/>
        </w:rPr>
        <w:t>应在</w:t>
      </w:r>
      <w:r>
        <w:rPr>
          <w:rFonts w:hint="eastAsia" w:ascii="宋体" w:hAnsi="宋体" w:eastAsia="宋体" w:cs="宋体"/>
          <w:color w:val="auto"/>
          <w:szCs w:val="21"/>
          <w:highlight w:val="none"/>
        </w:rPr>
        <w:t>提交首次响应文件截止之日3个工作日前，以书面形式（目前为网上公告和系统短信等形式）通知所有获取磋商文件的供应商，不足3个工作日的，应当顺延提交首次响应文件截止之日。</w:t>
      </w:r>
    </w:p>
    <w:p w14:paraId="7F5C8A2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1B1552E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10.5  采购人和采购代理机构可以视采购具体情况，变更提交首次响应文件截止时间和竞谈时间</w:t>
      </w:r>
      <w:r>
        <w:rPr>
          <w:rFonts w:hint="eastAsia" w:ascii="宋体" w:hAnsi="宋体" w:cs="宋体"/>
          <w:color w:val="auto"/>
          <w:highlight w:val="none"/>
          <w:lang w:eastAsia="zh-CN"/>
        </w:rPr>
        <w:t>，</w:t>
      </w:r>
      <w:r>
        <w:rPr>
          <w:rFonts w:hint="eastAsia" w:ascii="宋体" w:hAnsi="宋体" w:eastAsia="宋体" w:cs="宋体"/>
          <w:color w:val="auto"/>
          <w:highlight w:val="none"/>
        </w:rPr>
        <w:t>变更</w:t>
      </w:r>
      <w:r>
        <w:rPr>
          <w:rFonts w:hint="eastAsia" w:ascii="宋体" w:hAnsi="宋体" w:cs="宋体"/>
          <w:color w:val="auto"/>
          <w:highlight w:val="none"/>
          <w:lang w:eastAsia="zh-CN"/>
        </w:rPr>
        <w:t>时间</w:t>
      </w:r>
      <w:r>
        <w:rPr>
          <w:rFonts w:hint="eastAsia" w:ascii="宋体" w:hAnsi="宋体" w:eastAsia="宋体" w:cs="宋体"/>
          <w:color w:val="auto"/>
          <w:highlight w:val="none"/>
        </w:rPr>
        <w:t>在“采购文件公告”中“七、其他补充事宜3.网上查询地址”规定的政府采购信息发布媒体上发布更正公告。</w:t>
      </w:r>
    </w:p>
    <w:p w14:paraId="43F32B56">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b/>
          <w:color w:val="auto"/>
          <w:kern w:val="0"/>
          <w:sz w:val="21"/>
          <w:szCs w:val="21"/>
          <w:highlight w:val="none"/>
        </w:rPr>
        <w:t>响应文件未按磋商文件的澄清、修改的内容编制，又不符合实质性要求的，其响应文件作无效处理。</w:t>
      </w:r>
    </w:p>
    <w:p w14:paraId="124DCA39">
      <w:pPr>
        <w:pStyle w:val="4"/>
        <w:spacing w:before="0" w:after="0" w:line="360" w:lineRule="auto"/>
        <w:rPr>
          <w:rFonts w:hint="eastAsia" w:ascii="宋体" w:hAnsi="宋体" w:eastAsia="宋体" w:cs="宋体"/>
          <w:b w:val="0"/>
          <w:bCs w:val="0"/>
          <w:color w:val="auto"/>
          <w:highlight w:val="none"/>
        </w:rPr>
      </w:pPr>
      <w:bookmarkStart w:id="52" w:name="_Toc6279"/>
      <w:bookmarkStart w:id="53" w:name="_Toc8161"/>
      <w:r>
        <w:rPr>
          <w:rFonts w:hint="eastAsia" w:ascii="宋体" w:hAnsi="宋体" w:eastAsia="宋体" w:cs="宋体"/>
          <w:b w:val="0"/>
          <w:bCs w:val="0"/>
          <w:color w:val="auto"/>
          <w:highlight w:val="none"/>
        </w:rPr>
        <w:t>三、响应文件的编制</w:t>
      </w:r>
      <w:bookmarkEnd w:id="52"/>
      <w:bookmarkEnd w:id="53"/>
    </w:p>
    <w:p w14:paraId="515F64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73F98F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085A0A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229E018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文件由资格证明文件、报价文件、商务和技术文件三部分组成。</w:t>
      </w:r>
    </w:p>
    <w:p w14:paraId="4EAA1C49">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r>
        <w:rPr>
          <w:rFonts w:hint="eastAsia" w:ascii="宋体" w:hAnsi="宋体" w:cs="宋体"/>
          <w:color w:val="auto"/>
          <w:szCs w:val="21"/>
          <w:highlight w:val="none"/>
          <w:lang w:eastAsia="zh-CN"/>
        </w:rPr>
        <w:t xml:space="preserve"> 资格</w:t>
      </w:r>
      <w:r>
        <w:rPr>
          <w:rFonts w:hint="eastAsia" w:ascii="宋体" w:hAnsi="宋体" w:eastAsia="宋体" w:cs="宋体"/>
          <w:color w:val="auto"/>
          <w:szCs w:val="21"/>
          <w:highlight w:val="none"/>
        </w:rPr>
        <w:t>证明文件：详见须知前附表</w:t>
      </w:r>
    </w:p>
    <w:p w14:paraId="2215CC36">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r>
        <w:rPr>
          <w:rFonts w:hint="eastAsia" w:ascii="宋体" w:hAnsi="宋体" w:cs="宋体"/>
          <w:color w:val="auto"/>
          <w:szCs w:val="21"/>
          <w:highlight w:val="none"/>
          <w:lang w:eastAsia="zh-CN"/>
        </w:rPr>
        <w:t xml:space="preserve"> 商务</w:t>
      </w:r>
      <w:r>
        <w:rPr>
          <w:rFonts w:hint="eastAsia" w:ascii="宋体" w:hAnsi="宋体" w:eastAsia="宋体" w:cs="宋体"/>
          <w:color w:val="auto"/>
          <w:szCs w:val="21"/>
          <w:highlight w:val="none"/>
        </w:rPr>
        <w:t>技术文件：详见须知前附表</w:t>
      </w:r>
    </w:p>
    <w:p w14:paraId="21E23C6E">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r>
        <w:rPr>
          <w:rFonts w:hint="eastAsia" w:ascii="宋体" w:hAnsi="宋体" w:cs="宋体"/>
          <w:color w:val="auto"/>
          <w:szCs w:val="21"/>
          <w:highlight w:val="none"/>
          <w:lang w:eastAsia="zh-CN"/>
        </w:rPr>
        <w:t xml:space="preserve"> 报价</w:t>
      </w:r>
      <w:r>
        <w:rPr>
          <w:rFonts w:hint="eastAsia" w:ascii="宋体" w:hAnsi="宋体" w:eastAsia="宋体" w:cs="宋体"/>
          <w:color w:val="auto"/>
          <w:szCs w:val="21"/>
          <w:highlight w:val="none"/>
        </w:rPr>
        <w:t>文件：详见须知前附表</w:t>
      </w:r>
    </w:p>
    <w:p w14:paraId="7C543A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文件电子版：详见须知前附表</w:t>
      </w:r>
    </w:p>
    <w:p w14:paraId="67B7147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0E5AD3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5AD5BC3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131B16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1A251AB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77B5086C">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响应文件格式”中“报价</w:t>
      </w:r>
      <w:r>
        <w:rPr>
          <w:rFonts w:hint="eastAsia" w:ascii="宋体" w:hAnsi="宋体" w:eastAsia="宋体" w:cs="宋体"/>
          <w:color w:val="auto"/>
          <w:szCs w:val="21"/>
          <w:highlight w:val="none"/>
          <w:lang w:val="en-US" w:eastAsia="zh-CN"/>
        </w:rPr>
        <w:t>函及报价函附录</w:t>
      </w:r>
      <w:r>
        <w:rPr>
          <w:rFonts w:hint="eastAsia" w:ascii="宋体" w:hAnsi="宋体" w:eastAsia="宋体" w:cs="宋体"/>
          <w:color w:val="auto"/>
          <w:szCs w:val="21"/>
          <w:highlight w:val="none"/>
        </w:rPr>
        <w:t>”格式填写。</w:t>
      </w:r>
    </w:p>
    <w:p w14:paraId="61E37E2B">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1C0E9E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127A58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6EFB02E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w:t>
      </w:r>
      <w:r>
        <w:rPr>
          <w:rFonts w:hint="eastAsia" w:ascii="宋体" w:hAnsi="宋体" w:eastAsia="宋体" w:cs="宋体"/>
          <w:color w:val="auto"/>
          <w:szCs w:val="21"/>
          <w:highlight w:val="none"/>
          <w:lang w:val="en-US" w:eastAsia="zh-CN"/>
        </w:rPr>
        <w:t>工程量清单</w:t>
      </w:r>
      <w:r>
        <w:rPr>
          <w:rFonts w:hint="eastAsia" w:ascii="宋体" w:hAnsi="宋体" w:eastAsia="宋体" w:cs="宋体"/>
          <w:color w:val="auto"/>
          <w:szCs w:val="21"/>
          <w:highlight w:val="none"/>
        </w:rPr>
        <w:t>”中所竞标的每个分标的全部内容分别作完整唯一总价报价，不得存在漏项报价；</w:t>
      </w:r>
    </w:p>
    <w:p w14:paraId="23DF5F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（2）供应商必须就所竞标的分标的单项内容作唯一报价。</w:t>
      </w:r>
    </w:p>
    <w:p w14:paraId="238E91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15.3.2响应报价（包含首次报价、最后报价）超过所竞标分标规定的采购预算金额或者最高限价的，其响应文件将作无效处理。</w:t>
      </w:r>
    </w:p>
    <w:p w14:paraId="6BF9D7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w:t>
      </w:r>
      <w:bookmarkStart w:id="54" w:name="_Hlk42592874"/>
      <w:r>
        <w:rPr>
          <w:rFonts w:hint="eastAsia" w:ascii="宋体" w:hAnsi="宋体" w:eastAsia="宋体" w:cs="宋体"/>
          <w:color w:val="auto"/>
          <w:szCs w:val="21"/>
          <w:highlight w:val="none"/>
        </w:rPr>
        <w:t>响应报价（包含首次报价、最后报价）超过分项采购预算金额或者最高限价的，其响应文件将作无效处理。</w:t>
      </w:r>
    </w:p>
    <w:p w14:paraId="4D1227AD">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15.3.4 供应商</w:t>
      </w:r>
      <w:r>
        <w:rPr>
          <w:rFonts w:hint="eastAsia" w:ascii="宋体" w:hAnsi="宋体" w:eastAsia="宋体" w:cs="宋体"/>
          <w:color w:val="auto"/>
          <w:szCs w:val="21"/>
          <w:highlight w:val="none"/>
        </w:rPr>
        <w:t>应认真填写工程量清单中所列的</w:t>
      </w:r>
      <w:r>
        <w:rPr>
          <w:rFonts w:hint="eastAsia" w:ascii="宋体" w:hAnsi="宋体" w:cs="宋体"/>
          <w:color w:val="auto"/>
          <w:szCs w:val="21"/>
          <w:highlight w:val="none"/>
          <w:lang w:eastAsia="zh-CN"/>
        </w:rPr>
        <w:t>所有</w:t>
      </w:r>
      <w:r>
        <w:rPr>
          <w:rFonts w:hint="eastAsia" w:ascii="宋体" w:hAnsi="宋体" w:eastAsia="宋体" w:cs="宋体"/>
          <w:color w:val="auto"/>
          <w:szCs w:val="21"/>
          <w:highlight w:val="none"/>
        </w:rPr>
        <w:t>细目的单价和合价，填写工程量清单时应注意</w:t>
      </w:r>
      <w:r>
        <w:rPr>
          <w:rFonts w:hint="eastAsia" w:ascii="宋体" w:hAnsi="宋体" w:eastAsia="宋体" w:cs="宋体"/>
          <w:color w:val="auto"/>
          <w:szCs w:val="21"/>
          <w:highlight w:val="none"/>
          <w:lang w:eastAsia="zh-CN"/>
        </w:rPr>
        <w:t>：</w:t>
      </w:r>
    </w:p>
    <w:p w14:paraId="74DA94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A.</w:t>
      </w:r>
      <w:r>
        <w:rPr>
          <w:rFonts w:hint="eastAsia" w:ascii="宋体" w:hAnsi="宋体" w:eastAsia="宋体" w:cs="宋体"/>
          <w:color w:val="auto"/>
          <w:szCs w:val="21"/>
          <w:highlight w:val="none"/>
        </w:rPr>
        <w:t>有工程数量的应报单价和合价。</w:t>
      </w:r>
    </w:p>
    <w:p w14:paraId="1D213BA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B.</w:t>
      </w:r>
      <w:r>
        <w:rPr>
          <w:rFonts w:hint="eastAsia" w:ascii="宋体" w:hAnsi="宋体" w:cs="宋体"/>
          <w:color w:val="auto"/>
          <w:szCs w:val="21"/>
          <w:highlight w:val="none"/>
          <w:lang w:val="en-US" w:eastAsia="zh-CN"/>
        </w:rPr>
        <w:t xml:space="preserve"> 供应商</w:t>
      </w:r>
      <w:r>
        <w:rPr>
          <w:rFonts w:hint="eastAsia" w:ascii="宋体" w:hAnsi="宋体" w:eastAsia="宋体" w:cs="宋体"/>
          <w:color w:val="auto"/>
          <w:szCs w:val="21"/>
          <w:highlight w:val="none"/>
        </w:rPr>
        <w:t>应按采购人提供的工程量清单中列出的工程项目和工程量填报单价和合价。每一项目只允许有一个报价</w:t>
      </w:r>
      <w:r>
        <w:rPr>
          <w:rFonts w:hint="eastAsia" w:ascii="宋体" w:hAnsi="宋体" w:cs="宋体"/>
          <w:color w:val="auto"/>
          <w:szCs w:val="21"/>
          <w:highlight w:val="none"/>
          <w:lang w:eastAsia="zh-CN"/>
        </w:rPr>
        <w:t>，任何</w:t>
      </w:r>
      <w:r>
        <w:rPr>
          <w:rFonts w:hint="eastAsia" w:ascii="宋体" w:hAnsi="宋体" w:eastAsia="宋体" w:cs="宋体"/>
          <w:color w:val="auto"/>
          <w:szCs w:val="21"/>
          <w:highlight w:val="none"/>
        </w:rPr>
        <w:t>有选择的报价将不予接受。供应商未填单价或合价的工程项目在实施后，采购人</w:t>
      </w:r>
      <w:r>
        <w:rPr>
          <w:rFonts w:hint="eastAsia" w:ascii="宋体" w:hAnsi="宋体" w:cs="宋体"/>
          <w:color w:val="auto"/>
          <w:szCs w:val="21"/>
          <w:highlight w:val="none"/>
          <w:lang w:eastAsia="zh-CN"/>
        </w:rPr>
        <w:t>将不予支付</w:t>
      </w:r>
      <w:r>
        <w:rPr>
          <w:rFonts w:hint="eastAsia" w:ascii="宋体" w:hAnsi="宋体" w:eastAsia="宋体" w:cs="宋体"/>
          <w:color w:val="auto"/>
          <w:szCs w:val="21"/>
          <w:highlight w:val="none"/>
        </w:rPr>
        <w:t>，并视为该项费用已包括在其他有价款的单价或合价内，供应商必须按采购人的指令完成工程量清单中未填入单价或</w:t>
      </w:r>
      <w:r>
        <w:rPr>
          <w:rFonts w:hint="eastAsia" w:ascii="宋体" w:hAnsi="宋体" w:cs="宋体"/>
          <w:color w:val="auto"/>
          <w:szCs w:val="21"/>
          <w:highlight w:val="none"/>
          <w:lang w:eastAsia="zh-CN"/>
        </w:rPr>
        <w:t>总</w:t>
      </w:r>
      <w:r>
        <w:rPr>
          <w:rFonts w:hint="eastAsia" w:ascii="宋体" w:hAnsi="宋体" w:eastAsia="宋体" w:cs="宋体"/>
          <w:color w:val="auto"/>
          <w:szCs w:val="21"/>
          <w:highlight w:val="none"/>
        </w:rPr>
        <w:t>价的工程项目，但不能得到支付与结算。</w:t>
      </w:r>
    </w:p>
    <w:p w14:paraId="017386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C.</w:t>
      </w:r>
      <w:r>
        <w:rPr>
          <w:rFonts w:hint="eastAsia" w:ascii="宋体" w:hAnsi="宋体" w:eastAsia="宋体" w:cs="宋体"/>
          <w:color w:val="auto"/>
          <w:szCs w:val="21"/>
          <w:highlight w:val="none"/>
        </w:rPr>
        <w:t>投标供应商在进行工程量清单报价时</w:t>
      </w:r>
      <w:r>
        <w:rPr>
          <w:rFonts w:hint="eastAsia" w:ascii="宋体" w:hAnsi="宋体" w:cs="宋体"/>
          <w:color w:val="auto"/>
          <w:szCs w:val="21"/>
          <w:highlight w:val="none"/>
          <w:lang w:eastAsia="zh-CN"/>
        </w:rPr>
        <w:t>必须</w:t>
      </w:r>
      <w:r>
        <w:rPr>
          <w:rFonts w:hint="eastAsia" w:ascii="宋体" w:hAnsi="宋体" w:eastAsia="宋体" w:cs="宋体"/>
          <w:color w:val="auto"/>
          <w:szCs w:val="21"/>
          <w:highlight w:val="none"/>
        </w:rPr>
        <w:t>均衡报价，不能对个别工程量部分倾斜报价，否则竞标无效。</w:t>
      </w:r>
    </w:p>
    <w:p w14:paraId="16DB34E0">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 xml:space="preserve">15.3.5 </w:t>
      </w:r>
      <w:r>
        <w:rPr>
          <w:rFonts w:hint="eastAsia" w:ascii="宋体" w:hAnsi="宋体" w:eastAsia="宋体" w:cs="宋体"/>
          <w:color w:val="auto"/>
          <w:szCs w:val="21"/>
          <w:highlight w:val="none"/>
        </w:rPr>
        <w:t>最后报价与首次报价不一致的，须上传与最后报价一致的已标价工程量清单作为附件，否则报价无效，视同放弃报价权利退出</w:t>
      </w:r>
      <w:r>
        <w:rPr>
          <w:rFonts w:hint="eastAsia" w:ascii="宋体" w:hAnsi="宋体" w:eastAsia="宋体" w:cs="宋体"/>
          <w:color w:val="auto"/>
          <w:szCs w:val="21"/>
          <w:highlight w:val="none"/>
          <w:lang w:eastAsia="zh-CN"/>
        </w:rPr>
        <w:t>采购活动</w:t>
      </w:r>
      <w:r>
        <w:rPr>
          <w:rFonts w:hint="eastAsia" w:ascii="宋体" w:hAnsi="宋体" w:eastAsia="宋体" w:cs="宋体"/>
          <w:color w:val="auto"/>
          <w:szCs w:val="21"/>
          <w:highlight w:val="none"/>
        </w:rPr>
        <w:t>。</w:t>
      </w:r>
    </w:p>
    <w:bookmarkEnd w:id="54"/>
    <w:p w14:paraId="43C0362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5308B8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w:t>
      </w:r>
      <w:r>
        <w:rPr>
          <w:rFonts w:hint="eastAsia" w:ascii="宋体" w:hAnsi="宋体" w:cs="宋体"/>
          <w:color w:val="auto"/>
          <w:szCs w:val="21"/>
          <w:highlight w:val="none"/>
          <w:lang w:eastAsia="zh-CN"/>
        </w:rPr>
        <w:t>，而</w:t>
      </w:r>
      <w:r>
        <w:rPr>
          <w:rFonts w:hint="eastAsia" w:ascii="宋体" w:hAnsi="宋体" w:eastAsia="宋体" w:cs="宋体"/>
          <w:color w:val="auto"/>
          <w:szCs w:val="21"/>
          <w:highlight w:val="none"/>
        </w:rPr>
        <w:t>要求供应商提交的响应文件在一定时间内保持有效的期限。</w:t>
      </w:r>
    </w:p>
    <w:p w14:paraId="60C138D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6D59B5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6D58926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1E1219A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7CFE841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4CFE02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w:t>
      </w:r>
      <w:r>
        <w:rPr>
          <w:rFonts w:hint="eastAsia" w:ascii="宋体" w:hAnsi="宋体" w:cs="宋体"/>
          <w:color w:val="auto"/>
          <w:szCs w:val="21"/>
          <w:highlight w:val="none"/>
          <w:lang w:eastAsia="zh-CN"/>
        </w:rPr>
        <w:t xml:space="preserve"> 各</w:t>
      </w:r>
      <w:r>
        <w:rPr>
          <w:rFonts w:hint="eastAsia" w:ascii="宋体" w:hAnsi="宋体" w:eastAsia="宋体" w:cs="宋体"/>
          <w:color w:val="auto"/>
          <w:szCs w:val="21"/>
          <w:highlight w:val="none"/>
        </w:rPr>
        <w:t>供应商在编制响应文件时请按照磋商文件“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响应文件格式”规定的格式进行</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混乱的编排导致响应文件被误读或磋商小组查找不到有效文件</w:t>
      </w:r>
      <w:r>
        <w:rPr>
          <w:rFonts w:hint="eastAsia" w:ascii="宋体" w:hAnsi="宋体" w:cs="宋体"/>
          <w:color w:val="auto"/>
          <w:szCs w:val="21"/>
          <w:highlight w:val="none"/>
          <w:lang w:eastAsia="zh-CN"/>
        </w:rPr>
        <w:t>，是</w:t>
      </w:r>
      <w:r>
        <w:rPr>
          <w:rFonts w:hint="eastAsia" w:ascii="宋体" w:hAnsi="宋体" w:eastAsia="宋体" w:cs="宋体"/>
          <w:color w:val="auto"/>
          <w:szCs w:val="21"/>
          <w:highlight w:val="none"/>
        </w:rPr>
        <w:t>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5966F22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文件应按资格证明、报价分别编制，商务技术文件合并编制</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本磋商只接受电子版响应文件，要求见本章“12.2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文件电子版要求”。</w:t>
      </w:r>
    </w:p>
    <w:p w14:paraId="2005F9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55" w:name="_Hlk65832699"/>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55"/>
      <w:r>
        <w:rPr>
          <w:rFonts w:hint="eastAsia" w:ascii="宋体" w:hAnsi="宋体" w:eastAsia="宋体" w:cs="宋体"/>
          <w:color w:val="auto"/>
          <w:szCs w:val="21"/>
          <w:highlight w:val="none"/>
        </w:rPr>
        <w:t>，否则其响应文件按无效响应处理。骑缝盖公章不视为在规定位置盖章。</w:t>
      </w:r>
    </w:p>
    <w:p w14:paraId="015CBA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文件中标注的供应商名称应与营业执照（事业单位法人证书、执业许可证、自然人身份证）及电子公章一致，否则其响应文件按无效响应处理。</w:t>
      </w:r>
    </w:p>
    <w:p w14:paraId="62C124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文件应避免涂改、行间插字或者删除，否则其响应文件按无效响应处理。</w:t>
      </w:r>
    </w:p>
    <w:p w14:paraId="5BE882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3D69F02C">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w:t>
      </w:r>
      <w:r>
        <w:rPr>
          <w:rFonts w:hint="eastAsia" w:ascii="宋体" w:hAnsi="宋体" w:cs="宋体"/>
          <w:color w:val="auto"/>
          <w:kern w:val="0"/>
          <w:szCs w:val="21"/>
          <w:highlight w:val="none"/>
          <w:lang w:val="zh-CN"/>
        </w:rPr>
        <w:t xml:space="preserve"> 供应商</w:t>
      </w:r>
      <w:r>
        <w:rPr>
          <w:rFonts w:hint="eastAsia" w:ascii="宋体" w:hAnsi="宋体" w:eastAsia="宋体" w:cs="宋体"/>
          <w:color w:val="auto"/>
          <w:kern w:val="0"/>
          <w:szCs w:val="21"/>
          <w:highlight w:val="none"/>
          <w:lang w:val="zh-CN"/>
        </w:rPr>
        <w:t>进行电子交易应安装“广西政府采购云平台电子交易客户端”，并按照磋商文件和电子交易平台的要求编制并加密响应文件。供应商未按规定加密的响应文件，电子交易平台将拒收并提示。</w:t>
      </w:r>
    </w:p>
    <w:p w14:paraId="20604DBD">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w:t>
      </w:r>
      <w:r>
        <w:rPr>
          <w:rFonts w:hint="eastAsia" w:ascii="宋体" w:hAnsi="宋体" w:cs="宋体"/>
          <w:color w:val="auto"/>
          <w:kern w:val="0"/>
          <w:szCs w:val="21"/>
          <w:highlight w:val="none"/>
          <w:lang w:val="zh-CN"/>
        </w:rPr>
        <w:t xml:space="preserve"> 使用</w:t>
      </w:r>
      <w:r>
        <w:rPr>
          <w:rFonts w:hint="eastAsia" w:ascii="宋体" w:hAnsi="宋体" w:eastAsia="宋体" w:cs="宋体"/>
          <w:color w:val="auto"/>
          <w:kern w:val="0"/>
          <w:szCs w:val="21"/>
          <w:highlight w:val="none"/>
          <w:lang w:val="zh-CN"/>
        </w:rPr>
        <w:t>“广西政府采购云平台电子交易客户端”需要提前申领CA数字证书。</w:t>
      </w:r>
    </w:p>
    <w:p w14:paraId="79C847BF">
      <w:pPr>
        <w:pStyle w:val="13"/>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19</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3</w:t>
      </w:r>
      <w:r>
        <w:rPr>
          <w:rFonts w:hint="eastAsia" w:hAnsi="宋体" w:cs="宋体"/>
          <w:color w:val="auto"/>
          <w:sz w:val="21"/>
          <w:highlight w:val="none"/>
          <w:lang w:eastAsia="zh-CN"/>
        </w:rPr>
        <w:t xml:space="preserve"> 为</w:t>
      </w:r>
      <w:r>
        <w:rPr>
          <w:rFonts w:hint="eastAsia" w:ascii="宋体" w:hAnsi="宋体" w:eastAsia="宋体" w:cs="宋体"/>
          <w:color w:val="auto"/>
          <w:sz w:val="21"/>
          <w:highlight w:val="none"/>
        </w:rPr>
        <w:t>确保网上操作合法、有效和安全，供应商应当在响应文件提交截止时间前完成在“政府采购云平台”的身份认证，确保在电子交易过程中能够对相关数据电文进行加密和使用电子签名。</w:t>
      </w:r>
    </w:p>
    <w:p w14:paraId="789EB9C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5A17B33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r>
        <w:rPr>
          <w:rFonts w:hint="eastAsia" w:ascii="宋体" w:hAnsi="宋体" w:cs="宋体"/>
          <w:color w:val="auto"/>
          <w:szCs w:val="21"/>
          <w:highlight w:val="none"/>
          <w:lang w:eastAsia="zh-CN"/>
        </w:rPr>
        <w:t xml:space="preserve"> 供应商</w:t>
      </w:r>
      <w:r>
        <w:rPr>
          <w:rFonts w:hint="eastAsia" w:ascii="宋体" w:hAnsi="宋体" w:eastAsia="宋体" w:cs="宋体"/>
          <w:color w:val="auto"/>
          <w:szCs w:val="21"/>
          <w:highlight w:val="none"/>
        </w:rPr>
        <w:t>必须在“供应商须知前附表”规定的时间和地点提交响应文件。</w:t>
      </w:r>
    </w:p>
    <w:p w14:paraId="7B17DF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150D2E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w:t>
      </w:r>
      <w:r>
        <w:rPr>
          <w:rFonts w:hint="eastAsia" w:ascii="宋体" w:hAnsi="宋体" w:cs="宋体"/>
          <w:color w:val="auto"/>
          <w:szCs w:val="21"/>
          <w:highlight w:val="none"/>
          <w:lang w:eastAsia="zh-CN"/>
        </w:rPr>
        <w:t xml:space="preserve"> </w:t>
      </w:r>
      <w:r>
        <w:rPr>
          <w:rFonts w:hint="eastAsia" w:ascii="宋体" w:hAnsi="宋体" w:eastAsia="宋体" w:cs="宋体"/>
          <w:color w:val="auto"/>
          <w:szCs w:val="21"/>
          <w:highlight w:val="none"/>
        </w:rPr>
        <w:t>提交“最后报价”后，供应商不能退出</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w:t>
      </w:r>
    </w:p>
    <w:p w14:paraId="6A205D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w:t>
      </w:r>
      <w:r>
        <w:rPr>
          <w:rFonts w:hint="eastAsia" w:ascii="宋体" w:hAnsi="宋体" w:cs="宋体"/>
          <w:color w:val="auto"/>
          <w:szCs w:val="21"/>
          <w:highlight w:val="none"/>
          <w:lang w:eastAsia="zh-CN"/>
        </w:rPr>
        <w:t>间之</w:t>
      </w:r>
      <w:r>
        <w:rPr>
          <w:rFonts w:hint="eastAsia" w:ascii="宋体" w:hAnsi="宋体" w:eastAsia="宋体" w:cs="宋体"/>
          <w:color w:val="auto"/>
          <w:szCs w:val="21"/>
          <w:highlight w:val="none"/>
        </w:rPr>
        <w:t>前，除供应商补充、修改或者撤回响应文件外，任何单位和个人不得解密或提取响应文件。</w:t>
      </w:r>
    </w:p>
    <w:p w14:paraId="69C926C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23E43025">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cs="宋体"/>
          <w:color w:val="auto"/>
          <w:szCs w:val="21"/>
          <w:highlight w:val="none"/>
          <w:lang w:eastAsia="zh-CN"/>
        </w:rPr>
        <w:t>详见</w:t>
      </w:r>
      <w:r>
        <w:rPr>
          <w:rFonts w:hint="eastAsia" w:ascii="宋体" w:hAnsi="宋体" w:eastAsia="宋体" w:cs="宋体"/>
          <w:bCs/>
          <w:color w:val="auto"/>
          <w:szCs w:val="21"/>
          <w:highlight w:val="none"/>
        </w:rPr>
        <w:t>“供应商须知前附表”。</w:t>
      </w:r>
    </w:p>
    <w:p w14:paraId="7148A0A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2FEED4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491C25AA">
      <w:pPr>
        <w:spacing w:line="360" w:lineRule="auto"/>
        <w:ind w:firstLine="482" w:firstLineChars="200"/>
        <w:rPr>
          <w:rFonts w:hint="eastAsia" w:ascii="宋体" w:hAnsi="宋体" w:eastAsia="宋体" w:cs="宋体"/>
          <w:b/>
          <w:bCs/>
          <w:color w:val="auto"/>
          <w:sz w:val="24"/>
          <w:highlight w:val="none"/>
        </w:rPr>
      </w:pPr>
      <w:bookmarkStart w:id="56" w:name="_Hlk45702405"/>
      <w:r>
        <w:rPr>
          <w:rFonts w:hint="eastAsia" w:ascii="宋体" w:hAnsi="宋体" w:eastAsia="宋体" w:cs="宋体"/>
          <w:b/>
          <w:bCs/>
          <w:color w:val="auto"/>
          <w:sz w:val="24"/>
          <w:highlight w:val="none"/>
        </w:rPr>
        <w:t>22. 首次响应文件的退回</w:t>
      </w:r>
    </w:p>
    <w:p w14:paraId="298CFA8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w:t>
      </w:r>
      <w:r>
        <w:rPr>
          <w:rFonts w:hint="eastAsia" w:ascii="宋体" w:hAnsi="宋体" w:cs="宋体"/>
          <w:color w:val="auto"/>
          <w:szCs w:val="21"/>
          <w:highlight w:val="none"/>
          <w:lang w:eastAsia="zh-CN"/>
        </w:rPr>
        <w:t>，电子</w:t>
      </w:r>
      <w:r>
        <w:rPr>
          <w:rFonts w:hint="eastAsia" w:ascii="宋体" w:hAnsi="宋体" w:eastAsia="宋体" w:cs="宋体"/>
          <w:color w:val="auto"/>
          <w:szCs w:val="21"/>
          <w:highlight w:val="none"/>
        </w:rPr>
        <w:t>响应文件由代理机构在广西政府采购云平台操作退回</w:t>
      </w:r>
      <w:r>
        <w:rPr>
          <w:rFonts w:hint="eastAsia" w:ascii="宋体" w:hAnsi="宋体" w:cs="宋体"/>
          <w:color w:val="auto"/>
          <w:szCs w:val="21"/>
          <w:highlight w:val="none"/>
          <w:lang w:eastAsia="zh-CN"/>
        </w:rPr>
        <w:t>。除此之外，</w:t>
      </w:r>
      <w:r>
        <w:rPr>
          <w:rFonts w:hint="eastAsia" w:ascii="宋体" w:hAnsi="宋体" w:eastAsia="宋体" w:cs="宋体"/>
          <w:color w:val="auto"/>
          <w:szCs w:val="21"/>
          <w:highlight w:val="none"/>
        </w:rPr>
        <w:t>采购人和采购代理机构对已提交的电子响应文件概不退回。</w:t>
      </w:r>
    </w:p>
    <w:p w14:paraId="25D7808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72079AD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w:t>
      </w:r>
      <w:r>
        <w:rPr>
          <w:rFonts w:hint="eastAsia" w:ascii="宋体" w:hAnsi="宋体" w:eastAsia="宋体" w:cs="宋体"/>
          <w:color w:val="auto"/>
          <w:szCs w:val="21"/>
          <w:highlight w:val="none"/>
          <w:lang w:val="en-US" w:eastAsia="zh-CN"/>
        </w:rPr>
        <w:t>不允许</w:t>
      </w:r>
      <w:r>
        <w:rPr>
          <w:rFonts w:hint="eastAsia" w:ascii="宋体" w:hAnsi="宋体" w:eastAsia="宋体" w:cs="宋体"/>
          <w:color w:val="auto"/>
          <w:szCs w:val="21"/>
          <w:highlight w:val="none"/>
        </w:rPr>
        <w:t>撤回电子响应文件。</w:t>
      </w:r>
      <w:bookmarkEnd w:id="56"/>
    </w:p>
    <w:p w14:paraId="292CFD25">
      <w:pPr>
        <w:pStyle w:val="4"/>
        <w:spacing w:before="0" w:after="0" w:line="360" w:lineRule="auto"/>
        <w:ind w:firstLine="640" w:firstLineChars="200"/>
        <w:rPr>
          <w:rFonts w:hint="eastAsia" w:ascii="宋体" w:hAnsi="宋体" w:eastAsia="宋体" w:cs="宋体"/>
          <w:b w:val="0"/>
          <w:bCs w:val="0"/>
          <w:color w:val="auto"/>
          <w:highlight w:val="none"/>
        </w:rPr>
      </w:pPr>
      <w:bookmarkStart w:id="57" w:name="_Toc7097"/>
      <w:bookmarkStart w:id="58" w:name="_Toc1793"/>
      <w:r>
        <w:rPr>
          <w:rFonts w:hint="eastAsia" w:ascii="宋体" w:hAnsi="宋体" w:eastAsia="宋体" w:cs="宋体"/>
          <w:b w:val="0"/>
          <w:bCs w:val="0"/>
          <w:color w:val="auto"/>
          <w:highlight w:val="none"/>
        </w:rPr>
        <w:t>四、评审及磋商</w:t>
      </w:r>
      <w:bookmarkEnd w:id="57"/>
      <w:bookmarkEnd w:id="58"/>
    </w:p>
    <w:p w14:paraId="2846757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40705D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D55DD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178B18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34F07C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1DCD64F6">
      <w:pPr>
        <w:pStyle w:val="13"/>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color w:val="auto"/>
          <w:sz w:val="21"/>
          <w:highlight w:val="none"/>
        </w:rPr>
        <w:t xml:space="preserve">25.2 </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文件解密</w:t>
      </w:r>
    </w:p>
    <w:p w14:paraId="3605B718">
      <w:pPr>
        <w:pStyle w:val="13"/>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采购代理机构将在“</w:t>
      </w: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须知前附表”规定的时</w:t>
      </w:r>
      <w:r>
        <w:rPr>
          <w:rFonts w:hint="eastAsia" w:ascii="宋体" w:hAnsi="宋体" w:eastAsia="宋体" w:cs="宋体"/>
          <w:color w:val="auto"/>
          <w:sz w:val="21"/>
          <w:szCs w:val="21"/>
          <w:highlight w:val="none"/>
        </w:rPr>
        <w:t>间通过电子交易平台组织响应文件开启，采购机构依托电子交易平台发起开始解密指令，</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的法定代表人或其委托代理人</w:t>
      </w:r>
      <w:r>
        <w:rPr>
          <w:rFonts w:hint="eastAsia" w:ascii="宋体" w:hAnsi="宋体" w:eastAsia="宋体" w:cs="宋体"/>
          <w:b/>
          <w:color w:val="auto"/>
          <w:sz w:val="21"/>
          <w:szCs w:val="21"/>
          <w:highlight w:val="none"/>
        </w:rPr>
        <w:t>须携带加密时所用的CA锁</w:t>
      </w:r>
      <w:r>
        <w:rPr>
          <w:rFonts w:hint="eastAsia" w:ascii="宋体" w:hAnsi="宋体" w:eastAsia="宋体" w:cs="宋体"/>
          <w:b/>
          <w:color w:val="auto"/>
          <w:sz w:val="21"/>
          <w:szCs w:val="21"/>
          <w:highlight w:val="none"/>
          <w:lang w:eastAsia="zh-CN"/>
        </w:rPr>
        <w:t>按平台提示和采购文件的规定</w:t>
      </w:r>
      <w:r>
        <w:rPr>
          <w:rFonts w:hint="eastAsia" w:ascii="宋体" w:hAnsi="宋体" w:eastAsia="宋体" w:cs="宋体"/>
          <w:b/>
          <w:color w:val="auto"/>
          <w:sz w:val="21"/>
          <w:szCs w:val="21"/>
          <w:highlight w:val="none"/>
        </w:rPr>
        <w:t>登录到广西政府采购云平台电子开标大厅签到并</w:t>
      </w:r>
      <w:r>
        <w:rPr>
          <w:rFonts w:hint="eastAsia" w:ascii="宋体" w:hAnsi="宋体" w:eastAsia="宋体" w:cs="宋体"/>
          <w:b/>
          <w:color w:val="auto"/>
          <w:sz w:val="21"/>
          <w:szCs w:val="21"/>
          <w:highlight w:val="none"/>
          <w:lang w:eastAsia="zh-CN"/>
        </w:rPr>
        <w:t>在</w:t>
      </w:r>
      <w:r>
        <w:rPr>
          <w:rFonts w:hint="eastAsia" w:ascii="宋体" w:hAnsi="宋体" w:eastAsia="宋体" w:cs="宋体"/>
          <w:b/>
          <w:color w:val="auto"/>
          <w:sz w:val="21"/>
          <w:szCs w:val="21"/>
          <w:highlight w:val="none"/>
        </w:rPr>
        <w:t>发起解密指令之时起30分钟</w:t>
      </w:r>
      <w:r>
        <w:rPr>
          <w:rFonts w:hint="eastAsia" w:ascii="宋体" w:hAnsi="宋体" w:eastAsia="宋体" w:cs="宋体"/>
          <w:b/>
          <w:color w:val="auto"/>
          <w:sz w:val="21"/>
          <w:szCs w:val="21"/>
          <w:highlight w:val="none"/>
          <w:lang w:eastAsia="zh-CN"/>
        </w:rPr>
        <w:t>内完成</w:t>
      </w:r>
      <w:r>
        <w:rPr>
          <w:rFonts w:hint="eastAsia" w:ascii="宋体" w:hAnsi="宋体" w:eastAsia="宋体" w:cs="宋体"/>
          <w:b/>
          <w:color w:val="auto"/>
          <w:sz w:val="21"/>
          <w:szCs w:val="21"/>
          <w:highlight w:val="none"/>
        </w:rPr>
        <w:t>对电子</w:t>
      </w:r>
      <w:r>
        <w:rPr>
          <w:rFonts w:hint="eastAsia" w:ascii="宋体" w:hAnsi="宋体" w:eastAsia="宋体" w:cs="宋体"/>
          <w:b/>
          <w:color w:val="auto"/>
          <w:sz w:val="21"/>
          <w:szCs w:val="21"/>
          <w:highlight w:val="none"/>
          <w:lang w:eastAsia="zh-CN"/>
        </w:rPr>
        <w:t>响应</w:t>
      </w:r>
      <w:r>
        <w:rPr>
          <w:rFonts w:hint="eastAsia" w:ascii="宋体" w:hAnsi="宋体" w:eastAsia="宋体" w:cs="宋体"/>
          <w:b/>
          <w:color w:val="auto"/>
          <w:sz w:val="21"/>
          <w:szCs w:val="21"/>
          <w:highlight w:val="none"/>
        </w:rPr>
        <w:t>文件</w:t>
      </w:r>
      <w:r>
        <w:rPr>
          <w:rFonts w:hint="eastAsia" w:ascii="宋体" w:hAnsi="宋体" w:eastAsia="宋体" w:cs="宋体"/>
          <w:b/>
          <w:color w:val="auto"/>
          <w:sz w:val="21"/>
          <w:szCs w:val="21"/>
          <w:highlight w:val="none"/>
          <w:lang w:eastAsia="zh-CN"/>
        </w:rPr>
        <w:t>在线</w:t>
      </w:r>
      <w:r>
        <w:rPr>
          <w:rFonts w:hint="eastAsia" w:ascii="宋体" w:hAnsi="宋体" w:eastAsia="宋体" w:cs="宋体"/>
          <w:b/>
          <w:color w:val="auto"/>
          <w:sz w:val="21"/>
          <w:szCs w:val="21"/>
          <w:highlight w:val="none"/>
        </w:rPr>
        <w:t>解密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在解密时间内供应商由于非人为操作导致无法</w:t>
      </w:r>
      <w:r>
        <w:rPr>
          <w:rFonts w:hint="eastAsia" w:hAnsi="宋体" w:cs="宋体"/>
          <w:color w:val="auto"/>
          <w:sz w:val="21"/>
          <w:szCs w:val="21"/>
          <w:highlight w:val="none"/>
          <w:lang w:val="en-US" w:eastAsia="zh-CN"/>
        </w:rPr>
        <w:t>解密</w:t>
      </w:r>
      <w:r>
        <w:rPr>
          <w:rFonts w:hint="eastAsia" w:ascii="宋体" w:hAnsi="宋体" w:eastAsia="宋体" w:cs="宋体"/>
          <w:color w:val="auto"/>
          <w:sz w:val="21"/>
          <w:szCs w:val="21"/>
          <w:highlight w:val="none"/>
          <w:lang w:val="en-US" w:eastAsia="zh-CN"/>
        </w:rPr>
        <w:t>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包含提供的电子备份文件无效或无法解密的情况</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视为响应文件无效</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rPr>
        <w:t>（解密</w:t>
      </w:r>
      <w:r>
        <w:rPr>
          <w:rFonts w:hint="eastAsia" w:ascii="宋体" w:hAnsi="宋体" w:eastAsia="宋体" w:cs="宋体"/>
          <w:bCs/>
          <w:color w:val="auto"/>
          <w:sz w:val="21"/>
          <w:szCs w:val="21"/>
          <w:highlight w:val="none"/>
        </w:rPr>
        <w:t>异常情况处理：详见本章</w:t>
      </w:r>
      <w:r>
        <w:rPr>
          <w:rFonts w:hint="eastAsia" w:ascii="宋体" w:hAnsi="宋体" w:eastAsia="宋体" w:cs="宋体"/>
          <w:color w:val="auto"/>
          <w:sz w:val="21"/>
          <w:szCs w:val="21"/>
          <w:highlight w:val="none"/>
          <w:lang w:eastAsia="zh-CN"/>
        </w:rPr>
        <w:t>26.3</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电子交易活动的中止</w:t>
      </w:r>
      <w:r>
        <w:rPr>
          <w:rFonts w:hint="eastAsia" w:ascii="宋体" w:hAnsi="宋体" w:eastAsia="宋体" w:cs="宋体"/>
          <w:color w:val="auto"/>
          <w:sz w:val="21"/>
          <w:szCs w:val="21"/>
          <w:highlight w:val="none"/>
        </w:rPr>
        <w:t>）</w:t>
      </w:r>
    </w:p>
    <w:p w14:paraId="6B70BA28">
      <w:pPr>
        <w:pStyle w:val="13"/>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rPr>
        <w:t>如</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成功解密</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文件，但未在广西政府采购云平台电子开标大厅参加</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的，视同认可</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过程和结果，</w:t>
      </w:r>
      <w:r>
        <w:rPr>
          <w:rFonts w:hint="eastAsia" w:ascii="宋体" w:hAnsi="宋体" w:eastAsia="宋体" w:cs="宋体"/>
          <w:color w:val="auto"/>
          <w:sz w:val="21"/>
          <w:highlight w:val="none"/>
        </w:rPr>
        <w:t>由此产生的后果由供应商自行负责。 参与</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的供应商不足3家的，不得</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w:t>
      </w:r>
    </w:p>
    <w:p w14:paraId="1CACEB2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7688E0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w:t>
      </w:r>
      <w:r>
        <w:rPr>
          <w:rFonts w:hint="eastAsia" w:ascii="宋体" w:hAnsi="宋体" w:eastAsia="宋体" w:cs="宋体"/>
          <w:color w:val="auto"/>
          <w:szCs w:val="21"/>
          <w:highlight w:val="none"/>
          <w:lang w:eastAsia="zh-CN"/>
        </w:rPr>
        <w:t>第五章</w:t>
      </w:r>
      <w:r>
        <w:rPr>
          <w:rFonts w:hint="eastAsia" w:ascii="宋体" w:hAnsi="宋体" w:eastAsia="宋体" w:cs="宋体"/>
          <w:color w:val="auto"/>
          <w:szCs w:val="21"/>
          <w:highlight w:val="none"/>
        </w:rPr>
        <w:t xml:space="preserve"> 评审程序、评审方法和评审标准”规定的方法、评审因素、标准和程序对响应文件进行评审。</w:t>
      </w:r>
    </w:p>
    <w:p w14:paraId="285BCF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采购需求负偏离要求及磋商顺序详见“供应商须知前附表”。</w:t>
      </w:r>
    </w:p>
    <w:p w14:paraId="2626675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626749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11B9CC8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42B86BA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2EE298A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2B468DA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cs="宋体"/>
          <w:color w:val="auto"/>
          <w:highlight w:val="none"/>
          <w:lang w:val="en-US" w:eastAsia="zh-CN"/>
        </w:rPr>
        <w:t>5</w:t>
      </w:r>
      <w:r>
        <w:rPr>
          <w:rFonts w:hint="eastAsia" w:ascii="宋体" w:hAnsi="宋体" w:eastAsia="宋体" w:cs="宋体"/>
          <w:color w:val="auto"/>
          <w:highlight w:val="none"/>
        </w:rPr>
        <w:t>）其他无法保证电子交易的公平、公正和安全的情况。</w:t>
      </w:r>
    </w:p>
    <w:p w14:paraId="7805B5C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3B60C31">
      <w:pPr>
        <w:pStyle w:val="4"/>
        <w:spacing w:before="0" w:after="0" w:line="360" w:lineRule="auto"/>
        <w:ind w:firstLine="480" w:firstLineChars="150"/>
        <w:rPr>
          <w:rFonts w:hint="eastAsia" w:ascii="宋体" w:hAnsi="宋体" w:eastAsia="宋体" w:cs="宋体"/>
          <w:b w:val="0"/>
          <w:bCs w:val="0"/>
          <w:color w:val="auto"/>
          <w:highlight w:val="none"/>
        </w:rPr>
      </w:pPr>
      <w:bookmarkStart w:id="59" w:name="_Toc15352"/>
      <w:bookmarkStart w:id="60" w:name="_Toc16008"/>
      <w:r>
        <w:rPr>
          <w:rFonts w:hint="eastAsia" w:ascii="宋体" w:hAnsi="宋体" w:eastAsia="宋体" w:cs="宋体"/>
          <w:b w:val="0"/>
          <w:bCs w:val="0"/>
          <w:color w:val="auto"/>
          <w:highlight w:val="none"/>
        </w:rPr>
        <w:t>五、成交及合同</w:t>
      </w:r>
      <w:bookmarkEnd w:id="59"/>
      <w:bookmarkEnd w:id="60"/>
    </w:p>
    <w:p w14:paraId="7C32F9D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w:t>
      </w:r>
      <w:r>
        <w:rPr>
          <w:rFonts w:hint="eastAsia" w:ascii="宋体" w:hAnsi="宋体" w:cs="宋体"/>
          <w:b/>
          <w:bCs/>
          <w:color w:val="auto"/>
          <w:sz w:val="24"/>
          <w:highlight w:val="none"/>
          <w:lang w:eastAsia="zh-CN"/>
        </w:rPr>
        <w:t xml:space="preserve"> 确定</w:t>
      </w:r>
      <w:r>
        <w:rPr>
          <w:rFonts w:hint="eastAsia" w:ascii="宋体" w:hAnsi="宋体" w:eastAsia="宋体" w:cs="宋体"/>
          <w:b/>
          <w:bCs/>
          <w:color w:val="auto"/>
          <w:sz w:val="24"/>
          <w:highlight w:val="none"/>
        </w:rPr>
        <w:t>成交供应商及结果公告</w:t>
      </w:r>
    </w:p>
    <w:p w14:paraId="0ADE93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w:t>
      </w:r>
      <w:r>
        <w:rPr>
          <w:rFonts w:hint="eastAsia" w:ascii="宋体" w:hAnsi="宋体" w:cs="宋体"/>
          <w:color w:val="auto"/>
          <w:szCs w:val="21"/>
          <w:highlight w:val="none"/>
          <w:lang w:eastAsia="zh-CN"/>
        </w:rPr>
        <w:t xml:space="preserve"> 确定</w:t>
      </w:r>
      <w:r>
        <w:rPr>
          <w:rFonts w:hint="eastAsia" w:ascii="宋体" w:hAnsi="宋体" w:eastAsia="宋体" w:cs="宋体"/>
          <w:color w:val="auto"/>
          <w:szCs w:val="21"/>
          <w:highlight w:val="none"/>
        </w:rPr>
        <w:t>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431E77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w:t>
      </w:r>
      <w:r>
        <w:rPr>
          <w:rFonts w:hint="eastAsia" w:ascii="宋体" w:hAnsi="宋体" w:cs="宋体"/>
          <w:color w:val="auto"/>
          <w:szCs w:val="21"/>
          <w:highlight w:val="none"/>
          <w:lang w:eastAsia="zh-CN"/>
        </w:rPr>
        <w:t xml:space="preserve"> 成交</w:t>
      </w:r>
      <w:r>
        <w:rPr>
          <w:rFonts w:hint="eastAsia" w:ascii="宋体" w:hAnsi="宋体" w:eastAsia="宋体" w:cs="宋体"/>
          <w:color w:val="auto"/>
          <w:szCs w:val="21"/>
          <w:highlight w:val="none"/>
        </w:rPr>
        <w:t>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日。</w:t>
      </w:r>
    </w:p>
    <w:p w14:paraId="3FA6A2F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w:t>
      </w:r>
      <w:r>
        <w:rPr>
          <w:rFonts w:hint="eastAsia" w:ascii="宋体" w:hAnsi="宋体" w:cs="宋体"/>
          <w:color w:val="auto"/>
          <w:szCs w:val="21"/>
          <w:highlight w:val="none"/>
          <w:lang w:eastAsia="zh-CN"/>
        </w:rPr>
        <w:t xml:space="preserve"> 采购</w:t>
      </w:r>
      <w:r>
        <w:rPr>
          <w:rFonts w:hint="eastAsia" w:ascii="宋体" w:hAnsi="宋体" w:eastAsia="宋体" w:cs="宋体"/>
          <w:color w:val="auto"/>
          <w:szCs w:val="21"/>
          <w:highlight w:val="none"/>
        </w:rPr>
        <w:t>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4C9E8D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w:t>
      </w:r>
      <w:r>
        <w:rPr>
          <w:rFonts w:hint="eastAsia" w:ascii="宋体" w:hAnsi="宋体" w:cs="宋体"/>
          <w:color w:val="auto"/>
          <w:szCs w:val="21"/>
          <w:highlight w:val="none"/>
          <w:lang w:eastAsia="zh-CN"/>
        </w:rPr>
        <w:t xml:space="preserve"> 采购</w:t>
      </w:r>
      <w:r>
        <w:rPr>
          <w:rFonts w:hint="eastAsia" w:ascii="宋体" w:hAnsi="宋体" w:eastAsia="宋体" w:cs="宋体"/>
          <w:color w:val="auto"/>
          <w:szCs w:val="21"/>
          <w:highlight w:val="none"/>
        </w:rPr>
        <w:t>人、采购代理机构认为供应商对采购过程、成交结果提出的质疑成立且影响或者可能影响成交结果的</w:t>
      </w:r>
      <w:r>
        <w:rPr>
          <w:rFonts w:hint="eastAsia" w:ascii="宋体" w:hAnsi="宋体" w:cs="宋体"/>
          <w:color w:val="auto"/>
          <w:szCs w:val="21"/>
          <w:highlight w:val="none"/>
          <w:lang w:eastAsia="zh-CN"/>
        </w:rPr>
        <w:t>，在</w:t>
      </w:r>
      <w:r>
        <w:rPr>
          <w:rFonts w:hint="eastAsia" w:ascii="宋体" w:hAnsi="宋体" w:eastAsia="宋体" w:cs="宋体"/>
          <w:color w:val="auto"/>
          <w:szCs w:val="21"/>
          <w:highlight w:val="none"/>
        </w:rPr>
        <w:t>合格供应商符合法定数量时，可以从合格的成交候选人中另行确定成交供应商的，应当依法另行确定成交供应商；否则应当重新开展采购活动。</w:t>
      </w:r>
    </w:p>
    <w:p w14:paraId="75EC50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w:t>
      </w:r>
      <w:r>
        <w:rPr>
          <w:rFonts w:hint="eastAsia" w:ascii="宋体" w:hAnsi="宋体" w:cs="宋体"/>
          <w:bCs/>
          <w:color w:val="auto"/>
          <w:szCs w:val="21"/>
          <w:highlight w:val="none"/>
          <w:lang w:eastAsia="zh-CN"/>
        </w:rPr>
        <w:t xml:space="preserve"> 排名</w:t>
      </w:r>
      <w:r>
        <w:rPr>
          <w:rFonts w:hint="eastAsia" w:ascii="宋体" w:hAnsi="宋体" w:eastAsia="宋体" w:cs="宋体"/>
          <w:color w:val="auto"/>
          <w:szCs w:val="21"/>
          <w:highlight w:val="none"/>
        </w:rPr>
        <w:t>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1EFFEFB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3A147753">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详见“供应商须知前附表”</w:t>
      </w:r>
    </w:p>
    <w:p w14:paraId="31BD0DC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w:t>
      </w:r>
      <w:r>
        <w:rPr>
          <w:rFonts w:hint="eastAsia" w:ascii="宋体" w:hAnsi="宋体" w:cs="宋体"/>
          <w:b/>
          <w:bCs/>
          <w:color w:val="auto"/>
          <w:sz w:val="24"/>
          <w:highlight w:val="none"/>
          <w:lang w:eastAsia="zh-CN"/>
        </w:rPr>
        <w:t xml:space="preserve"> 签订合同</w:t>
      </w:r>
    </w:p>
    <w:p w14:paraId="5DE4A05F">
      <w:pPr>
        <w:pStyle w:val="26"/>
        <w:snapToGrid w:val="0"/>
        <w:spacing w:before="0"/>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29.1</w:t>
      </w:r>
      <w:r>
        <w:rPr>
          <w:rFonts w:hint="eastAsia" w:ascii="宋体" w:hAnsi="宋体" w:cs="宋体"/>
          <w:color w:val="auto"/>
          <w:sz w:val="21"/>
          <w:szCs w:val="21"/>
          <w:highlight w:val="none"/>
          <w:lang w:eastAsia="zh-CN"/>
        </w:rPr>
        <w:t xml:space="preserve"> 采购</w:t>
      </w:r>
      <w:r>
        <w:rPr>
          <w:rFonts w:hint="eastAsia" w:ascii="宋体" w:hAnsi="宋体" w:eastAsia="宋体" w:cs="宋体"/>
          <w:color w:val="auto"/>
          <w:sz w:val="21"/>
          <w:szCs w:val="21"/>
          <w:highlight w:val="none"/>
        </w:rPr>
        <w:t>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sz w:val="21"/>
          <w:szCs w:val="21"/>
          <w:highlight w:val="none"/>
          <w:lang w:val="zh-CN"/>
        </w:rPr>
        <w:t>如成交供应商为联合体的，由联合体成员各方法定代表人或其授权代表与采购人代表签订合同。</w:t>
      </w:r>
    </w:p>
    <w:p w14:paraId="594B43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w:t>
      </w:r>
      <w:r>
        <w:rPr>
          <w:rFonts w:hint="eastAsia" w:ascii="宋体" w:hAnsi="宋体" w:cs="宋体"/>
          <w:color w:val="auto"/>
          <w:szCs w:val="21"/>
          <w:highlight w:val="none"/>
          <w:lang w:eastAsia="zh-CN"/>
        </w:rPr>
        <w:t xml:space="preserve"> 采购</w:t>
      </w:r>
      <w:r>
        <w:rPr>
          <w:rFonts w:hint="eastAsia" w:ascii="宋体" w:hAnsi="宋体" w:eastAsia="宋体" w:cs="宋体"/>
          <w:color w:val="auto"/>
          <w:szCs w:val="21"/>
          <w:highlight w:val="none"/>
        </w:rPr>
        <w:t>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5ED25FD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w:t>
      </w:r>
      <w:r>
        <w:rPr>
          <w:rFonts w:hint="eastAsia" w:ascii="宋体" w:hAnsi="宋体" w:cs="宋体"/>
          <w:color w:val="auto"/>
          <w:szCs w:val="21"/>
          <w:highlight w:val="none"/>
          <w:lang w:eastAsia="zh-CN"/>
        </w:rPr>
        <w:t xml:space="preserve"> 成交</w:t>
      </w:r>
      <w:r>
        <w:rPr>
          <w:rFonts w:hint="eastAsia" w:ascii="宋体" w:hAnsi="宋体" w:eastAsia="宋体" w:cs="宋体"/>
          <w:color w:val="auto"/>
          <w:szCs w:val="21"/>
          <w:highlight w:val="none"/>
        </w:rPr>
        <w:t>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D6AFE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w:t>
      </w:r>
      <w:r>
        <w:rPr>
          <w:rFonts w:hint="eastAsia" w:ascii="宋体" w:hAnsi="宋体" w:cs="宋体"/>
          <w:color w:val="auto"/>
          <w:szCs w:val="21"/>
          <w:highlight w:val="none"/>
          <w:lang w:eastAsia="zh-CN"/>
        </w:rPr>
        <w:t xml:space="preserve"> 如</w:t>
      </w:r>
      <w:r>
        <w:rPr>
          <w:rFonts w:hint="eastAsia" w:ascii="宋体" w:hAnsi="宋体" w:eastAsia="宋体" w:cs="宋体"/>
          <w:color w:val="auto"/>
          <w:szCs w:val="21"/>
          <w:highlight w:val="none"/>
        </w:rPr>
        <w:t>签订合同并生效后，供应商无故拒绝或延期，除按照合同条款处理外，列入不良行为记录，并给予通报。</w:t>
      </w:r>
    </w:p>
    <w:p w14:paraId="5B3F55FA">
      <w:pPr>
        <w:pStyle w:val="26"/>
        <w:spacing w:before="0"/>
        <w:ind w:firstLine="42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29.5</w:t>
      </w:r>
      <w:r>
        <w:rPr>
          <w:rFonts w:hint="eastAsia" w:ascii="宋体" w:hAnsi="宋体" w:cs="宋体"/>
          <w:color w:val="auto"/>
          <w:sz w:val="21"/>
          <w:szCs w:val="21"/>
          <w:highlight w:val="none"/>
          <w:lang w:eastAsia="zh-CN"/>
        </w:rPr>
        <w:t xml:space="preserve"> 采购合同由采购人与成交供应商根据磋商文件、响应文件等内容通过政府采购电子交易平台在线签订，自动备案，在线签订须携带的材料见“</w:t>
      </w:r>
      <w:r>
        <w:rPr>
          <w:rFonts w:hint="eastAsia" w:ascii="宋体" w:hAnsi="宋体" w:eastAsia="宋体" w:cs="宋体"/>
          <w:color w:val="auto"/>
          <w:sz w:val="21"/>
          <w:szCs w:val="21"/>
          <w:highlight w:val="none"/>
        </w:rPr>
        <w:t>供应商须知前附表”。</w:t>
      </w:r>
    </w:p>
    <w:p w14:paraId="118C0D5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46C8008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w:t>
      </w:r>
      <w:r>
        <w:rPr>
          <w:rFonts w:hint="eastAsia" w:ascii="宋体" w:hAnsi="宋体" w:cs="宋体"/>
          <w:bCs/>
          <w:color w:val="auto"/>
          <w:highlight w:val="none"/>
          <w:lang w:eastAsia="zh-CN"/>
        </w:rPr>
        <w:t>公告：在</w:t>
      </w:r>
      <w:r>
        <w:rPr>
          <w:rFonts w:hint="eastAsia" w:ascii="宋体" w:hAnsi="宋体" w:eastAsia="宋体" w:cs="宋体"/>
          <w:color w:val="auto"/>
          <w:kern w:val="0"/>
          <w:szCs w:val="21"/>
          <w:highlight w:val="none"/>
        </w:rPr>
        <w:t>“广西政府采购网”（http://zfcg.gxzf.gov.cn</w:t>
      </w:r>
      <w:r>
        <w:rPr>
          <w:rFonts w:hint="eastAsia" w:ascii="宋体" w:hAnsi="宋体" w:cs="宋体"/>
          <w:color w:val="auto"/>
          <w:kern w:val="0"/>
          <w:szCs w:val="21"/>
          <w:highlight w:val="none"/>
          <w:lang w:eastAsia="zh-CN"/>
        </w:rPr>
        <w:t>）</w:t>
      </w:r>
      <w:r>
        <w:rPr>
          <w:rFonts w:hint="eastAsia" w:ascii="宋体" w:hAnsi="宋体" w:eastAsia="宋体" w:cs="宋体"/>
          <w:color w:val="auto"/>
          <w:highlight w:val="none"/>
        </w:rPr>
        <w:t>，但政府采购合同中涉及国家秘密、商业秘密的内容除外。</w:t>
      </w:r>
    </w:p>
    <w:p w14:paraId="4752B4B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2DB575C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w:t>
      </w:r>
      <w:r>
        <w:rPr>
          <w:rFonts w:hint="eastAsia" w:ascii="宋体" w:hAnsi="宋体" w:cs="宋体"/>
          <w:color w:val="auto"/>
          <w:highlight w:val="none"/>
          <w:lang w:eastAsia="zh-CN"/>
        </w:rPr>
        <w:t xml:space="preserve"> 供应商</w:t>
      </w:r>
      <w:r>
        <w:rPr>
          <w:rFonts w:hint="eastAsia" w:ascii="宋体" w:hAnsi="宋体" w:eastAsia="宋体" w:cs="宋体"/>
          <w:color w:val="auto"/>
          <w:highlight w:val="none"/>
        </w:rPr>
        <w:t>对政府采购活动事项有疑问的，可以向采购人、采购代理机构提出询问，采购人或者采购代理机构应当在3个工作日内对供应商依法提出的询问作出答复。</w:t>
      </w:r>
    </w:p>
    <w:p w14:paraId="123A499D">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highlight w:val="none"/>
        </w:rPr>
        <w:t>31.2</w:t>
      </w:r>
      <w:r>
        <w:rPr>
          <w:rFonts w:hint="eastAsia" w:ascii="宋体" w:hAnsi="宋体" w:cs="宋体"/>
          <w:color w:val="auto"/>
          <w:highlight w:val="none"/>
          <w:lang w:eastAsia="zh-CN"/>
        </w:rPr>
        <w:t xml:space="preserve"> 供应商</w:t>
      </w:r>
      <w:r>
        <w:rPr>
          <w:rFonts w:hint="eastAsia" w:ascii="宋体" w:hAnsi="宋体" w:eastAsia="宋体" w:cs="宋体"/>
          <w:color w:val="auto"/>
          <w:highlight w:val="none"/>
        </w:rPr>
        <w:t>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w:t>
      </w:r>
      <w:r>
        <w:rPr>
          <w:rFonts w:hint="eastAsia" w:ascii="宋体" w:hAnsi="宋体" w:eastAsia="宋体" w:cs="宋体"/>
          <w:b/>
          <w:color w:val="auto"/>
          <w:szCs w:val="21"/>
          <w:highlight w:val="none"/>
        </w:rPr>
        <w:t xml:space="preserve">具体质疑起算时间及处理方式如下： </w:t>
      </w:r>
    </w:p>
    <w:p w14:paraId="29A5D760">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（1）潜在供应商依法获取采购文件后，认为采购文件使自己的权益受到损害的，应当在竞争性磋商采购文件公告期限届满之日起7个工作日内提出质疑。</w:t>
      </w:r>
      <w:r>
        <w:rPr>
          <w:rFonts w:hint="eastAsia" w:ascii="宋体" w:hAnsi="宋体" w:eastAsia="宋体" w:cs="宋体"/>
          <w:color w:val="auto"/>
          <w:highlight w:val="none"/>
        </w:rPr>
        <w:t>委托代理协议无特殊约定的，</w:t>
      </w:r>
      <w:r>
        <w:rPr>
          <w:rFonts w:hint="eastAsia" w:ascii="宋体" w:hAnsi="宋体" w:eastAsia="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47700073">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3F87A02B">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（3）供应商认为成交结果使自己的权益受到损害的，应当在成交结果公告期限届满之日起7个工作日内提出质疑，由采购人受理并负责答复。</w:t>
      </w:r>
    </w:p>
    <w:p w14:paraId="780F78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w:t>
      </w:r>
      <w:r>
        <w:rPr>
          <w:rFonts w:hint="eastAsia" w:ascii="宋体" w:hAnsi="宋体" w:cs="宋体"/>
          <w:color w:val="auto"/>
          <w:highlight w:val="none"/>
          <w:lang w:eastAsia="zh-CN"/>
        </w:rPr>
        <w:t xml:space="preserve"> 供应商</w:t>
      </w:r>
      <w:r>
        <w:rPr>
          <w:rFonts w:hint="eastAsia" w:ascii="宋体" w:hAnsi="宋体" w:eastAsia="宋体" w:cs="宋体"/>
          <w:color w:val="auto"/>
          <w:highlight w:val="none"/>
        </w:rPr>
        <w:t>提出的询问或者质疑超出采购人对采购代理机构委托授权范围的，采购代理机构应当告知供应商向采购人提出。政府采购评审专家应当配合采购人或者采购代理机构答复供应商的询问和质疑。</w:t>
      </w:r>
    </w:p>
    <w:p w14:paraId="5F96F8F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w:t>
      </w:r>
      <w:r>
        <w:rPr>
          <w:rFonts w:hint="eastAsia" w:ascii="宋体" w:hAnsi="宋体" w:cs="宋体"/>
          <w:color w:val="auto"/>
          <w:highlight w:val="none"/>
          <w:lang w:eastAsia="zh-CN"/>
        </w:rPr>
        <w:t>。</w:t>
      </w:r>
      <w:r>
        <w:rPr>
          <w:rFonts w:hint="eastAsia" w:ascii="宋体" w:hAnsi="宋体" w:eastAsia="宋体" w:cs="宋体"/>
          <w:color w:val="auto"/>
          <w:highlight w:val="none"/>
        </w:rPr>
        <w:t>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3EF4496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0A1C496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65B5B3E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4EBAAD0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41664B3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764216B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70EA2AF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186E73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w:t>
      </w:r>
      <w:r>
        <w:rPr>
          <w:rFonts w:hint="eastAsia" w:ascii="宋体" w:hAnsi="宋体" w:cs="宋体"/>
          <w:color w:val="auto"/>
          <w:highlight w:val="none"/>
          <w:lang w:eastAsia="zh-CN"/>
        </w:rPr>
        <w:t xml:space="preserve"> 采购</w:t>
      </w:r>
      <w:r>
        <w:rPr>
          <w:rFonts w:hint="eastAsia" w:ascii="宋体" w:hAnsi="宋体" w:eastAsia="宋体" w:cs="宋体"/>
          <w:color w:val="auto"/>
          <w:highlight w:val="none"/>
        </w:rPr>
        <w:t>人、采购代理机构认为供应商质疑不成立，或者成立但未对成交结果构成影响的，继续开展采购活动；认为供应商质疑成立且影响或者可能影响成交结果的，按照下列情况处理：</w:t>
      </w:r>
    </w:p>
    <w:p w14:paraId="33707F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14CF8A1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3C76FDE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0926C8E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w:t>
      </w:r>
      <w:r>
        <w:rPr>
          <w:rFonts w:hint="eastAsia" w:ascii="宋体" w:hAnsi="宋体" w:cs="宋体"/>
          <w:color w:val="auto"/>
          <w:highlight w:val="none"/>
          <w:lang w:eastAsia="zh-CN"/>
        </w:rPr>
        <w:t xml:space="preserve"> 投诉</w:t>
      </w:r>
      <w:r>
        <w:rPr>
          <w:rFonts w:hint="eastAsia" w:ascii="宋体" w:hAnsi="宋体" w:eastAsia="宋体" w:cs="宋体"/>
          <w:color w:val="auto"/>
          <w:highlight w:val="none"/>
        </w:rPr>
        <w:t>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61" w:name="_Toc80205930"/>
    </w:p>
    <w:p w14:paraId="728D6D71">
      <w:pPr>
        <w:pStyle w:val="4"/>
        <w:spacing w:before="0" w:after="0" w:line="360" w:lineRule="auto"/>
        <w:ind w:firstLine="315" w:firstLineChars="98"/>
        <w:rPr>
          <w:rFonts w:hint="eastAsia" w:ascii="宋体" w:hAnsi="宋体" w:eastAsia="宋体" w:cs="宋体"/>
          <w:b w:val="0"/>
          <w:color w:val="auto"/>
          <w:highlight w:val="none"/>
        </w:rPr>
      </w:pPr>
      <w:bookmarkStart w:id="62" w:name="_Toc18412"/>
      <w:bookmarkStart w:id="63" w:name="_Toc22956"/>
      <w:r>
        <w:rPr>
          <w:rFonts w:hint="eastAsia" w:ascii="宋体" w:hAnsi="宋体" w:eastAsia="宋体" w:cs="宋体"/>
          <w:color w:val="auto"/>
          <w:highlight w:val="none"/>
        </w:rPr>
        <w:t>六</w:t>
      </w:r>
      <w:r>
        <w:rPr>
          <w:rFonts w:hint="eastAsia" w:ascii="宋体" w:hAnsi="宋体" w:eastAsia="宋体" w:cs="宋体"/>
          <w:b w:val="0"/>
          <w:color w:val="auto"/>
          <w:highlight w:val="none"/>
        </w:rPr>
        <w:t>、验收</w:t>
      </w:r>
      <w:bookmarkEnd w:id="61"/>
      <w:bookmarkEnd w:id="62"/>
      <w:bookmarkEnd w:id="63"/>
    </w:p>
    <w:p w14:paraId="6452D7E4">
      <w:pPr>
        <w:tabs>
          <w:tab w:val="left" w:pos="0"/>
        </w:tabs>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w:t>
      </w:r>
      <w:r>
        <w:rPr>
          <w:rFonts w:hint="eastAsia" w:ascii="宋体" w:hAnsi="宋体" w:cs="宋体"/>
          <w:b/>
          <w:bCs/>
          <w:color w:val="auto"/>
          <w:sz w:val="24"/>
          <w:highlight w:val="none"/>
          <w:lang w:eastAsia="zh-CN"/>
        </w:rPr>
        <w:t xml:space="preserve"> 验收</w:t>
      </w:r>
    </w:p>
    <w:p w14:paraId="17A58272">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w:t>
      </w:r>
      <w:r>
        <w:rPr>
          <w:rFonts w:hint="eastAsia" w:ascii="宋体" w:hAnsi="宋体" w:cs="宋体"/>
          <w:color w:val="auto"/>
          <w:kern w:val="0"/>
          <w:szCs w:val="21"/>
          <w:highlight w:val="none"/>
          <w:lang w:eastAsia="zh-CN"/>
        </w:rPr>
        <w:t xml:space="preserve"> 采购</w:t>
      </w:r>
      <w:r>
        <w:rPr>
          <w:rFonts w:hint="eastAsia" w:ascii="宋体" w:hAnsi="宋体" w:eastAsia="宋体" w:cs="宋体"/>
          <w:color w:val="auto"/>
          <w:kern w:val="0"/>
          <w:szCs w:val="21"/>
          <w:highlight w:val="none"/>
        </w:rPr>
        <w:t>人会同实际使用人组织对供应商履约的验收。大型或者复杂的政府采购项目，应当邀请国家认可的质量检测机构参加验收工作。验收方成员应当在验收书上签字，并承担相应的法律责任。如果发现与</w:t>
      </w:r>
      <w:r>
        <w:rPr>
          <w:rFonts w:hint="eastAsia" w:ascii="宋体" w:hAnsi="宋体" w:cs="宋体"/>
          <w:color w:val="auto"/>
          <w:kern w:val="0"/>
          <w:szCs w:val="21"/>
          <w:highlight w:val="none"/>
          <w:lang w:eastAsia="zh-CN"/>
        </w:rPr>
        <w:t>合同</w:t>
      </w:r>
      <w:r>
        <w:rPr>
          <w:rFonts w:hint="eastAsia" w:ascii="宋体" w:hAnsi="宋体" w:eastAsia="宋体" w:cs="宋体"/>
          <w:color w:val="auto"/>
          <w:kern w:val="0"/>
          <w:szCs w:val="21"/>
          <w:highlight w:val="none"/>
        </w:rPr>
        <w:t>要求不符，供应商须承担由此发生的一切损失和费用，并接受相应的处理。</w:t>
      </w:r>
    </w:p>
    <w:p w14:paraId="749BC8FC">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w:t>
      </w:r>
      <w:r>
        <w:rPr>
          <w:rFonts w:hint="eastAsia" w:ascii="宋体" w:hAnsi="宋体" w:cs="宋体"/>
          <w:color w:val="auto"/>
          <w:kern w:val="0"/>
          <w:szCs w:val="21"/>
          <w:highlight w:val="none"/>
          <w:lang w:eastAsia="zh-CN"/>
        </w:rPr>
        <w:t xml:space="preserve"> 采购</w:t>
      </w:r>
      <w:r>
        <w:rPr>
          <w:rFonts w:hint="eastAsia" w:ascii="宋体" w:hAnsi="宋体" w:eastAsia="宋体" w:cs="宋体"/>
          <w:color w:val="auto"/>
          <w:kern w:val="0"/>
          <w:szCs w:val="21"/>
          <w:highlight w:val="none"/>
        </w:rPr>
        <w:t>人可以邀请参加本项目的其他供应商或者第三方机构参与验收。参与验收的供应商或者第三方机构的意见作为验收书的参考资料一并存档。</w:t>
      </w:r>
    </w:p>
    <w:p w14:paraId="01B48D65">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w:t>
      </w:r>
      <w:r>
        <w:rPr>
          <w:rFonts w:hint="eastAsia" w:ascii="宋体" w:hAnsi="宋体" w:cs="宋体"/>
          <w:color w:val="auto"/>
          <w:kern w:val="0"/>
          <w:szCs w:val="21"/>
          <w:highlight w:val="none"/>
          <w:lang w:eastAsia="zh-CN"/>
        </w:rPr>
        <w:t xml:space="preserve"> 严格</w:t>
      </w:r>
      <w:r>
        <w:rPr>
          <w:rFonts w:hint="eastAsia" w:ascii="宋体" w:hAnsi="宋体" w:eastAsia="宋体" w:cs="宋体"/>
          <w:color w:val="auto"/>
          <w:kern w:val="0"/>
          <w:szCs w:val="21"/>
          <w:highlight w:val="none"/>
        </w:rPr>
        <w:t>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7F2844B">
      <w:pPr>
        <w:tabs>
          <w:tab w:val="left" w:pos="0"/>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32.4</w:t>
      </w:r>
      <w:r>
        <w:rPr>
          <w:rFonts w:hint="eastAsia" w:ascii="宋体" w:hAnsi="宋体" w:cs="宋体"/>
          <w:color w:val="auto"/>
          <w:kern w:val="0"/>
          <w:szCs w:val="21"/>
          <w:highlight w:val="none"/>
          <w:lang w:eastAsia="zh-CN"/>
        </w:rPr>
        <w:t xml:space="preserve"> 验收</w:t>
      </w:r>
      <w:r>
        <w:rPr>
          <w:rFonts w:hint="eastAsia" w:ascii="宋体" w:hAnsi="宋体" w:eastAsia="宋体" w:cs="宋体"/>
          <w:color w:val="auto"/>
          <w:kern w:val="0"/>
          <w:szCs w:val="21"/>
          <w:highlight w:val="none"/>
        </w:rPr>
        <w:t>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19C01A4">
      <w:pPr>
        <w:pStyle w:val="4"/>
        <w:spacing w:before="0" w:after="0" w:line="360" w:lineRule="auto"/>
        <w:ind w:firstLine="320" w:firstLineChars="100"/>
        <w:rPr>
          <w:rFonts w:hint="eastAsia" w:ascii="宋体" w:hAnsi="宋体" w:eastAsia="宋体" w:cs="宋体"/>
          <w:b w:val="0"/>
          <w:bCs w:val="0"/>
          <w:color w:val="auto"/>
          <w:highlight w:val="none"/>
        </w:rPr>
      </w:pPr>
      <w:bookmarkStart w:id="64" w:name="_Toc27075"/>
      <w:bookmarkStart w:id="65" w:name="_Toc24425"/>
      <w:r>
        <w:rPr>
          <w:rFonts w:hint="eastAsia" w:ascii="宋体" w:hAnsi="宋体" w:eastAsia="宋体" w:cs="宋体"/>
          <w:b w:val="0"/>
          <w:bCs w:val="0"/>
          <w:color w:val="auto"/>
          <w:highlight w:val="none"/>
          <w:lang w:eastAsia="zh-CN"/>
        </w:rPr>
        <w:t>七</w:t>
      </w:r>
      <w:r>
        <w:rPr>
          <w:rFonts w:hint="eastAsia" w:ascii="宋体" w:hAnsi="宋体" w:eastAsia="宋体" w:cs="宋体"/>
          <w:b w:val="0"/>
          <w:bCs w:val="0"/>
          <w:color w:val="auto"/>
          <w:highlight w:val="none"/>
        </w:rPr>
        <w:t>、其他事项</w:t>
      </w:r>
      <w:bookmarkEnd w:id="64"/>
      <w:bookmarkEnd w:id="65"/>
    </w:p>
    <w:p w14:paraId="506CF4F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409BE7F4">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代理服务收费标准及缴费账户详见“供应商须知前附表”。</w:t>
      </w:r>
    </w:p>
    <w:p w14:paraId="0EEBD19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0F605066">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34.1</w:t>
      </w:r>
      <w:r>
        <w:rPr>
          <w:rFonts w:hint="eastAsia" w:hAnsi="宋体" w:cs="宋体"/>
          <w:color w:val="auto"/>
          <w:kern w:val="2"/>
          <w:sz w:val="21"/>
          <w:highlight w:val="none"/>
          <w:lang w:val="en-US" w:eastAsia="zh-CN"/>
        </w:rPr>
        <w:t xml:space="preserve"> 本</w:t>
      </w:r>
      <w:r>
        <w:rPr>
          <w:rFonts w:hint="eastAsia" w:ascii="宋体" w:hAnsi="宋体" w:eastAsia="宋体" w:cs="宋体"/>
          <w:color w:val="auto"/>
          <w:kern w:val="2"/>
          <w:sz w:val="21"/>
          <w:highlight w:val="none"/>
          <w:lang w:val="en-US" w:eastAsia="zh-CN"/>
        </w:rPr>
        <w:t>磋商文件解释规则详见“供应商须知前附表”。</w:t>
      </w:r>
    </w:p>
    <w:p w14:paraId="011FED3D">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34.2 其他事项详见“供应商须知前附表”。</w:t>
      </w:r>
    </w:p>
    <w:p w14:paraId="448921B5">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34.3</w:t>
      </w:r>
      <w:r>
        <w:rPr>
          <w:rFonts w:hint="eastAsia" w:hAnsi="宋体" w:cs="宋体"/>
          <w:color w:val="auto"/>
          <w:kern w:val="2"/>
          <w:sz w:val="21"/>
          <w:highlight w:val="none"/>
          <w:lang w:val="en-US" w:eastAsia="zh-CN"/>
        </w:rPr>
        <w:t xml:space="preserve"> 本</w:t>
      </w:r>
      <w:r>
        <w:rPr>
          <w:rFonts w:hint="eastAsia" w:ascii="宋体" w:hAnsi="宋体" w:eastAsia="宋体" w:cs="宋体"/>
          <w:color w:val="auto"/>
          <w:kern w:val="2"/>
          <w:sz w:val="21"/>
          <w:highlight w:val="none"/>
          <w:lang w:val="en-US" w:eastAsia="zh-CN"/>
        </w:rPr>
        <w:t>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sz w:val="21"/>
          <w:highlight w:val="none"/>
        </w:rPr>
        <w:t>服务由中小企业承接，即提供服务的人员为中小企业依照《中华人民共和国劳动合同法》订立劳动合同的从业人员，不对其中涉及的货物的制造商和工程承建商作出要求</w:t>
      </w:r>
      <w:r>
        <w:rPr>
          <w:rFonts w:hint="eastAsia" w:ascii="宋体" w:hAnsi="宋体" w:eastAsia="宋体" w:cs="宋体"/>
          <w:color w:val="auto"/>
          <w:sz w:val="21"/>
          <w:highlight w:val="none"/>
          <w:lang w:val="en-US" w:eastAsia="zh-CN"/>
        </w:rPr>
        <w:t>的</w:t>
      </w:r>
      <w:r>
        <w:rPr>
          <w:rFonts w:hint="eastAsia" w:ascii="宋体" w:hAnsi="宋体" w:eastAsia="宋体" w:cs="宋体"/>
          <w:color w:val="auto"/>
          <w:kern w:val="2"/>
          <w:sz w:val="21"/>
          <w:highlight w:val="none"/>
          <w:lang w:val="en-US" w:eastAsia="zh-CN"/>
        </w:rPr>
        <w:t>，享受本文件规定的中小企业扶持政策。</w:t>
      </w:r>
    </w:p>
    <w:p w14:paraId="56BE665D">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依据本文件规定享受扶持政策获得政府采购合同的，小微企业不得将合同分包给大中型企业，中型企业不得将合同分包给大型企业。</w:t>
      </w:r>
    </w:p>
    <w:p w14:paraId="729D48CA">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35.政采贷相关说明</w:t>
      </w:r>
    </w:p>
    <w:p w14:paraId="3318567E">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根据《崇左市财政局关于进一步做好线上“政采贷”融资业务工作的通知》</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崇财采</w:t>
      </w:r>
      <w:r>
        <w:rPr>
          <w:rFonts w:hint="eastAsia" w:hAnsi="宋体" w:cs="宋体"/>
          <w:color w:val="auto"/>
          <w:kern w:val="2"/>
          <w:sz w:val="21"/>
          <w:highlight w:val="none"/>
          <w:lang w:val="en-US" w:eastAsia="zh-CN"/>
        </w:rPr>
        <w:t>〔2023〕10号），</w:t>
      </w:r>
      <w:r>
        <w:rPr>
          <w:rFonts w:hint="eastAsia" w:ascii="宋体" w:hAnsi="宋体" w:eastAsia="宋体" w:cs="宋体"/>
          <w:color w:val="auto"/>
          <w:kern w:val="2"/>
          <w:sz w:val="21"/>
          <w:highlight w:val="none"/>
          <w:lang w:val="en-US" w:eastAsia="zh-CN"/>
        </w:rPr>
        <w:t>供应商可凭成交通知书、政府采购合同，通过中征应收账款融资服务平台向银行在线申请“政采贷”融资。</w:t>
      </w:r>
    </w:p>
    <w:p w14:paraId="2C2C060B">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36.</w:t>
      </w:r>
      <w:r>
        <w:rPr>
          <w:rFonts w:hint="eastAsia" w:ascii="宋体" w:hAnsi="宋体" w:eastAsia="宋体" w:cs="宋体"/>
          <w:b/>
          <w:bCs/>
          <w:color w:val="auto"/>
          <w:sz w:val="24"/>
          <w:highlight w:val="none"/>
          <w:lang w:val="en-US" w:eastAsia="zh-CN"/>
        </w:rPr>
        <w:t>农民工工资保障金</w:t>
      </w:r>
    </w:p>
    <w:p w14:paraId="1C348903">
      <w:pPr>
        <w:pStyle w:val="13"/>
        <w:spacing w:line="360" w:lineRule="auto"/>
        <w:ind w:firstLine="420" w:firstLineChars="200"/>
        <w:textAlignment w:val="center"/>
        <w:rPr>
          <w:rFonts w:hint="default"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金额</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合同价的 1%。施工总承包单位应当以施工合同明确的工程项目为单位，在自治区行政区域内依法设立或设有分支机构的银行类金融机构存储工资保证金或申请开立银行保函。按成交价的 1%足额交纳农民工工资保障金</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本项目执行桂人社规</w:t>
      </w:r>
      <w:r>
        <w:rPr>
          <w:rFonts w:hint="eastAsia" w:hAnsi="宋体" w:cs="宋体"/>
          <w:color w:val="auto"/>
          <w:kern w:val="2"/>
          <w:sz w:val="21"/>
          <w:highlight w:val="none"/>
          <w:lang w:val="en-US" w:eastAsia="zh-CN"/>
        </w:rPr>
        <w:t>〔2021〕16号</w:t>
      </w:r>
      <w:r>
        <w:rPr>
          <w:rFonts w:hint="eastAsia" w:ascii="宋体" w:hAnsi="宋体" w:eastAsia="宋体" w:cs="宋体"/>
          <w:color w:val="auto"/>
          <w:kern w:val="2"/>
          <w:sz w:val="21"/>
          <w:highlight w:val="none"/>
          <w:lang w:val="en-US" w:eastAsia="zh-CN"/>
        </w:rPr>
        <w:t>关于印发广西壮族自治区工程建设领域农民工工资保证金规定实施办法的通知缴纳农民工工资保证金，在</w:t>
      </w:r>
      <w:r>
        <w:rPr>
          <w:rFonts w:hint="eastAsia" w:hAnsi="宋体" w:cs="宋体"/>
          <w:color w:val="auto"/>
          <w:kern w:val="2"/>
          <w:sz w:val="21"/>
          <w:highlight w:val="none"/>
          <w:lang w:val="en-US" w:eastAsia="zh-CN"/>
        </w:rPr>
        <w:t>人力资源和社会保障部门</w:t>
      </w:r>
      <w:r>
        <w:rPr>
          <w:rFonts w:hint="eastAsia" w:ascii="宋体" w:hAnsi="宋体" w:eastAsia="宋体" w:cs="宋体"/>
          <w:color w:val="auto"/>
          <w:kern w:val="2"/>
          <w:sz w:val="21"/>
          <w:highlight w:val="none"/>
          <w:lang w:val="en-US" w:eastAsia="zh-CN"/>
        </w:rPr>
        <w:t>指定的账户足额存入农民工工资保证金或按照合同约定存入施工单位在银行开设的三方监管</w:t>
      </w:r>
      <w:r>
        <w:rPr>
          <w:rFonts w:hint="eastAsia" w:hAnsi="宋体" w:cs="宋体"/>
          <w:color w:val="auto"/>
          <w:kern w:val="2"/>
          <w:sz w:val="21"/>
          <w:highlight w:val="none"/>
          <w:lang w:val="en-US" w:eastAsia="zh-CN"/>
        </w:rPr>
        <w:t>账户</w:t>
      </w:r>
      <w:r>
        <w:rPr>
          <w:rFonts w:hint="eastAsia" w:ascii="宋体" w:hAnsi="宋体" w:eastAsia="宋体" w:cs="宋体"/>
          <w:color w:val="auto"/>
          <w:kern w:val="2"/>
          <w:sz w:val="21"/>
          <w:highlight w:val="none"/>
          <w:lang w:val="en-US" w:eastAsia="zh-CN"/>
        </w:rPr>
        <w:t>。</w:t>
      </w:r>
    </w:p>
    <w:p w14:paraId="38E47F44">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C68C966">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6FAE465">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CB88957">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26580E2">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95C172E">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D70A19B">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8392A18">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6AA04F8D">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B0408F9">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3649DB9">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4FB22AD">
      <w:pPr>
        <w:pStyle w:val="13"/>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E57BC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color w:val="auto"/>
          <w:kern w:val="0"/>
          <w:sz w:val="84"/>
          <w:szCs w:val="84"/>
          <w:highlight w:val="none"/>
        </w:rPr>
      </w:pPr>
      <w:r>
        <w:rPr>
          <w:rFonts w:hint="eastAsia" w:ascii="宋体" w:hAnsi="宋体" w:eastAsia="宋体" w:cs="宋体"/>
          <w:b/>
          <w:color w:val="auto"/>
          <w:spacing w:val="92"/>
          <w:kern w:val="0"/>
          <w:sz w:val="84"/>
          <w:szCs w:val="84"/>
          <w:highlight w:val="none"/>
          <w:fitText w:val="8009" w:id="313278664"/>
        </w:rPr>
        <w:t>崇左市财政局文</w:t>
      </w:r>
      <w:r>
        <w:rPr>
          <w:rFonts w:hint="eastAsia" w:ascii="宋体" w:hAnsi="宋体" w:eastAsia="宋体" w:cs="宋体"/>
          <w:b/>
          <w:color w:val="auto"/>
          <w:spacing w:val="0"/>
          <w:kern w:val="0"/>
          <w:sz w:val="84"/>
          <w:szCs w:val="84"/>
          <w:highlight w:val="none"/>
          <w:fitText w:val="8009" w:id="313278664"/>
        </w:rPr>
        <w:t>件</w:t>
      </w:r>
    </w:p>
    <w:p w14:paraId="2C01340B">
      <w:pPr>
        <w:rPr>
          <w:rFonts w:hint="eastAsia"/>
          <w:b/>
          <w:color w:val="auto"/>
          <w:kern w:val="0"/>
          <w:sz w:val="24"/>
          <w:szCs w:val="24"/>
          <w:highlight w:val="none"/>
        </w:rPr>
      </w:pPr>
    </w:p>
    <w:p w14:paraId="39ADB242">
      <w:pPr>
        <w:spacing w:line="560" w:lineRule="exact"/>
        <w:jc w:val="center"/>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崇财采</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2023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10号</w:t>
      </w:r>
    </w:p>
    <w:p w14:paraId="22F33D62">
      <w:pPr>
        <w:ind w:left="-283" w:leftChars="-135" w:right="-197" w:rightChars="-94"/>
        <w:jc w:val="center"/>
        <w:rPr>
          <w:rFonts w:hint="eastAsia"/>
          <w:b/>
          <w:color w:val="auto"/>
          <w:w w:val="150"/>
          <w:sz w:val="18"/>
          <w:szCs w:val="18"/>
          <w:highlight w:val="none"/>
        </w:rPr>
      </w:pPr>
      <w:r>
        <w:rPr>
          <w:b/>
          <w:color w:val="auto"/>
          <w:w w:val="150"/>
          <w:sz w:val="18"/>
          <w:szCs w:val="18"/>
          <w:highlight w:val="none"/>
        </w:rPr>
        <w:pict>
          <v:rect id="_x0000_i1025" o:spt="1" style="height:3pt;width:439.3pt;" fillcolor="#FF0000" filled="t" stroked="f" coordsize="21600,21600" o:hr="t" o:hrstd="t" o:hrnoshade="t" o:hralign="center">
            <v:path/>
            <v:fill on="t" focussize="0,0"/>
            <v:stroke on="f"/>
            <v:imagedata o:title=""/>
            <o:lock v:ext="edit"/>
            <w10:wrap type="none"/>
            <w10:anchorlock/>
          </v:rect>
        </w:pict>
      </w:r>
    </w:p>
    <w:p w14:paraId="2B474A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p>
    <w:p w14:paraId="25443A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崇左市财政局</w:t>
      </w:r>
      <w:r>
        <w:rPr>
          <w:rFonts w:hint="eastAsia" w:ascii="方正小标宋_GBK" w:hAnsi="仿宋" w:eastAsia="方正小标宋_GBK"/>
          <w:color w:val="auto"/>
          <w:sz w:val="44"/>
          <w:szCs w:val="44"/>
          <w:highlight w:val="none"/>
        </w:rPr>
        <w:t>关于进一步</w:t>
      </w:r>
      <w:r>
        <w:rPr>
          <w:rFonts w:hint="eastAsia" w:ascii="方正小标宋_GBK" w:hAnsi="仿宋" w:eastAsia="方正小标宋_GBK"/>
          <w:color w:val="auto"/>
          <w:sz w:val="44"/>
          <w:szCs w:val="44"/>
          <w:highlight w:val="none"/>
          <w:lang w:eastAsia="zh-CN"/>
        </w:rPr>
        <w:t>做好线上</w:t>
      </w:r>
      <w:r>
        <w:rPr>
          <w:rFonts w:hint="eastAsia" w:ascii="方正小标宋_GBK" w:hAnsi="仿宋" w:eastAsia="方正小标宋_GBK"/>
          <w:color w:val="auto"/>
          <w:sz w:val="44"/>
          <w:szCs w:val="44"/>
          <w:highlight w:val="none"/>
        </w:rPr>
        <w:t>“政采贷”</w:t>
      </w:r>
    </w:p>
    <w:p w14:paraId="16F6EC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融资</w:t>
      </w:r>
      <w:r>
        <w:rPr>
          <w:rFonts w:hint="eastAsia" w:ascii="方正小标宋_GBK" w:hAnsi="仿宋" w:eastAsia="方正小标宋_GBK"/>
          <w:color w:val="auto"/>
          <w:sz w:val="44"/>
          <w:szCs w:val="44"/>
          <w:highlight w:val="none"/>
        </w:rPr>
        <w:t>业务</w:t>
      </w:r>
      <w:r>
        <w:rPr>
          <w:rFonts w:hint="eastAsia" w:ascii="方正小标宋_GBK" w:hAnsi="仿宋" w:eastAsia="方正小标宋_GBK"/>
          <w:color w:val="auto"/>
          <w:sz w:val="44"/>
          <w:szCs w:val="44"/>
          <w:highlight w:val="none"/>
          <w:lang w:eastAsia="zh-CN"/>
        </w:rPr>
        <w:t>工作</w:t>
      </w:r>
      <w:r>
        <w:rPr>
          <w:rFonts w:hint="eastAsia" w:ascii="方正小标宋_GBK" w:hAnsi="仿宋" w:eastAsia="方正小标宋_GBK"/>
          <w:color w:val="auto"/>
          <w:sz w:val="44"/>
          <w:szCs w:val="44"/>
          <w:highlight w:val="none"/>
        </w:rPr>
        <w:t>的通知</w:t>
      </w:r>
    </w:p>
    <w:p w14:paraId="55D8D7A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方正小标宋_GBK" w:hAnsi="仿宋" w:eastAsia="方正小标宋_GBK"/>
          <w:color w:val="auto"/>
          <w:sz w:val="44"/>
          <w:szCs w:val="44"/>
          <w:highlight w:val="none"/>
        </w:rPr>
      </w:pPr>
    </w:p>
    <w:p w14:paraId="7F242A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rPr>
      </w:pPr>
      <w:r>
        <w:rPr>
          <w:rFonts w:hint="eastAsia" w:ascii="仿宋" w:hAnsi="仿宋" w:eastAsia="仿宋" w:cs="仿宋"/>
          <w:b w:val="0"/>
          <w:bCs w:val="0"/>
          <w:color w:val="auto"/>
          <w:sz w:val="32"/>
          <w:szCs w:val="32"/>
          <w:highlight w:val="none"/>
          <w:lang w:eastAsia="zh-CN"/>
        </w:rPr>
        <w:t>市直各预算单位</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pacing w:val="16"/>
          <w:sz w:val="32"/>
          <w:szCs w:val="32"/>
          <w:highlight w:val="none"/>
          <w:lang w:eastAsia="zh-Hans"/>
        </w:rPr>
        <w:t>各县（</w:t>
      </w:r>
      <w:r>
        <w:rPr>
          <w:rFonts w:hint="eastAsia" w:ascii="仿宋" w:hAnsi="仿宋" w:eastAsia="仿宋" w:cs="仿宋"/>
          <w:color w:val="auto"/>
          <w:spacing w:val="16"/>
          <w:sz w:val="32"/>
          <w:szCs w:val="32"/>
          <w:highlight w:val="none"/>
          <w:lang w:eastAsia="zh-CN"/>
        </w:rPr>
        <w:t>市、</w:t>
      </w:r>
      <w:r>
        <w:rPr>
          <w:rFonts w:hint="eastAsia" w:ascii="仿宋" w:hAnsi="仿宋" w:eastAsia="仿宋" w:cs="仿宋"/>
          <w:color w:val="auto"/>
          <w:spacing w:val="16"/>
          <w:sz w:val="32"/>
          <w:szCs w:val="32"/>
          <w:highlight w:val="none"/>
          <w:lang w:eastAsia="zh-Hans"/>
        </w:rPr>
        <w:t>区）财政局</w:t>
      </w:r>
      <w:r>
        <w:rPr>
          <w:rFonts w:hint="eastAsia" w:ascii="仿宋" w:hAnsi="仿宋" w:eastAsia="仿宋" w:cs="仿宋"/>
          <w:color w:val="auto"/>
          <w:spacing w:val="16"/>
          <w:sz w:val="32"/>
          <w:szCs w:val="32"/>
          <w:highlight w:val="none"/>
          <w:lang w:eastAsia="zh-CN"/>
        </w:rPr>
        <w:t>、</w:t>
      </w:r>
      <w:r>
        <w:rPr>
          <w:rFonts w:hint="eastAsia" w:ascii="仿宋" w:hAnsi="仿宋" w:eastAsia="仿宋" w:cs="仿宋"/>
          <w:color w:val="auto"/>
          <w:sz w:val="32"/>
          <w:szCs w:val="32"/>
          <w:highlight w:val="none"/>
        </w:rPr>
        <w:t>各</w:t>
      </w:r>
      <w:r>
        <w:rPr>
          <w:rFonts w:hint="eastAsia" w:ascii="仿宋" w:hAnsi="仿宋" w:eastAsia="仿宋" w:cs="仿宋"/>
          <w:color w:val="auto"/>
          <w:sz w:val="32"/>
          <w:szCs w:val="32"/>
          <w:highlight w:val="none"/>
          <w:lang w:eastAsia="zh-CN"/>
        </w:rPr>
        <w:t>采购</w:t>
      </w:r>
      <w:r>
        <w:rPr>
          <w:rFonts w:hint="eastAsia" w:ascii="仿宋" w:hAnsi="仿宋" w:eastAsia="仿宋" w:cs="仿宋"/>
          <w:color w:val="auto"/>
          <w:sz w:val="32"/>
          <w:szCs w:val="32"/>
          <w:highlight w:val="none"/>
        </w:rPr>
        <w:t>代理机构：</w:t>
      </w:r>
    </w:p>
    <w:p w14:paraId="56D989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eastAsia="zh-CN"/>
        </w:rPr>
      </w:pPr>
      <w:r>
        <w:rPr>
          <w:rFonts w:hint="eastAsia" w:ascii="仿宋" w:hAnsi="仿宋" w:eastAsia="仿宋" w:cs="仿宋"/>
          <w:color w:val="auto"/>
          <w:sz w:val="32"/>
          <w:szCs w:val="32"/>
          <w:highlight w:val="none"/>
          <w:lang w:eastAsia="zh-CN"/>
        </w:rPr>
        <w:t>为</w:t>
      </w:r>
      <w:r>
        <w:rPr>
          <w:rFonts w:hint="eastAsia" w:ascii="仿宋" w:hAnsi="仿宋" w:eastAsia="仿宋" w:cs="仿宋"/>
          <w:color w:val="auto"/>
          <w:sz w:val="32"/>
          <w:szCs w:val="32"/>
          <w:highlight w:val="none"/>
        </w:rPr>
        <w:t>加大政府采购支持中小企业力度，帮助</w:t>
      </w:r>
      <w:r>
        <w:rPr>
          <w:rFonts w:hint="eastAsia" w:ascii="仿宋" w:hAnsi="仿宋" w:eastAsia="仿宋" w:cs="仿宋"/>
          <w:color w:val="auto"/>
          <w:sz w:val="32"/>
          <w:szCs w:val="32"/>
          <w:highlight w:val="none"/>
          <w:shd w:val="clear" w:color="auto" w:fill="FFFFFF"/>
        </w:rPr>
        <w:t>政府采购中标（成交）供应商解决融资难、融资贵的问题，</w:t>
      </w:r>
      <w:r>
        <w:rPr>
          <w:rFonts w:hint="eastAsia" w:ascii="仿宋" w:hAnsi="仿宋" w:eastAsia="仿宋" w:cs="仿宋"/>
          <w:color w:val="auto"/>
          <w:sz w:val="32"/>
          <w:szCs w:val="32"/>
          <w:highlight w:val="none"/>
          <w:shd w:val="clear" w:color="auto" w:fill="FFFFFF"/>
          <w:lang w:eastAsia="zh-CN"/>
        </w:rPr>
        <w:t>进一步做好线上“政采贷”融资业务工作，经研究，现将有关事项通知如下：</w:t>
      </w:r>
    </w:p>
    <w:p w14:paraId="2997C4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val="en-US" w:eastAsia="zh-CN"/>
        </w:rPr>
      </w:pPr>
      <w:r>
        <w:rPr>
          <w:rFonts w:hint="eastAsia" w:ascii="仿宋" w:hAnsi="仿宋" w:eastAsia="仿宋" w:cs="仿宋"/>
          <w:color w:val="auto"/>
          <w:sz w:val="32"/>
          <w:szCs w:val="32"/>
          <w:highlight w:val="none"/>
          <w:shd w:val="clear" w:color="auto" w:fill="FFFFFF"/>
          <w:lang w:eastAsia="zh-CN"/>
        </w:rPr>
        <w:t>一、采</w:t>
      </w:r>
      <w:r>
        <w:rPr>
          <w:rFonts w:hint="eastAsia" w:ascii="仿宋" w:hAnsi="仿宋" w:eastAsia="仿宋" w:cs="仿宋"/>
          <w:color w:val="auto"/>
          <w:sz w:val="32"/>
          <w:szCs w:val="32"/>
          <w:highlight w:val="none"/>
          <w:shd w:val="clear" w:color="auto" w:fill="FFFFFF"/>
        </w:rPr>
        <w:t>购</w:t>
      </w:r>
      <w:r>
        <w:rPr>
          <w:rFonts w:hint="eastAsia" w:ascii="仿宋" w:hAnsi="仿宋" w:eastAsia="仿宋" w:cs="仿宋"/>
          <w:color w:val="auto"/>
          <w:sz w:val="32"/>
          <w:szCs w:val="32"/>
          <w:highlight w:val="none"/>
          <w:shd w:val="clear" w:color="auto" w:fill="FFFFFF"/>
          <w:lang w:eastAsia="zh-CN"/>
        </w:rPr>
        <w:t>人、采购</w:t>
      </w:r>
      <w:r>
        <w:rPr>
          <w:rFonts w:hint="eastAsia" w:ascii="仿宋" w:hAnsi="仿宋" w:eastAsia="仿宋" w:cs="仿宋"/>
          <w:color w:val="auto"/>
          <w:sz w:val="32"/>
          <w:szCs w:val="32"/>
          <w:highlight w:val="none"/>
          <w:shd w:val="clear" w:color="auto" w:fill="FFFFFF"/>
        </w:rPr>
        <w:t>代理机构</w:t>
      </w:r>
      <w:r>
        <w:rPr>
          <w:rFonts w:hint="eastAsia" w:ascii="仿宋" w:hAnsi="仿宋" w:eastAsia="仿宋" w:cs="仿宋"/>
          <w:color w:val="auto"/>
          <w:sz w:val="32"/>
          <w:szCs w:val="32"/>
          <w:highlight w:val="none"/>
          <w:shd w:val="clear" w:color="auto" w:fill="FFFFFF"/>
          <w:lang w:eastAsia="zh-CN"/>
        </w:rPr>
        <w:t>在编制政府采购文件时，应将《崇左市线上“政采贷”政策告知函》《崇左市线上“政采贷”业务流程图》《崇左</w:t>
      </w:r>
      <w:r>
        <w:rPr>
          <w:rFonts w:hint="eastAsia" w:ascii="仿宋" w:hAnsi="仿宋" w:eastAsia="仿宋" w:cs="仿宋"/>
          <w:color w:val="auto"/>
          <w:sz w:val="32"/>
          <w:szCs w:val="32"/>
          <w:highlight w:val="none"/>
          <w:shd w:val="clear" w:color="auto" w:fill="FFFFFF"/>
        </w:rPr>
        <w:t>市金融机构</w:t>
      </w:r>
      <w:r>
        <w:rPr>
          <w:rFonts w:hint="eastAsia" w:ascii="仿宋" w:hAnsi="仿宋" w:eastAsia="仿宋" w:cs="仿宋"/>
          <w:color w:val="auto"/>
          <w:sz w:val="32"/>
          <w:szCs w:val="32"/>
          <w:highlight w:val="none"/>
          <w:shd w:val="clear" w:color="auto" w:fill="FFFFFF"/>
          <w:lang w:eastAsia="zh-CN"/>
        </w:rPr>
        <w:t>线上</w:t>
      </w:r>
      <w:r>
        <w:rPr>
          <w:rFonts w:hint="eastAsia" w:ascii="仿宋" w:hAnsi="仿宋" w:eastAsia="仿宋" w:cs="仿宋"/>
          <w:color w:val="auto"/>
          <w:sz w:val="32"/>
          <w:szCs w:val="32"/>
          <w:highlight w:val="none"/>
          <w:shd w:val="clear" w:color="auto" w:fill="FFFFFF"/>
        </w:rPr>
        <w:t>“政采贷”业务办理联络表》</w:t>
      </w:r>
      <w:r>
        <w:rPr>
          <w:rFonts w:hint="eastAsia" w:ascii="仿宋" w:hAnsi="仿宋" w:eastAsia="仿宋" w:cs="仿宋"/>
          <w:color w:val="auto"/>
          <w:sz w:val="32"/>
          <w:szCs w:val="32"/>
          <w:highlight w:val="none"/>
          <w:shd w:val="clear" w:color="auto" w:fill="FFFFFF"/>
          <w:lang w:eastAsia="zh-CN"/>
        </w:rPr>
        <w:t>作为政策宣传材料排入文件显眼版块中（详见附件</w:t>
      </w:r>
      <w:r>
        <w:rPr>
          <w:rFonts w:hint="eastAsia" w:ascii="仿宋" w:hAnsi="仿宋" w:eastAsia="仿宋" w:cs="仿宋"/>
          <w:color w:val="auto"/>
          <w:sz w:val="32"/>
          <w:szCs w:val="32"/>
          <w:highlight w:val="none"/>
          <w:shd w:val="clear" w:color="auto" w:fill="FFFFFF"/>
          <w:lang w:val="en-US" w:eastAsia="zh-CN"/>
        </w:rPr>
        <w:t>2至附件4</w:t>
      </w:r>
      <w:r>
        <w:rPr>
          <w:rFonts w:hint="eastAsia" w:ascii="仿宋" w:hAnsi="仿宋" w:eastAsia="仿宋" w:cs="仿宋"/>
          <w:color w:val="auto"/>
          <w:sz w:val="32"/>
          <w:szCs w:val="32"/>
          <w:highlight w:val="none"/>
          <w:shd w:val="clear" w:color="auto" w:fill="FFFFFF"/>
          <w:lang w:eastAsia="zh-CN"/>
        </w:rPr>
        <w:t>）。</w:t>
      </w:r>
    </w:p>
    <w:p w14:paraId="365594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二、采购人应及时配合签订政府采购合同，督促采购代理机构按时完成合同公告工作（政府采购公告法定网站“广西政府采购网”），缩短“政采贷”办理时间。采购人应主动向中标（成交）供应商宣传“政采贷”相关政策，配合、协助其在“中征应收账款融资服务平台”向相关金融机构申请“政采贷”。</w:t>
      </w:r>
    </w:p>
    <w:p w14:paraId="0A321C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三、采购人应将中标（成交）供应商与金融机构签订《“政采贷”融资协议》的“融资回款账户”作为唯一收款人账户，将政府采购项目资金支付至“融资回款账户”。《“政采贷”融资协议》的“融资回款账户”应与《政府采购合同》的“收款人账户”保持一致。如不一致，采购人应配合以补充协议的方式将《政府采购合同》的“收款人账户”修改与其保持一致。</w:t>
      </w:r>
    </w:p>
    <w:p w14:paraId="53934B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eastAsia="zh-CN"/>
        </w:rPr>
      </w:pPr>
    </w:p>
    <w:p w14:paraId="480CF61C">
      <w:pPr>
        <w:pStyle w:val="18"/>
        <w:keepNext w:val="0"/>
        <w:keepLines w:val="0"/>
        <w:pageBreakBefore w:val="0"/>
        <w:widowControl w:val="0"/>
        <w:kinsoku/>
        <w:wordWrap/>
        <w:overflowPunct/>
        <w:topLinePunct w:val="0"/>
        <w:autoSpaceDE/>
        <w:autoSpaceDN/>
        <w:bidi w:val="0"/>
        <w:adjustRightInd/>
        <w:snapToGrid/>
        <w:spacing w:after="0" w:line="560" w:lineRule="exact"/>
        <w:ind w:left="1700" w:leftChars="200" w:hanging="1280" w:hangingChars="4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1.中国人民银行崇左市中心支行 崇左市财政局转发关于推广线上“政采贷”融资模式文件的通知</w:t>
      </w:r>
    </w:p>
    <w:p w14:paraId="7DDA9F1B">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1600" w:firstLineChars="5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2.崇左市线上“政采贷”政策告知函</w:t>
      </w:r>
    </w:p>
    <w:p w14:paraId="51122DCA">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kern w:val="2"/>
          <w:sz w:val="32"/>
          <w:szCs w:val="32"/>
          <w:highlight w:val="none"/>
          <w:lang w:val="en-US" w:eastAsia="zh-CN" w:bidi="ar-SA"/>
        </w:rPr>
        <w:t>3.</w:t>
      </w:r>
      <w:r>
        <w:rPr>
          <w:rFonts w:hint="eastAsia" w:ascii="仿宋" w:hAnsi="仿宋" w:eastAsia="仿宋" w:cs="仿宋"/>
          <w:color w:val="auto"/>
          <w:sz w:val="32"/>
          <w:szCs w:val="32"/>
          <w:highlight w:val="none"/>
          <w:lang w:val="en-US" w:eastAsia="zh-CN"/>
        </w:rPr>
        <w:t>崇左市线上“政采贷”业务流程图</w:t>
      </w:r>
    </w:p>
    <w:p w14:paraId="39D0E34A">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4.</w:t>
      </w:r>
      <w:r>
        <w:rPr>
          <w:rFonts w:hint="eastAsia" w:ascii="仿宋" w:hAnsi="仿宋" w:eastAsia="仿宋" w:cs="仿宋"/>
          <w:color w:val="auto"/>
          <w:sz w:val="32"/>
          <w:szCs w:val="32"/>
          <w:highlight w:val="none"/>
          <w:lang w:eastAsia="zh-CN"/>
        </w:rPr>
        <w:t>崇左</w:t>
      </w:r>
      <w:r>
        <w:rPr>
          <w:rFonts w:hint="eastAsia" w:ascii="仿宋" w:hAnsi="仿宋" w:eastAsia="仿宋" w:cs="仿宋"/>
          <w:color w:val="auto"/>
          <w:sz w:val="32"/>
          <w:szCs w:val="32"/>
          <w:highlight w:val="none"/>
        </w:rPr>
        <w:t>市金融机构</w:t>
      </w:r>
      <w:r>
        <w:rPr>
          <w:rFonts w:hint="eastAsia" w:ascii="仿宋" w:hAnsi="仿宋" w:eastAsia="仿宋" w:cs="仿宋"/>
          <w:color w:val="auto"/>
          <w:sz w:val="32"/>
          <w:szCs w:val="32"/>
          <w:highlight w:val="none"/>
          <w:lang w:eastAsia="zh-CN"/>
        </w:rPr>
        <w:t>线上</w:t>
      </w:r>
      <w:r>
        <w:rPr>
          <w:rFonts w:hint="eastAsia" w:ascii="仿宋" w:hAnsi="仿宋" w:eastAsia="仿宋" w:cs="仿宋"/>
          <w:color w:val="auto"/>
          <w:sz w:val="32"/>
          <w:szCs w:val="32"/>
          <w:highlight w:val="none"/>
        </w:rPr>
        <w:t>“政采贷”业务办理联络表</w:t>
      </w:r>
    </w:p>
    <w:p w14:paraId="3335B80F">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46E96BAB">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20F28490">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61BC99FC">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5CD0EFC0">
      <w:pPr>
        <w:keepNext w:val="0"/>
        <w:keepLines w:val="0"/>
        <w:pageBreakBefore w:val="0"/>
        <w:widowControl w:val="0"/>
        <w:kinsoku/>
        <w:wordWrap/>
        <w:overflowPunct/>
        <w:topLinePunct w:val="0"/>
        <w:autoSpaceDE/>
        <w:autoSpaceDN/>
        <w:bidi w:val="0"/>
        <w:adjustRightInd/>
        <w:snapToGrid/>
        <w:spacing w:line="560" w:lineRule="exact"/>
        <w:ind w:firstLine="630" w:firstLineChars="300"/>
        <w:jc w:val="right"/>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highlight w:val="none"/>
        </w:rPr>
        <w:t xml:space="preserve">                       </w:t>
      </w:r>
      <w:r>
        <w:rPr>
          <w:rFonts w:hint="eastAsia" w:ascii="仿宋_GB2312" w:eastAsia="仿宋_GB2312"/>
          <w:color w:val="auto"/>
          <w:sz w:val="32"/>
          <w:szCs w:val="32"/>
          <w:highlight w:val="none"/>
        </w:rPr>
        <w:t xml:space="preserve">    </w:t>
      </w:r>
      <w:r>
        <w:rPr>
          <w:rFonts w:hint="eastAsia" w:ascii="仿宋_GB2312" w:eastAsia="仿宋_GB2312"/>
          <w:color w:val="auto"/>
          <w:sz w:val="32"/>
          <w:szCs w:val="32"/>
          <w:highlight w:val="none"/>
          <w:lang w:eastAsia="zh-CN"/>
        </w:rPr>
        <w:t>崇左</w:t>
      </w:r>
      <w:r>
        <w:rPr>
          <w:rFonts w:hint="eastAsia" w:ascii="仿宋_GB2312" w:eastAsia="仿宋_GB2312"/>
          <w:color w:val="auto"/>
          <w:sz w:val="32"/>
          <w:szCs w:val="32"/>
          <w:highlight w:val="none"/>
        </w:rPr>
        <w:t>市财政局</w:t>
      </w:r>
      <w:r>
        <w:rPr>
          <w:rFonts w:hint="eastAsia" w:ascii="仿宋_GB2312" w:eastAsia="仿宋_GB2312"/>
          <w:color w:val="auto"/>
          <w:sz w:val="32"/>
          <w:szCs w:val="32"/>
          <w:highlight w:val="none"/>
          <w:lang w:val="en-US" w:eastAsia="zh-CN"/>
        </w:rPr>
        <w:t xml:space="preserve"> </w:t>
      </w:r>
    </w:p>
    <w:p w14:paraId="5EB99317">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right"/>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202</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w:t>
      </w:r>
      <w:r>
        <w:rPr>
          <w:rFonts w:hint="eastAsia" w:ascii="仿宋_GB2312" w:eastAsia="仿宋_GB2312"/>
          <w:color w:val="auto"/>
          <w:sz w:val="32"/>
          <w:szCs w:val="32"/>
          <w:highlight w:val="none"/>
        </w:rPr>
        <w:t>日</w:t>
      </w:r>
    </w:p>
    <w:p w14:paraId="0A813AFC">
      <w:pPr>
        <w:pStyle w:val="2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olor w:val="auto"/>
          <w:highlight w:val="none"/>
        </w:rPr>
      </w:pPr>
    </w:p>
    <w:p w14:paraId="237FA53B">
      <w:pPr>
        <w:spacing w:line="560" w:lineRule="exact"/>
        <w:jc w:val="left"/>
        <w:rPr>
          <w:rFonts w:hint="eastAsia" w:ascii="仿宋_GB2312" w:hAnsi="仿宋_GB2312" w:eastAsia="仿宋_GB2312" w:cs="仿宋_GB2312"/>
          <w:b/>
          <w:bCs/>
          <w:color w:val="auto"/>
          <w:sz w:val="28"/>
          <w:szCs w:val="28"/>
          <w:highlight w:val="none"/>
        </w:rPr>
      </w:pPr>
    </w:p>
    <w:p w14:paraId="72A34409">
      <w:pPr>
        <w:pStyle w:val="26"/>
        <w:rPr>
          <w:rFonts w:hint="eastAsia" w:ascii="仿宋_GB2312" w:hAnsi="仿宋_GB2312" w:eastAsia="仿宋_GB2312" w:cs="仿宋_GB2312"/>
          <w:b/>
          <w:bCs/>
          <w:color w:val="auto"/>
          <w:sz w:val="28"/>
          <w:szCs w:val="28"/>
          <w:highlight w:val="none"/>
        </w:rPr>
      </w:pPr>
    </w:p>
    <w:p w14:paraId="39C6A97B">
      <w:pPr>
        <w:rPr>
          <w:rFonts w:hint="eastAsia"/>
          <w:color w:val="auto"/>
          <w:highlight w:val="none"/>
        </w:rPr>
      </w:pPr>
    </w:p>
    <w:p w14:paraId="1401A357">
      <w:pPr>
        <w:pStyle w:val="26"/>
        <w:rPr>
          <w:rFonts w:hint="eastAsia"/>
          <w:color w:val="auto"/>
          <w:highlight w:val="none"/>
        </w:rPr>
      </w:pPr>
    </w:p>
    <w:p w14:paraId="25073F7D">
      <w:pPr>
        <w:pStyle w:val="26"/>
        <w:rPr>
          <w:rFonts w:hint="eastAsia"/>
          <w:color w:val="auto"/>
          <w:highlight w:val="none"/>
        </w:rPr>
      </w:pPr>
    </w:p>
    <w:p w14:paraId="17D8CB52">
      <w:pPr>
        <w:rPr>
          <w:rFonts w:hint="eastAsia"/>
          <w:color w:val="auto"/>
          <w:highlight w:val="none"/>
        </w:rPr>
      </w:pPr>
    </w:p>
    <w:p w14:paraId="44A300EA">
      <w:pPr>
        <w:spacing w:line="560" w:lineRule="exact"/>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公开方式：</w:t>
      </w:r>
      <w:r>
        <w:rPr>
          <w:rFonts w:hint="eastAsia" w:ascii="仿宋_GB2312" w:hAnsi="仿宋_GB2312" w:eastAsia="仿宋_GB2312" w:cs="仿宋_GB2312"/>
          <w:b/>
          <w:bCs/>
          <w:color w:val="auto"/>
          <w:sz w:val="28"/>
          <w:szCs w:val="28"/>
          <w:highlight w:val="none"/>
          <w:lang w:eastAsia="zh-CN"/>
        </w:rPr>
        <w:t>主动</w:t>
      </w:r>
      <w:r>
        <w:rPr>
          <w:rFonts w:hint="eastAsia" w:ascii="仿宋_GB2312" w:hAnsi="仿宋_GB2312" w:eastAsia="仿宋_GB2312" w:cs="仿宋_GB2312"/>
          <w:b/>
          <w:bCs/>
          <w:color w:val="auto"/>
          <w:sz w:val="28"/>
          <w:szCs w:val="28"/>
          <w:highlight w:val="none"/>
        </w:rPr>
        <w:t>公开</w:t>
      </w:r>
    </w:p>
    <w:p w14:paraId="2884953F">
      <w:pPr>
        <w:spacing w:line="560" w:lineRule="exact"/>
        <w:jc w:val="both"/>
        <w:rPr>
          <w:rFonts w:hint="eastAsia" w:ascii="仿宋_GB2312" w:hAnsi="仿宋_GB2312" w:eastAsia="仿宋_GB2312" w:cs="仿宋_GB2312"/>
          <w:b w:val="0"/>
          <w:color w:val="auto"/>
          <w:w w:val="100"/>
          <w:kern w:val="0"/>
          <w:sz w:val="28"/>
          <w:szCs w:val="28"/>
          <w:highlight w:val="none"/>
          <w:shd w:val="clear" w:color="auto" w:fill="FFFFFF"/>
          <w:lang w:bidi="ar"/>
        </w:rPr>
      </w:pP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20320</wp:posOffset>
                </wp:positionH>
                <wp:positionV relativeFrom="paragraph">
                  <wp:posOffset>380365</wp:posOffset>
                </wp:positionV>
                <wp:extent cx="5615940" cy="0"/>
                <wp:effectExtent l="0" t="4445" r="0" b="5080"/>
                <wp:wrapNone/>
                <wp:docPr id="42" name="直接箭头连接符 4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29.95pt;height:0pt;width:442.2pt;z-index:251661312;mso-width-relative:page;mso-height-relative:page;" filled="f" stroked="t" coordsize="21600,21600" o:gfxdata="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m54RZdUAAAAHAQAADwAAAAAAAAABACAAAAAiAAAAZHJzL2Rvd25yZXYueG1s&#10;UEsBAhQAFAAAAAgAh07iQAg9kwn7AQAAzgMAAA4AAAAAAAAAAQAgAAAAJAEAAGRycy9lMm9Eb2Mu&#10;eG1sUEsFBgAAAAAGAAYAWQEAAJEFA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46990</wp:posOffset>
                </wp:positionV>
                <wp:extent cx="5615940" cy="0"/>
                <wp:effectExtent l="0" t="4445" r="0" b="5080"/>
                <wp:wrapNone/>
                <wp:docPr id="41" name="直接箭头连接符 41"/>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3.7pt;height:0pt;width:442.2pt;z-index:251660288;mso-width-relative:page;mso-height-relative:page;" filled="f" stroked="t" coordsize="21600,21600" o:gfxdata="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SiuZ7UAAAABQEAAA8AAAAAAAAAAQAgAAAAIgAAAGRycy9kb3ducmV2LnhtbFBL&#10;AQIUABQAAAAIAIdO4kB04WUe+gEAAM4DAAAOAAAAAAAAAAEAIAAAACMBAABkcnMvZTJvRG9jLnht&#10;bFBLBQYAAAAABgAGAFkBAACPBQ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lang w:eastAsia="zh-CN"/>
        </w:rPr>
        <w:t>崇左市财政局办公室</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2023</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31</w:t>
      </w:r>
      <w:r>
        <w:rPr>
          <w:rFonts w:hint="eastAsia" w:ascii="仿宋_GB2312" w:hAnsi="仿宋_GB2312" w:eastAsia="仿宋_GB2312" w:cs="仿宋_GB2312"/>
          <w:color w:val="auto"/>
          <w:sz w:val="28"/>
          <w:szCs w:val="28"/>
          <w:highlight w:val="none"/>
        </w:rPr>
        <w:t>日印发</w:t>
      </w:r>
    </w:p>
    <w:p w14:paraId="7A85B824">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2</w:t>
      </w:r>
    </w:p>
    <w:p w14:paraId="3BCFC3F8">
      <w:pPr>
        <w:pStyle w:val="26"/>
        <w:rPr>
          <w:rFonts w:hint="eastAsia"/>
          <w:color w:val="auto"/>
          <w:highlight w:val="none"/>
          <w:lang w:val="en-US" w:eastAsia="zh-CN"/>
        </w:rPr>
      </w:pPr>
    </w:p>
    <w:p w14:paraId="5739D743">
      <w:pPr>
        <w:spacing w:line="580" w:lineRule="exact"/>
        <w:jc w:val="center"/>
        <w:rPr>
          <w:rFonts w:hint="eastAsia" w:ascii="方正小标宋_GBK" w:eastAsia="方正小标宋_GBK"/>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线上“政采贷”政策告知函</w:t>
      </w:r>
    </w:p>
    <w:p w14:paraId="123C24E6">
      <w:pPr>
        <w:spacing w:line="580" w:lineRule="exact"/>
        <w:ind w:firstLine="420" w:firstLineChars="200"/>
        <w:rPr>
          <w:color w:val="auto"/>
          <w:szCs w:val="32"/>
          <w:highlight w:val="none"/>
        </w:rPr>
      </w:pPr>
    </w:p>
    <w:p w14:paraId="47DC221A">
      <w:pP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373DE16A">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w:t>
      </w:r>
      <w:r>
        <w:rPr>
          <w:rFonts w:hint="eastAsia" w:ascii="仿宋_GB2312" w:hAnsi="仿宋_GB2312" w:eastAsia="仿宋_GB2312" w:cs="仿宋_GB2312"/>
          <w:color w:val="auto"/>
          <w:sz w:val="32"/>
          <w:szCs w:val="32"/>
          <w:highlight w:val="none"/>
          <w:lang w:eastAsia="zh-CN"/>
        </w:rPr>
        <w:t>崇左市</w:t>
      </w:r>
      <w:r>
        <w:rPr>
          <w:rFonts w:hint="eastAsia" w:ascii="仿宋_GB2312" w:hAnsi="仿宋_GB2312" w:eastAsia="仿宋_GB2312" w:cs="仿宋_GB2312"/>
          <w:color w:val="auto"/>
          <w:sz w:val="32"/>
          <w:szCs w:val="32"/>
          <w:highlight w:val="none"/>
        </w:rPr>
        <w:t>政府采购活动！</w:t>
      </w:r>
    </w:p>
    <w:p w14:paraId="01B2108C">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申请贷款，融资机构将根据《中国人民银行南宁中心支行 广西壮族自治区财政厅关于推广线上“政采贷”融资模式的通知》（南宁银发〔2021〕</w:t>
      </w:r>
      <w:r>
        <w:rPr>
          <w:rFonts w:hint="eastAsia" w:ascii="仿宋_GB2312" w:hAnsi="仿宋_GB2312" w:eastAsia="仿宋_GB2312" w:cs="仿宋_GB2312"/>
          <w:color w:val="auto"/>
          <w:sz w:val="32"/>
          <w:szCs w:val="32"/>
          <w:highlight w:val="none"/>
          <w:lang w:val="en-US" w:eastAsia="zh-CN"/>
        </w:rPr>
        <w:t>258</w:t>
      </w:r>
      <w:r>
        <w:rPr>
          <w:rFonts w:hint="eastAsia" w:ascii="仿宋_GB2312" w:hAnsi="仿宋_GB2312" w:eastAsia="仿宋_GB2312" w:cs="仿宋_GB2312"/>
          <w:color w:val="auto"/>
          <w:sz w:val="32"/>
          <w:szCs w:val="32"/>
          <w:highlight w:val="none"/>
        </w:rPr>
        <w:t>号），按照双方自愿的原则提供便捷、优惠的贷款服务。</w:t>
      </w:r>
    </w:p>
    <w:p w14:paraId="2FA3629F">
      <w:pPr>
        <w:spacing w:line="58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相关金融产品和</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联系方式，可在中征应收账款融资服务平台查询</w:t>
      </w:r>
      <w:r>
        <w:rPr>
          <w:rFonts w:hint="eastAsia" w:ascii="仿宋_GB2312" w:hAnsi="仿宋_GB2312" w:eastAsia="仿宋_GB2312" w:cs="仿宋_GB2312"/>
          <w:color w:val="auto"/>
          <w:sz w:val="32"/>
          <w:szCs w:val="32"/>
          <w:highlight w:val="none"/>
          <w:lang w:eastAsia="zh-CN"/>
        </w:rPr>
        <w:t>（网址： ）客服电话：</w:t>
      </w:r>
      <w:r>
        <w:rPr>
          <w:rFonts w:hint="eastAsia" w:ascii="仿宋_GB2312" w:hAnsi="仿宋_GB2312" w:eastAsia="仿宋_GB2312" w:cs="仿宋_GB2312"/>
          <w:color w:val="auto"/>
          <w:sz w:val="32"/>
          <w:szCs w:val="32"/>
          <w:highlight w:val="none"/>
          <w:lang w:val="en-US" w:eastAsia="zh-CN"/>
        </w:rPr>
        <w:t>400-009-0001</w:t>
      </w:r>
      <w:r>
        <w:rPr>
          <w:rFonts w:hint="eastAsia" w:ascii="仿宋_GB2312" w:hAnsi="仿宋_GB2312" w:eastAsia="仿宋_GB2312" w:cs="仿宋_GB2312"/>
          <w:color w:val="auto"/>
          <w:sz w:val="32"/>
          <w:szCs w:val="32"/>
          <w:highlight w:val="none"/>
          <w:lang w:eastAsia="zh-CN"/>
        </w:rPr>
        <w:t>）。</w:t>
      </w:r>
    </w:p>
    <w:p w14:paraId="41F54687">
      <w:pPr>
        <w:pStyle w:val="26"/>
        <w:rPr>
          <w:rFonts w:hint="eastAsia" w:ascii="仿宋_GB2312" w:hAnsi="仿宋_GB2312" w:eastAsia="仿宋_GB2312" w:cs="仿宋_GB2312"/>
          <w:color w:val="auto"/>
          <w:szCs w:val="32"/>
          <w:highlight w:val="none"/>
          <w:lang w:eastAsia="zh-CN"/>
        </w:rPr>
      </w:pPr>
    </w:p>
    <w:p w14:paraId="53418BC7">
      <w:pPr>
        <w:rPr>
          <w:rFonts w:hint="eastAsia" w:ascii="仿宋_GB2312" w:hAnsi="仿宋_GB2312" w:cs="仿宋_GB2312"/>
          <w:color w:val="auto"/>
          <w:szCs w:val="32"/>
          <w:highlight w:val="none"/>
          <w:lang w:eastAsia="zh-CN"/>
        </w:rPr>
      </w:pPr>
    </w:p>
    <w:p w14:paraId="5C3AEE06">
      <w:pPr>
        <w:pStyle w:val="26"/>
        <w:rPr>
          <w:rFonts w:hint="eastAsia" w:ascii="仿宋_GB2312" w:hAnsi="仿宋_GB2312" w:cs="仿宋_GB2312"/>
          <w:color w:val="auto"/>
          <w:szCs w:val="32"/>
          <w:highlight w:val="none"/>
          <w:lang w:eastAsia="zh-CN"/>
        </w:rPr>
      </w:pPr>
    </w:p>
    <w:p w14:paraId="0DE8BFB2">
      <w:pPr>
        <w:rPr>
          <w:rFonts w:hint="eastAsia" w:ascii="仿宋_GB2312" w:hAnsi="仿宋_GB2312" w:cs="仿宋_GB2312"/>
          <w:color w:val="auto"/>
          <w:szCs w:val="32"/>
          <w:highlight w:val="none"/>
          <w:lang w:eastAsia="zh-CN"/>
        </w:rPr>
      </w:pPr>
    </w:p>
    <w:p w14:paraId="1F818C3C">
      <w:pPr>
        <w:rPr>
          <w:rFonts w:hint="eastAsia" w:ascii="仿宋_GB2312" w:hAnsi="仿宋_GB2312" w:cs="仿宋_GB2312"/>
          <w:color w:val="auto"/>
          <w:szCs w:val="32"/>
          <w:highlight w:val="none"/>
          <w:lang w:eastAsia="zh-CN"/>
        </w:rPr>
      </w:pPr>
    </w:p>
    <w:p w14:paraId="76A7E6A8">
      <w:pPr>
        <w:pStyle w:val="26"/>
        <w:rPr>
          <w:rFonts w:hint="eastAsia" w:ascii="仿宋_GB2312" w:hAnsi="仿宋_GB2312" w:cs="仿宋_GB2312"/>
          <w:color w:val="auto"/>
          <w:szCs w:val="32"/>
          <w:highlight w:val="none"/>
          <w:lang w:eastAsia="zh-CN"/>
        </w:rPr>
      </w:pPr>
    </w:p>
    <w:p w14:paraId="7F93A4EA">
      <w:pPr>
        <w:spacing w:line="540" w:lineRule="exact"/>
        <w:rPr>
          <w:rFonts w:hint="eastAsia" w:ascii="黑体" w:hAnsi="黑体" w:eastAsia="黑体" w:cs="黑体"/>
          <w:color w:val="auto"/>
          <w:szCs w:val="32"/>
          <w:highlight w:val="none"/>
        </w:rPr>
      </w:pPr>
    </w:p>
    <w:p w14:paraId="350B142E">
      <w:pPr>
        <w:spacing w:line="540" w:lineRule="exact"/>
        <w:rPr>
          <w:rFonts w:hint="eastAsia" w:ascii="黑体" w:hAnsi="黑体" w:eastAsia="黑体" w:cs="黑体"/>
          <w:color w:val="auto"/>
          <w:szCs w:val="32"/>
          <w:highlight w:val="none"/>
        </w:rPr>
      </w:pPr>
    </w:p>
    <w:p w14:paraId="45EF6E7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zh-CN"/>
        </w:rPr>
      </w:pPr>
    </w:p>
    <w:p w14:paraId="11F877DF">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w:t>
      </w:r>
      <w:r>
        <w:rPr>
          <w:rFonts w:hint="eastAsia" w:ascii="黑体" w:hAnsi="黑体" w:eastAsia="黑体" w:cs="黑体"/>
          <w:color w:val="auto"/>
          <w:sz w:val="32"/>
          <w:szCs w:val="32"/>
          <w:highlight w:val="none"/>
          <w:lang w:val="zh-CN" w:eastAsia="zh-CN"/>
        </w:rPr>
        <w:t>件</w:t>
      </w:r>
      <w:r>
        <w:rPr>
          <w:rFonts w:hint="eastAsia" w:ascii="黑体" w:hAnsi="黑体" w:eastAsia="黑体" w:cs="黑体"/>
          <w:color w:val="auto"/>
          <w:sz w:val="32"/>
          <w:szCs w:val="32"/>
          <w:highlight w:val="none"/>
          <w:lang w:val="en-US" w:eastAsia="zh-CN"/>
        </w:rPr>
        <w:t>3</w:t>
      </w:r>
    </w:p>
    <w:p w14:paraId="2EE25A81">
      <w:pPr>
        <w:pStyle w:val="26"/>
        <w:rPr>
          <w:rFonts w:hint="default"/>
          <w:color w:val="auto"/>
          <w:highlight w:val="none"/>
          <w:lang w:val="en-US" w:eastAsia="zh-CN"/>
        </w:rPr>
      </w:pPr>
    </w:p>
    <w:p w14:paraId="5C848E82">
      <w:pPr>
        <w:spacing w:beforeLines="0" w:afterLines="0" w:line="600" w:lineRule="exact"/>
        <w:jc w:val="center"/>
        <w:rPr>
          <w:rFonts w:hint="eastAsia" w:ascii="黑体" w:hAnsi="黑体" w:eastAsia="黑体" w:cs="黑体"/>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线上“政采贷”业务流程图</w:t>
      </w:r>
    </w:p>
    <w:p w14:paraId="42000846">
      <w:pPr>
        <w:jc w:val="center"/>
        <w:rPr>
          <w:rFonts w:hint="eastAsia"/>
          <w:color w:val="auto"/>
          <w:highlight w:val="none"/>
        </w:rPr>
      </w:pPr>
      <w:r>
        <w:rPr>
          <w:rFonts w:hint="eastAsia" w:eastAsia="仿宋_GB2312"/>
          <w:color w:val="auto"/>
          <w:highlight w:val="none"/>
          <w:lang w:eastAsia="zh-CN"/>
        </w:rPr>
        <w:drawing>
          <wp:inline distT="0" distB="0" distL="114300" distR="114300">
            <wp:extent cx="4926965" cy="7002780"/>
            <wp:effectExtent l="0" t="0" r="6985" b="7620"/>
            <wp:docPr id="7" name="图片 2"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流程图1011"/>
                    <pic:cNvPicPr>
                      <a:picLocks noChangeAspect="1"/>
                    </pic:cNvPicPr>
                  </pic:nvPicPr>
                  <pic:blipFill>
                    <a:blip r:embed="rId20"/>
                    <a:stretch>
                      <a:fillRect/>
                    </a:stretch>
                  </pic:blipFill>
                  <pic:spPr>
                    <a:xfrm>
                      <a:off x="0" y="0"/>
                      <a:ext cx="4926965" cy="7002780"/>
                    </a:xfrm>
                    <a:prstGeom prst="rect">
                      <a:avLst/>
                    </a:prstGeom>
                    <a:noFill/>
                    <a:ln>
                      <a:noFill/>
                    </a:ln>
                  </pic:spPr>
                </pic:pic>
              </a:graphicData>
            </a:graphic>
          </wp:inline>
        </w:drawing>
      </w:r>
    </w:p>
    <w:p w14:paraId="3D1E6F00">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highlight w:val="none"/>
          <w:lang w:eastAsia="zh-CN"/>
        </w:rPr>
      </w:pPr>
    </w:p>
    <w:p w14:paraId="217024E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4</w:t>
      </w:r>
    </w:p>
    <w:p w14:paraId="3205476D">
      <w:pPr>
        <w:pStyle w:val="26"/>
        <w:jc w:val="center"/>
        <w:rPr>
          <w:rFonts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lang w:eastAsia="zh-CN"/>
        </w:rPr>
        <w:t>崇左</w:t>
      </w:r>
      <w:r>
        <w:rPr>
          <w:rFonts w:hint="eastAsia" w:ascii="方正小标宋_GBK" w:hAnsi="方正小标宋_GBK" w:eastAsia="方正小标宋_GBK" w:cs="方正小标宋_GBK"/>
          <w:color w:val="auto"/>
          <w:sz w:val="36"/>
          <w:szCs w:val="36"/>
          <w:highlight w:val="none"/>
        </w:rPr>
        <w:t>市金融机构</w:t>
      </w:r>
      <w:r>
        <w:rPr>
          <w:rFonts w:hint="eastAsia" w:ascii="方正小标宋_GBK" w:hAnsi="方正小标宋_GBK" w:eastAsia="方正小标宋_GBK" w:cs="方正小标宋_GBK"/>
          <w:color w:val="auto"/>
          <w:sz w:val="36"/>
          <w:szCs w:val="36"/>
          <w:highlight w:val="none"/>
          <w:lang w:eastAsia="zh-CN"/>
        </w:rPr>
        <w:t>线上</w:t>
      </w:r>
      <w:r>
        <w:rPr>
          <w:rFonts w:hint="eastAsia" w:ascii="方正小标宋_GBK" w:hAnsi="方正小标宋_GBK" w:eastAsia="方正小标宋_GBK" w:cs="方正小标宋_GBK"/>
          <w:color w:val="auto"/>
          <w:sz w:val="36"/>
          <w:szCs w:val="36"/>
          <w:highlight w:val="none"/>
        </w:rPr>
        <w:t>“政采贷”业务办理联络表</w:t>
      </w:r>
    </w:p>
    <w:tbl>
      <w:tblPr>
        <w:tblStyle w:val="19"/>
        <w:tblW w:w="8314" w:type="dxa"/>
        <w:jc w:val="center"/>
        <w:tblLayout w:type="fixed"/>
        <w:tblCellMar>
          <w:top w:w="0" w:type="dxa"/>
          <w:left w:w="108" w:type="dxa"/>
          <w:bottom w:w="0" w:type="dxa"/>
          <w:right w:w="108" w:type="dxa"/>
        </w:tblCellMar>
      </w:tblPr>
      <w:tblGrid>
        <w:gridCol w:w="2674"/>
        <w:gridCol w:w="3515"/>
        <w:gridCol w:w="2125"/>
      </w:tblGrid>
      <w:tr w14:paraId="7E3973FC">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0"/>
            <w:vAlign w:val="center"/>
          </w:tcPr>
          <w:p w14:paraId="57B1737B">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6FCFC5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59A17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eastAsia="宋体" w:cs="宋体"/>
                <w:b/>
                <w:bCs/>
                <w:color w:val="auto"/>
                <w:kern w:val="0"/>
                <w:sz w:val="28"/>
                <w:szCs w:val="28"/>
                <w:highlight w:val="none"/>
                <w:lang w:eastAsia="zh-CN" w:bidi="ar"/>
              </w:rPr>
              <w:t>业务</w:t>
            </w:r>
            <w:r>
              <w:rPr>
                <w:rFonts w:hint="eastAsia" w:ascii="宋体" w:hAnsi="宋体" w:eastAsia="宋体" w:cs="宋体"/>
                <w:b/>
                <w:bCs/>
                <w:color w:val="auto"/>
                <w:kern w:val="0"/>
                <w:sz w:val="28"/>
                <w:szCs w:val="28"/>
                <w:highlight w:val="none"/>
                <w:lang w:bidi="ar"/>
              </w:rPr>
              <w:t>咨询电话</w:t>
            </w:r>
          </w:p>
        </w:tc>
      </w:tr>
      <w:tr w14:paraId="5B068BFC">
        <w:tblPrEx>
          <w:tblCellMar>
            <w:top w:w="0" w:type="dxa"/>
            <w:left w:w="108" w:type="dxa"/>
            <w:bottom w:w="0" w:type="dxa"/>
            <w:right w:w="108" w:type="dxa"/>
          </w:tblCellMar>
        </w:tblPrEx>
        <w:trPr>
          <w:trHeight w:val="36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6FCC3C1">
            <w:pPr>
              <w:widowControl/>
              <w:jc w:val="left"/>
              <w:textAlignment w:val="center"/>
              <w:rPr>
                <w:rFonts w:hint="eastAsia" w:eastAsia="宋体" w:cs="宋体"/>
                <w:color w:val="auto"/>
                <w:sz w:val="21"/>
                <w:szCs w:val="21"/>
                <w:highlight w:val="none"/>
                <w:lang w:eastAsia="zh-CN"/>
              </w:rPr>
            </w:pPr>
            <w:r>
              <w:rPr>
                <w:rFonts w:hint="eastAsia" w:eastAsia="宋体" w:cs="宋体"/>
                <w:b/>
                <w:bCs/>
                <w:color w:val="auto"/>
                <w:sz w:val="21"/>
                <w:szCs w:val="21"/>
                <w:highlight w:val="none"/>
                <w:lang w:eastAsia="zh-CN"/>
              </w:rPr>
              <w:t>崇左市本级及江州区</w:t>
            </w:r>
          </w:p>
        </w:tc>
      </w:tr>
      <w:tr w14:paraId="33491A04">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B1F8A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F65AA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A0EF5B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0771-7820436 0771-7820439</w:t>
            </w:r>
          </w:p>
        </w:tc>
      </w:tr>
      <w:tr w14:paraId="37AAC8BA">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E41711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809A35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江州区友谊大道26号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120802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0771-7917212</w:t>
            </w:r>
          </w:p>
        </w:tc>
      </w:tr>
      <w:tr w14:paraId="1A6E50B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8F760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760CF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405F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7917054</w:t>
            </w:r>
          </w:p>
        </w:tc>
      </w:tr>
      <w:tr w14:paraId="7933BEA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292F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32EDC1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84507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0771-7831103</w:t>
            </w:r>
          </w:p>
        </w:tc>
      </w:tr>
      <w:tr w14:paraId="70C11D7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857F7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119CD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16C657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0771-7928650 0771-7920613</w:t>
            </w:r>
          </w:p>
        </w:tc>
      </w:tr>
      <w:tr w14:paraId="5C40C8AD">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4346EB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崇左农商行</w:t>
            </w:r>
            <w:r>
              <w:rPr>
                <w:rFonts w:hint="eastAsia" w:ascii="宋体" w:hAnsi="宋体" w:eastAsia="宋体" w:cs="宋体"/>
                <w:color w:val="auto"/>
                <w:sz w:val="21"/>
                <w:szCs w:val="21"/>
                <w:highlight w:val="none"/>
                <w:lang w:val="en-US" w:eastAsia="zh-CN"/>
              </w:rPr>
              <w:t>授信审批部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E57B98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w:t>
            </w:r>
            <w:r>
              <w:rPr>
                <w:rFonts w:hint="eastAsia" w:ascii="宋体" w:hAnsi="宋体" w:eastAsia="宋体" w:cs="宋体"/>
                <w:color w:val="auto"/>
                <w:sz w:val="21"/>
                <w:szCs w:val="21"/>
                <w:highlight w:val="none"/>
                <w:lang w:val="en-US" w:eastAsia="zh-CN"/>
              </w:rPr>
              <w:t>城西路109号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8C3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7925660</w:t>
            </w:r>
          </w:p>
        </w:tc>
      </w:tr>
      <w:tr w14:paraId="19127A1D">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112BE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8F547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C34C67">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0771-7968699</w:t>
            </w:r>
          </w:p>
        </w:tc>
      </w:tr>
      <w:tr w14:paraId="4299E29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3D4F4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DA697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0C2A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0771-7916636</w:t>
            </w:r>
          </w:p>
        </w:tc>
      </w:tr>
      <w:tr w14:paraId="2DCC846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7AF51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F78E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536DC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0771-7988895</w:t>
            </w:r>
          </w:p>
        </w:tc>
      </w:tr>
      <w:tr w14:paraId="1A297C93">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5DFCF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CF60A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C9AD8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0771-7960855</w:t>
            </w:r>
          </w:p>
        </w:tc>
      </w:tr>
      <w:tr w14:paraId="525F00E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C0A8B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7AE76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3C0BD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0771-7821126</w:t>
            </w:r>
          </w:p>
        </w:tc>
      </w:tr>
      <w:tr w14:paraId="5C34EC4B">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E09239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5D7D0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016D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0771-7831866</w:t>
            </w:r>
          </w:p>
        </w:tc>
      </w:tr>
      <w:tr w14:paraId="120EC653">
        <w:tblPrEx>
          <w:tblCellMar>
            <w:top w:w="0" w:type="dxa"/>
            <w:left w:w="108" w:type="dxa"/>
            <w:bottom w:w="0" w:type="dxa"/>
            <w:right w:w="108" w:type="dxa"/>
          </w:tblCellMar>
        </w:tblPrEx>
        <w:trPr>
          <w:trHeight w:val="350"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74972136">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扶绥县</w:t>
            </w:r>
          </w:p>
        </w:tc>
      </w:tr>
      <w:tr w14:paraId="0060A436">
        <w:tblPrEx>
          <w:tblCellMar>
            <w:top w:w="0" w:type="dxa"/>
            <w:left w:w="108" w:type="dxa"/>
            <w:bottom w:w="0" w:type="dxa"/>
            <w:right w:w="108" w:type="dxa"/>
          </w:tblCellMar>
        </w:tblPrEx>
        <w:trPr>
          <w:trHeight w:val="38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7D8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07123F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D33D03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0771-7535612</w:t>
            </w:r>
          </w:p>
        </w:tc>
      </w:tr>
      <w:tr w14:paraId="59B082EC">
        <w:tblPrEx>
          <w:tblCellMar>
            <w:top w:w="0" w:type="dxa"/>
            <w:left w:w="108" w:type="dxa"/>
            <w:bottom w:w="0" w:type="dxa"/>
            <w:right w:w="108" w:type="dxa"/>
          </w:tblCellMar>
        </w:tblPrEx>
        <w:trPr>
          <w:trHeight w:val="44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70F5B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152F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18530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w:t>
            </w:r>
            <w:r>
              <w:rPr>
                <w:rFonts w:hint="eastAsia" w:ascii="宋体" w:hAnsi="宋体" w:eastAsia="宋体" w:cs="宋体"/>
                <w:color w:val="auto"/>
                <w:sz w:val="21"/>
                <w:szCs w:val="21"/>
                <w:highlight w:val="none"/>
              </w:rPr>
              <w:t>7917330</w:t>
            </w:r>
          </w:p>
        </w:tc>
      </w:tr>
      <w:tr w14:paraId="3503028E">
        <w:tblPrEx>
          <w:tblCellMar>
            <w:top w:w="0" w:type="dxa"/>
            <w:left w:w="108" w:type="dxa"/>
            <w:bottom w:w="0" w:type="dxa"/>
            <w:right w:w="108" w:type="dxa"/>
          </w:tblCellMar>
        </w:tblPrEx>
        <w:trPr>
          <w:trHeight w:val="74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A58F86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357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扶绥县南密路6号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36955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0771-7516511 0771-7531157</w:t>
            </w:r>
          </w:p>
        </w:tc>
      </w:tr>
      <w:tr w14:paraId="541E2C11">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FCFE9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建行扶绥空港支行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124D86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CE1B616">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0771-7525822</w:t>
            </w:r>
          </w:p>
        </w:tc>
      </w:tr>
      <w:tr w14:paraId="0D6DF4D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DD011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1F44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1D72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0771-5025887</w:t>
            </w:r>
          </w:p>
        </w:tc>
      </w:tr>
      <w:tr w14:paraId="689759BE">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758FC7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扶绥农商行</w:t>
            </w:r>
            <w:r>
              <w:rPr>
                <w:rFonts w:hint="eastAsia" w:ascii="宋体" w:hAnsi="宋体" w:cs="宋体"/>
                <w:color w:val="auto"/>
                <w:sz w:val="21"/>
                <w:szCs w:val="21"/>
                <w:highlight w:val="none"/>
                <w:lang w:eastAsia="zh-CN"/>
              </w:rPr>
              <w:t>“三农”</w:t>
            </w:r>
            <w:r>
              <w:rPr>
                <w:rFonts w:hint="eastAsia" w:ascii="宋体" w:hAnsi="宋体" w:eastAsia="宋体" w:cs="宋体"/>
                <w:color w:val="auto"/>
                <w:sz w:val="21"/>
                <w:szCs w:val="21"/>
                <w:highlight w:val="none"/>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1CD28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3E3D6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0771-7533041</w:t>
            </w:r>
          </w:p>
        </w:tc>
      </w:tr>
      <w:tr w14:paraId="7436830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2ADFF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782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扶绥县松江路138号</w:t>
            </w:r>
            <w:r>
              <w:rPr>
                <w:rFonts w:hint="eastAsia" w:ascii="宋体" w:hAnsi="宋体" w:eastAsia="宋体" w:cs="宋体"/>
                <w:color w:val="auto"/>
                <w:sz w:val="21"/>
                <w:szCs w:val="21"/>
                <w:highlight w:val="none"/>
                <w:lang w:val="en-US" w:eastAsia="zh-CN"/>
              </w:rPr>
              <w:t>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1E7CD6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0771-7536178 0771-7536177</w:t>
            </w:r>
          </w:p>
        </w:tc>
      </w:tr>
      <w:tr w14:paraId="1BD19EA0">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D944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CB4F3A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3DD754">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0771-7661101</w:t>
            </w:r>
          </w:p>
        </w:tc>
      </w:tr>
      <w:tr w14:paraId="5B9BAE07">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28C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EBCE1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F0ED2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0771-7500768</w:t>
            </w:r>
          </w:p>
        </w:tc>
      </w:tr>
      <w:tr w14:paraId="01EBFF8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6E81F0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DA5F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8837C4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0771-7525678</w:t>
            </w:r>
          </w:p>
        </w:tc>
      </w:tr>
      <w:tr w14:paraId="1ED58142">
        <w:tblPrEx>
          <w:tblCellMar>
            <w:top w:w="0" w:type="dxa"/>
            <w:left w:w="108" w:type="dxa"/>
            <w:bottom w:w="0" w:type="dxa"/>
            <w:right w:w="108" w:type="dxa"/>
          </w:tblCellMar>
        </w:tblPrEx>
        <w:trPr>
          <w:trHeight w:val="47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4690CF">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宁明县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7859392">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8BB15C">
            <w:pPr>
              <w:widowControl/>
              <w:jc w:val="center"/>
              <w:textAlignment w:val="center"/>
              <w:rPr>
                <w:rFonts w:hint="eastAsia" w:ascii="宋体" w:hAnsi="宋体" w:eastAsia="宋体" w:cs="宋体"/>
                <w:color w:val="auto"/>
                <w:sz w:val="21"/>
                <w:szCs w:val="21"/>
                <w:highlight w:val="none"/>
              </w:rPr>
            </w:pPr>
          </w:p>
        </w:tc>
      </w:tr>
      <w:tr w14:paraId="26A1498E">
        <w:tblPrEx>
          <w:tblCellMar>
            <w:top w:w="0" w:type="dxa"/>
            <w:left w:w="108" w:type="dxa"/>
            <w:bottom w:w="0" w:type="dxa"/>
            <w:right w:w="108" w:type="dxa"/>
          </w:tblCellMar>
        </w:tblPrEx>
        <w:trPr>
          <w:trHeight w:val="36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3059C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D11222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宁明县城中镇兴远街</w:t>
            </w:r>
            <w:r>
              <w:rPr>
                <w:rFonts w:hint="eastAsia" w:ascii="宋体" w:hAnsi="宋体" w:eastAsia="宋体" w:cs="宋体"/>
                <w:color w:val="auto"/>
                <w:sz w:val="21"/>
                <w:szCs w:val="21"/>
                <w:highlight w:val="none"/>
                <w:lang w:val="en-US" w:eastAsia="zh-CN"/>
              </w:rPr>
              <w:t>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5819B9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0771-8620729</w:t>
            </w:r>
          </w:p>
        </w:tc>
      </w:tr>
      <w:tr w14:paraId="7074B6D2">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EF40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D8912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6AC863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7917093</w:t>
            </w:r>
          </w:p>
        </w:tc>
      </w:tr>
      <w:tr w14:paraId="34C84317">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385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BC65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90" w:afterAutospacing="0" w:line="23" w:lineRule="atLeas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32E03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0771-8629006</w:t>
            </w:r>
          </w:p>
        </w:tc>
      </w:tr>
      <w:tr w14:paraId="5C57E12D">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88459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宁明农商行</w:t>
            </w:r>
            <w:r>
              <w:rPr>
                <w:rFonts w:hint="eastAsia" w:ascii="宋体" w:hAnsi="宋体" w:cs="宋体"/>
                <w:color w:val="auto"/>
                <w:sz w:val="21"/>
                <w:szCs w:val="21"/>
                <w:highlight w:val="none"/>
                <w:lang w:eastAsia="zh-CN"/>
              </w:rPr>
              <w:t>“三农”</w:t>
            </w:r>
            <w:r>
              <w:rPr>
                <w:rFonts w:hint="eastAsia" w:ascii="宋体" w:hAnsi="宋体" w:eastAsia="宋体" w:cs="宋体"/>
                <w:color w:val="auto"/>
                <w:sz w:val="21"/>
                <w:szCs w:val="21"/>
                <w:highlight w:val="none"/>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46877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6F65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8628166</w:t>
            </w:r>
          </w:p>
        </w:tc>
      </w:tr>
      <w:tr w14:paraId="78CEDE72">
        <w:tblPrEx>
          <w:tblCellMar>
            <w:top w:w="0" w:type="dxa"/>
            <w:left w:w="108" w:type="dxa"/>
            <w:bottom w:w="0" w:type="dxa"/>
            <w:right w:w="108" w:type="dxa"/>
          </w:tblCellMar>
        </w:tblPrEx>
        <w:trPr>
          <w:trHeight w:val="43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4D1FF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C5E27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9E64B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0771-8630787</w:t>
            </w:r>
          </w:p>
        </w:tc>
      </w:tr>
      <w:tr w14:paraId="5B79FB24">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E193C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4E6A4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崇左市宁明县城中镇兴宁大道中79号（明都大酒店）A</w:t>
            </w:r>
            <w:r>
              <w:rPr>
                <w:rFonts w:hint="eastAsia" w:ascii="宋体" w:hAnsi="宋体" w:cs="宋体"/>
                <w:color w:val="auto"/>
                <w:sz w:val="21"/>
                <w:szCs w:val="21"/>
                <w:highlight w:val="none"/>
                <w:lang w:eastAsia="zh-CN"/>
              </w:rPr>
              <w:t>幢</w:t>
            </w:r>
            <w:r>
              <w:rPr>
                <w:rFonts w:hint="eastAsia" w:ascii="宋体" w:hAnsi="宋体" w:eastAsia="宋体" w:cs="宋体"/>
                <w:color w:val="auto"/>
                <w:sz w:val="21"/>
                <w:szCs w:val="21"/>
                <w:highlight w:val="none"/>
              </w:rPr>
              <w:t>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B24E2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0771-8622237</w:t>
            </w:r>
          </w:p>
        </w:tc>
      </w:tr>
      <w:tr w14:paraId="4DFA35C4">
        <w:tblPrEx>
          <w:tblCellMar>
            <w:top w:w="0" w:type="dxa"/>
            <w:left w:w="108" w:type="dxa"/>
            <w:bottom w:w="0" w:type="dxa"/>
            <w:right w:w="108" w:type="dxa"/>
          </w:tblCellMar>
        </w:tblPrEx>
        <w:trPr>
          <w:trHeight w:val="377"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6BEDFEFE">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大新县</w:t>
            </w:r>
          </w:p>
        </w:tc>
      </w:tr>
      <w:tr w14:paraId="0D40EAF1">
        <w:tblPrEx>
          <w:tblCellMar>
            <w:top w:w="0" w:type="dxa"/>
            <w:left w:w="108" w:type="dxa"/>
            <w:bottom w:w="0" w:type="dxa"/>
            <w:right w:w="108" w:type="dxa"/>
          </w:tblCellMar>
        </w:tblPrEx>
        <w:trPr>
          <w:trHeight w:val="391"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86A92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工商银行大新县支行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FDDD4A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大新县桃城镇民生街</w:t>
            </w:r>
            <w:r>
              <w:rPr>
                <w:rFonts w:hint="eastAsia" w:ascii="宋体" w:hAnsi="宋体" w:eastAsia="宋体" w:cs="宋体"/>
                <w:color w:val="auto"/>
                <w:kern w:val="0"/>
                <w:sz w:val="21"/>
                <w:szCs w:val="21"/>
                <w:highlight w:val="none"/>
                <w:lang w:val="en-US" w:eastAsia="zh-CN" w:bidi="ar"/>
              </w:rPr>
              <w:t>98号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16FB850">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0771-3628078</w:t>
            </w:r>
          </w:p>
        </w:tc>
      </w:tr>
      <w:tr w14:paraId="7AF26ED8">
        <w:tblPrEx>
          <w:tblCellMar>
            <w:top w:w="0" w:type="dxa"/>
            <w:left w:w="108" w:type="dxa"/>
            <w:bottom w:w="0" w:type="dxa"/>
            <w:right w:w="108" w:type="dxa"/>
          </w:tblCellMar>
        </w:tblPrEx>
        <w:trPr>
          <w:trHeight w:val="45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EFA229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eastAsia="zh-CN"/>
              </w:rPr>
              <w:t>农业银行大新县支行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8EE35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60A0CD">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w:t>
            </w:r>
            <w:r>
              <w:rPr>
                <w:rFonts w:hint="eastAsia" w:ascii="宋体" w:hAnsi="宋体" w:eastAsia="宋体" w:cs="宋体"/>
                <w:color w:val="auto"/>
                <w:sz w:val="21"/>
                <w:szCs w:val="21"/>
                <w:highlight w:val="none"/>
              </w:rPr>
              <w:t>7917015</w:t>
            </w:r>
          </w:p>
        </w:tc>
      </w:tr>
      <w:tr w14:paraId="31F5129A">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1AEF6A">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B011A92">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83F00EF">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3689766</w:t>
            </w:r>
          </w:p>
        </w:tc>
      </w:tr>
      <w:tr w14:paraId="3D541422">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18CB8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大新农商行</w:t>
            </w:r>
            <w:r>
              <w:rPr>
                <w:rFonts w:hint="eastAsia" w:ascii="宋体" w:hAnsi="宋体" w:cs="宋体"/>
                <w:color w:val="auto"/>
                <w:kern w:val="0"/>
                <w:sz w:val="21"/>
                <w:szCs w:val="21"/>
                <w:highlight w:val="none"/>
                <w:lang w:eastAsia="zh-CN" w:bidi="ar"/>
              </w:rPr>
              <w:t>“三农”</w:t>
            </w:r>
            <w:r>
              <w:rPr>
                <w:rFonts w:hint="eastAsia" w:ascii="宋体" w:hAnsi="宋体" w:eastAsia="宋体" w:cs="宋体"/>
                <w:color w:val="auto"/>
                <w:kern w:val="0"/>
                <w:sz w:val="21"/>
                <w:szCs w:val="21"/>
                <w:highlight w:val="none"/>
                <w:lang w:bidi="ar"/>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BECA2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5A49AA">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3623887</w:t>
            </w:r>
          </w:p>
        </w:tc>
      </w:tr>
      <w:tr w14:paraId="73393D9B">
        <w:tblPrEx>
          <w:tblCellMar>
            <w:top w:w="0" w:type="dxa"/>
            <w:left w:w="108" w:type="dxa"/>
            <w:bottom w:w="0" w:type="dxa"/>
            <w:right w:w="108" w:type="dxa"/>
          </w:tblCellMar>
        </w:tblPrEx>
        <w:trPr>
          <w:trHeight w:val="6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34FF5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桂林银行崇左大新支行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4F8270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125E103">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3621996</w:t>
            </w:r>
          </w:p>
        </w:tc>
      </w:tr>
      <w:tr w14:paraId="3C6B5783">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45CB7F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FED00FC">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AA295D2">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3628366</w:t>
            </w:r>
          </w:p>
        </w:tc>
      </w:tr>
      <w:tr w14:paraId="0925688C">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BB5E4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w:t>
            </w:r>
            <w:r>
              <w:rPr>
                <w:rFonts w:hint="eastAsia" w:ascii="宋体" w:hAnsi="宋体" w:cs="宋体"/>
                <w:color w:val="auto"/>
                <w:kern w:val="0"/>
                <w:sz w:val="21"/>
                <w:szCs w:val="21"/>
                <w:highlight w:val="none"/>
                <w:lang w:eastAsia="zh-CN" w:bidi="ar"/>
              </w:rPr>
              <w:t>银行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E63FC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大新县桃城镇德天大道</w:t>
            </w:r>
            <w:r>
              <w:rPr>
                <w:rFonts w:hint="eastAsia" w:ascii="宋体" w:hAnsi="宋体" w:eastAsia="宋体" w:cs="宋体"/>
                <w:color w:val="auto"/>
                <w:kern w:val="0"/>
                <w:sz w:val="21"/>
                <w:szCs w:val="21"/>
                <w:highlight w:val="none"/>
                <w:lang w:val="en-US" w:eastAsia="zh-CN" w:bidi="ar"/>
              </w:rPr>
              <w:t>74-1号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2844715">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0771-3698002</w:t>
            </w:r>
          </w:p>
        </w:tc>
      </w:tr>
      <w:tr w14:paraId="02881B98">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FAF740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5791A5">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大新县桃城镇伦那路</w:t>
            </w:r>
            <w:r>
              <w:rPr>
                <w:rFonts w:hint="eastAsia" w:ascii="宋体" w:hAnsi="宋体" w:eastAsia="宋体" w:cs="宋体"/>
                <w:color w:val="auto"/>
                <w:kern w:val="0"/>
                <w:sz w:val="21"/>
                <w:szCs w:val="21"/>
                <w:highlight w:val="none"/>
                <w:lang w:val="en-US" w:eastAsia="zh-CN" w:bidi="ar"/>
              </w:rPr>
              <w:t>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43B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0771-3626199</w:t>
            </w:r>
          </w:p>
        </w:tc>
      </w:tr>
      <w:tr w14:paraId="3F3378A0">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5C94BDD">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龙州县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9635E64">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8EF7FE">
            <w:pPr>
              <w:widowControl/>
              <w:jc w:val="center"/>
              <w:textAlignment w:val="center"/>
              <w:rPr>
                <w:rFonts w:hint="eastAsia" w:ascii="宋体" w:hAnsi="宋体" w:eastAsia="宋体" w:cs="宋体"/>
                <w:color w:val="auto"/>
                <w:sz w:val="21"/>
                <w:szCs w:val="21"/>
                <w:highlight w:val="none"/>
              </w:rPr>
            </w:pPr>
          </w:p>
        </w:tc>
      </w:tr>
      <w:tr w14:paraId="1168D08D">
        <w:tblPrEx>
          <w:tblCellMar>
            <w:top w:w="0" w:type="dxa"/>
            <w:left w:w="108" w:type="dxa"/>
            <w:bottom w:w="0" w:type="dxa"/>
            <w:right w:w="108" w:type="dxa"/>
          </w:tblCellMar>
        </w:tblPrEx>
        <w:trPr>
          <w:trHeight w:val="42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1C2805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E0A445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龙州县龙江街</w:t>
            </w:r>
            <w:r>
              <w:rPr>
                <w:rFonts w:hint="eastAsia" w:ascii="宋体" w:hAnsi="宋体" w:eastAsia="宋体" w:cs="宋体"/>
                <w:color w:val="auto"/>
                <w:sz w:val="21"/>
                <w:szCs w:val="21"/>
                <w:highlight w:val="none"/>
                <w:lang w:val="en-US" w:eastAsia="zh-CN"/>
              </w:rPr>
              <w:t>60号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310AC1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0771-8868619</w:t>
            </w:r>
          </w:p>
        </w:tc>
      </w:tr>
      <w:tr w14:paraId="06FF324C">
        <w:tblPrEx>
          <w:tblCellMar>
            <w:top w:w="0" w:type="dxa"/>
            <w:left w:w="108" w:type="dxa"/>
            <w:bottom w:w="0" w:type="dxa"/>
            <w:right w:w="108" w:type="dxa"/>
          </w:tblCellMar>
        </w:tblPrEx>
        <w:trPr>
          <w:trHeight w:val="544"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3AD9A2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53BE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80655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8812504</w:t>
            </w:r>
          </w:p>
        </w:tc>
      </w:tr>
      <w:tr w14:paraId="4AE041A4">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D504A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F7C182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69B4A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0771-8820525</w:t>
            </w:r>
          </w:p>
        </w:tc>
      </w:tr>
      <w:tr w14:paraId="4A4DD3B1">
        <w:tblPrEx>
          <w:tblCellMar>
            <w:top w:w="0" w:type="dxa"/>
            <w:left w:w="108" w:type="dxa"/>
            <w:bottom w:w="0" w:type="dxa"/>
            <w:right w:w="108" w:type="dxa"/>
          </w:tblCellMar>
        </w:tblPrEx>
        <w:trPr>
          <w:trHeight w:val="41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6A016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龙州农商行公司机构金融</w:t>
            </w:r>
            <w:r>
              <w:rPr>
                <w:rFonts w:hint="eastAsia" w:eastAsia="宋体" w:cs="宋体"/>
                <w:color w:val="auto"/>
                <w:sz w:val="21"/>
                <w:szCs w:val="21"/>
                <w:highlight w:val="none"/>
                <w:lang w:eastAsia="zh-CN"/>
              </w:rPr>
              <w:t>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94272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6859DB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0771-8813013</w:t>
            </w:r>
          </w:p>
        </w:tc>
      </w:tr>
      <w:tr w14:paraId="13116FC9">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D2645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C00C2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龙州县龙州镇同顾大道1号同顾</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中央公园20栋10号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13号房</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51782F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0771-8871021</w:t>
            </w:r>
          </w:p>
        </w:tc>
      </w:tr>
      <w:tr w14:paraId="09934EA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5CDCA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9617C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E17DC0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8811533</w:t>
            </w:r>
          </w:p>
        </w:tc>
      </w:tr>
      <w:tr w14:paraId="09090772">
        <w:tblPrEx>
          <w:tblCellMar>
            <w:top w:w="0" w:type="dxa"/>
            <w:left w:w="108" w:type="dxa"/>
            <w:bottom w:w="0" w:type="dxa"/>
            <w:right w:w="108" w:type="dxa"/>
          </w:tblCellMar>
        </w:tblPrEx>
        <w:trPr>
          <w:trHeight w:val="48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3FDA5F">
            <w:pPr>
              <w:widowControl/>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天等县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8A7613F">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761F708">
            <w:pPr>
              <w:widowControl/>
              <w:jc w:val="center"/>
              <w:textAlignment w:val="center"/>
              <w:rPr>
                <w:rFonts w:hint="eastAsia" w:ascii="宋体" w:hAnsi="宋体" w:eastAsia="宋体" w:cs="宋体"/>
                <w:color w:val="auto"/>
                <w:sz w:val="21"/>
                <w:szCs w:val="21"/>
                <w:highlight w:val="none"/>
              </w:rPr>
            </w:pPr>
          </w:p>
        </w:tc>
      </w:tr>
      <w:tr w14:paraId="42CEDE3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6F5B3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60FC6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天等县天等镇朝阳东路</w:t>
            </w:r>
            <w:r>
              <w:rPr>
                <w:rFonts w:hint="eastAsia" w:ascii="宋体" w:hAnsi="宋体" w:eastAsia="宋体" w:cs="宋体"/>
                <w:color w:val="auto"/>
                <w:sz w:val="21"/>
                <w:szCs w:val="21"/>
                <w:highlight w:val="none"/>
                <w:lang w:val="en-US" w:eastAsia="zh-CN"/>
              </w:rPr>
              <w:t>054号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E6B914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0771-3532211</w:t>
            </w:r>
          </w:p>
        </w:tc>
      </w:tr>
      <w:tr w14:paraId="5BE74C85">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7D0D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1E00D8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A802E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7917046</w:t>
            </w:r>
          </w:p>
        </w:tc>
      </w:tr>
      <w:tr w14:paraId="3EAE3869">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F1926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5A0D5F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28C9D2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0771-3521361</w:t>
            </w:r>
          </w:p>
        </w:tc>
      </w:tr>
      <w:tr w14:paraId="688941BD">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01F756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6D40B3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4656A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0771-3522157</w:t>
            </w:r>
          </w:p>
        </w:tc>
      </w:tr>
      <w:tr w14:paraId="6BCCB6B8">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6846E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0600B8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F6BCB1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0771-3528688</w:t>
            </w:r>
          </w:p>
        </w:tc>
      </w:tr>
      <w:tr w14:paraId="34AE65FA">
        <w:tblPrEx>
          <w:tblCellMar>
            <w:top w:w="0" w:type="dxa"/>
            <w:left w:w="108" w:type="dxa"/>
            <w:bottom w:w="0" w:type="dxa"/>
            <w:right w:w="108" w:type="dxa"/>
          </w:tblCellMar>
        </w:tblPrEx>
        <w:trPr>
          <w:trHeight w:val="33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1B7AC3C">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凭祥市</w:t>
            </w:r>
          </w:p>
        </w:tc>
      </w:tr>
      <w:tr w14:paraId="2F41AC8A">
        <w:tblPrEx>
          <w:tblCellMar>
            <w:top w:w="0" w:type="dxa"/>
            <w:left w:w="108" w:type="dxa"/>
            <w:bottom w:w="0" w:type="dxa"/>
            <w:right w:w="108" w:type="dxa"/>
          </w:tblCellMar>
        </w:tblPrEx>
        <w:trPr>
          <w:trHeight w:val="44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8B273D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工商银行凭祥分行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9C6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凭祥市新华路</w:t>
            </w:r>
            <w:r>
              <w:rPr>
                <w:rFonts w:hint="eastAsia" w:ascii="宋体" w:hAnsi="宋体" w:eastAsia="宋体" w:cs="宋体"/>
                <w:color w:val="auto"/>
                <w:sz w:val="21"/>
                <w:szCs w:val="21"/>
                <w:highlight w:val="none"/>
                <w:lang w:val="en-US" w:eastAsia="zh-CN"/>
              </w:rPr>
              <w:t>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77D227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0771-8529259</w:t>
            </w:r>
          </w:p>
        </w:tc>
      </w:tr>
      <w:tr w14:paraId="5B6510C4">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403AD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1186C8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D1E915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7917258</w:t>
            </w:r>
          </w:p>
        </w:tc>
      </w:tr>
      <w:tr w14:paraId="291423C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15EC6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C2995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凭祥市屏山路</w:t>
            </w:r>
            <w:r>
              <w:rPr>
                <w:rFonts w:hint="eastAsia" w:ascii="宋体" w:hAnsi="宋体" w:eastAsia="宋体" w:cs="宋体"/>
                <w:color w:val="auto"/>
                <w:sz w:val="21"/>
                <w:szCs w:val="21"/>
                <w:highlight w:val="none"/>
                <w:lang w:val="en-US" w:eastAsia="zh-CN"/>
              </w:rPr>
              <w:t>138号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8C7984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8525068</w:t>
            </w:r>
            <w:r>
              <w:rPr>
                <w:rFonts w:hint="eastAsia"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8536852</w:t>
            </w:r>
          </w:p>
        </w:tc>
      </w:tr>
      <w:tr w14:paraId="5945C486">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C6073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凭祥中区支行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E83D9D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凭祥市金象大道香格里拉</w:t>
            </w:r>
            <w:r>
              <w:rPr>
                <w:rFonts w:hint="eastAsia" w:ascii="宋体" w:hAnsi="宋体" w:eastAsia="宋体" w:cs="宋体"/>
                <w:color w:val="auto"/>
                <w:sz w:val="21"/>
                <w:szCs w:val="21"/>
                <w:highlight w:val="none"/>
                <w:lang w:val="en-US" w:eastAsia="zh-CN"/>
              </w:rPr>
              <w:t>3幢3-01至3-03号商铺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A57DA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0771-8551161</w:t>
            </w:r>
          </w:p>
        </w:tc>
      </w:tr>
      <w:tr w14:paraId="5937ADD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C7132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凭祥浦寨支行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AEE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凭祥市浦寨商业城万泰一楼</w:t>
            </w:r>
            <w:r>
              <w:rPr>
                <w:rFonts w:hint="eastAsia" w:ascii="宋体" w:hAnsi="宋体" w:eastAsia="宋体" w:cs="宋体"/>
                <w:color w:val="auto"/>
                <w:sz w:val="21"/>
                <w:szCs w:val="21"/>
                <w:highlight w:val="none"/>
                <w:lang w:val="en-US" w:eastAsia="zh-CN"/>
              </w:rPr>
              <w:t>8-9号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DAB14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0771-8561665</w:t>
            </w:r>
          </w:p>
        </w:tc>
      </w:tr>
      <w:tr w14:paraId="06BAE82D">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C569D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中国银行凭祥支行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E32FF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北环路112号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BEFA2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0771-8520356</w:t>
            </w:r>
          </w:p>
        </w:tc>
      </w:tr>
      <w:tr w14:paraId="723CA06E">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BDB2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65CF0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C1942D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0771-8535667</w:t>
            </w:r>
          </w:p>
        </w:tc>
      </w:tr>
      <w:tr w14:paraId="0127D839">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15990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0F5804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AA634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0771-8520550</w:t>
            </w:r>
          </w:p>
        </w:tc>
      </w:tr>
      <w:tr w14:paraId="46D1C071">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9122F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A357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585E8F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0771-8556667</w:t>
            </w:r>
          </w:p>
        </w:tc>
      </w:tr>
    </w:tbl>
    <w:p w14:paraId="149271D3">
      <w:pPr>
        <w:pStyle w:val="13"/>
        <w:spacing w:line="360" w:lineRule="auto"/>
        <w:ind w:firstLine="402" w:firstLineChars="200"/>
        <w:jc w:val="center"/>
        <w:textAlignment w:val="center"/>
        <w:rPr>
          <w:rFonts w:hint="eastAsia" w:ascii="宋体" w:hAnsi="宋体" w:eastAsia="宋体" w:cs="宋体"/>
          <w:b/>
          <w:color w:val="auto"/>
          <w:sz w:val="36"/>
          <w:szCs w:val="36"/>
          <w:highlight w:val="none"/>
        </w:rPr>
      </w:pPr>
      <w:r>
        <w:rPr>
          <w:rFonts w:hint="eastAsia" w:ascii="宋体" w:hAnsi="宋体" w:eastAsia="宋体" w:cs="宋体"/>
          <w:b/>
          <w:color w:val="auto"/>
          <w:highlight w:val="none"/>
        </w:rPr>
        <w:br w:type="page"/>
      </w:r>
      <w:bookmarkStart w:id="66" w:name="_Toc5854"/>
      <w:bookmarkStart w:id="67" w:name="_Toc18546"/>
      <w:bookmarkStart w:id="68" w:name="_Toc498082646"/>
      <w:bookmarkStart w:id="69" w:name="_Toc181180297"/>
      <w:bookmarkStart w:id="70" w:name="_Toc346617322"/>
      <w:bookmarkStart w:id="71" w:name="_Toc183264294"/>
      <w:bookmarkStart w:id="72" w:name="_Toc20845"/>
      <w:bookmarkStart w:id="73" w:name="_Toc8850"/>
      <w:bookmarkStart w:id="74" w:name="_Toc24807"/>
      <w:r>
        <w:rPr>
          <w:rStyle w:val="27"/>
          <w:rFonts w:hint="eastAsia" w:ascii="宋体" w:hAnsi="宋体" w:eastAsia="宋体" w:cs="宋体"/>
          <w:color w:val="auto"/>
          <w:sz w:val="36"/>
          <w:szCs w:val="36"/>
          <w:highlight w:val="none"/>
          <w:lang w:eastAsia="zh-CN"/>
        </w:rPr>
        <w:t>第四章</w:t>
      </w:r>
      <w:r>
        <w:rPr>
          <w:rStyle w:val="27"/>
          <w:rFonts w:hint="eastAsia" w:ascii="宋体" w:hAnsi="宋体" w:eastAsia="宋体" w:cs="宋体"/>
          <w:color w:val="auto"/>
          <w:sz w:val="36"/>
          <w:szCs w:val="36"/>
          <w:highlight w:val="none"/>
        </w:rPr>
        <w:t xml:space="preserve">  </w:t>
      </w:r>
      <w:bookmarkEnd w:id="66"/>
      <w:bookmarkEnd w:id="67"/>
      <w:bookmarkEnd w:id="68"/>
      <w:bookmarkEnd w:id="69"/>
      <w:bookmarkEnd w:id="70"/>
      <w:bookmarkEnd w:id="71"/>
      <w:bookmarkEnd w:id="72"/>
      <w:r>
        <w:rPr>
          <w:rStyle w:val="27"/>
          <w:rFonts w:hint="eastAsia" w:ascii="宋体" w:hAnsi="宋体" w:eastAsia="宋体" w:cs="宋体"/>
          <w:color w:val="auto"/>
          <w:sz w:val="36"/>
          <w:szCs w:val="36"/>
          <w:highlight w:val="none"/>
        </w:rPr>
        <w:t>图纸</w:t>
      </w:r>
      <w:r>
        <w:rPr>
          <w:rStyle w:val="27"/>
          <w:rFonts w:hint="eastAsia" w:ascii="宋体" w:hAnsi="宋体" w:eastAsia="宋体" w:cs="宋体"/>
          <w:color w:val="auto"/>
          <w:sz w:val="36"/>
          <w:szCs w:val="36"/>
          <w:highlight w:val="none"/>
          <w:lang w:val="en-US" w:eastAsia="zh-CN"/>
        </w:rPr>
        <w:t>及</w:t>
      </w:r>
      <w:r>
        <w:rPr>
          <w:rStyle w:val="27"/>
          <w:rFonts w:hint="eastAsia" w:ascii="宋体" w:hAnsi="宋体" w:eastAsia="宋体" w:cs="宋体"/>
          <w:color w:val="auto"/>
          <w:sz w:val="36"/>
          <w:szCs w:val="36"/>
          <w:highlight w:val="none"/>
        </w:rPr>
        <w:t>工程量清单</w:t>
      </w:r>
      <w:bookmarkEnd w:id="73"/>
      <w:bookmarkEnd w:id="74"/>
    </w:p>
    <w:p w14:paraId="42CA3F07">
      <w:pPr>
        <w:pStyle w:val="28"/>
        <w:spacing w:line="360" w:lineRule="auto"/>
        <w:outlineLvl w:val="9"/>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 xml:space="preserve"> </w:t>
      </w:r>
    </w:p>
    <w:p w14:paraId="4DCB392F">
      <w:pPr>
        <w:pStyle w:val="23"/>
        <w:widowControl w:val="0"/>
        <w:numPr>
          <w:ilvl w:val="0"/>
          <w:numId w:val="0"/>
        </w:numPr>
        <w:adjustRightInd w:val="0"/>
        <w:spacing w:line="420" w:lineRule="atLeast"/>
        <w:jc w:val="left"/>
        <w:textAlignment w:val="baseline"/>
        <w:rPr>
          <w:rFonts w:hint="eastAsia" w:ascii="宋体" w:hAnsi="宋体" w:eastAsia="宋体" w:cs="宋体"/>
          <w:color w:val="auto"/>
          <w:highlight w:val="none"/>
          <w:lang w:val="en-US" w:eastAsia="zh-CN"/>
        </w:rPr>
      </w:pPr>
    </w:p>
    <w:p w14:paraId="293575A8">
      <w:pPr>
        <w:pStyle w:val="9"/>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请供应商登录广西政府采购云平台（https://www.gcy.zfcg.gxzf.gov.cn/）自行下载。</w:t>
      </w:r>
    </w:p>
    <w:p w14:paraId="2637BADB">
      <w:pPr>
        <w:pStyle w:val="9"/>
        <w:rPr>
          <w:rFonts w:hint="eastAsia" w:ascii="宋体" w:hAnsi="宋体" w:eastAsia="宋体" w:cs="宋体"/>
          <w:color w:val="auto"/>
          <w:sz w:val="21"/>
          <w:szCs w:val="21"/>
          <w:highlight w:val="none"/>
          <w:lang w:val="en-US" w:eastAsia="zh-CN"/>
        </w:rPr>
        <w:sectPr>
          <w:footerReference r:id="rId11" w:type="default"/>
          <w:pgSz w:w="11907" w:h="16840"/>
          <w:pgMar w:top="1440" w:right="1080" w:bottom="1440" w:left="1080" w:header="851" w:footer="851" w:gutter="0"/>
          <w:pgNumType w:fmt="decimal"/>
          <w:cols w:space="720" w:num="1"/>
          <w:docGrid w:type="lines" w:linePitch="312" w:charSpace="0"/>
        </w:sectPr>
      </w:pPr>
    </w:p>
    <w:p w14:paraId="0072C9F7">
      <w:pPr>
        <w:pStyle w:val="13"/>
        <w:spacing w:line="360" w:lineRule="auto"/>
        <w:ind w:firstLine="723" w:firstLineChars="200"/>
        <w:jc w:val="center"/>
        <w:textAlignment w:val="center"/>
        <w:outlineLvl w:val="0"/>
        <w:rPr>
          <w:rFonts w:hint="eastAsia" w:ascii="宋体" w:hAnsi="宋体" w:eastAsia="宋体" w:cs="宋体"/>
          <w:color w:val="auto"/>
          <w:sz w:val="36"/>
          <w:szCs w:val="36"/>
          <w:highlight w:val="none"/>
        </w:rPr>
      </w:pPr>
      <w:bookmarkStart w:id="75" w:name="_Toc18731"/>
      <w:bookmarkStart w:id="76" w:name="_Toc24945"/>
      <w:r>
        <w:rPr>
          <w:rStyle w:val="27"/>
          <w:rFonts w:hint="eastAsia" w:ascii="宋体" w:hAnsi="宋体" w:eastAsia="宋体" w:cs="宋体"/>
          <w:color w:val="auto"/>
          <w:sz w:val="36"/>
          <w:szCs w:val="36"/>
          <w:highlight w:val="none"/>
          <w:lang w:eastAsia="zh-CN"/>
        </w:rPr>
        <w:t>第五章</w:t>
      </w:r>
      <w:r>
        <w:rPr>
          <w:rStyle w:val="27"/>
          <w:rFonts w:hint="eastAsia" w:ascii="宋体" w:hAnsi="宋体" w:eastAsia="宋体" w:cs="宋体"/>
          <w:color w:val="auto"/>
          <w:sz w:val="36"/>
          <w:szCs w:val="36"/>
          <w:highlight w:val="none"/>
        </w:rPr>
        <w:t xml:space="preserve">  评审程序、评审方法和评审标准</w:t>
      </w:r>
      <w:bookmarkEnd w:id="75"/>
      <w:bookmarkEnd w:id="76"/>
    </w:p>
    <w:p w14:paraId="234232B2">
      <w:pPr>
        <w:pStyle w:val="3"/>
        <w:jc w:val="center"/>
        <w:rPr>
          <w:rFonts w:hint="eastAsia" w:ascii="宋体" w:hAnsi="宋体" w:eastAsia="宋体" w:cs="宋体"/>
          <w:b w:val="0"/>
          <w:color w:val="auto"/>
          <w:highlight w:val="none"/>
        </w:rPr>
      </w:pPr>
      <w:bookmarkStart w:id="77" w:name="_Toc22886"/>
      <w:bookmarkStart w:id="78" w:name="_Toc7761"/>
      <w:r>
        <w:rPr>
          <w:rFonts w:hint="eastAsia" w:ascii="宋体" w:hAnsi="宋体" w:eastAsia="宋体" w:cs="宋体"/>
          <w:b w:val="0"/>
          <w:color w:val="auto"/>
          <w:highlight w:val="none"/>
        </w:rPr>
        <w:t>第一节 评审程序和评审方法</w:t>
      </w:r>
      <w:bookmarkEnd w:id="77"/>
      <w:bookmarkEnd w:id="78"/>
    </w:p>
    <w:p w14:paraId="322871F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11C737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0637296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1B1D735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69134788">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（1）查询渠道：广西政府采购云平台“信用中国”网站、中国政府采购网链接入口。</w:t>
      </w:r>
    </w:p>
    <w:p w14:paraId="7E9ED512">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730E012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5E82F3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EB8DE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320BD4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021A70CA">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10FD15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7A2A96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0F332C00">
      <w:pPr>
        <w:spacing w:line="360" w:lineRule="auto"/>
        <w:ind w:firstLine="420" w:firstLineChars="200"/>
        <w:rPr>
          <w:rFonts w:hint="eastAsia" w:ascii="宋体" w:hAnsi="宋体" w:eastAsia="宋体" w:cs="宋体"/>
          <w:color w:val="auto"/>
          <w:szCs w:val="21"/>
          <w:highlight w:val="none"/>
        </w:rPr>
      </w:pPr>
      <w:bookmarkStart w:id="79"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79"/>
    </w:p>
    <w:p w14:paraId="412513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44BE846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62BBE8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221558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46A1D2C">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w:t>
      </w:r>
      <w:r>
        <w:rPr>
          <w:rFonts w:hint="eastAsia" w:ascii="宋体" w:hAnsi="宋体" w:cs="宋体"/>
          <w:color w:val="auto"/>
          <w:szCs w:val="21"/>
          <w:highlight w:val="none"/>
          <w:lang w:eastAsia="zh-CN"/>
        </w:rPr>
        <w:t>以</w:t>
      </w:r>
      <w:r>
        <w:rPr>
          <w:rFonts w:hint="eastAsia" w:ascii="宋体" w:hAnsi="宋体" w:eastAsia="宋体" w:cs="宋体"/>
          <w:color w:val="auto"/>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47BDDCBB">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675D51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w:t>
      </w:r>
      <w:r>
        <w:rPr>
          <w:rFonts w:hint="eastAsia" w:ascii="宋体" w:hAnsi="宋体" w:cs="宋体"/>
          <w:color w:val="auto"/>
          <w:szCs w:val="21"/>
          <w:highlight w:val="none"/>
          <w:lang w:eastAsia="zh-CN"/>
        </w:rPr>
        <w:t>响应</w:t>
      </w:r>
      <w:r>
        <w:rPr>
          <w:rFonts w:hint="eastAsia" w:ascii="宋体" w:hAnsi="宋体" w:eastAsia="宋体" w:cs="宋体"/>
          <w:color w:val="auto"/>
          <w:szCs w:val="21"/>
          <w:highlight w:val="none"/>
        </w:rPr>
        <w:t>内容不一致的，以报价表为准；</w:t>
      </w:r>
    </w:p>
    <w:p w14:paraId="3693D71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7ECDAD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099BE2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7B3957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（4）规定的顺序逐条进行修正。修正后的报价经供应商确认后产生约束力，供应商不确认的，其响应文件按无效响应处理。</w:t>
      </w:r>
    </w:p>
    <w:p w14:paraId="1B5A8CB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28D6DC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w:t>
      </w:r>
      <w:r>
        <w:rPr>
          <w:rFonts w:hint="eastAsia" w:ascii="宋体" w:hAnsi="宋体" w:cs="宋体"/>
          <w:color w:val="auto"/>
          <w:szCs w:val="21"/>
          <w:highlight w:val="none"/>
          <w:lang w:eastAsia="zh-CN"/>
        </w:rPr>
        <w:t>将</w:t>
      </w:r>
      <w:r>
        <w:rPr>
          <w:rFonts w:hint="eastAsia" w:ascii="宋体" w:hAnsi="宋体" w:eastAsia="宋体" w:cs="宋体"/>
          <w:color w:val="auto"/>
          <w:szCs w:val="21"/>
          <w:highlight w:val="none"/>
        </w:rPr>
        <w:t>视为响应文件无效处理：</w:t>
      </w:r>
    </w:p>
    <w:p w14:paraId="191117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72CEBC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2796E9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048541D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2D6CE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21A479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7696F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2CEE214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606EC5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69B9B6D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2AD93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10）技术需求允许负偏离的条款数超过“供应商须知前附表”规定项数；</w:t>
      </w:r>
    </w:p>
    <w:p w14:paraId="5F280B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7C6FE92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w:t>
      </w:r>
      <w:r>
        <w:rPr>
          <w:rFonts w:hint="eastAsia" w:ascii="宋体" w:hAnsi="宋体" w:cs="宋体"/>
          <w:color w:val="auto"/>
          <w:szCs w:val="21"/>
          <w:highlight w:val="none"/>
          <w:lang w:eastAsia="zh-CN"/>
        </w:rPr>
        <w:t>多个</w:t>
      </w:r>
      <w:r>
        <w:rPr>
          <w:rFonts w:hint="eastAsia" w:ascii="宋体" w:hAnsi="宋体" w:eastAsia="宋体" w:cs="宋体"/>
          <w:color w:val="auto"/>
          <w:szCs w:val="21"/>
          <w:highlight w:val="none"/>
        </w:rPr>
        <w:t>备选（替代）竞标方案；</w:t>
      </w:r>
    </w:p>
    <w:p w14:paraId="166A38F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3038B7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3193A8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r>
        <w:rPr>
          <w:rFonts w:hint="eastAsia" w:ascii="宋体" w:hAnsi="宋体" w:cs="宋体"/>
          <w:color w:val="auto"/>
          <w:szCs w:val="21"/>
          <w:highlight w:val="none"/>
          <w:lang w:eastAsia="zh-CN"/>
        </w:rPr>
        <w:t>法律法规</w:t>
      </w:r>
      <w:r>
        <w:rPr>
          <w:rFonts w:hint="eastAsia" w:ascii="宋体" w:hAnsi="宋体" w:eastAsia="宋体" w:cs="宋体"/>
          <w:color w:val="auto"/>
          <w:szCs w:val="21"/>
          <w:highlight w:val="none"/>
        </w:rPr>
        <w:t>和磋商文件规定的其他无效情形。</w:t>
      </w:r>
    </w:p>
    <w:p w14:paraId="522333C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42BF9E4D">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响应文件未提供“供应商须知前附表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规定的“响应报价表”；</w:t>
      </w:r>
    </w:p>
    <w:p w14:paraId="54D762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468ECF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7E95C4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4）响应报价（包含首次报价、最后报价）超过所竞标分标规定的采购预算金额或者最高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（如本项目公布了最高限价）；响应报价（包含首次报价、最后报价）超过磋商文件分项采购预算金额或者最高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w:t>
      </w:r>
    </w:p>
    <w:p w14:paraId="16960B0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w:t>
      </w:r>
    </w:p>
    <w:p w14:paraId="5C048DE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6）响应文件响应的标的数量及单位与竞争性磋商采购文件要求实质性不一致的。</w:t>
      </w:r>
    </w:p>
    <w:p w14:paraId="4F49B19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C9372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52DBAAC6">
      <w:pPr>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776FBE06">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w:t>
      </w:r>
      <w:r>
        <w:rPr>
          <w:rFonts w:hint="eastAsia" w:ascii="宋体" w:hAnsi="宋体" w:cs="宋体"/>
          <w:color w:val="auto"/>
          <w:szCs w:val="21"/>
          <w:highlight w:val="none"/>
          <w:lang w:eastAsia="zh-CN"/>
        </w:rPr>
        <w:t>，视同</w:t>
      </w:r>
      <w:r>
        <w:rPr>
          <w:rFonts w:hint="eastAsia" w:ascii="宋体" w:hAnsi="宋体" w:eastAsia="宋体" w:cs="宋体"/>
          <w:color w:val="auto"/>
          <w:szCs w:val="21"/>
          <w:highlight w:val="none"/>
        </w:rPr>
        <w:t>放弃参加磋商权利，其响应文件按无效响应处理。</w:t>
      </w:r>
    </w:p>
    <w:p w14:paraId="4768B5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2B493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52B7903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C81131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0C4E9C6A">
      <w:pPr>
        <w:widowControl/>
        <w:tabs>
          <w:tab w:val="left" w:pos="540"/>
        </w:tabs>
        <w:spacing w:line="360" w:lineRule="auto"/>
        <w:ind w:firstLine="420" w:firstLineChars="200"/>
        <w:jc w:val="left"/>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4.6磋商小组应对磋商过程和重要磋商内容进行记录，作为评标报告</w:t>
      </w:r>
      <w:r>
        <w:rPr>
          <w:rFonts w:hint="eastAsia" w:ascii="宋体" w:hAnsi="宋体" w:cs="宋体"/>
          <w:color w:val="auto"/>
          <w:szCs w:val="21"/>
          <w:highlight w:val="none"/>
          <w:lang w:eastAsia="zh-CN"/>
        </w:rPr>
        <w:t>的一部分</w:t>
      </w:r>
      <w:r>
        <w:rPr>
          <w:rFonts w:hint="eastAsia" w:ascii="宋体" w:hAnsi="宋体" w:eastAsia="宋体" w:cs="宋体"/>
          <w:color w:val="auto"/>
          <w:szCs w:val="21"/>
          <w:highlight w:val="none"/>
        </w:rPr>
        <w:t>，磋商小组在记录上签字确认。</w:t>
      </w:r>
      <w:r>
        <w:rPr>
          <w:rFonts w:hint="eastAsia" w:ascii="宋体" w:hAnsi="宋体" w:eastAsia="宋体" w:cs="宋体"/>
          <w:b/>
          <w:color w:val="auto"/>
          <w:highlight w:val="none"/>
        </w:rPr>
        <w:t>主要内容包括：</w:t>
      </w:r>
    </w:p>
    <w:p w14:paraId="224396AB">
      <w:pPr>
        <w:pStyle w:val="26"/>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（1）按照相关规定进行公示的，公示情况说明；</w:t>
      </w:r>
    </w:p>
    <w:p w14:paraId="60EAD70F">
      <w:pPr>
        <w:pStyle w:val="26"/>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（2）磋商日期和地点，磋商人员名单；</w:t>
      </w:r>
    </w:p>
    <w:p w14:paraId="1FA5324E">
      <w:pPr>
        <w:pStyle w:val="26"/>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（3）合同主要条款及价格商定情况。</w:t>
      </w:r>
    </w:p>
    <w:p w14:paraId="0551DC2B">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0A1CD999">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2B5E7B0E">
      <w:pPr>
        <w:ind w:firstLine="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 最后报价</w:t>
      </w:r>
    </w:p>
    <w:p w14:paraId="7B83E37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7BFB31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1BC806B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3BB6B74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62BBD3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w:t>
      </w:r>
    </w:p>
    <w:p w14:paraId="44F41A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307F420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723255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0DD1202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7295E9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6816F6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37F90F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3AFA150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5.10供应商出现最后报价按无效响应处理或者响应文件按无效处理时</w:t>
      </w:r>
      <w:r>
        <w:rPr>
          <w:rFonts w:hint="eastAsia" w:ascii="宋体" w:hAnsi="宋体" w:eastAsia="宋体" w:cs="宋体"/>
          <w:color w:val="auto"/>
          <w:sz w:val="22"/>
          <w:szCs w:val="22"/>
          <w:highlight w:val="none"/>
        </w:rPr>
        <w:t>，磋商小组应当告知有关供应商</w:t>
      </w:r>
      <w:r>
        <w:rPr>
          <w:rFonts w:hint="eastAsia" w:ascii="宋体" w:hAnsi="宋体" w:eastAsia="宋体" w:cs="宋体"/>
          <w:color w:val="auto"/>
          <w:szCs w:val="21"/>
          <w:highlight w:val="none"/>
        </w:rPr>
        <w:t>。</w:t>
      </w:r>
    </w:p>
    <w:p w14:paraId="5EBDBDB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5.11最后报价结束后，磋商小组不得再与供应商进行任何形式的商谈。</w:t>
      </w:r>
    </w:p>
    <w:p w14:paraId="2F336060">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639CB3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7F0A4C9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0F681F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67BB4D0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（1）磋商小组按照磋商文件中规定的评审标准计算各供应商的报价得分。项目评审过程中，不得去掉最后报价中的最高报价和最低报价。</w:t>
      </w:r>
    </w:p>
    <w:p w14:paraId="62284B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596189A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668AFE68">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1A5938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BFF895C">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7.评审标准</w:t>
      </w:r>
    </w:p>
    <w:p w14:paraId="2ED68EA9">
      <w:pPr>
        <w:spacing w:line="360" w:lineRule="auto"/>
        <w:ind w:firstLine="422" w:firstLineChars="200"/>
        <w:rPr>
          <w:rFonts w:hint="eastAsia" w:ascii="宋体" w:hAnsi="宋体" w:eastAsia="宋体" w:cs="宋体"/>
          <w:bCs/>
          <w:color w:val="auto"/>
          <w:szCs w:val="21"/>
          <w:highlight w:val="none"/>
        </w:rPr>
      </w:pPr>
      <w:r>
        <w:rPr>
          <w:rFonts w:hint="eastAsia" w:ascii="宋体" w:hAnsi="宋体" w:eastAsia="宋体" w:cs="宋体"/>
          <w:b/>
          <w:color w:val="auto"/>
          <w:highlight w:val="none"/>
        </w:rPr>
        <w:t>7.</w:t>
      </w:r>
      <w:r>
        <w:rPr>
          <w:rFonts w:hint="eastAsia" w:ascii="宋体" w:hAnsi="宋体" w:eastAsia="宋体" w:cs="宋体"/>
          <w:bCs/>
          <w:color w:val="auto"/>
          <w:szCs w:val="21"/>
          <w:highlight w:val="none"/>
        </w:rPr>
        <w:t>1评审依据：磋商小组将以磋商响应文件为评审依据，对供应商的报价、技术、商务等方面内容按百分制打分。（计分方法按四舍五入取至百分位）</w:t>
      </w:r>
    </w:p>
    <w:p w14:paraId="5D22C65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7.2.终止竞争性磋商采购活动</w:t>
      </w:r>
    </w:p>
    <w:p w14:paraId="5ED4885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366"/>
        <w:gridCol w:w="7669"/>
      </w:tblGrid>
      <w:tr w14:paraId="5B73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06ACD7C4">
            <w:pPr>
              <w:spacing w:line="360" w:lineRule="auto"/>
              <w:jc w:val="center"/>
              <w:rPr>
                <w:rFonts w:hint="eastAsia" w:ascii="宋体" w:hAnsi="宋体" w:eastAsia="宋体" w:cs="宋体"/>
                <w:b/>
                <w:bCs w:val="0"/>
                <w:color w:val="auto"/>
                <w:szCs w:val="21"/>
                <w:highlight w:val="none"/>
                <w:vertAlign w:val="baseline"/>
                <w:lang w:eastAsia="zh-CN"/>
              </w:rPr>
            </w:pPr>
            <w:bookmarkStart w:id="80" w:name="PO_TDCUS_ITEM_SM_TABLE_1"/>
            <w:r>
              <w:rPr>
                <w:rFonts w:hint="eastAsia" w:ascii="宋体" w:hAnsi="宋体" w:eastAsia="宋体" w:cs="宋体"/>
                <w:b/>
                <w:bCs w:val="0"/>
                <w:color w:val="auto"/>
                <w:szCs w:val="21"/>
                <w:highlight w:val="none"/>
                <w:vertAlign w:val="baseline"/>
                <w:lang w:eastAsia="zh-CN"/>
              </w:rPr>
              <w:t>序号</w:t>
            </w:r>
          </w:p>
        </w:tc>
        <w:tc>
          <w:tcPr>
            <w:tcW w:w="1366" w:type="dxa"/>
            <w:noWrap w:val="0"/>
            <w:vAlign w:val="center"/>
          </w:tcPr>
          <w:p w14:paraId="1398F50B">
            <w:pPr>
              <w:spacing w:line="360" w:lineRule="auto"/>
              <w:jc w:val="center"/>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评分类型</w:t>
            </w:r>
          </w:p>
        </w:tc>
        <w:tc>
          <w:tcPr>
            <w:tcW w:w="7669" w:type="dxa"/>
            <w:noWrap w:val="0"/>
            <w:vAlign w:val="center"/>
          </w:tcPr>
          <w:p w14:paraId="734A8FA5">
            <w:pPr>
              <w:spacing w:line="360" w:lineRule="auto"/>
              <w:jc w:val="center"/>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评分标准</w:t>
            </w:r>
          </w:p>
        </w:tc>
      </w:tr>
      <w:tr w14:paraId="1B9F1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427FA55A">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1</w:t>
            </w:r>
          </w:p>
        </w:tc>
        <w:tc>
          <w:tcPr>
            <w:tcW w:w="1366" w:type="dxa"/>
            <w:noWrap w:val="0"/>
            <w:vAlign w:val="center"/>
          </w:tcPr>
          <w:p w14:paraId="2C46FFD8">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报价分</w:t>
            </w:r>
            <w:r>
              <w:rPr>
                <w:rFonts w:hint="eastAsia" w:ascii="宋体" w:hAnsi="宋体" w:eastAsia="宋体" w:cs="宋体"/>
                <w:bCs/>
                <w:color w:val="auto"/>
                <w:szCs w:val="21"/>
                <w:highlight w:val="none"/>
                <w:vertAlign w:val="baseline"/>
                <w:lang w:eastAsia="zh-CN"/>
              </w:rPr>
              <w:t>（</w:t>
            </w:r>
            <w:r>
              <w:rPr>
                <w:rFonts w:hint="eastAsia" w:ascii="宋体" w:hAnsi="宋体" w:eastAsia="宋体" w:cs="宋体"/>
                <w:bCs/>
                <w:color w:val="auto"/>
                <w:szCs w:val="21"/>
                <w:highlight w:val="none"/>
                <w:vertAlign w:val="baseline"/>
                <w:lang w:val="en-US" w:eastAsia="zh-CN"/>
              </w:rPr>
              <w:t>满分</w:t>
            </w:r>
            <w:r>
              <w:rPr>
                <w:rFonts w:hint="eastAsia" w:ascii="宋体" w:hAnsi="宋体" w:cs="宋体"/>
                <w:bCs/>
                <w:color w:val="auto"/>
                <w:szCs w:val="21"/>
                <w:highlight w:val="none"/>
                <w:vertAlign w:val="baseline"/>
                <w:lang w:val="en-US" w:eastAsia="zh-CN"/>
              </w:rPr>
              <w:t>20</w:t>
            </w:r>
            <w:r>
              <w:rPr>
                <w:rFonts w:hint="eastAsia" w:ascii="宋体" w:hAnsi="宋体" w:eastAsia="宋体" w:cs="宋体"/>
                <w:bCs/>
                <w:color w:val="auto"/>
                <w:szCs w:val="21"/>
                <w:highlight w:val="none"/>
                <w:vertAlign w:val="baseline"/>
                <w:lang w:val="en-US" w:eastAsia="zh-CN"/>
              </w:rPr>
              <w:t>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222FF8A8">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（1）评审价为供应商的最后报价，最终成交供应商的成交金额等于最后报价（如有修正，以确认修正后的最后报价为准）。</w:t>
            </w:r>
          </w:p>
          <w:p w14:paraId="6939B3F5">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（2）本项目为专门面向</w:t>
            </w:r>
            <w:r>
              <w:rPr>
                <w:rFonts w:hint="eastAsia" w:ascii="宋体" w:hAnsi="宋体" w:cs="宋体"/>
                <w:bCs/>
                <w:color w:val="auto"/>
                <w:szCs w:val="21"/>
                <w:highlight w:val="none"/>
                <w:vertAlign w:val="baseline"/>
                <w:lang w:val="en-US" w:eastAsia="zh-CN"/>
              </w:rPr>
              <w:t>中</w:t>
            </w:r>
            <w:r>
              <w:rPr>
                <w:rFonts w:hint="eastAsia" w:ascii="宋体" w:hAnsi="宋体" w:eastAsia="宋体" w:cs="宋体"/>
                <w:bCs/>
                <w:color w:val="auto"/>
                <w:szCs w:val="21"/>
                <w:highlight w:val="none"/>
                <w:vertAlign w:val="baseline"/>
                <w:lang w:val="en-US" w:eastAsia="zh-CN"/>
              </w:rPr>
              <w:t>小企业采购的项目，参加本项目磋商的供应商必须为供应商应为</w:t>
            </w:r>
            <w:r>
              <w:rPr>
                <w:rFonts w:hint="eastAsia" w:ascii="宋体" w:hAnsi="宋体" w:cs="宋体"/>
                <w:bCs/>
                <w:color w:val="auto"/>
                <w:szCs w:val="21"/>
                <w:highlight w:val="none"/>
                <w:vertAlign w:val="baseline"/>
                <w:lang w:val="en-US" w:eastAsia="zh-CN"/>
              </w:rPr>
              <w:t>中</w:t>
            </w:r>
            <w:r>
              <w:rPr>
                <w:rFonts w:hint="eastAsia" w:ascii="宋体" w:hAnsi="宋体" w:eastAsia="宋体" w:cs="宋体"/>
                <w:bCs/>
                <w:color w:val="auto"/>
                <w:szCs w:val="21"/>
                <w:highlight w:val="none"/>
                <w:vertAlign w:val="baseline"/>
                <w:lang w:val="en-US" w:eastAsia="zh-CN"/>
              </w:rPr>
              <w:t>小企业、监狱企业、残疾人福利性单位，否则竞标无效。</w:t>
            </w:r>
          </w:p>
          <w:p w14:paraId="0F7E2DE6">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（3）以进入比较与评价环节的最低的评审价为基准价，基准价得分为</w:t>
            </w:r>
            <w:r>
              <w:rPr>
                <w:rFonts w:hint="eastAsia" w:ascii="宋体" w:hAnsi="宋体" w:cs="宋体"/>
                <w:bCs/>
                <w:color w:val="auto"/>
                <w:szCs w:val="21"/>
                <w:highlight w:val="none"/>
                <w:vertAlign w:val="baseline"/>
                <w:lang w:val="en-US" w:eastAsia="zh-CN"/>
              </w:rPr>
              <w:t>2</w:t>
            </w:r>
            <w:r>
              <w:rPr>
                <w:rFonts w:hint="eastAsia" w:ascii="宋体" w:hAnsi="宋体" w:eastAsia="宋体" w:cs="宋体"/>
                <w:bCs/>
                <w:color w:val="auto"/>
                <w:szCs w:val="21"/>
                <w:highlight w:val="none"/>
                <w:vertAlign w:val="baseline"/>
                <w:lang w:val="en-US" w:eastAsia="zh-CN"/>
              </w:rPr>
              <w:t>0分。</w:t>
            </w:r>
          </w:p>
          <w:p w14:paraId="62A43735">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w:t>
            </w:r>
            <w:r>
              <w:rPr>
                <w:rFonts w:hint="eastAsia" w:ascii="宋体" w:hAnsi="宋体" w:cs="宋体"/>
                <w:bCs/>
                <w:color w:val="auto"/>
                <w:szCs w:val="21"/>
                <w:highlight w:val="none"/>
                <w:vertAlign w:val="baseline"/>
                <w:lang w:val="en-US" w:eastAsia="zh-CN"/>
              </w:rPr>
              <w:t>4</w:t>
            </w:r>
            <w:r>
              <w:rPr>
                <w:rFonts w:hint="eastAsia" w:ascii="宋体" w:hAnsi="宋体" w:eastAsia="宋体" w:cs="宋体"/>
                <w:bCs/>
                <w:color w:val="auto"/>
                <w:szCs w:val="21"/>
                <w:highlight w:val="none"/>
                <w:vertAlign w:val="baseline"/>
                <w:lang w:val="en-US" w:eastAsia="zh-CN"/>
              </w:rPr>
              <w:t>）价格分计算公式：</w:t>
            </w:r>
          </w:p>
          <w:p w14:paraId="5E897570">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报价得分=（基准价/最后报价）×</w:t>
            </w:r>
            <w:r>
              <w:rPr>
                <w:rFonts w:hint="eastAsia" w:ascii="宋体" w:hAnsi="宋体" w:cs="宋体"/>
                <w:bCs/>
                <w:color w:val="auto"/>
                <w:szCs w:val="21"/>
                <w:highlight w:val="none"/>
                <w:vertAlign w:val="baseline"/>
                <w:lang w:val="en-US" w:eastAsia="zh-CN"/>
              </w:rPr>
              <w:t>2</w:t>
            </w:r>
            <w:r>
              <w:rPr>
                <w:rFonts w:hint="eastAsia" w:ascii="宋体" w:hAnsi="宋体" w:eastAsia="宋体" w:cs="宋体"/>
                <w:bCs/>
                <w:color w:val="auto"/>
                <w:szCs w:val="21"/>
                <w:highlight w:val="none"/>
                <w:vertAlign w:val="baseline"/>
                <w:lang w:val="en-US" w:eastAsia="zh-CN"/>
              </w:rPr>
              <w:t>0分</w:t>
            </w:r>
          </w:p>
        </w:tc>
      </w:tr>
      <w:tr w14:paraId="77DF8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trPr>
        <w:tc>
          <w:tcPr>
            <w:tcW w:w="803" w:type="dxa"/>
            <w:vMerge w:val="restart"/>
            <w:noWrap w:val="0"/>
            <w:vAlign w:val="center"/>
          </w:tcPr>
          <w:p w14:paraId="00443DD3">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2</w:t>
            </w:r>
          </w:p>
        </w:tc>
        <w:tc>
          <w:tcPr>
            <w:tcW w:w="1366" w:type="dxa"/>
            <w:vMerge w:val="restart"/>
            <w:noWrap w:val="0"/>
            <w:vAlign w:val="center"/>
          </w:tcPr>
          <w:p w14:paraId="1317C6B6">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项目管理机构（</w:t>
            </w:r>
            <w:r>
              <w:rPr>
                <w:rFonts w:hint="eastAsia" w:ascii="宋体" w:hAnsi="宋体" w:eastAsia="宋体" w:cs="宋体"/>
                <w:bCs/>
                <w:color w:val="auto"/>
                <w:szCs w:val="21"/>
                <w:highlight w:val="none"/>
                <w:vertAlign w:val="baseline"/>
                <w:lang w:val="en-US" w:eastAsia="zh-CN"/>
              </w:rPr>
              <w:t>满分</w:t>
            </w:r>
            <w:r>
              <w:rPr>
                <w:rFonts w:hint="eastAsia" w:ascii="宋体" w:hAnsi="宋体" w:cs="宋体"/>
                <w:bCs/>
                <w:color w:val="auto"/>
                <w:szCs w:val="21"/>
                <w:highlight w:val="none"/>
                <w:vertAlign w:val="baseline"/>
                <w:lang w:val="en-US" w:eastAsia="zh-CN"/>
              </w:rPr>
              <w:t>12</w:t>
            </w:r>
            <w:r>
              <w:rPr>
                <w:rFonts w:hint="eastAsia" w:ascii="宋体" w:hAnsi="宋体" w:eastAsia="宋体" w:cs="宋体"/>
                <w:bCs/>
                <w:color w:val="auto"/>
                <w:szCs w:val="21"/>
                <w:highlight w:val="none"/>
                <w:vertAlign w:val="baseline"/>
                <w:lang w:val="en-US" w:eastAsia="zh-CN"/>
              </w:rPr>
              <w:t>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5A1D53F9">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（1）项目经理任职资格（满分</w:t>
            </w:r>
            <w:r>
              <w:rPr>
                <w:rFonts w:hint="eastAsia" w:ascii="宋体" w:hAnsi="宋体" w:eastAsia="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3F5CB42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项目经理资格：具有市政公用工程专业贰级（含本级）以上注册建造师执业资格，并具备有效的安全生产考核合格证书（B类），得6分。</w:t>
            </w:r>
          </w:p>
        </w:tc>
      </w:tr>
      <w:tr w14:paraId="4F66E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9" w:hRule="atLeast"/>
        </w:trPr>
        <w:tc>
          <w:tcPr>
            <w:tcW w:w="803" w:type="dxa"/>
            <w:vMerge w:val="continue"/>
            <w:noWrap w:val="0"/>
            <w:vAlign w:val="center"/>
          </w:tcPr>
          <w:p w14:paraId="4A0D7365">
            <w:pPr>
              <w:spacing w:line="360" w:lineRule="auto"/>
              <w:jc w:val="center"/>
              <w:rPr>
                <w:rFonts w:hint="eastAsia" w:ascii="宋体" w:hAnsi="宋体" w:eastAsia="宋体" w:cs="宋体"/>
                <w:bCs/>
                <w:color w:val="auto"/>
                <w:szCs w:val="21"/>
                <w:highlight w:val="none"/>
                <w:vertAlign w:val="baseline"/>
                <w:lang w:val="en-US" w:eastAsia="zh-CN"/>
              </w:rPr>
            </w:pPr>
          </w:p>
        </w:tc>
        <w:tc>
          <w:tcPr>
            <w:tcW w:w="1366" w:type="dxa"/>
            <w:vMerge w:val="continue"/>
            <w:noWrap w:val="0"/>
            <w:vAlign w:val="center"/>
          </w:tcPr>
          <w:p w14:paraId="19AAD1DA">
            <w:pPr>
              <w:spacing w:line="360" w:lineRule="auto"/>
              <w:jc w:val="center"/>
              <w:rPr>
                <w:rFonts w:hint="eastAsia" w:ascii="宋体" w:hAnsi="宋体" w:eastAsia="宋体" w:cs="宋体"/>
                <w:bCs/>
                <w:color w:val="auto"/>
                <w:szCs w:val="21"/>
                <w:highlight w:val="none"/>
                <w:vertAlign w:val="baseline"/>
                <w:lang w:eastAsia="zh-CN"/>
              </w:rPr>
            </w:pPr>
          </w:p>
        </w:tc>
        <w:tc>
          <w:tcPr>
            <w:tcW w:w="7669" w:type="dxa"/>
            <w:noWrap w:val="0"/>
            <w:vAlign w:val="top"/>
          </w:tcPr>
          <w:p w14:paraId="7D0C9652">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（2）其他主要人员（满分</w:t>
            </w:r>
            <w:r>
              <w:rPr>
                <w:rFonts w:hint="eastAsia" w:ascii="宋体" w:hAnsi="宋体" w:eastAsia="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5908D639">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人员齐备、专业配套，拟派驻本项目的技术负责人应有中级及以上职称，安全员、施工员、质检员、材料员应具有相应岗位资格证书。</w:t>
            </w:r>
          </w:p>
          <w:p w14:paraId="21E66A2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差（0分）：</w:t>
            </w:r>
            <w:r>
              <w:rPr>
                <w:rFonts w:hint="eastAsia" w:ascii="宋体" w:hAnsi="宋体" w:eastAsia="宋体" w:cs="宋体"/>
                <w:bCs/>
                <w:color w:val="auto"/>
                <w:szCs w:val="21"/>
                <w:highlight w:val="none"/>
                <w:vertAlign w:val="baseline"/>
                <w:lang w:eastAsia="zh-CN"/>
              </w:rPr>
              <w:t>不满足施工需要，管理人员配备不齐全。</w:t>
            </w:r>
          </w:p>
          <w:p w14:paraId="252F65D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eastAsia="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基本满足施工需要，管理人员配备齐全。</w:t>
            </w:r>
          </w:p>
          <w:p w14:paraId="26A8FDC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eastAsia="宋体" w:cs="宋体"/>
                <w:b/>
                <w:bCs w:val="0"/>
                <w:color w:val="auto"/>
                <w:szCs w:val="21"/>
                <w:highlight w:val="none"/>
                <w:vertAlign w:val="baseline"/>
                <w:lang w:val="en-US" w:eastAsia="zh-CN"/>
              </w:rPr>
              <w:t>4</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 w:val="0"/>
                <w:bCs/>
                <w:color w:val="auto"/>
                <w:szCs w:val="21"/>
                <w:highlight w:val="none"/>
                <w:vertAlign w:val="baseline"/>
                <w:lang w:val="en-US" w:eastAsia="zh-CN"/>
              </w:rPr>
              <w:t>完全</w:t>
            </w:r>
            <w:r>
              <w:rPr>
                <w:rFonts w:hint="eastAsia" w:ascii="宋体" w:hAnsi="宋体" w:eastAsia="宋体" w:cs="宋体"/>
                <w:b w:val="0"/>
                <w:bCs/>
                <w:color w:val="auto"/>
                <w:szCs w:val="21"/>
                <w:highlight w:val="none"/>
                <w:vertAlign w:val="baseline"/>
                <w:lang w:eastAsia="zh-CN"/>
              </w:rPr>
              <w:t>满足</w:t>
            </w:r>
            <w:r>
              <w:rPr>
                <w:rFonts w:hint="eastAsia" w:ascii="宋体" w:hAnsi="宋体" w:eastAsia="宋体" w:cs="宋体"/>
                <w:bCs/>
                <w:color w:val="auto"/>
                <w:szCs w:val="21"/>
                <w:highlight w:val="none"/>
                <w:vertAlign w:val="baseline"/>
                <w:lang w:eastAsia="zh-CN"/>
              </w:rPr>
              <w:t>施工需要，管理人员配备齐全，有一定的人员储备。</w:t>
            </w:r>
          </w:p>
          <w:p w14:paraId="35891618">
            <w:pPr>
              <w:spacing w:line="360" w:lineRule="auto"/>
              <w:rPr>
                <w:rFonts w:hint="eastAsia" w:ascii="宋体" w:hAnsi="宋体" w:eastAsia="宋体" w:cs="宋体"/>
                <w:b/>
                <w:bCs w:val="0"/>
                <w:color w:val="auto"/>
                <w:kern w:val="2"/>
                <w:sz w:val="21"/>
                <w:szCs w:val="21"/>
                <w:highlight w:val="none"/>
                <w:vertAlign w:val="baseline"/>
                <w:lang w:val="en-US" w:eastAsia="zh-CN" w:bidi="ar-SA"/>
              </w:rPr>
            </w:pPr>
            <w:r>
              <w:rPr>
                <w:rFonts w:hint="eastAsia" w:ascii="宋体" w:hAnsi="宋体" w:eastAsia="宋体" w:cs="宋体"/>
                <w:b/>
                <w:bCs w:val="0"/>
                <w:color w:val="auto"/>
                <w:kern w:val="2"/>
                <w:sz w:val="21"/>
                <w:szCs w:val="21"/>
                <w:highlight w:val="none"/>
                <w:vertAlign w:val="baseline"/>
                <w:lang w:val="en-US" w:eastAsia="zh-CN" w:bidi="ar-SA"/>
              </w:rPr>
              <w:t>优（6分）</w:t>
            </w:r>
            <w:r>
              <w:rPr>
                <w:rFonts w:hint="eastAsia" w:ascii="宋体" w:hAnsi="宋体" w:eastAsia="宋体" w:cs="宋体"/>
                <w:b/>
                <w:bCs w:val="0"/>
                <w:color w:val="auto"/>
                <w:szCs w:val="21"/>
                <w:highlight w:val="none"/>
                <w:vertAlign w:val="baseline"/>
                <w:lang w:eastAsia="zh-CN"/>
              </w:rPr>
              <w:t>：</w:t>
            </w:r>
            <w:r>
              <w:rPr>
                <w:rFonts w:hint="eastAsia" w:ascii="宋体" w:hAnsi="宋体" w:eastAsia="宋体" w:cs="宋体"/>
                <w:bCs/>
                <w:color w:val="auto"/>
                <w:szCs w:val="21"/>
                <w:highlight w:val="none"/>
                <w:vertAlign w:val="baseline"/>
                <w:lang w:eastAsia="zh-CN"/>
              </w:rPr>
              <w:t>完全满足施工需要，有一定的人员储备，管理人员配备齐全且经验及综合素质优秀。</w:t>
            </w:r>
          </w:p>
        </w:tc>
      </w:tr>
      <w:tr w14:paraId="537F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restart"/>
            <w:noWrap w:val="0"/>
            <w:vAlign w:val="center"/>
          </w:tcPr>
          <w:p w14:paraId="2CE7274D">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3</w:t>
            </w:r>
          </w:p>
        </w:tc>
        <w:tc>
          <w:tcPr>
            <w:tcW w:w="1366" w:type="dxa"/>
            <w:vMerge w:val="restart"/>
            <w:noWrap w:val="0"/>
            <w:vAlign w:val="center"/>
          </w:tcPr>
          <w:p w14:paraId="646CDD37">
            <w:pPr>
              <w:spacing w:line="360" w:lineRule="auto"/>
              <w:jc w:val="center"/>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施工组织技术</w:t>
            </w:r>
            <w:r>
              <w:rPr>
                <w:rFonts w:hint="eastAsia" w:ascii="宋体" w:hAnsi="宋体" w:eastAsia="宋体" w:cs="宋体"/>
                <w:bCs/>
                <w:color w:val="auto"/>
                <w:szCs w:val="21"/>
                <w:highlight w:val="none"/>
                <w:vertAlign w:val="baseline"/>
                <w:lang w:eastAsia="zh-CN"/>
              </w:rPr>
              <w:t>（</w:t>
            </w:r>
            <w:r>
              <w:rPr>
                <w:rFonts w:hint="eastAsia" w:ascii="宋体" w:hAnsi="宋体" w:eastAsia="宋体" w:cs="宋体"/>
                <w:bCs/>
                <w:color w:val="auto"/>
                <w:szCs w:val="21"/>
                <w:highlight w:val="none"/>
                <w:vertAlign w:val="baseline"/>
                <w:lang w:val="en-US" w:eastAsia="zh-CN"/>
              </w:rPr>
              <w:t>满分</w:t>
            </w:r>
            <w:r>
              <w:rPr>
                <w:rFonts w:hint="eastAsia" w:ascii="宋体" w:hAnsi="宋体" w:cs="宋体"/>
                <w:bCs/>
                <w:color w:val="auto"/>
                <w:szCs w:val="21"/>
                <w:highlight w:val="none"/>
                <w:vertAlign w:val="baseline"/>
                <w:lang w:val="en-US" w:eastAsia="zh-CN"/>
              </w:rPr>
              <w:t>60</w:t>
            </w:r>
            <w:r>
              <w:rPr>
                <w:rFonts w:hint="eastAsia" w:ascii="宋体" w:hAnsi="宋体" w:eastAsia="宋体" w:cs="宋体"/>
                <w:bCs/>
                <w:color w:val="auto"/>
                <w:szCs w:val="21"/>
                <w:highlight w:val="none"/>
                <w:vertAlign w:val="baseline"/>
                <w:lang w:val="en-US" w:eastAsia="zh-CN"/>
              </w:rPr>
              <w:t>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733E96F6">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（1）主要施工方法（满分</w:t>
            </w:r>
            <w:r>
              <w:rPr>
                <w:rFonts w:hint="eastAsia" w:ascii="宋体" w:hAnsi="宋体" w:cs="宋体"/>
                <w:b/>
                <w:bCs w:val="0"/>
                <w:color w:val="auto"/>
                <w:szCs w:val="21"/>
                <w:highlight w:val="none"/>
                <w:vertAlign w:val="baseline"/>
                <w:lang w:val="en-US" w:eastAsia="zh-CN"/>
              </w:rPr>
              <w:t>9</w:t>
            </w:r>
            <w:r>
              <w:rPr>
                <w:rFonts w:hint="eastAsia" w:ascii="宋体" w:hAnsi="宋体" w:eastAsia="宋体" w:cs="宋体"/>
                <w:b/>
                <w:bCs w:val="0"/>
                <w:color w:val="auto"/>
                <w:szCs w:val="21"/>
                <w:highlight w:val="none"/>
                <w:vertAlign w:val="baseline"/>
                <w:lang w:eastAsia="zh-CN"/>
              </w:rPr>
              <w:t>分）</w:t>
            </w:r>
          </w:p>
          <w:p w14:paraId="6068D1F6">
            <w:pPr>
              <w:spacing w:line="360" w:lineRule="auto"/>
              <w:rPr>
                <w:rFonts w:hint="eastAsia"/>
                <w:color w:val="auto"/>
                <w:highlight w:val="none"/>
                <w:lang w:eastAsia="zh-CN"/>
              </w:rPr>
            </w:pPr>
            <w:r>
              <w:rPr>
                <w:rFonts w:hint="eastAsia"/>
                <w:color w:val="auto"/>
                <w:highlight w:val="none"/>
                <w:lang w:eastAsia="zh-CN"/>
              </w:rPr>
              <w:t>评审内容：针对拆除（混凝土/瓷砖/草皮）、C15垫层浇筑、丙烯酸标线施工、防锈漆喷涂、绿化草皮铺种5项核心工序的施工工艺与质量控制。</w:t>
            </w:r>
          </w:p>
          <w:p w14:paraId="52282764">
            <w:pPr>
              <w:spacing w:line="360" w:lineRule="auto"/>
              <w:rPr>
                <w:rFonts w:hint="eastAsia"/>
                <w:color w:val="auto"/>
                <w:highlight w:val="none"/>
                <w:lang w:eastAsia="zh-CN"/>
              </w:rPr>
            </w:pPr>
            <w:r>
              <w:rPr>
                <w:rFonts w:hint="eastAsia"/>
                <w:color w:val="auto"/>
                <w:highlight w:val="none"/>
                <w:lang w:eastAsia="zh-CN"/>
              </w:rPr>
              <w:t>优（9分）：5项工序工艺完整详细，质量控制要点明确，紧扣清单要求。</w:t>
            </w:r>
          </w:p>
          <w:p w14:paraId="582A142A">
            <w:pPr>
              <w:spacing w:line="360" w:lineRule="auto"/>
              <w:rPr>
                <w:rFonts w:hint="eastAsia"/>
                <w:color w:val="auto"/>
                <w:highlight w:val="none"/>
                <w:lang w:eastAsia="zh-CN"/>
              </w:rPr>
            </w:pPr>
            <w:r>
              <w:rPr>
                <w:rFonts w:hint="eastAsia"/>
                <w:color w:val="auto"/>
                <w:highlight w:val="none"/>
                <w:lang w:eastAsia="zh-CN"/>
              </w:rPr>
              <w:t>良（</w:t>
            </w:r>
            <w:r>
              <w:rPr>
                <w:rFonts w:hint="eastAsia"/>
                <w:color w:val="auto"/>
                <w:highlight w:val="none"/>
                <w:lang w:val="en-US" w:eastAsia="zh-CN"/>
              </w:rPr>
              <w:t>7</w:t>
            </w:r>
            <w:r>
              <w:rPr>
                <w:rFonts w:hint="eastAsia"/>
                <w:color w:val="auto"/>
                <w:highlight w:val="none"/>
                <w:lang w:eastAsia="zh-CN"/>
              </w:rPr>
              <w:t>分）：至少4项工序描述完整，含垫层及标线关键内容。</w:t>
            </w:r>
          </w:p>
          <w:p w14:paraId="1513678C">
            <w:pPr>
              <w:spacing w:line="360" w:lineRule="auto"/>
              <w:rPr>
                <w:rFonts w:hint="eastAsia"/>
                <w:color w:val="auto"/>
                <w:highlight w:val="none"/>
                <w:lang w:eastAsia="zh-CN"/>
              </w:rPr>
            </w:pPr>
            <w:r>
              <w:rPr>
                <w:rFonts w:hint="eastAsia"/>
                <w:color w:val="auto"/>
                <w:highlight w:val="none"/>
                <w:lang w:eastAsia="zh-CN"/>
              </w:rPr>
              <w:t>中（</w:t>
            </w:r>
            <w:r>
              <w:rPr>
                <w:rFonts w:hint="eastAsia"/>
                <w:color w:val="auto"/>
                <w:highlight w:val="none"/>
                <w:lang w:val="en-US" w:eastAsia="zh-CN"/>
              </w:rPr>
              <w:t>4</w:t>
            </w:r>
            <w:r>
              <w:rPr>
                <w:rFonts w:hint="eastAsia"/>
                <w:color w:val="auto"/>
                <w:highlight w:val="none"/>
                <w:lang w:eastAsia="zh-CN"/>
              </w:rPr>
              <w:t>分）：工序基本完整，但缺混凝土标高/平整控制、涂料温湿度要求、草皮养护之一。</w:t>
            </w:r>
          </w:p>
          <w:p w14:paraId="61706C4D">
            <w:pPr>
              <w:spacing w:line="360" w:lineRule="auto"/>
              <w:rPr>
                <w:rFonts w:hint="eastAsia"/>
                <w:color w:val="auto"/>
                <w:highlight w:val="none"/>
                <w:lang w:eastAsia="zh-CN"/>
              </w:rPr>
            </w:pPr>
            <w:r>
              <w:rPr>
                <w:rFonts w:hint="eastAsia"/>
                <w:color w:val="auto"/>
                <w:highlight w:val="none"/>
                <w:lang w:eastAsia="zh-CN"/>
              </w:rPr>
              <w:t>差（</w:t>
            </w:r>
            <w:r>
              <w:rPr>
                <w:rFonts w:hint="eastAsia"/>
                <w:color w:val="auto"/>
                <w:highlight w:val="none"/>
                <w:lang w:val="en-US" w:eastAsia="zh-CN"/>
              </w:rPr>
              <w:t>2</w:t>
            </w:r>
            <w:r>
              <w:rPr>
                <w:rFonts w:hint="eastAsia"/>
                <w:color w:val="auto"/>
                <w:highlight w:val="none"/>
                <w:lang w:eastAsia="zh-CN"/>
              </w:rPr>
              <w:t>分）：脱离实际，未提及拆除、标线、垫层等核心工序。</w:t>
            </w:r>
          </w:p>
        </w:tc>
      </w:tr>
      <w:tr w14:paraId="715F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center"/>
          </w:tcPr>
          <w:p w14:paraId="2838EE5E">
            <w:pPr>
              <w:spacing w:line="360" w:lineRule="auto"/>
              <w:jc w:val="center"/>
              <w:rPr>
                <w:rFonts w:hint="eastAsia" w:ascii="宋体" w:hAnsi="宋体" w:eastAsia="宋体" w:cs="宋体"/>
                <w:bCs/>
                <w:color w:val="auto"/>
                <w:szCs w:val="21"/>
                <w:highlight w:val="none"/>
                <w:vertAlign w:val="baseline"/>
                <w:lang w:eastAsia="zh-CN"/>
              </w:rPr>
            </w:pPr>
          </w:p>
        </w:tc>
        <w:tc>
          <w:tcPr>
            <w:tcW w:w="1366" w:type="dxa"/>
            <w:vMerge w:val="continue"/>
            <w:noWrap w:val="0"/>
            <w:vAlign w:val="center"/>
          </w:tcPr>
          <w:p w14:paraId="50A31223">
            <w:pPr>
              <w:spacing w:line="360" w:lineRule="auto"/>
              <w:jc w:val="center"/>
              <w:rPr>
                <w:rFonts w:hint="eastAsia" w:ascii="宋体" w:hAnsi="宋体" w:eastAsia="宋体" w:cs="宋体"/>
                <w:bCs/>
                <w:color w:val="auto"/>
                <w:szCs w:val="21"/>
                <w:highlight w:val="none"/>
                <w:vertAlign w:val="baseline"/>
                <w:lang w:val="en-US" w:eastAsia="zh-CN"/>
              </w:rPr>
            </w:pPr>
          </w:p>
        </w:tc>
        <w:tc>
          <w:tcPr>
            <w:tcW w:w="7669" w:type="dxa"/>
            <w:noWrap w:val="0"/>
            <w:vAlign w:val="top"/>
          </w:tcPr>
          <w:p w14:paraId="31B96AF5">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）拟投入的主要物资计划（满分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6BE5EBA4">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 w:val="0"/>
                <w:bCs/>
                <w:color w:val="auto"/>
                <w:szCs w:val="21"/>
                <w:highlight w:val="none"/>
                <w:vertAlign w:val="baseline"/>
                <w:lang w:eastAsia="zh-CN"/>
              </w:rPr>
              <w:t>评审内容：针对C15混凝土、丙烯酸标线漆、防锈漆、马尼拉草、石英砂等材料的采购、进场、验收、保管计划。</w:t>
            </w:r>
          </w:p>
          <w:p w14:paraId="67EAB9EA">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 w:val="0"/>
                <w:bCs/>
                <w:color w:val="auto"/>
                <w:szCs w:val="21"/>
                <w:highlight w:val="none"/>
                <w:vertAlign w:val="baseline"/>
                <w:lang w:eastAsia="zh-CN"/>
              </w:rPr>
              <w:t>优（6分）：有分品类计划表，规格/总量/进场时间与节点匹配；验收标准明确；有涂料防冻、草皮保水、水泥防潮等保管措施。</w:t>
            </w:r>
          </w:p>
          <w:p w14:paraId="381325DF">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 w:val="0"/>
                <w:bCs/>
                <w:color w:val="auto"/>
                <w:szCs w:val="21"/>
                <w:highlight w:val="none"/>
                <w:vertAlign w:val="baseline"/>
                <w:lang w:eastAsia="zh-CN"/>
              </w:rPr>
              <w:t>良（4分）：核心品类齐全，采购及质量说明完整；进场合理；有验收及退场机制。</w:t>
            </w:r>
          </w:p>
          <w:p w14:paraId="4DA752D3">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 w:val="0"/>
                <w:bCs/>
                <w:color w:val="auto"/>
                <w:szCs w:val="21"/>
                <w:highlight w:val="none"/>
                <w:vertAlign w:val="baseline"/>
                <w:lang w:eastAsia="zh-CN"/>
              </w:rPr>
              <w:t>中（2分）：核心品类无缺失，但缺C15强度等级、涂料规格等验收细节；保管笼统。</w:t>
            </w:r>
          </w:p>
          <w:p w14:paraId="46005DCC">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 w:val="0"/>
                <w:bCs/>
                <w:color w:val="auto"/>
                <w:szCs w:val="21"/>
                <w:highlight w:val="none"/>
                <w:vertAlign w:val="baseline"/>
                <w:lang w:eastAsia="zh-CN"/>
              </w:rPr>
              <w:t>差（1分）：缺核心材料或数量不符；无验收及保管措施。</w:t>
            </w:r>
          </w:p>
        </w:tc>
      </w:tr>
      <w:tr w14:paraId="4823F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19444386">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17D00B11">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1DD49628">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）劳动力安排计划（满分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62A88FE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评审内容： 针对拆除、外运、浇筑、标线、绿化等阶段，评估工种（机操工、混凝土工、油漆工、绿化工等）配置及农忙保障。</w:t>
            </w:r>
          </w:p>
          <w:p w14:paraId="7D62E3A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优（6分）：分阶段列表明确人数；特殊工种持证；投入曲线契合进度；农忙有保障。</w:t>
            </w:r>
          </w:p>
          <w:p w14:paraId="4507CC1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良（4分）：分阶段列明，核心工种齐全合理；持证明确；呼应进度。</w:t>
            </w:r>
          </w:p>
          <w:p w14:paraId="44D3089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中（2分）：基本完整但未分阶段或未区分机械/人工；持证未明确。</w:t>
            </w:r>
          </w:p>
          <w:p w14:paraId="4096ADC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差（1分）：缺混凝土工、油漆工、绿化工等核心工种；无持证及农忙保障。</w:t>
            </w:r>
          </w:p>
        </w:tc>
      </w:tr>
      <w:tr w14:paraId="4796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3E3AF32A">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1DC4906F">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3E0206D2">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4</w:t>
            </w:r>
            <w:r>
              <w:rPr>
                <w:rFonts w:hint="eastAsia" w:ascii="宋体" w:hAnsi="宋体" w:eastAsia="宋体" w:cs="宋体"/>
                <w:b/>
                <w:bCs w:val="0"/>
                <w:color w:val="auto"/>
                <w:szCs w:val="21"/>
                <w:highlight w:val="none"/>
                <w:vertAlign w:val="baseline"/>
                <w:lang w:eastAsia="zh-CN"/>
              </w:rPr>
              <w:t>）确保工程质量的技术组织措施（满分</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p>
          <w:p w14:paraId="0D3DE70B">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评审内容： 评估质量体系及关键控制点（垫层密实度/标高、标线漆膜厚度/划线精度、防锈漆附着力、草皮成活率）。</w:t>
            </w:r>
          </w:p>
          <w:p w14:paraId="6C53D04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w:t>
            </w:r>
            <w:r>
              <w:rPr>
                <w:rFonts w:hint="eastAsia" w:ascii="宋体" w:hAnsi="宋体" w:cs="宋体"/>
                <w:bCs/>
                <w:color w:val="auto"/>
                <w:szCs w:val="21"/>
                <w:highlight w:val="none"/>
                <w:vertAlign w:val="baseline"/>
                <w:lang w:val="en-US" w:eastAsia="zh-CN"/>
              </w:rPr>
              <w:t>7</w:t>
            </w:r>
            <w:r>
              <w:rPr>
                <w:rFonts w:hint="eastAsia" w:ascii="宋体" w:hAnsi="宋体" w:eastAsia="宋体" w:cs="宋体"/>
                <w:bCs/>
                <w:color w:val="auto"/>
                <w:szCs w:val="21"/>
                <w:highlight w:val="none"/>
                <w:vertAlign w:val="baseline"/>
                <w:lang w:eastAsia="zh-CN"/>
              </w:rPr>
              <w:t>分）：体系健全，有专职质检及“三检制”；控制点明确标准与责任人；有针对混凝土裂缝、标线脱落、草皮枯死的防治方案。</w:t>
            </w:r>
          </w:p>
          <w:p w14:paraId="1B2CF77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良（5分）：机构健全，职责明确；关键环节控制措施详细，能防通病。</w:t>
            </w:r>
          </w:p>
          <w:p w14:paraId="354F24D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中（3分）：有基本要求但笼统，未针对平整度、漆膜厚度、草皮养护提专项措施。</w:t>
            </w:r>
          </w:p>
          <w:p w14:paraId="3D39645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差（1分）：措施不可行，未针对裂缝、脱层设防控。</w:t>
            </w:r>
          </w:p>
        </w:tc>
      </w:tr>
      <w:tr w14:paraId="10FA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68CA4BDE">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3F0AB5CB">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5DCE5A92">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5</w:t>
            </w:r>
            <w:r>
              <w:rPr>
                <w:rFonts w:hint="eastAsia" w:ascii="宋体" w:hAnsi="宋体" w:eastAsia="宋体" w:cs="宋体"/>
                <w:b/>
                <w:bCs w:val="0"/>
                <w:color w:val="auto"/>
                <w:szCs w:val="21"/>
                <w:highlight w:val="none"/>
                <w:vertAlign w:val="baseline"/>
                <w:lang w:eastAsia="zh-CN"/>
              </w:rPr>
              <w:t>）确保安全生产的技术组织措施（满分</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p>
          <w:p w14:paraId="686EEBA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评审内容： 评估安全体系及风险防控（机械破除、渣土外运、临时用电、校园隔离、油漆涂料等化学品安全）。</w:t>
            </w:r>
          </w:p>
          <w:p w14:paraId="07D94D9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w:t>
            </w:r>
            <w:r>
              <w:rPr>
                <w:rFonts w:hint="eastAsia" w:ascii="宋体" w:hAnsi="宋体" w:cs="宋体"/>
                <w:bCs/>
                <w:color w:val="auto"/>
                <w:szCs w:val="21"/>
                <w:highlight w:val="none"/>
                <w:vertAlign w:val="baseline"/>
                <w:lang w:val="en-US" w:eastAsia="zh-CN"/>
              </w:rPr>
              <w:t>7</w:t>
            </w:r>
            <w:r>
              <w:rPr>
                <w:rFonts w:hint="eastAsia" w:ascii="宋体" w:hAnsi="宋体" w:eastAsia="宋体" w:cs="宋体"/>
                <w:bCs/>
                <w:color w:val="auto"/>
                <w:szCs w:val="21"/>
                <w:highlight w:val="none"/>
                <w:vertAlign w:val="baseline"/>
                <w:lang w:eastAsia="zh-CN"/>
              </w:rPr>
              <w:t>分）：体系健全，有专职安全员；对拆除、机械、运输、校园隔离有量化措施；应急物资/演练齐全。</w:t>
            </w:r>
          </w:p>
          <w:p w14:paraId="653200D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良（5分）：机构健全，责任明确；主要风险有技术措施；预案覆盖机械伤害、触电、化学中毒。</w:t>
            </w:r>
          </w:p>
          <w:p w14:paraId="6C8E341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中（3分）：有基本制度，但缺校园隔离、化学品安全专项措施；预案笼统。</w:t>
            </w:r>
          </w:p>
          <w:p w14:paraId="32E07CE4">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差（1分）：未针对拆除、机械、用电、隔离制定专项措施，无预案。</w:t>
            </w:r>
          </w:p>
        </w:tc>
      </w:tr>
      <w:tr w14:paraId="6111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803" w:type="dxa"/>
            <w:vMerge w:val="continue"/>
            <w:noWrap w:val="0"/>
            <w:vAlign w:val="top"/>
          </w:tcPr>
          <w:p w14:paraId="493C77EA">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4D5252F4">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029AE83D">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）确保工期的技术组织措施（满分</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p>
          <w:p w14:paraId="1CB1A58B">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评审内容：评估进度体系（网络图/横道图识别拆除→外运→垫层→标线→绿化关键线路），针对雨季、材料延迟、机械故障的预案与纠偏。</w:t>
            </w:r>
          </w:p>
          <w:p w14:paraId="6404482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优（7分）：提供图表，关键线路清晰；针对雨季、延迟、返工有详细预案；明确不同滞后天数的纠偏措施。</w:t>
            </w:r>
          </w:p>
          <w:p w14:paraId="0A9EE2A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w:t>
            </w:r>
            <w:r>
              <w:rPr>
                <w:rFonts w:hint="eastAsia" w:ascii="宋体" w:hAnsi="宋体" w:cs="宋体"/>
                <w:bCs/>
                <w:color w:val="auto"/>
                <w:szCs w:val="21"/>
                <w:highlight w:val="none"/>
                <w:vertAlign w:val="baseline"/>
                <w:lang w:val="en-US" w:eastAsia="zh-CN"/>
              </w:rPr>
              <w:t>5</w:t>
            </w:r>
            <w:r>
              <w:rPr>
                <w:rFonts w:hint="eastAsia" w:ascii="宋体" w:hAnsi="宋体" w:eastAsia="宋体" w:cs="宋体"/>
                <w:bCs/>
                <w:color w:val="auto"/>
                <w:szCs w:val="21"/>
                <w:highlight w:val="none"/>
                <w:vertAlign w:val="baseline"/>
                <w:lang w:eastAsia="zh-CN"/>
              </w:rPr>
              <w:t>分）：计划科学，识别关键线路；主要风险有预案；纠偏明确。</w:t>
            </w:r>
          </w:p>
          <w:p w14:paraId="718E12B9">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w:t>
            </w:r>
            <w:r>
              <w:rPr>
                <w:rFonts w:hint="eastAsia" w:ascii="宋体" w:hAnsi="宋体" w:cs="宋体"/>
                <w:bCs/>
                <w:color w:val="auto"/>
                <w:szCs w:val="21"/>
                <w:highlight w:val="none"/>
                <w:vertAlign w:val="baseline"/>
                <w:lang w:val="en-US" w:eastAsia="zh-CN"/>
              </w:rPr>
              <w:t>3</w:t>
            </w:r>
            <w:r>
              <w:rPr>
                <w:rFonts w:hint="eastAsia" w:ascii="宋体" w:hAnsi="宋体" w:eastAsia="宋体" w:cs="宋体"/>
                <w:bCs/>
                <w:color w:val="auto"/>
                <w:szCs w:val="21"/>
                <w:highlight w:val="none"/>
                <w:vertAlign w:val="baseline"/>
                <w:lang w:eastAsia="zh-CN"/>
              </w:rPr>
              <w:t>分）：有计划但未识别关键线路；预案仅限通用风险。</w:t>
            </w:r>
          </w:p>
          <w:p w14:paraId="5AE9C54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差（1分）：进度严重不合理，未识别关键线路；无应对措施。</w:t>
            </w:r>
          </w:p>
        </w:tc>
      </w:tr>
      <w:tr w14:paraId="4A8C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32E41C1E">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0051208B">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4997A255">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）确保文明施工的技术组织措施（满分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4D5C96E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评审内容：结合校园特点，评估围挡隔离、扬尘噪音控制（破除及外运）、物料管理、废料清运（5km）、绿化保护及竣工清场。</w:t>
            </w:r>
          </w:p>
          <w:p w14:paraId="5F8A4F8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优（6分）：围挡警示到位，道路防护好；明确洒水频次、裸土覆盖、噪音时段；废料封闭外运；清场及草皮/标线保护标准详细。</w:t>
            </w:r>
          </w:p>
          <w:p w14:paraId="7F44988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良（4分）：机构健全；扬尘、噪音、物料、环保、清场均有具体措施。</w:t>
            </w:r>
          </w:p>
          <w:p w14:paraId="4208E04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中（2分）：有要求但笼统，缺扬尘及校园绿化保护具体措施。</w:t>
            </w:r>
          </w:p>
          <w:p w14:paraId="18C65CF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差（1分）：未制定扬尘、噪音、废料专项措施；无校园设施保护；未提清场。</w:t>
            </w:r>
          </w:p>
        </w:tc>
      </w:tr>
      <w:tr w14:paraId="36AF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5A8E629F">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6ACD0107">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63F4A937">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8</w:t>
            </w:r>
            <w:r>
              <w:rPr>
                <w:rFonts w:hint="eastAsia" w:ascii="宋体" w:hAnsi="宋体" w:eastAsia="宋体" w:cs="宋体"/>
                <w:b/>
                <w:bCs w:val="0"/>
                <w:color w:val="auto"/>
                <w:szCs w:val="21"/>
                <w:highlight w:val="none"/>
                <w:vertAlign w:val="baseline"/>
                <w:lang w:eastAsia="zh-CN"/>
              </w:rPr>
              <w:t>）工程施工的重点和难点及保证措施（满分</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p>
          <w:p w14:paraId="556A41D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评审内容：识别重难点：①拆除及外运环保控制；②垫层标高与接缝；③大面积丙烯酸标线均匀度与精度；④草皮成活率；⑤校园施工与教学秩序协调。</w:t>
            </w:r>
          </w:p>
          <w:p w14:paraId="7D057AB6">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优（7分）：准确识别至少4项重难点；措施具体可操作，契合校园实际。</w:t>
            </w:r>
          </w:p>
          <w:p w14:paraId="0391C41B">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w:t>
            </w:r>
            <w:r>
              <w:rPr>
                <w:rFonts w:hint="eastAsia" w:ascii="宋体" w:hAnsi="宋体" w:cs="宋体"/>
                <w:bCs/>
                <w:color w:val="auto"/>
                <w:szCs w:val="21"/>
                <w:highlight w:val="none"/>
                <w:vertAlign w:val="baseline"/>
                <w:lang w:val="en-US" w:eastAsia="zh-CN"/>
              </w:rPr>
              <w:t>5</w:t>
            </w:r>
            <w:r>
              <w:rPr>
                <w:rFonts w:hint="eastAsia" w:ascii="宋体" w:hAnsi="宋体" w:eastAsia="宋体" w:cs="宋体"/>
                <w:bCs/>
                <w:color w:val="auto"/>
                <w:szCs w:val="21"/>
                <w:highlight w:val="none"/>
                <w:vertAlign w:val="baseline"/>
                <w:lang w:eastAsia="zh-CN"/>
              </w:rPr>
              <w:t>分）：识别至少3项重难点；措施科学合理。</w:t>
            </w:r>
          </w:p>
          <w:p w14:paraId="52C7002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w:t>
            </w:r>
            <w:r>
              <w:rPr>
                <w:rFonts w:hint="eastAsia" w:ascii="宋体" w:hAnsi="宋体" w:cs="宋体"/>
                <w:bCs/>
                <w:color w:val="auto"/>
                <w:szCs w:val="21"/>
                <w:highlight w:val="none"/>
                <w:vertAlign w:val="baseline"/>
                <w:lang w:val="en-US" w:eastAsia="zh-CN"/>
              </w:rPr>
              <w:t>3</w:t>
            </w:r>
            <w:r>
              <w:rPr>
                <w:rFonts w:hint="eastAsia" w:ascii="宋体" w:hAnsi="宋体" w:eastAsia="宋体" w:cs="宋体"/>
                <w:bCs/>
                <w:color w:val="auto"/>
                <w:szCs w:val="21"/>
                <w:highlight w:val="none"/>
                <w:vertAlign w:val="baseline"/>
                <w:lang w:eastAsia="zh-CN"/>
              </w:rPr>
              <w:t>分）：识别至少2项，未涵盖标线、草皮等核心；措施缺乏细节。</w:t>
            </w:r>
          </w:p>
          <w:p w14:paraId="33F3AAED">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差（1分）：识别不足2项；措施简单笼统。</w:t>
            </w:r>
          </w:p>
        </w:tc>
      </w:tr>
      <w:tr w14:paraId="0474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2BAF151E">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60910783">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5CF1327C">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9</w:t>
            </w:r>
            <w:r>
              <w:rPr>
                <w:rFonts w:hint="eastAsia" w:ascii="宋体" w:hAnsi="宋体" w:eastAsia="宋体" w:cs="宋体"/>
                <w:b/>
                <w:bCs w:val="0"/>
                <w:color w:val="auto"/>
                <w:szCs w:val="21"/>
                <w:highlight w:val="none"/>
                <w:vertAlign w:val="baseline"/>
                <w:lang w:eastAsia="zh-CN"/>
              </w:rPr>
              <w:t>）施工总平面布置图（满分</w:t>
            </w:r>
            <w:r>
              <w:rPr>
                <w:rFonts w:hint="eastAsia" w:ascii="宋体" w:hAnsi="宋体" w:cs="宋体"/>
                <w:b/>
                <w:bCs w:val="0"/>
                <w:color w:val="auto"/>
                <w:szCs w:val="21"/>
                <w:highlight w:val="none"/>
                <w:vertAlign w:val="baseline"/>
                <w:lang w:val="en-US" w:eastAsia="zh-CN"/>
              </w:rPr>
              <w:t>5</w:t>
            </w:r>
            <w:r>
              <w:rPr>
                <w:rFonts w:hint="eastAsia" w:ascii="宋体" w:hAnsi="宋体" w:eastAsia="宋体" w:cs="宋体"/>
                <w:b/>
                <w:bCs w:val="0"/>
                <w:color w:val="auto"/>
                <w:szCs w:val="21"/>
                <w:highlight w:val="none"/>
                <w:vertAlign w:val="baseline"/>
                <w:lang w:eastAsia="zh-CN"/>
              </w:rPr>
              <w:t>分）</w:t>
            </w:r>
          </w:p>
          <w:p w14:paraId="3FF77419">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评审内容：评估便道衔接、材料区（混凝土/涂料/草皮等）、机械停放区、废料清运路线、教学区隔离带。</w:t>
            </w:r>
          </w:p>
          <w:p w14:paraId="3128089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优（3分）：比例图例清晰，分区明确；便道合理；水电线路清晰；有扬尘防护、废料封闭及隔离措施。</w:t>
            </w:r>
          </w:p>
          <w:p w14:paraId="0F63D216">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良（2分）：布置规范，分区合理；水电基本合理；弃土点明确。</w:t>
            </w:r>
          </w:p>
          <w:p w14:paraId="477EBE8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中（1.5分）：有基本图但分区粗糙，有交叉；未体现教学区隔离。</w:t>
            </w:r>
          </w:p>
          <w:p w14:paraId="1E279CA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差（0.5分）：图纸缺失/极简，分区混乱，无材料区、废料区、隔离带。</w:t>
            </w:r>
          </w:p>
        </w:tc>
      </w:tr>
      <w:tr w14:paraId="4191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top"/>
          </w:tcPr>
          <w:p w14:paraId="38745E5E">
            <w:pPr>
              <w:spacing w:line="360" w:lineRule="auto"/>
              <w:rPr>
                <w:rFonts w:hint="eastAsia" w:ascii="宋体" w:hAnsi="宋体" w:eastAsia="宋体" w:cs="宋体"/>
                <w:bCs/>
                <w:color w:val="auto"/>
                <w:szCs w:val="21"/>
                <w:highlight w:val="none"/>
                <w:vertAlign w:val="baseline"/>
                <w:lang w:val="en-US" w:eastAsia="zh-CN"/>
              </w:rPr>
            </w:pPr>
          </w:p>
          <w:p w14:paraId="01E318A7">
            <w:pPr>
              <w:spacing w:line="360" w:lineRule="auto"/>
              <w:rPr>
                <w:rFonts w:hint="eastAsia" w:ascii="宋体" w:hAnsi="宋体" w:eastAsia="宋体" w:cs="宋体"/>
                <w:bCs/>
                <w:color w:val="auto"/>
                <w:szCs w:val="21"/>
                <w:highlight w:val="none"/>
                <w:vertAlign w:val="baseline"/>
                <w:lang w:val="en-US" w:eastAsia="zh-CN"/>
              </w:rPr>
            </w:pPr>
          </w:p>
          <w:p w14:paraId="607538B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4</w:t>
            </w:r>
          </w:p>
        </w:tc>
        <w:tc>
          <w:tcPr>
            <w:tcW w:w="1366" w:type="dxa"/>
            <w:noWrap w:val="0"/>
            <w:vAlign w:val="top"/>
          </w:tcPr>
          <w:p w14:paraId="7301BCC5">
            <w:pPr>
              <w:spacing w:line="360" w:lineRule="auto"/>
              <w:rPr>
                <w:rFonts w:hint="eastAsia" w:ascii="宋体" w:hAnsi="宋体" w:eastAsia="宋体" w:cs="宋体"/>
                <w:bCs/>
                <w:color w:val="auto"/>
                <w:szCs w:val="21"/>
                <w:highlight w:val="none"/>
                <w:vertAlign w:val="baseline"/>
                <w:lang w:val="en-US" w:eastAsia="zh-CN"/>
              </w:rPr>
            </w:pPr>
          </w:p>
          <w:p w14:paraId="40F4CD1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业绩分（</w:t>
            </w:r>
            <w:r>
              <w:rPr>
                <w:rFonts w:hint="eastAsia" w:ascii="宋体" w:hAnsi="宋体" w:cs="宋体"/>
                <w:bCs/>
                <w:color w:val="auto"/>
                <w:szCs w:val="21"/>
                <w:highlight w:val="none"/>
                <w:vertAlign w:val="baseline"/>
                <w:lang w:val="en-US" w:eastAsia="zh-CN"/>
              </w:rPr>
              <w:t>8</w:t>
            </w:r>
            <w:r>
              <w:rPr>
                <w:rFonts w:hint="eastAsia" w:ascii="宋体" w:hAnsi="宋体" w:eastAsia="宋体" w:cs="宋体"/>
                <w:bCs/>
                <w:color w:val="auto"/>
                <w:szCs w:val="21"/>
                <w:highlight w:val="none"/>
                <w:vertAlign w:val="baseline"/>
                <w:lang w:val="en-US" w:eastAsia="zh-CN"/>
              </w:rPr>
              <w:t>分）</w:t>
            </w:r>
          </w:p>
        </w:tc>
        <w:tc>
          <w:tcPr>
            <w:tcW w:w="7669" w:type="dxa"/>
            <w:noWrap w:val="0"/>
            <w:vAlign w:val="top"/>
          </w:tcPr>
          <w:p w14:paraId="7AE665AA">
            <w:pPr>
              <w:spacing w:line="360" w:lineRule="auto"/>
              <w:rPr>
                <w:rFonts w:hint="eastAsia" w:ascii="宋体" w:hAnsi="宋体" w:eastAsia="宋体" w:cs="宋体"/>
                <w:b/>
                <w:bCs w:val="0"/>
                <w:color w:val="auto"/>
                <w:szCs w:val="21"/>
                <w:highlight w:val="none"/>
                <w:vertAlign w:val="baseline"/>
                <w:lang w:val="en-US" w:eastAsia="zh-CN"/>
              </w:rPr>
            </w:pPr>
            <w:r>
              <w:rPr>
                <w:rFonts w:hint="eastAsia" w:ascii="宋体" w:hAnsi="宋体" w:eastAsia="宋体" w:cs="宋体"/>
                <w:b w:val="0"/>
                <w:bCs/>
                <w:color w:val="auto"/>
                <w:szCs w:val="21"/>
                <w:highlight w:val="none"/>
                <w:vertAlign w:val="baseline"/>
                <w:lang w:val="en-US" w:eastAsia="zh-CN"/>
              </w:rPr>
              <w:t>供应商在</w:t>
            </w:r>
            <w:r>
              <w:rPr>
                <w:rFonts w:hint="eastAsia" w:ascii="宋体" w:hAnsi="宋体" w:cs="宋体"/>
                <w:b w:val="0"/>
                <w:bCs/>
                <w:color w:val="auto"/>
                <w:szCs w:val="21"/>
                <w:highlight w:val="none"/>
                <w:vertAlign w:val="baseline"/>
                <w:lang w:val="en-US" w:eastAsia="zh-CN"/>
              </w:rPr>
              <w:t>2023年10月1日</w:t>
            </w:r>
            <w:r>
              <w:rPr>
                <w:rFonts w:hint="eastAsia" w:ascii="宋体" w:hAnsi="宋体" w:eastAsia="宋体" w:cs="宋体"/>
                <w:b w:val="0"/>
                <w:bCs/>
                <w:color w:val="auto"/>
                <w:szCs w:val="21"/>
                <w:highlight w:val="none"/>
                <w:vertAlign w:val="baseline"/>
                <w:lang w:val="en-US" w:eastAsia="zh-CN"/>
              </w:rPr>
              <w:t>至响应文件提交截止时间止完成过质量合格的</w:t>
            </w:r>
            <w:r>
              <w:rPr>
                <w:rFonts w:hint="eastAsia" w:ascii="宋体" w:hAnsi="宋体" w:cs="宋体"/>
                <w:b w:val="0"/>
                <w:bCs/>
                <w:color w:val="auto"/>
                <w:szCs w:val="21"/>
                <w:highlight w:val="none"/>
                <w:vertAlign w:val="baseline"/>
                <w:lang w:val="en-US" w:eastAsia="zh-CN"/>
              </w:rPr>
              <w:t>类似</w:t>
            </w:r>
            <w:r>
              <w:rPr>
                <w:rFonts w:hint="eastAsia" w:ascii="宋体" w:hAnsi="宋体" w:eastAsia="宋体" w:cs="宋体"/>
                <w:b w:val="0"/>
                <w:bCs/>
                <w:color w:val="auto"/>
                <w:szCs w:val="21"/>
                <w:highlight w:val="none"/>
                <w:vertAlign w:val="baseline"/>
                <w:lang w:val="en-US" w:eastAsia="zh-CN"/>
              </w:rPr>
              <w:t>施工业绩的，每个得</w:t>
            </w:r>
            <w:r>
              <w:rPr>
                <w:rFonts w:hint="eastAsia" w:ascii="宋体" w:hAnsi="宋体" w:cs="宋体"/>
                <w:b w:val="0"/>
                <w:bCs/>
                <w:color w:val="auto"/>
                <w:szCs w:val="21"/>
                <w:highlight w:val="none"/>
                <w:vertAlign w:val="baseline"/>
                <w:lang w:val="en-US" w:eastAsia="zh-CN"/>
              </w:rPr>
              <w:t>4</w:t>
            </w:r>
            <w:r>
              <w:rPr>
                <w:rFonts w:hint="eastAsia" w:ascii="宋体" w:hAnsi="宋体" w:eastAsia="宋体" w:cs="宋体"/>
                <w:b w:val="0"/>
                <w:bCs/>
                <w:color w:val="auto"/>
                <w:szCs w:val="21"/>
                <w:highlight w:val="none"/>
                <w:vertAlign w:val="baseline"/>
                <w:lang w:val="en-US" w:eastAsia="zh-CN"/>
              </w:rPr>
              <w:t>分。满分</w:t>
            </w:r>
            <w:r>
              <w:rPr>
                <w:rFonts w:hint="eastAsia" w:ascii="宋体" w:hAnsi="宋体" w:cs="宋体"/>
                <w:b w:val="0"/>
                <w:bCs/>
                <w:color w:val="auto"/>
                <w:szCs w:val="21"/>
                <w:highlight w:val="none"/>
                <w:vertAlign w:val="baseline"/>
                <w:lang w:val="en-US" w:eastAsia="zh-CN"/>
              </w:rPr>
              <w:t>8</w:t>
            </w:r>
            <w:r>
              <w:rPr>
                <w:rFonts w:hint="eastAsia" w:ascii="宋体" w:hAnsi="宋体" w:eastAsia="宋体" w:cs="宋体"/>
                <w:b w:val="0"/>
                <w:bCs/>
                <w:color w:val="auto"/>
                <w:szCs w:val="21"/>
                <w:highlight w:val="none"/>
                <w:vertAlign w:val="baseline"/>
                <w:lang w:val="en-US" w:eastAsia="zh-CN"/>
              </w:rPr>
              <w:t>分。（需同时附以下两种材料复印件：①中标（成交）通知书或施工承包合同协议书②工程完工验收鉴定书或交（竣）工验收鉴定书</w:t>
            </w:r>
            <w:r>
              <w:rPr>
                <w:rFonts w:hint="eastAsia" w:ascii="宋体" w:hAnsi="宋体" w:cs="宋体"/>
                <w:b w:val="0"/>
                <w:bCs/>
                <w:color w:val="auto"/>
                <w:szCs w:val="21"/>
                <w:highlight w:val="none"/>
                <w:vertAlign w:val="baseline"/>
                <w:lang w:val="en-US" w:eastAsia="zh-CN"/>
              </w:rPr>
              <w:t>。日期以</w:t>
            </w:r>
            <w:r>
              <w:rPr>
                <w:rFonts w:hint="eastAsia" w:ascii="宋体" w:hAnsi="宋体" w:eastAsia="宋体" w:cs="宋体"/>
                <w:b w:val="0"/>
                <w:bCs/>
                <w:color w:val="auto"/>
                <w:szCs w:val="21"/>
                <w:highlight w:val="none"/>
                <w:vertAlign w:val="baseline"/>
                <w:lang w:val="en-US" w:eastAsia="zh-CN"/>
              </w:rPr>
              <w:t>中标（成交）通知书或合同协议书</w:t>
            </w:r>
            <w:r>
              <w:rPr>
                <w:rFonts w:hint="eastAsia" w:ascii="宋体" w:hAnsi="宋体" w:cs="宋体"/>
                <w:b w:val="0"/>
                <w:bCs/>
                <w:color w:val="auto"/>
                <w:szCs w:val="21"/>
                <w:highlight w:val="none"/>
                <w:vertAlign w:val="baseline"/>
                <w:lang w:val="en-US" w:eastAsia="zh-CN"/>
              </w:rPr>
              <w:t>落款日期为准</w:t>
            </w:r>
            <w:r>
              <w:rPr>
                <w:rFonts w:hint="eastAsia" w:ascii="宋体" w:hAnsi="宋体" w:eastAsia="宋体" w:cs="宋体"/>
                <w:b w:val="0"/>
                <w:bCs/>
                <w:color w:val="auto"/>
                <w:szCs w:val="21"/>
                <w:highlight w:val="none"/>
                <w:vertAlign w:val="baseline"/>
                <w:lang w:val="en-US" w:eastAsia="zh-CN"/>
              </w:rPr>
              <w:t>）</w:t>
            </w:r>
          </w:p>
        </w:tc>
      </w:tr>
      <w:tr w14:paraId="18472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8" w:type="dxa"/>
            <w:gridSpan w:val="3"/>
            <w:noWrap w:val="0"/>
            <w:vAlign w:val="top"/>
          </w:tcPr>
          <w:p w14:paraId="508EFA50">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Cs/>
                <w:color w:val="auto"/>
                <w:highlight w:val="none"/>
              </w:rPr>
              <w:t>总得分＝1＋2</w:t>
            </w:r>
            <w:r>
              <w:rPr>
                <w:rFonts w:hint="eastAsia" w:ascii="宋体" w:hAnsi="宋体" w:eastAsia="宋体" w:cs="宋体"/>
                <w:bCs/>
                <w:color w:val="auto"/>
                <w:highlight w:val="none"/>
                <w:lang w:val="en-US" w:eastAsia="zh-CN"/>
              </w:rPr>
              <w:t>+3+4</w:t>
            </w:r>
          </w:p>
        </w:tc>
      </w:tr>
      <w:tr w14:paraId="1515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8" w:type="dxa"/>
            <w:gridSpan w:val="3"/>
            <w:noWrap w:val="0"/>
            <w:vAlign w:val="top"/>
          </w:tcPr>
          <w:p w14:paraId="1F83D7BD">
            <w:pPr>
              <w:spacing w:line="360" w:lineRule="auto"/>
              <w:rPr>
                <w:rFonts w:hint="eastAsia" w:ascii="宋体" w:hAnsi="宋体" w:eastAsia="宋体" w:cs="宋体"/>
                <w:bCs/>
                <w:color w:val="auto"/>
                <w:highlight w:val="none"/>
              </w:rPr>
            </w:pPr>
            <w:r>
              <w:rPr>
                <w:rFonts w:hint="eastAsia" w:ascii="宋体" w:hAnsi="宋体" w:eastAsia="宋体" w:cs="宋体"/>
                <w:bCs/>
                <w:color w:val="auto"/>
                <w:highlight w:val="none"/>
              </w:rPr>
              <w:t>注：本项目启用异常低价审核流程。政府采购评审中出现下列情形之一的，</w:t>
            </w:r>
            <w:r>
              <w:rPr>
                <w:rFonts w:hint="eastAsia" w:ascii="宋体" w:hAnsi="宋体" w:cs="宋体"/>
                <w:bCs/>
                <w:color w:val="auto"/>
                <w:highlight w:val="none"/>
                <w:lang w:val="en-US" w:eastAsia="zh-CN"/>
              </w:rPr>
              <w:t>磋商小组</w:t>
            </w:r>
            <w:r>
              <w:rPr>
                <w:rFonts w:hint="eastAsia" w:ascii="宋体" w:hAnsi="宋体" w:eastAsia="宋体" w:cs="宋体"/>
                <w:bCs/>
                <w:color w:val="auto"/>
                <w:highlight w:val="none"/>
              </w:rPr>
              <w:t>应当启动异常低价投标（响应</w:t>
            </w:r>
            <w:r>
              <w:rPr>
                <w:rFonts w:hint="eastAsia" w:ascii="宋体" w:hAnsi="宋体" w:cs="宋体"/>
                <w:bCs/>
                <w:color w:val="auto"/>
                <w:highlight w:val="none"/>
                <w:lang w:eastAsia="zh-CN"/>
              </w:rPr>
              <w:t>）</w:t>
            </w:r>
            <w:r>
              <w:rPr>
                <w:rFonts w:hint="eastAsia" w:ascii="宋体" w:hAnsi="宋体" w:eastAsia="宋体" w:cs="宋体"/>
                <w:bCs/>
                <w:color w:val="auto"/>
                <w:highlight w:val="none"/>
              </w:rPr>
              <w:t xml:space="preserve"> 审查程序：</w:t>
            </w:r>
          </w:p>
          <w:p w14:paraId="6520CA1D">
            <w:pPr>
              <w:spacing w:line="360" w:lineRule="auto"/>
              <w:rPr>
                <w:rFonts w:hint="eastAsia" w:ascii="宋体" w:hAnsi="宋体" w:eastAsia="宋体" w:cs="宋体"/>
                <w:bCs/>
                <w:color w:val="auto"/>
                <w:highlight w:val="none"/>
              </w:rPr>
            </w:pPr>
            <w:r>
              <w:rPr>
                <w:rFonts w:hint="eastAsia" w:ascii="宋体" w:hAnsi="宋体" w:eastAsia="宋体" w:cs="宋体"/>
                <w:bCs/>
                <w:color w:val="auto"/>
                <w:highlight w:val="none"/>
              </w:rPr>
              <w:t>情形1：投标</w:t>
            </w:r>
            <w:r>
              <w:rPr>
                <w:rFonts w:hint="eastAsia" w:ascii="宋体" w:hAnsi="宋体" w:cs="宋体"/>
                <w:bCs/>
                <w:color w:val="auto"/>
                <w:highlight w:val="none"/>
                <w:lang w:eastAsia="zh-CN"/>
              </w:rPr>
              <w:t>（</w:t>
            </w:r>
            <w:r>
              <w:rPr>
                <w:rFonts w:hint="eastAsia" w:ascii="宋体" w:hAnsi="宋体" w:eastAsia="宋体" w:cs="宋体"/>
                <w:bCs/>
                <w:color w:val="auto"/>
                <w:highlight w:val="none"/>
              </w:rPr>
              <w:t>响应</w:t>
            </w:r>
            <w:r>
              <w:rPr>
                <w:rFonts w:hint="eastAsia" w:ascii="宋体" w:hAnsi="宋体" w:cs="宋体"/>
                <w:bCs/>
                <w:color w:val="auto"/>
                <w:highlight w:val="none"/>
                <w:lang w:eastAsia="zh-CN"/>
              </w:rPr>
              <w:t>）</w:t>
            </w:r>
            <w:r>
              <w:rPr>
                <w:rFonts w:hint="eastAsia" w:ascii="宋体" w:hAnsi="宋体" w:eastAsia="宋体" w:cs="宋体"/>
                <w:bCs/>
                <w:color w:val="auto"/>
                <w:highlight w:val="none"/>
              </w:rPr>
              <w:t>报价 低于 全部通过符合性审查供应商投标</w:t>
            </w:r>
            <w:r>
              <w:rPr>
                <w:rFonts w:hint="eastAsia" w:ascii="宋体" w:hAnsi="宋体" w:cs="宋体"/>
                <w:bCs/>
                <w:color w:val="auto"/>
                <w:highlight w:val="none"/>
                <w:lang w:eastAsia="zh-CN"/>
              </w:rPr>
              <w:t>（</w:t>
            </w:r>
            <w:r>
              <w:rPr>
                <w:rFonts w:hint="eastAsia" w:ascii="宋体" w:hAnsi="宋体" w:eastAsia="宋体" w:cs="宋体"/>
                <w:bCs/>
                <w:color w:val="auto"/>
                <w:highlight w:val="none"/>
              </w:rPr>
              <w:t>响应</w:t>
            </w:r>
            <w:r>
              <w:rPr>
                <w:rFonts w:hint="eastAsia" w:ascii="宋体" w:hAnsi="宋体" w:cs="宋体"/>
                <w:bCs/>
                <w:color w:val="auto"/>
                <w:highlight w:val="none"/>
                <w:lang w:eastAsia="zh-CN"/>
              </w:rPr>
              <w:t>）</w:t>
            </w:r>
            <w:r>
              <w:rPr>
                <w:rFonts w:hint="eastAsia" w:ascii="宋体" w:hAnsi="宋体" w:eastAsia="宋体" w:cs="宋体"/>
                <w:bCs/>
                <w:color w:val="auto"/>
                <w:highlight w:val="none"/>
              </w:rPr>
              <w:t>报价「平均值」65%；</w:t>
            </w:r>
          </w:p>
          <w:p w14:paraId="58F17513">
            <w:pPr>
              <w:spacing w:line="360" w:lineRule="auto"/>
              <w:rPr>
                <w:rFonts w:hint="eastAsia" w:ascii="宋体" w:hAnsi="宋体" w:eastAsia="宋体" w:cs="宋体"/>
                <w:bCs/>
                <w:color w:val="auto"/>
                <w:highlight w:val="none"/>
              </w:rPr>
            </w:pPr>
            <w:r>
              <w:rPr>
                <w:rFonts w:hint="eastAsia" w:ascii="宋体" w:hAnsi="宋体" w:eastAsia="宋体" w:cs="宋体"/>
                <w:bCs/>
                <w:color w:val="auto"/>
                <w:highlight w:val="none"/>
              </w:rPr>
              <w:t>情形2：投标</w:t>
            </w:r>
            <w:r>
              <w:rPr>
                <w:rFonts w:hint="eastAsia" w:ascii="宋体" w:hAnsi="宋体" w:cs="宋体"/>
                <w:bCs/>
                <w:color w:val="auto"/>
                <w:highlight w:val="none"/>
                <w:lang w:eastAsia="zh-CN"/>
              </w:rPr>
              <w:t>（</w:t>
            </w:r>
            <w:r>
              <w:rPr>
                <w:rFonts w:hint="eastAsia" w:ascii="宋体" w:hAnsi="宋体" w:eastAsia="宋体" w:cs="宋体"/>
                <w:bCs/>
                <w:color w:val="auto"/>
                <w:highlight w:val="none"/>
              </w:rPr>
              <w:t>响应</w:t>
            </w:r>
            <w:r>
              <w:rPr>
                <w:rFonts w:hint="eastAsia" w:ascii="宋体" w:hAnsi="宋体" w:cs="宋体"/>
                <w:bCs/>
                <w:color w:val="auto"/>
                <w:highlight w:val="none"/>
                <w:lang w:eastAsia="zh-CN"/>
              </w:rPr>
              <w:t>）</w:t>
            </w:r>
            <w:r>
              <w:rPr>
                <w:rFonts w:hint="eastAsia" w:ascii="宋体" w:hAnsi="宋体" w:eastAsia="宋体" w:cs="宋体"/>
                <w:bCs/>
                <w:color w:val="auto"/>
                <w:highlight w:val="none"/>
              </w:rPr>
              <w:t>报价 低于 采购项目「最高限价」65%；</w:t>
            </w:r>
          </w:p>
          <w:p w14:paraId="3A9415DD">
            <w:pPr>
              <w:spacing w:line="360" w:lineRule="auto"/>
              <w:rPr>
                <w:rFonts w:hint="eastAsia" w:ascii="宋体" w:hAnsi="宋体" w:eastAsia="宋体" w:cs="宋体"/>
                <w:bCs/>
                <w:color w:val="auto"/>
                <w:highlight w:val="none"/>
              </w:rPr>
            </w:pPr>
            <w:r>
              <w:rPr>
                <w:rFonts w:hint="eastAsia" w:ascii="宋体" w:hAnsi="宋体" w:eastAsia="宋体" w:cs="宋体"/>
                <w:bCs/>
                <w:color w:val="auto"/>
                <w:highlight w:val="none"/>
              </w:rPr>
              <w:t>情形3：评审委员会基于专业判断，认为供应商报价过低，有可能影响产品质量或者不能诚信履约的其他情形。</w:t>
            </w:r>
          </w:p>
        </w:tc>
      </w:tr>
    </w:tbl>
    <w:p w14:paraId="3C2D427A">
      <w:pPr>
        <w:spacing w:line="360" w:lineRule="auto"/>
        <w:ind w:firstLine="420" w:firstLineChars="200"/>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 xml:space="preserve"> </w:t>
      </w:r>
      <w:bookmarkEnd w:id="80"/>
    </w:p>
    <w:p w14:paraId="3615D451">
      <w:pPr>
        <w:pStyle w:val="3"/>
        <w:spacing w:before="0" w:after="0" w:line="360" w:lineRule="auto"/>
        <w:ind w:firstLine="640" w:firstLineChars="200"/>
        <w:jc w:val="center"/>
        <w:rPr>
          <w:rFonts w:hint="eastAsia" w:ascii="宋体" w:hAnsi="宋体" w:eastAsia="宋体" w:cs="宋体"/>
          <w:b w:val="0"/>
          <w:color w:val="auto"/>
          <w:highlight w:val="none"/>
        </w:rPr>
      </w:pPr>
      <w:bookmarkStart w:id="81" w:name="_Toc14457"/>
      <w:bookmarkStart w:id="82" w:name="_Toc80205935"/>
      <w:bookmarkStart w:id="83" w:name="_Toc17019"/>
    </w:p>
    <w:p w14:paraId="20248594">
      <w:pPr>
        <w:pStyle w:val="3"/>
        <w:spacing w:before="0" w:after="0" w:line="360" w:lineRule="auto"/>
        <w:ind w:firstLine="640" w:firstLineChars="200"/>
        <w:jc w:val="center"/>
        <w:rPr>
          <w:rFonts w:hint="eastAsia" w:ascii="宋体" w:hAnsi="宋体" w:eastAsia="宋体" w:cs="宋体"/>
          <w:b w:val="0"/>
          <w:color w:val="auto"/>
          <w:highlight w:val="none"/>
          <w:lang w:eastAsia="zh-CN"/>
        </w:rPr>
      </w:pPr>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二</w:t>
      </w:r>
      <w:r>
        <w:rPr>
          <w:rFonts w:hint="eastAsia" w:ascii="宋体" w:hAnsi="宋体" w:eastAsia="宋体" w:cs="宋体"/>
          <w:b w:val="0"/>
          <w:color w:val="auto"/>
          <w:highlight w:val="none"/>
        </w:rPr>
        <w:t xml:space="preserve">节 </w:t>
      </w:r>
      <w:r>
        <w:rPr>
          <w:rFonts w:hint="eastAsia" w:ascii="宋体" w:hAnsi="宋体" w:eastAsia="宋体" w:cs="宋体"/>
          <w:b w:val="0"/>
          <w:color w:val="auto"/>
          <w:highlight w:val="none"/>
          <w:lang w:eastAsia="zh-CN"/>
        </w:rPr>
        <w:t>评标报告</w:t>
      </w:r>
      <w:bookmarkEnd w:id="81"/>
      <w:bookmarkEnd w:id="82"/>
      <w:bookmarkEnd w:id="83"/>
    </w:p>
    <w:p w14:paraId="26042413">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1.成交标准</w:t>
      </w:r>
    </w:p>
    <w:p w14:paraId="17295646">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cs="宋体"/>
          <w:bCs/>
          <w:color w:val="auto"/>
          <w:szCs w:val="21"/>
          <w:highlight w:val="none"/>
          <w:lang w:eastAsia="zh-CN"/>
        </w:rPr>
        <w:t>，</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7B5E8B5B">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2.评标争议事项处理</w:t>
      </w:r>
    </w:p>
    <w:p w14:paraId="15DFDD32">
      <w:pPr>
        <w:pStyle w:val="26"/>
        <w:spacing w:before="0"/>
        <w:ind w:firstLine="420"/>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381A6B5A">
      <w:pPr>
        <w:pStyle w:val="3"/>
        <w:spacing w:before="0" w:after="0" w:line="360" w:lineRule="auto"/>
        <w:ind w:firstLine="640" w:firstLineChars="200"/>
        <w:jc w:val="center"/>
        <w:rPr>
          <w:rFonts w:hint="eastAsia" w:ascii="宋体" w:hAnsi="宋体" w:eastAsia="宋体" w:cs="宋体"/>
          <w:b w:val="0"/>
          <w:color w:val="auto"/>
          <w:highlight w:val="none"/>
        </w:rPr>
      </w:pPr>
      <w:bookmarkStart w:id="84" w:name="_Toc32744"/>
      <w:bookmarkStart w:id="85" w:name="_Toc6990"/>
      <w:bookmarkStart w:id="86" w:name="_Toc80205936"/>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三</w:t>
      </w:r>
      <w:r>
        <w:rPr>
          <w:rFonts w:hint="eastAsia" w:ascii="宋体" w:hAnsi="宋体" w:eastAsia="宋体" w:cs="宋体"/>
          <w:b w:val="0"/>
          <w:color w:val="auto"/>
          <w:highlight w:val="none"/>
        </w:rPr>
        <w:t>节 评审过程的保密与录像</w:t>
      </w:r>
      <w:bookmarkEnd w:id="84"/>
      <w:bookmarkEnd w:id="85"/>
      <w:bookmarkEnd w:id="86"/>
    </w:p>
    <w:p w14:paraId="4518EF3D">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1.保密。</w:t>
      </w:r>
    </w:p>
    <w:p w14:paraId="662D4C7A">
      <w:pPr>
        <w:widowControl/>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71281F81">
      <w:pPr>
        <w:widowControl/>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2.录音录像。</w:t>
      </w:r>
    </w:p>
    <w:p w14:paraId="18E57C6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p>
    <w:p w14:paraId="475FED52">
      <w:pPr>
        <w:spacing w:line="400" w:lineRule="exact"/>
        <w:ind w:firstLine="420" w:firstLineChars="200"/>
        <w:rPr>
          <w:rFonts w:hint="eastAsia" w:ascii="宋体" w:hAnsi="宋体" w:eastAsia="宋体" w:cs="宋体"/>
          <w:color w:val="auto"/>
          <w:highlight w:val="none"/>
        </w:rPr>
      </w:pPr>
    </w:p>
    <w:p w14:paraId="04406E76">
      <w:pPr>
        <w:spacing w:line="400" w:lineRule="exact"/>
        <w:ind w:firstLine="420" w:firstLineChars="200"/>
        <w:rPr>
          <w:rFonts w:hint="eastAsia" w:ascii="宋体" w:hAnsi="宋体" w:eastAsia="宋体" w:cs="宋体"/>
          <w:color w:val="auto"/>
          <w:highlight w:val="none"/>
        </w:rPr>
      </w:pPr>
    </w:p>
    <w:p w14:paraId="413217E7">
      <w:pPr>
        <w:outlineLvl w:val="9"/>
        <w:rPr>
          <w:rFonts w:hint="eastAsia" w:ascii="宋体" w:hAnsi="宋体" w:eastAsia="宋体" w:cs="宋体"/>
          <w:color w:val="auto"/>
          <w:highlight w:val="none"/>
        </w:rPr>
      </w:pPr>
    </w:p>
    <w:p w14:paraId="45104D3B">
      <w:pPr>
        <w:jc w:val="center"/>
        <w:outlineLvl w:val="9"/>
        <w:rPr>
          <w:rFonts w:hint="eastAsia" w:ascii="宋体" w:hAnsi="宋体" w:eastAsia="宋体" w:cs="宋体"/>
          <w:color w:val="auto"/>
          <w:highlight w:val="none"/>
        </w:rPr>
      </w:pPr>
    </w:p>
    <w:p w14:paraId="14AF2989">
      <w:pPr>
        <w:jc w:val="center"/>
        <w:outlineLvl w:val="9"/>
        <w:rPr>
          <w:rFonts w:hint="eastAsia" w:ascii="宋体" w:hAnsi="宋体" w:eastAsia="宋体" w:cs="宋体"/>
          <w:color w:val="auto"/>
          <w:highlight w:val="none"/>
        </w:rPr>
      </w:pPr>
    </w:p>
    <w:p w14:paraId="2AE6A5C1">
      <w:pPr>
        <w:jc w:val="center"/>
        <w:outlineLvl w:val="9"/>
        <w:rPr>
          <w:rFonts w:hint="eastAsia" w:ascii="宋体" w:hAnsi="宋体" w:eastAsia="宋体" w:cs="宋体"/>
          <w:color w:val="auto"/>
          <w:highlight w:val="none"/>
        </w:rPr>
      </w:pPr>
    </w:p>
    <w:p w14:paraId="6F57AEE5">
      <w:pPr>
        <w:jc w:val="center"/>
        <w:outlineLvl w:val="9"/>
        <w:rPr>
          <w:rFonts w:hint="eastAsia" w:ascii="宋体" w:hAnsi="宋体" w:eastAsia="宋体" w:cs="宋体"/>
          <w:color w:val="auto"/>
          <w:highlight w:val="none"/>
        </w:rPr>
      </w:pPr>
    </w:p>
    <w:p w14:paraId="003A1755">
      <w:pPr>
        <w:jc w:val="center"/>
        <w:outlineLvl w:val="9"/>
        <w:rPr>
          <w:rFonts w:hint="eastAsia" w:ascii="宋体" w:hAnsi="宋体" w:eastAsia="宋体" w:cs="宋体"/>
          <w:color w:val="auto"/>
          <w:highlight w:val="none"/>
        </w:rPr>
      </w:pPr>
    </w:p>
    <w:p w14:paraId="4A4D872B">
      <w:pPr>
        <w:jc w:val="center"/>
        <w:outlineLvl w:val="9"/>
        <w:rPr>
          <w:rFonts w:hint="eastAsia" w:ascii="宋体" w:hAnsi="宋体" w:eastAsia="宋体" w:cs="宋体"/>
          <w:color w:val="auto"/>
          <w:highlight w:val="none"/>
        </w:rPr>
      </w:pPr>
    </w:p>
    <w:p w14:paraId="7A4F1FB8">
      <w:pPr>
        <w:pStyle w:val="14"/>
        <w:rPr>
          <w:rFonts w:hint="eastAsia" w:ascii="宋体" w:hAnsi="宋体" w:eastAsia="宋体" w:cs="宋体"/>
          <w:color w:val="auto"/>
          <w:highlight w:val="none"/>
        </w:rPr>
      </w:pPr>
    </w:p>
    <w:p w14:paraId="0F59EEB7">
      <w:pPr>
        <w:pStyle w:val="14"/>
        <w:rPr>
          <w:rFonts w:hint="eastAsia" w:ascii="宋体" w:hAnsi="宋体" w:eastAsia="宋体" w:cs="宋体"/>
          <w:color w:val="auto"/>
          <w:highlight w:val="none"/>
        </w:rPr>
      </w:pPr>
    </w:p>
    <w:p w14:paraId="187A026B">
      <w:pPr>
        <w:pStyle w:val="14"/>
        <w:rPr>
          <w:rFonts w:hint="eastAsia" w:ascii="宋体" w:hAnsi="宋体" w:eastAsia="宋体" w:cs="宋体"/>
          <w:color w:val="auto"/>
          <w:highlight w:val="none"/>
        </w:rPr>
      </w:pPr>
    </w:p>
    <w:p w14:paraId="1B2813D3">
      <w:pPr>
        <w:pStyle w:val="14"/>
        <w:rPr>
          <w:rFonts w:hint="eastAsia" w:ascii="宋体" w:hAnsi="宋体" w:eastAsia="宋体" w:cs="宋体"/>
          <w:color w:val="auto"/>
          <w:highlight w:val="none"/>
        </w:rPr>
      </w:pPr>
    </w:p>
    <w:p w14:paraId="16741031">
      <w:pPr>
        <w:pStyle w:val="14"/>
        <w:rPr>
          <w:rFonts w:hint="eastAsia" w:ascii="宋体" w:hAnsi="宋体" w:eastAsia="宋体" w:cs="宋体"/>
          <w:color w:val="auto"/>
          <w:highlight w:val="none"/>
        </w:rPr>
      </w:pPr>
    </w:p>
    <w:p w14:paraId="6BEC80FF">
      <w:pPr>
        <w:pStyle w:val="14"/>
        <w:rPr>
          <w:rFonts w:hint="eastAsia" w:ascii="宋体" w:hAnsi="宋体" w:eastAsia="宋体" w:cs="宋体"/>
          <w:color w:val="auto"/>
          <w:highlight w:val="none"/>
        </w:rPr>
      </w:pPr>
    </w:p>
    <w:p w14:paraId="0E55AD9F">
      <w:pPr>
        <w:pStyle w:val="14"/>
        <w:rPr>
          <w:rFonts w:hint="eastAsia" w:ascii="宋体" w:hAnsi="宋体" w:eastAsia="宋体" w:cs="宋体"/>
          <w:color w:val="auto"/>
          <w:highlight w:val="none"/>
        </w:rPr>
      </w:pPr>
    </w:p>
    <w:p w14:paraId="4724F44F">
      <w:pPr>
        <w:pStyle w:val="14"/>
        <w:rPr>
          <w:rFonts w:hint="eastAsia" w:ascii="宋体" w:hAnsi="宋体" w:eastAsia="宋体" w:cs="宋体"/>
          <w:color w:val="auto"/>
          <w:highlight w:val="none"/>
        </w:rPr>
      </w:pPr>
    </w:p>
    <w:p w14:paraId="4657584B">
      <w:pPr>
        <w:rPr>
          <w:rFonts w:hint="eastAsia" w:ascii="宋体" w:hAnsi="宋体" w:eastAsia="宋体" w:cs="宋体"/>
          <w:color w:val="auto"/>
          <w:highlight w:val="none"/>
        </w:rPr>
      </w:pPr>
    </w:p>
    <w:p w14:paraId="68DD78AF">
      <w:pPr>
        <w:rPr>
          <w:rFonts w:hint="eastAsia" w:ascii="宋体" w:hAnsi="宋体" w:eastAsia="宋体" w:cs="宋体"/>
          <w:color w:val="auto"/>
          <w:highlight w:val="none"/>
        </w:rPr>
      </w:pPr>
    </w:p>
    <w:p w14:paraId="1FFD1A0C">
      <w:pPr>
        <w:rPr>
          <w:rFonts w:hint="eastAsia" w:ascii="宋体" w:hAnsi="宋体" w:eastAsia="宋体" w:cs="宋体"/>
          <w:color w:val="auto"/>
          <w:highlight w:val="none"/>
        </w:rPr>
      </w:pPr>
    </w:p>
    <w:p w14:paraId="3A9B697A">
      <w:pPr>
        <w:rPr>
          <w:rFonts w:hint="eastAsia" w:ascii="宋体" w:hAnsi="宋体" w:eastAsia="宋体" w:cs="宋体"/>
          <w:color w:val="auto"/>
          <w:highlight w:val="none"/>
        </w:rPr>
      </w:pPr>
    </w:p>
    <w:p w14:paraId="0D0BDF26">
      <w:pPr>
        <w:pStyle w:val="14"/>
        <w:rPr>
          <w:rFonts w:hint="eastAsia" w:ascii="宋体" w:hAnsi="宋体" w:eastAsia="宋体" w:cs="宋体"/>
          <w:color w:val="auto"/>
          <w:highlight w:val="none"/>
        </w:rPr>
      </w:pPr>
    </w:p>
    <w:p w14:paraId="7812C2E0">
      <w:pPr>
        <w:pStyle w:val="14"/>
        <w:rPr>
          <w:rFonts w:hint="eastAsia" w:ascii="宋体" w:hAnsi="宋体" w:eastAsia="宋体" w:cs="宋体"/>
          <w:color w:val="auto"/>
          <w:highlight w:val="none"/>
        </w:rPr>
      </w:pPr>
    </w:p>
    <w:p w14:paraId="16A540F1">
      <w:pPr>
        <w:pStyle w:val="2"/>
        <w:jc w:val="center"/>
        <w:rPr>
          <w:rFonts w:hint="eastAsia" w:ascii="宋体" w:hAnsi="宋体" w:eastAsia="宋体" w:cs="宋体"/>
          <w:color w:val="auto"/>
          <w:highlight w:val="none"/>
        </w:rPr>
        <w:sectPr>
          <w:footerReference r:id="rId13" w:type="first"/>
          <w:footerReference r:id="rId12" w:type="default"/>
          <w:pgSz w:w="11910" w:h="16840"/>
          <w:pgMar w:top="1440" w:right="1080" w:bottom="1440" w:left="1080" w:header="720" w:footer="720" w:gutter="0"/>
          <w:pgNumType w:fmt="decimal"/>
          <w:cols w:space="720" w:num="1"/>
        </w:sectPr>
      </w:pPr>
      <w:bookmarkStart w:id="87" w:name="_Toc32723"/>
      <w:bookmarkStart w:id="88" w:name="_Toc32731"/>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bookmarkEnd w:id="87"/>
      <w:bookmarkEnd w:id="88"/>
    </w:p>
    <w:p w14:paraId="31253F59">
      <w:pPr>
        <w:pStyle w:val="3"/>
        <w:jc w:val="center"/>
        <w:rPr>
          <w:rFonts w:hint="eastAsia" w:ascii="宋体" w:hAnsi="宋体" w:eastAsia="宋体" w:cs="宋体"/>
          <w:b w:val="0"/>
          <w:color w:val="auto"/>
          <w:highlight w:val="none"/>
          <w:lang w:val="en-US" w:eastAsia="zh-CN"/>
        </w:rPr>
      </w:pPr>
      <w:bookmarkStart w:id="89" w:name="_Toc17340"/>
      <w:bookmarkStart w:id="90" w:name="_Toc80205938"/>
      <w:bookmarkStart w:id="91" w:name="_Toc30065"/>
      <w:r>
        <w:rPr>
          <w:rFonts w:hint="eastAsia" w:ascii="宋体" w:hAnsi="宋体" w:eastAsia="宋体" w:cs="宋体"/>
          <w:b w:val="0"/>
          <w:color w:val="auto"/>
          <w:highlight w:val="none"/>
          <w:lang w:val="en-US" w:eastAsia="zh-CN"/>
        </w:rPr>
        <w:t>第一节 封面格式</w:t>
      </w:r>
      <w:bookmarkEnd w:id="89"/>
      <w:bookmarkEnd w:id="90"/>
      <w:bookmarkEnd w:id="91"/>
    </w:p>
    <w:p w14:paraId="3E072D12">
      <w:pPr>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t>（</w:t>
      </w:r>
      <w:r>
        <w:rPr>
          <w:rFonts w:hint="eastAsia" w:ascii="宋体" w:hAnsi="宋体" w:eastAsia="宋体" w:cs="宋体"/>
          <w:b/>
          <w:bCs/>
          <w:color w:val="auto"/>
          <w:sz w:val="32"/>
          <w:szCs w:val="32"/>
          <w:highlight w:val="none"/>
        </w:rPr>
        <w:t>响应文件外层包装封面格式</w:t>
      </w:r>
      <w:r>
        <w:rPr>
          <w:rFonts w:hint="eastAsia" w:ascii="宋体" w:hAnsi="宋体" w:eastAsia="宋体" w:cs="宋体"/>
          <w:b/>
          <w:color w:val="auto"/>
          <w:sz w:val="32"/>
          <w:szCs w:val="32"/>
          <w:highlight w:val="none"/>
        </w:rPr>
        <w:t xml:space="preserve"> ）</w:t>
      </w:r>
    </w:p>
    <w:p w14:paraId="1FB7D97D">
      <w:pPr>
        <w:snapToGrid w:val="0"/>
        <w:spacing w:before="120" w:beforeLines="50" w:after="50"/>
        <w:rPr>
          <w:rFonts w:hint="eastAsia" w:ascii="宋体" w:hAnsi="宋体" w:eastAsia="宋体" w:cs="宋体"/>
          <w:color w:val="auto"/>
          <w:sz w:val="24"/>
          <w:szCs w:val="20"/>
          <w:highlight w:val="none"/>
        </w:rPr>
      </w:pPr>
    </w:p>
    <w:p w14:paraId="788C253F">
      <w:pPr>
        <w:snapToGrid w:val="0"/>
        <w:spacing w:before="120" w:beforeLines="50" w:after="50"/>
        <w:jc w:val="center"/>
        <w:rPr>
          <w:rFonts w:hint="eastAsia" w:ascii="宋体" w:hAnsi="宋体" w:eastAsia="宋体" w:cs="宋体"/>
          <w:bCs/>
          <w:color w:val="auto"/>
          <w:sz w:val="24"/>
          <w:szCs w:val="20"/>
          <w:highlight w:val="none"/>
        </w:rPr>
      </w:pPr>
    </w:p>
    <w:p w14:paraId="1D31B20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响  应  文  件</w:t>
      </w:r>
    </w:p>
    <w:p w14:paraId="6C0377D1">
      <w:pPr>
        <w:snapToGrid w:val="0"/>
        <w:spacing w:before="120" w:beforeLines="50" w:after="50"/>
        <w:rPr>
          <w:rFonts w:hint="eastAsia" w:ascii="宋体" w:hAnsi="宋体" w:eastAsia="宋体" w:cs="宋体"/>
          <w:bCs/>
          <w:color w:val="auto"/>
          <w:sz w:val="24"/>
          <w:szCs w:val="20"/>
          <w:highlight w:val="none"/>
        </w:rPr>
      </w:pPr>
    </w:p>
    <w:p w14:paraId="5EDB3C61">
      <w:pPr>
        <w:snapToGrid w:val="0"/>
        <w:spacing w:before="120" w:beforeLines="50" w:after="50"/>
        <w:rPr>
          <w:rFonts w:hint="eastAsia" w:ascii="宋体" w:hAnsi="宋体" w:eastAsia="宋体" w:cs="宋体"/>
          <w:bCs/>
          <w:color w:val="auto"/>
          <w:sz w:val="24"/>
          <w:szCs w:val="20"/>
          <w:highlight w:val="none"/>
        </w:rPr>
      </w:pPr>
    </w:p>
    <w:p w14:paraId="186BE408">
      <w:pPr>
        <w:snapToGrid w:val="0"/>
        <w:spacing w:before="120" w:beforeLines="50" w:after="50"/>
        <w:rPr>
          <w:rFonts w:hint="eastAsia" w:ascii="宋体" w:hAnsi="宋体" w:eastAsia="宋体" w:cs="宋体"/>
          <w:bCs/>
          <w:color w:val="auto"/>
          <w:sz w:val="32"/>
          <w:szCs w:val="32"/>
          <w:highlight w:val="none"/>
        </w:rPr>
      </w:pPr>
    </w:p>
    <w:p w14:paraId="6ACAB274">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0FC0F9B">
      <w:pPr>
        <w:snapToGrid w:val="0"/>
        <w:spacing w:before="120" w:beforeLines="50" w:after="50"/>
        <w:ind w:firstLine="480" w:firstLineChars="150"/>
        <w:rPr>
          <w:rFonts w:hint="eastAsia" w:ascii="宋体" w:hAnsi="宋体" w:eastAsia="宋体" w:cs="宋体"/>
          <w:bCs/>
          <w:color w:val="auto"/>
          <w:sz w:val="32"/>
          <w:szCs w:val="32"/>
          <w:highlight w:val="none"/>
        </w:rPr>
      </w:pPr>
    </w:p>
    <w:p w14:paraId="6DBAD93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3D50F34">
      <w:pPr>
        <w:snapToGrid w:val="0"/>
        <w:spacing w:before="120" w:beforeLines="50" w:after="50"/>
        <w:ind w:firstLine="480" w:firstLineChars="150"/>
        <w:rPr>
          <w:rFonts w:hint="eastAsia" w:ascii="宋体" w:hAnsi="宋体" w:eastAsia="宋体" w:cs="宋体"/>
          <w:bCs/>
          <w:color w:val="auto"/>
          <w:sz w:val="32"/>
          <w:szCs w:val="32"/>
          <w:highlight w:val="none"/>
        </w:rPr>
      </w:pPr>
    </w:p>
    <w:p w14:paraId="3734278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所竞分标：无</w:t>
      </w:r>
    </w:p>
    <w:p w14:paraId="2CA3B731">
      <w:pPr>
        <w:snapToGrid w:val="0"/>
        <w:spacing w:before="120" w:beforeLines="50" w:after="50"/>
        <w:rPr>
          <w:rFonts w:hint="eastAsia" w:ascii="宋体" w:hAnsi="宋体" w:eastAsia="宋体" w:cs="宋体"/>
          <w:bCs/>
          <w:color w:val="auto"/>
          <w:sz w:val="32"/>
          <w:szCs w:val="32"/>
          <w:highlight w:val="none"/>
        </w:rPr>
      </w:pPr>
    </w:p>
    <w:p w14:paraId="0DAD8FCD">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2515349">
      <w:pPr>
        <w:snapToGrid w:val="0"/>
        <w:spacing w:before="120" w:beforeLines="50" w:after="50"/>
        <w:rPr>
          <w:rFonts w:hint="eastAsia" w:ascii="宋体" w:hAnsi="宋体" w:eastAsia="宋体" w:cs="宋体"/>
          <w:bCs/>
          <w:color w:val="auto"/>
          <w:sz w:val="32"/>
          <w:szCs w:val="32"/>
          <w:highlight w:val="none"/>
        </w:rPr>
      </w:pPr>
    </w:p>
    <w:p w14:paraId="44608F92">
      <w:pPr>
        <w:snapToGrid w:val="0"/>
        <w:spacing w:before="120" w:beforeLines="50" w:after="50"/>
        <w:ind w:firstLine="480" w:firstLineChars="1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w:t>
      </w:r>
      <w:r>
        <w:rPr>
          <w:rFonts w:hint="eastAsia" w:ascii="宋体" w:hAnsi="宋体" w:cs="宋体"/>
          <w:bCs/>
          <w:color w:val="auto"/>
          <w:sz w:val="32"/>
          <w:szCs w:val="32"/>
          <w:highlight w:val="none"/>
          <w:lang w:eastAsia="zh-CN"/>
        </w:rPr>
        <w:t>间之</w:t>
      </w:r>
      <w:r>
        <w:rPr>
          <w:rFonts w:hint="eastAsia" w:ascii="宋体" w:hAnsi="宋体" w:eastAsia="宋体" w:cs="宋体"/>
          <w:bCs/>
          <w:color w:val="auto"/>
          <w:sz w:val="32"/>
          <w:szCs w:val="32"/>
          <w:highlight w:val="none"/>
        </w:rPr>
        <w:t>前不得解密</w:t>
      </w:r>
    </w:p>
    <w:p w14:paraId="1812E2F4">
      <w:pPr>
        <w:snapToGrid w:val="0"/>
        <w:spacing w:before="120" w:beforeLines="50" w:after="50"/>
        <w:ind w:firstLine="5440" w:firstLineChars="1700"/>
        <w:jc w:val="center"/>
        <w:rPr>
          <w:rFonts w:hint="eastAsia" w:ascii="宋体" w:hAnsi="宋体" w:eastAsia="宋体" w:cs="宋体"/>
          <w:bCs/>
          <w:color w:val="auto"/>
          <w:sz w:val="32"/>
          <w:szCs w:val="32"/>
          <w:highlight w:val="none"/>
        </w:rPr>
      </w:pPr>
    </w:p>
    <w:p w14:paraId="4039CDDE">
      <w:pPr>
        <w:snapToGrid w:val="0"/>
        <w:spacing w:before="120" w:beforeLines="50" w:after="50"/>
        <w:ind w:firstLine="645"/>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53C7D991">
      <w:pPr>
        <w:rPr>
          <w:rFonts w:hint="eastAsia" w:ascii="宋体" w:hAnsi="宋体" w:eastAsia="宋体" w:cs="宋体"/>
          <w:color w:val="auto"/>
          <w:highlight w:val="none"/>
        </w:rPr>
        <w:sectPr>
          <w:pgSz w:w="11910" w:h="16840"/>
          <w:pgMar w:top="1340" w:right="1500" w:bottom="280" w:left="1680" w:header="720" w:footer="720" w:gutter="0"/>
          <w:pgNumType w:fmt="decimal"/>
          <w:cols w:space="720" w:num="1"/>
        </w:sectPr>
      </w:pPr>
    </w:p>
    <w:p w14:paraId="715AAA61">
      <w:pPr>
        <w:pStyle w:val="3"/>
        <w:jc w:val="center"/>
        <w:rPr>
          <w:rFonts w:hint="eastAsia" w:ascii="宋体" w:hAnsi="宋体" w:eastAsia="宋体" w:cs="宋体"/>
          <w:bCs w:val="0"/>
          <w:color w:val="auto"/>
          <w:highlight w:val="none"/>
        </w:rPr>
      </w:pPr>
      <w:bookmarkStart w:id="92" w:name="_Toc3025"/>
      <w:bookmarkStart w:id="93" w:name="_Toc10308"/>
      <w:bookmarkStart w:id="94" w:name="_Toc80205939"/>
      <w:r>
        <w:rPr>
          <w:rFonts w:hint="eastAsia" w:ascii="宋体" w:hAnsi="宋体" w:eastAsia="宋体" w:cs="宋体"/>
          <w:bCs w:val="0"/>
          <w:color w:val="auto"/>
          <w:highlight w:val="none"/>
        </w:rPr>
        <w:t>第二节 资格证明文件格式</w:t>
      </w:r>
      <w:bookmarkEnd w:id="92"/>
      <w:bookmarkEnd w:id="93"/>
      <w:bookmarkEnd w:id="94"/>
    </w:p>
    <w:p w14:paraId="430D304B">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21983979">
      <w:pPr>
        <w:snapToGrid w:val="0"/>
        <w:spacing w:before="120" w:beforeLines="50" w:after="50"/>
        <w:rPr>
          <w:rFonts w:hint="eastAsia" w:ascii="宋体" w:hAnsi="宋体" w:eastAsia="宋体" w:cs="宋体"/>
          <w:color w:val="auto"/>
          <w:sz w:val="24"/>
          <w:szCs w:val="20"/>
          <w:highlight w:val="none"/>
        </w:rPr>
      </w:pPr>
    </w:p>
    <w:p w14:paraId="096B14ED">
      <w:pPr>
        <w:snapToGrid w:val="0"/>
        <w:spacing w:before="120" w:beforeLines="50" w:after="50"/>
        <w:rPr>
          <w:rFonts w:hint="eastAsia" w:ascii="宋体" w:hAnsi="宋体" w:eastAsia="宋体" w:cs="宋体"/>
          <w:color w:val="auto"/>
          <w:sz w:val="24"/>
          <w:szCs w:val="20"/>
          <w:highlight w:val="none"/>
        </w:rPr>
      </w:pPr>
    </w:p>
    <w:p w14:paraId="616DC46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资  格  证  明  文  件（封面）</w:t>
      </w:r>
    </w:p>
    <w:p w14:paraId="40229087">
      <w:pPr>
        <w:snapToGrid w:val="0"/>
        <w:spacing w:before="120" w:beforeLines="50" w:after="50"/>
        <w:rPr>
          <w:rFonts w:hint="eastAsia" w:ascii="宋体" w:hAnsi="宋体" w:eastAsia="宋体" w:cs="宋体"/>
          <w:bCs/>
          <w:color w:val="auto"/>
          <w:sz w:val="24"/>
          <w:szCs w:val="20"/>
          <w:highlight w:val="none"/>
        </w:rPr>
      </w:pPr>
    </w:p>
    <w:p w14:paraId="38DF56CC">
      <w:pPr>
        <w:snapToGrid w:val="0"/>
        <w:spacing w:before="120" w:beforeLines="50" w:after="50"/>
        <w:rPr>
          <w:rFonts w:hint="eastAsia" w:ascii="宋体" w:hAnsi="宋体" w:eastAsia="宋体" w:cs="宋体"/>
          <w:bCs/>
          <w:color w:val="auto"/>
          <w:sz w:val="24"/>
          <w:szCs w:val="20"/>
          <w:highlight w:val="none"/>
        </w:rPr>
      </w:pPr>
    </w:p>
    <w:p w14:paraId="334DAE60">
      <w:pPr>
        <w:snapToGrid w:val="0"/>
        <w:spacing w:before="120" w:beforeLines="50" w:after="50"/>
        <w:rPr>
          <w:rFonts w:hint="eastAsia" w:ascii="宋体" w:hAnsi="宋体" w:eastAsia="宋体" w:cs="宋体"/>
          <w:bCs/>
          <w:color w:val="auto"/>
          <w:sz w:val="24"/>
          <w:szCs w:val="20"/>
          <w:highlight w:val="none"/>
        </w:rPr>
      </w:pPr>
    </w:p>
    <w:p w14:paraId="2646F015">
      <w:pPr>
        <w:snapToGrid w:val="0"/>
        <w:spacing w:before="120" w:beforeLines="50" w:after="50"/>
        <w:rPr>
          <w:rFonts w:hint="eastAsia" w:ascii="宋体" w:hAnsi="宋体" w:eastAsia="宋体" w:cs="宋体"/>
          <w:bCs/>
          <w:color w:val="auto"/>
          <w:sz w:val="24"/>
          <w:szCs w:val="20"/>
          <w:highlight w:val="none"/>
        </w:rPr>
      </w:pPr>
    </w:p>
    <w:p w14:paraId="57966E48">
      <w:pPr>
        <w:snapToGrid w:val="0"/>
        <w:spacing w:before="120" w:beforeLines="50" w:after="50"/>
        <w:rPr>
          <w:rFonts w:hint="eastAsia" w:ascii="宋体" w:hAnsi="宋体" w:eastAsia="宋体" w:cs="宋体"/>
          <w:bCs/>
          <w:color w:val="auto"/>
          <w:sz w:val="24"/>
          <w:szCs w:val="20"/>
          <w:highlight w:val="none"/>
        </w:rPr>
      </w:pPr>
    </w:p>
    <w:p w14:paraId="65DB2FA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306E9BB3">
      <w:pPr>
        <w:snapToGrid w:val="0"/>
        <w:spacing w:before="120" w:beforeLines="50" w:after="50"/>
        <w:ind w:firstLine="720" w:firstLineChars="225"/>
        <w:rPr>
          <w:rFonts w:hint="eastAsia" w:ascii="宋体" w:hAnsi="宋体" w:eastAsia="宋体" w:cs="宋体"/>
          <w:bCs/>
          <w:color w:val="auto"/>
          <w:sz w:val="32"/>
          <w:szCs w:val="32"/>
          <w:highlight w:val="none"/>
        </w:rPr>
      </w:pPr>
    </w:p>
    <w:p w14:paraId="1581943F">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2C05C9A">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78A6886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7E3C6844">
      <w:pPr>
        <w:snapToGrid w:val="0"/>
        <w:spacing w:before="120" w:beforeLines="50" w:after="50"/>
        <w:ind w:firstLine="720" w:firstLineChars="225"/>
        <w:rPr>
          <w:rFonts w:hint="eastAsia" w:ascii="宋体" w:hAnsi="宋体" w:eastAsia="宋体" w:cs="宋体"/>
          <w:bCs/>
          <w:color w:val="auto"/>
          <w:sz w:val="32"/>
          <w:szCs w:val="32"/>
          <w:highlight w:val="none"/>
        </w:rPr>
      </w:pPr>
    </w:p>
    <w:p w14:paraId="4528792C">
      <w:pPr>
        <w:pStyle w:val="7"/>
        <w:snapToGrid w:val="0"/>
        <w:spacing w:before="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8CD97A3">
      <w:pPr>
        <w:pStyle w:val="7"/>
        <w:snapToGrid w:val="0"/>
        <w:spacing w:before="50" w:after="50"/>
        <w:ind w:firstLine="720" w:firstLineChars="225"/>
        <w:rPr>
          <w:rFonts w:hint="eastAsia" w:ascii="宋体" w:hAnsi="宋体" w:eastAsia="宋体" w:cs="宋体"/>
          <w:bCs/>
          <w:color w:val="auto"/>
          <w:sz w:val="32"/>
          <w:szCs w:val="32"/>
          <w:highlight w:val="none"/>
        </w:rPr>
      </w:pPr>
    </w:p>
    <w:p w14:paraId="5442BEB6">
      <w:pPr>
        <w:pStyle w:val="7"/>
        <w:snapToGrid w:val="0"/>
        <w:spacing w:before="50" w:after="50"/>
        <w:ind w:firstLine="720" w:firstLineChars="225"/>
        <w:rPr>
          <w:rFonts w:hint="eastAsia" w:ascii="宋体" w:hAnsi="宋体" w:eastAsia="宋体" w:cs="宋体"/>
          <w:bCs/>
          <w:color w:val="auto"/>
          <w:sz w:val="32"/>
          <w:szCs w:val="32"/>
          <w:highlight w:val="none"/>
        </w:rPr>
      </w:pPr>
    </w:p>
    <w:p w14:paraId="7B654B7C">
      <w:pPr>
        <w:pStyle w:val="7"/>
        <w:snapToGrid w:val="0"/>
        <w:spacing w:before="50" w:after="50"/>
        <w:ind w:firstLine="720" w:firstLineChars="225"/>
        <w:rPr>
          <w:rFonts w:hint="eastAsia" w:ascii="宋体" w:hAnsi="宋体" w:eastAsia="宋体" w:cs="宋体"/>
          <w:bCs/>
          <w:color w:val="auto"/>
          <w:sz w:val="32"/>
          <w:szCs w:val="32"/>
          <w:highlight w:val="none"/>
        </w:rPr>
      </w:pPr>
    </w:p>
    <w:p w14:paraId="6F90EA7A">
      <w:pPr>
        <w:pStyle w:val="7"/>
        <w:snapToGrid w:val="0"/>
        <w:spacing w:before="50" w:after="50"/>
        <w:ind w:firstLine="1280" w:firstLineChars="400"/>
        <w:rPr>
          <w:rFonts w:hint="eastAsia" w:ascii="宋体" w:hAnsi="宋体" w:eastAsia="宋体" w:cs="宋体"/>
          <w:bCs/>
          <w:color w:val="auto"/>
          <w:sz w:val="32"/>
          <w:szCs w:val="32"/>
          <w:highlight w:val="none"/>
        </w:rPr>
      </w:pPr>
    </w:p>
    <w:p w14:paraId="08FC682C">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B8FEF0B">
      <w:pPr>
        <w:snapToGrid w:val="0"/>
        <w:spacing w:before="120" w:beforeLines="50" w:after="50" w:line="360" w:lineRule="auto"/>
        <w:ind w:left="142" w:firstLine="480" w:firstLineChars="200"/>
        <w:jc w:val="center"/>
        <w:rPr>
          <w:rFonts w:hint="eastAsia" w:ascii="宋体" w:hAnsi="宋体" w:eastAsia="宋体" w:cs="宋体"/>
          <w:b/>
          <w:color w:val="auto"/>
          <w:kern w:val="0"/>
          <w:sz w:val="36"/>
          <w:szCs w:val="36"/>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36"/>
          <w:szCs w:val="36"/>
          <w:highlight w:val="none"/>
        </w:rPr>
        <w:t>资格证明文件目录</w:t>
      </w:r>
    </w:p>
    <w:p w14:paraId="0D842BC8">
      <w:pPr>
        <w:snapToGrid w:val="0"/>
        <w:spacing w:line="360" w:lineRule="auto"/>
        <w:rPr>
          <w:rFonts w:hint="eastAsia" w:ascii="宋体" w:hAnsi="宋体" w:eastAsia="宋体" w:cs="宋体"/>
          <w:color w:val="auto"/>
          <w:kern w:val="0"/>
          <w:sz w:val="24"/>
          <w:highlight w:val="none"/>
        </w:rPr>
      </w:pPr>
    </w:p>
    <w:p w14:paraId="52D4421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kern w:val="0"/>
          <w:sz w:val="24"/>
          <w:highlight w:val="none"/>
          <w:lang w:val="en-US" w:eastAsia="zh-CN"/>
        </w:rPr>
        <w:t>崇左市政府采购供应商信用承诺函</w:t>
      </w:r>
      <w:r>
        <w:rPr>
          <w:rFonts w:hint="eastAsia" w:ascii="宋体" w:hAnsi="宋体" w:eastAsia="宋体" w:cs="宋体"/>
          <w:color w:val="auto"/>
          <w:kern w:val="0"/>
          <w:sz w:val="24"/>
          <w:highlight w:val="none"/>
        </w:rPr>
        <w:t>…………………………………………（页码）</w:t>
      </w:r>
    </w:p>
    <w:p w14:paraId="49097AEF">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、供应商直接控股股东信息</w:t>
      </w:r>
      <w:r>
        <w:rPr>
          <w:rFonts w:hint="eastAsia" w:ascii="宋体" w:hAnsi="宋体" w:eastAsia="宋体" w:cs="宋体"/>
          <w:color w:val="auto"/>
          <w:sz w:val="24"/>
          <w:highlight w:val="none"/>
          <w:lang w:val="en-US" w:eastAsia="zh-CN"/>
        </w:rPr>
        <w:t>及</w:t>
      </w:r>
      <w:r>
        <w:rPr>
          <w:rFonts w:hint="eastAsia" w:ascii="宋体" w:hAnsi="宋体" w:eastAsia="宋体" w:cs="宋体"/>
          <w:color w:val="auto"/>
          <w:sz w:val="24"/>
          <w:highlight w:val="none"/>
        </w:rPr>
        <w:t>供应商直接关联关系信息表</w:t>
      </w:r>
      <w:r>
        <w:rPr>
          <w:rFonts w:hint="eastAsia" w:ascii="宋体" w:hAnsi="宋体" w:eastAsia="宋体" w:cs="宋体"/>
          <w:color w:val="auto"/>
          <w:kern w:val="0"/>
          <w:sz w:val="24"/>
          <w:highlight w:val="none"/>
        </w:rPr>
        <w:t>…………………（页码）</w:t>
      </w:r>
    </w:p>
    <w:p w14:paraId="4F84343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资格声明函……………………………………………………………………（页码）</w:t>
      </w:r>
    </w:p>
    <w:p w14:paraId="4CA5AC86">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四</w:t>
      </w:r>
      <w:r>
        <w:rPr>
          <w:rFonts w:hint="eastAsia" w:ascii="宋体" w:hAnsi="宋体" w:eastAsia="宋体" w:cs="宋体"/>
          <w:color w:val="auto"/>
          <w:kern w:val="0"/>
          <w:sz w:val="24"/>
          <w:highlight w:val="none"/>
        </w:rPr>
        <w:t>、有效的资质证书复印件及有效的安全生产许可证副本复印件……………（页码）</w:t>
      </w:r>
    </w:p>
    <w:p w14:paraId="13317C34">
      <w:pPr>
        <w:snapToGrid w:val="0"/>
        <w:spacing w:line="360" w:lineRule="auto"/>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val="en-US" w:eastAsia="zh-CN"/>
        </w:rPr>
        <w:t>五、</w:t>
      </w:r>
      <w:r>
        <w:rPr>
          <w:rFonts w:hint="eastAsia" w:ascii="宋体" w:hAnsi="宋体" w:eastAsia="宋体" w:cs="宋体"/>
          <w:color w:val="auto"/>
          <w:kern w:val="0"/>
          <w:sz w:val="24"/>
          <w:highlight w:val="none"/>
        </w:rPr>
        <w:t>拟派项目经理的身份证复印件、注册建造师证和安全生产考核合格证书</w:t>
      </w:r>
      <w:r>
        <w:rPr>
          <w:rFonts w:hint="eastAsia" w:ascii="宋体" w:hAnsi="宋体" w:cs="宋体"/>
          <w:color w:val="auto"/>
          <w:kern w:val="0"/>
          <w:sz w:val="24"/>
          <w:highlight w:val="none"/>
          <w:lang w:eastAsia="zh-CN"/>
        </w:rPr>
        <w:t>（</w:t>
      </w:r>
      <w:r>
        <w:rPr>
          <w:rFonts w:hint="eastAsia" w:ascii="宋体" w:hAnsi="宋体" w:eastAsia="宋体" w:cs="宋体"/>
          <w:color w:val="auto"/>
          <w:kern w:val="0"/>
          <w:sz w:val="24"/>
          <w:highlight w:val="none"/>
        </w:rPr>
        <w:t>B类</w:t>
      </w:r>
      <w:r>
        <w:rPr>
          <w:rFonts w:hint="eastAsia" w:ascii="宋体" w:hAnsi="宋体" w:cs="宋体"/>
          <w:color w:val="auto"/>
          <w:kern w:val="0"/>
          <w:sz w:val="24"/>
          <w:highlight w:val="none"/>
          <w:lang w:eastAsia="zh-CN"/>
        </w:rPr>
        <w:t>）</w:t>
      </w:r>
      <w:r>
        <w:rPr>
          <w:rFonts w:hint="eastAsia" w:ascii="宋体" w:hAnsi="宋体" w:eastAsia="宋体" w:cs="宋体"/>
          <w:color w:val="auto"/>
          <w:kern w:val="0"/>
          <w:sz w:val="24"/>
          <w:highlight w:val="none"/>
        </w:rPr>
        <w:t>复印件</w:t>
      </w:r>
      <w:r>
        <w:rPr>
          <w:rFonts w:hint="eastAsia" w:ascii="宋体" w:hAnsi="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……………………………………………………………………………（页码）</w:t>
      </w:r>
    </w:p>
    <w:p w14:paraId="3E5DE83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六</w:t>
      </w:r>
      <w:r>
        <w:rPr>
          <w:rFonts w:hint="eastAsia" w:ascii="宋体" w:hAnsi="宋体" w:eastAsia="宋体" w:cs="宋体"/>
          <w:color w:val="auto"/>
          <w:kern w:val="0"/>
          <w:sz w:val="24"/>
          <w:highlight w:val="none"/>
          <w:lang w:val="en-US" w:eastAsia="zh-CN"/>
        </w:rPr>
        <w:t>、农民工工资保证金承诺书……………………………………………………（页码）</w:t>
      </w:r>
    </w:p>
    <w:p w14:paraId="0CDEC3B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七</w:t>
      </w:r>
      <w:r>
        <w:rPr>
          <w:rFonts w:hint="eastAsia" w:ascii="宋体" w:hAnsi="宋体" w:eastAsia="宋体" w:cs="宋体"/>
          <w:color w:val="auto"/>
          <w:kern w:val="0"/>
          <w:sz w:val="24"/>
          <w:highlight w:val="none"/>
          <w:lang w:val="en-US" w:eastAsia="zh-CN"/>
        </w:rPr>
        <w:t>、中小企业声明函或监狱企业由省级以上监狱管理局、戒毒管理局（含新疆生产建设兵团）出具的属于监狱企业的证明文件或残疾人福利性单位声明函……（页码）</w:t>
      </w:r>
    </w:p>
    <w:p w14:paraId="4785E2F3">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cs="宋体"/>
          <w:color w:val="auto"/>
          <w:sz w:val="24"/>
          <w:highlight w:val="none"/>
          <w:lang w:val="en-US" w:eastAsia="zh-CN"/>
        </w:rPr>
        <w:t>八、</w:t>
      </w:r>
      <w:r>
        <w:rPr>
          <w:rFonts w:hint="eastAsia" w:ascii="宋体" w:hAnsi="宋体" w:eastAsia="宋体" w:cs="宋体"/>
          <w:color w:val="auto"/>
          <w:sz w:val="24"/>
          <w:highlight w:val="none"/>
          <w:lang w:val="en-US" w:eastAsia="zh-CN"/>
        </w:rPr>
        <w:t xml:space="preserve">项目经理无在建项目证明或承诺书  </w:t>
      </w:r>
      <w:r>
        <w:rPr>
          <w:rFonts w:hint="eastAsia" w:ascii="宋体" w:hAnsi="宋体" w:eastAsia="宋体" w:cs="宋体"/>
          <w:color w:val="auto"/>
          <w:kern w:val="0"/>
          <w:sz w:val="24"/>
          <w:highlight w:val="none"/>
          <w:lang w:val="en-US" w:eastAsia="zh-CN"/>
        </w:rPr>
        <w:t>…………………………………………（页码）</w:t>
      </w:r>
    </w:p>
    <w:p w14:paraId="3570EF8B">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九</w:t>
      </w:r>
      <w:r>
        <w:rPr>
          <w:rFonts w:hint="eastAsia" w:ascii="宋体" w:hAnsi="宋体" w:eastAsia="宋体" w:cs="宋体"/>
          <w:color w:val="auto"/>
          <w:kern w:val="0"/>
          <w:sz w:val="24"/>
          <w:highlight w:val="none"/>
          <w:lang w:val="en-US" w:eastAsia="zh-CN"/>
        </w:rPr>
        <w:t>、除磋商文件规定必须提供以外，供应商认为需要提供的其他证明材料…（页码）</w:t>
      </w:r>
    </w:p>
    <w:p w14:paraId="2E58A7E8">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7664A02F">
      <w:pPr>
        <w:snapToGrid w:val="0"/>
        <w:spacing w:before="120" w:beforeLines="50" w:after="50"/>
        <w:rPr>
          <w:rFonts w:hint="eastAsia" w:ascii="宋体" w:hAnsi="宋体" w:eastAsia="宋体" w:cs="宋体"/>
          <w:color w:val="auto"/>
          <w:sz w:val="24"/>
          <w:szCs w:val="20"/>
          <w:highlight w:val="none"/>
        </w:rPr>
        <w:sectPr>
          <w:footerReference r:id="rId15" w:type="first"/>
          <w:footerReference r:id="rId14" w:type="default"/>
          <w:pgSz w:w="11910" w:h="16840"/>
          <w:pgMar w:top="1340" w:right="1500" w:bottom="280" w:left="1680" w:header="720" w:footer="720" w:gutter="0"/>
          <w:pgNumType w:fmt="decimal"/>
          <w:cols w:space="720" w:num="1"/>
        </w:sectPr>
      </w:pPr>
    </w:p>
    <w:p w14:paraId="55B7FF25">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一、</w:t>
      </w:r>
      <w:r>
        <w:rPr>
          <w:rFonts w:hint="eastAsia" w:ascii="宋体" w:hAnsi="宋体" w:eastAsia="宋体" w:cs="宋体"/>
          <w:b/>
          <w:color w:val="auto"/>
          <w:kern w:val="0"/>
          <w:sz w:val="32"/>
          <w:szCs w:val="32"/>
          <w:highlight w:val="none"/>
          <w:lang w:val="en-US" w:eastAsia="zh-CN"/>
        </w:rPr>
        <w:t>崇左市政府采购供应商信用承诺函</w:t>
      </w:r>
    </w:p>
    <w:p w14:paraId="5C49D29B">
      <w:pPr>
        <w:snapToGrid w:val="0"/>
        <w:spacing w:before="120" w:beforeLines="50" w:after="50"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崇左市政府采购供应商信用承诺函（格式）</w:t>
      </w:r>
    </w:p>
    <w:p w14:paraId="62A83671">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32"/>
          <w:szCs w:val="32"/>
          <w:highlight w:val="none"/>
          <w:lang w:val="en-US" w:eastAsia="zh-CN" w:bidi="ar"/>
        </w:rPr>
      </w:pPr>
    </w:p>
    <w:p w14:paraId="5FB11458">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（采购代理机构名称）</w:t>
      </w:r>
      <w:r>
        <w:rPr>
          <w:rFonts w:hint="eastAsia" w:ascii="宋体" w:hAnsi="宋体" w:cs="宋体"/>
          <w:color w:val="auto"/>
          <w:kern w:val="0"/>
          <w:sz w:val="24"/>
          <w:szCs w:val="24"/>
          <w:highlight w:val="none"/>
          <w:u w:val="single"/>
          <w:lang w:val="en-US" w:eastAsia="zh-CN" w:bidi="ar"/>
        </w:rPr>
        <w:t>：</w:t>
      </w:r>
    </w:p>
    <w:p w14:paraId="7825B51C">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kern w:val="0"/>
          <w:sz w:val="24"/>
          <w:szCs w:val="24"/>
          <w:highlight w:val="none"/>
          <w:lang w:val="en-US" w:eastAsia="zh-CN" w:bidi="ar"/>
        </w:rPr>
        <w:t>我方自愿参加</w:t>
      </w:r>
      <w:r>
        <w:rPr>
          <w:rFonts w:hint="eastAsia" w:ascii="宋体" w:hAnsi="宋体" w:eastAsia="宋体" w:cs="宋体"/>
          <w:color w:val="auto"/>
          <w:kern w:val="0"/>
          <w:sz w:val="24"/>
          <w:szCs w:val="24"/>
          <w:highlight w:val="none"/>
          <w:u w:val="single"/>
          <w:lang w:val="en-US" w:eastAsia="zh-CN" w:bidi="ar"/>
        </w:rPr>
        <w:t xml:space="preserve"> （项目名称） </w:t>
      </w:r>
      <w:r>
        <w:rPr>
          <w:rFonts w:hint="eastAsia" w:ascii="宋体" w:hAnsi="宋体" w:eastAsia="宋体" w:cs="宋体"/>
          <w:color w:val="auto"/>
          <w:kern w:val="0"/>
          <w:sz w:val="24"/>
          <w:szCs w:val="24"/>
          <w:highlight w:val="none"/>
          <w:lang w:val="en-US" w:eastAsia="zh-CN" w:bidi="ar"/>
        </w:rPr>
        <w:t>项目</w:t>
      </w:r>
      <w:r>
        <w:rPr>
          <w:rFonts w:hint="eastAsia" w:ascii="宋体" w:hAnsi="宋体" w:eastAsia="宋体" w:cs="宋体"/>
          <w:color w:val="auto"/>
          <w:spacing w:val="6"/>
          <w:sz w:val="24"/>
          <w:szCs w:val="24"/>
          <w:highlight w:val="none"/>
        </w:rPr>
        <w:t>（项目编号：</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kern w:val="0"/>
          <w:sz w:val="24"/>
          <w:szCs w:val="24"/>
          <w:highlight w:val="none"/>
          <w:lang w:val="en-US" w:eastAsia="zh-CN" w:bidi="ar"/>
        </w:rPr>
        <w:t>的政府采购活动，严格遵守《中华人民共和国政府采购法》及相关法律法规，依法诚信经营，无条件遵守本次政府采购活动的各项规定，并郑重承诺</w:t>
      </w:r>
      <w:r>
        <w:rPr>
          <w:rFonts w:hint="eastAsia" w:ascii="宋体" w:hAnsi="宋体" w:eastAsia="宋体" w:cs="宋体"/>
          <w:color w:val="auto"/>
          <w:spacing w:val="-6"/>
          <w:kern w:val="0"/>
          <w:sz w:val="24"/>
          <w:szCs w:val="24"/>
          <w:highlight w:val="none"/>
          <w:lang w:val="en-US" w:eastAsia="zh-CN" w:bidi="ar"/>
        </w:rPr>
        <w:t xml:space="preserve">： </w:t>
      </w:r>
    </w:p>
    <w:p w14:paraId="1371C31D">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w:t>
      </w:r>
    </w:p>
    <w:p w14:paraId="2D1A03DA">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2.我方具有符合采购文件资格要求的财务状况报告。 </w:t>
      </w:r>
    </w:p>
    <w:p w14:paraId="62858725">
      <w:pPr>
        <w:keepNext w:val="0"/>
        <w:keepLines w:val="0"/>
        <w:pageBreakBefore w:val="0"/>
        <w:widowControl/>
        <w:suppressLineNumbers w:val="0"/>
        <w:kinsoku/>
        <w:wordWrap/>
        <w:overflowPunct/>
        <w:topLinePunct w:val="0"/>
        <w:autoSpaceDE/>
        <w:autoSpaceDN/>
        <w:bidi w:val="0"/>
        <w:adjustRightInd/>
        <w:snapToGrid/>
        <w:spacing w:line="440" w:lineRule="exact"/>
        <w:ind w:firstLine="456" w:firstLineChars="200"/>
        <w:jc w:val="both"/>
        <w:textAlignment w:val="auto"/>
        <w:rPr>
          <w:rFonts w:hint="eastAsia" w:ascii="宋体" w:hAnsi="宋体" w:eastAsia="宋体" w:cs="宋体"/>
          <w:color w:val="auto"/>
          <w:spacing w:val="-17"/>
          <w:sz w:val="24"/>
          <w:szCs w:val="24"/>
          <w:highlight w:val="none"/>
        </w:rPr>
      </w:pPr>
      <w:r>
        <w:rPr>
          <w:rFonts w:hint="eastAsia" w:ascii="宋体" w:hAnsi="宋体" w:eastAsia="宋体" w:cs="宋体"/>
          <w:color w:val="auto"/>
          <w:spacing w:val="-6"/>
          <w:kern w:val="0"/>
          <w:sz w:val="24"/>
          <w:szCs w:val="24"/>
          <w:highlight w:val="none"/>
          <w:lang w:val="en-US" w:eastAsia="zh-CN" w:bidi="ar"/>
        </w:rPr>
        <w:t>3.我方具有符合采购文件资格要求的依法缴纳税收和社会保障资金的良好记录。</w:t>
      </w:r>
      <w:r>
        <w:rPr>
          <w:rFonts w:hint="eastAsia" w:ascii="宋体" w:hAnsi="宋体" w:eastAsia="宋体" w:cs="宋体"/>
          <w:color w:val="auto"/>
          <w:spacing w:val="-17"/>
          <w:kern w:val="0"/>
          <w:sz w:val="24"/>
          <w:szCs w:val="24"/>
          <w:highlight w:val="none"/>
          <w:lang w:val="en-US" w:eastAsia="zh-CN" w:bidi="ar"/>
        </w:rPr>
        <w:t xml:space="preserve"> </w:t>
      </w:r>
    </w:p>
    <w:p w14:paraId="6D1F076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4.我方具有符合采购文件资格要</w:t>
      </w:r>
      <w:r>
        <w:rPr>
          <w:rFonts w:hint="eastAsia" w:ascii="宋体" w:hAnsi="宋体" w:cs="宋体"/>
          <w:color w:val="auto"/>
          <w:kern w:val="0"/>
          <w:sz w:val="24"/>
          <w:szCs w:val="24"/>
          <w:highlight w:val="none"/>
          <w:lang w:val="en-US" w:eastAsia="zh-CN" w:bidi="ar"/>
        </w:rPr>
        <w:t>求和</w:t>
      </w:r>
      <w:r>
        <w:rPr>
          <w:rFonts w:hint="eastAsia" w:ascii="宋体" w:hAnsi="宋体" w:eastAsia="宋体" w:cs="宋体"/>
          <w:color w:val="auto"/>
          <w:kern w:val="0"/>
          <w:sz w:val="24"/>
          <w:szCs w:val="24"/>
          <w:highlight w:val="none"/>
          <w:lang w:val="en-US" w:eastAsia="zh-CN" w:bidi="ar"/>
        </w:rPr>
        <w:t xml:space="preserve">履行合同所必需的设备和专业技术能力。 </w:t>
      </w:r>
    </w:p>
    <w:p w14:paraId="0BB4BDAB">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5.我方参加政府采购活动前3年内在经营活动中没有重大违法记录。 </w:t>
      </w:r>
    </w:p>
    <w:p w14:paraId="1F74989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我方对以上承诺内容的真实性负责。如有虚假，将依法承担相应责任。</w:t>
      </w:r>
    </w:p>
    <w:p w14:paraId="1C1F85E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5FE2140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0A115BB2">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投标人名称</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电子签章</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w:t>
      </w:r>
    </w:p>
    <w:p w14:paraId="2AF67D91">
      <w:pPr>
        <w:keepNext w:val="0"/>
        <w:keepLines w:val="0"/>
        <w:pageBreakBefore w:val="0"/>
        <w:tabs>
          <w:tab w:val="left" w:pos="7560"/>
        </w:tabs>
        <w:kinsoku/>
        <w:wordWrap/>
        <w:overflowPunct/>
        <w:topLinePunct w:val="0"/>
        <w:autoSpaceDE/>
        <w:autoSpaceDN/>
        <w:bidi w:val="0"/>
        <w:adjustRightInd/>
        <w:snapToGrid/>
        <w:spacing w:line="440" w:lineRule="exact"/>
        <w:ind w:firstLine="6000" w:firstLineChars="25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日期：  年  月   日</w:t>
      </w:r>
    </w:p>
    <w:p w14:paraId="1E04153B">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p>
    <w:p w14:paraId="47573877">
      <w:pPr>
        <w:autoSpaceDE w:val="0"/>
        <w:autoSpaceDN w:val="0"/>
        <w:spacing w:line="360" w:lineRule="auto"/>
        <w:jc w:val="left"/>
        <w:rPr>
          <w:rFonts w:hint="eastAsia" w:ascii="宋体" w:hAnsi="宋体" w:eastAsia="宋体" w:cs="宋体"/>
          <w:b/>
          <w:bCs/>
          <w:color w:val="auto"/>
          <w:sz w:val="24"/>
          <w:highlight w:val="none"/>
        </w:rPr>
      </w:pPr>
      <w:r>
        <w:rPr>
          <w:rFonts w:hint="eastAsia" w:ascii="宋体" w:hAnsi="宋体" w:eastAsia="宋体" w:cs="宋体"/>
          <w:color w:val="auto"/>
          <w:kern w:val="0"/>
          <w:sz w:val="24"/>
          <w:szCs w:val="24"/>
          <w:highlight w:val="none"/>
          <w:lang w:val="en-US" w:eastAsia="zh-CN" w:bidi="ar"/>
        </w:rPr>
        <w:t>注：1.</w:t>
      </w:r>
      <w:r>
        <w:rPr>
          <w:rFonts w:hint="eastAsia" w:ascii="宋体" w:hAnsi="宋体" w:eastAsia="宋体" w:cs="宋体"/>
          <w:i w:val="0"/>
          <w:iCs w:val="0"/>
          <w:caps w:val="0"/>
          <w:color w:val="auto"/>
          <w:spacing w:val="0"/>
          <w:sz w:val="24"/>
          <w:szCs w:val="24"/>
          <w:highlight w:val="none"/>
          <w:lang w:val="en-US" w:eastAsia="zh-CN"/>
        </w:rPr>
        <w:t>参与政府采购活动的供应商可按第1点的内容：“</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进行承诺；二是“我方属于银行、保险、石油石化、电力、电信等有行业特殊情况的法人的分支机构在参加本次政府采购活动前已取得总公司的授权”进行承诺。参加政府采购活动的供应商</w:t>
      </w:r>
      <w:r>
        <w:rPr>
          <w:rFonts w:hint="eastAsia" w:ascii="宋体" w:hAnsi="宋体" w:eastAsia="宋体" w:cs="宋体"/>
          <w:b w:val="0"/>
          <w:bCs w:val="0"/>
          <w:color w:val="auto"/>
          <w:spacing w:val="6"/>
          <w:sz w:val="24"/>
          <w:szCs w:val="24"/>
          <w:highlight w:val="none"/>
          <w:u w:val="none"/>
          <w:lang w:val="en-US" w:eastAsia="zh-CN"/>
        </w:rPr>
        <w:t>只要第1点承诺的内容</w:t>
      </w:r>
      <w:r>
        <w:rPr>
          <w:rFonts w:hint="eastAsia" w:ascii="宋体" w:hAnsi="宋体" w:cs="宋体"/>
          <w:b w:val="0"/>
          <w:bCs w:val="0"/>
          <w:color w:val="auto"/>
          <w:spacing w:val="6"/>
          <w:sz w:val="24"/>
          <w:szCs w:val="24"/>
          <w:highlight w:val="none"/>
          <w:u w:val="none"/>
          <w:lang w:val="en-US" w:eastAsia="zh-CN"/>
        </w:rPr>
        <w:t>包含</w:t>
      </w:r>
      <w:r>
        <w:rPr>
          <w:rFonts w:hint="eastAsia" w:ascii="宋体" w:hAnsi="宋体" w:eastAsia="宋体" w:cs="宋体"/>
          <w:b w:val="0"/>
          <w:bCs w:val="0"/>
          <w:color w:val="auto"/>
          <w:spacing w:val="6"/>
          <w:sz w:val="24"/>
          <w:szCs w:val="24"/>
          <w:highlight w:val="none"/>
          <w:u w:val="none"/>
          <w:lang w:val="en-US" w:eastAsia="zh-CN"/>
        </w:rPr>
        <w:t>：具有独立承担民事责任的能力、在参加本次政府采购活动前已取得总公司的授权等内容的即为有效的承诺。</w:t>
      </w:r>
      <w:r>
        <w:rPr>
          <w:rFonts w:hint="eastAsia" w:ascii="宋体" w:hAnsi="宋体" w:eastAsia="宋体" w:cs="宋体"/>
          <w:color w:val="auto"/>
          <w:spacing w:val="6"/>
          <w:sz w:val="24"/>
          <w:szCs w:val="24"/>
          <w:highlight w:val="none"/>
          <w:lang w:val="en-US" w:eastAsia="zh-CN"/>
        </w:rPr>
        <w:t>2.第1点所指的行业特殊情况使用了“等”字表示列举未尽，即行业特殊情况包含但不限于银行、保险、石油石化、电力、电信。</w:t>
      </w:r>
    </w:p>
    <w:p w14:paraId="14E3E751">
      <w:pPr>
        <w:numPr>
          <w:ilvl w:val="0"/>
          <w:numId w:val="0"/>
        </w:numPr>
        <w:spacing w:line="360" w:lineRule="auto"/>
        <w:contextualSpacing/>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 xml:space="preserve"> </w:t>
      </w:r>
    </w:p>
    <w:p w14:paraId="67ED37C0">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lang w:val="en-US" w:eastAsia="zh-CN"/>
        </w:rPr>
        <w:t>二、</w:t>
      </w:r>
      <w:r>
        <w:rPr>
          <w:rFonts w:hint="eastAsia" w:ascii="宋体" w:hAnsi="宋体" w:eastAsia="宋体" w:cs="宋体"/>
          <w:b/>
          <w:color w:val="auto"/>
          <w:kern w:val="0"/>
          <w:sz w:val="32"/>
          <w:szCs w:val="32"/>
          <w:highlight w:val="none"/>
        </w:rPr>
        <w:t>供应商直接控股股东信息</w:t>
      </w:r>
      <w:r>
        <w:rPr>
          <w:rFonts w:hint="eastAsia" w:ascii="宋体" w:hAnsi="宋体" w:eastAsia="宋体" w:cs="宋体"/>
          <w:b/>
          <w:color w:val="auto"/>
          <w:kern w:val="0"/>
          <w:sz w:val="32"/>
          <w:szCs w:val="32"/>
          <w:highlight w:val="none"/>
          <w:lang w:val="en-US" w:eastAsia="zh-CN"/>
        </w:rPr>
        <w:t>及</w:t>
      </w:r>
      <w:r>
        <w:rPr>
          <w:rFonts w:hint="eastAsia" w:ascii="宋体" w:hAnsi="宋体" w:eastAsia="宋体" w:cs="宋体"/>
          <w:b/>
          <w:color w:val="auto"/>
          <w:kern w:val="0"/>
          <w:sz w:val="32"/>
          <w:szCs w:val="32"/>
          <w:highlight w:val="none"/>
        </w:rPr>
        <w:t>供应商直接关联关系信息表</w:t>
      </w:r>
    </w:p>
    <w:p w14:paraId="69B92B60">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1.</w:t>
      </w:r>
      <w:r>
        <w:rPr>
          <w:rFonts w:hint="eastAsia" w:ascii="宋体" w:hAnsi="宋体" w:eastAsia="宋体" w:cs="宋体"/>
          <w:b/>
          <w:color w:val="auto"/>
          <w:sz w:val="28"/>
          <w:szCs w:val="28"/>
          <w:highlight w:val="none"/>
          <w:lang w:val="en-US" w:eastAsia="zh-CN"/>
        </w:rPr>
        <w:t>供应商直接控股股东信息（格式）</w:t>
      </w:r>
    </w:p>
    <w:p w14:paraId="07CC6F3E">
      <w:pPr>
        <w:spacing w:line="360" w:lineRule="auto"/>
        <w:contextualSpacing/>
        <w:jc w:val="center"/>
        <w:rPr>
          <w:rFonts w:hint="eastAsia" w:ascii="宋体" w:hAnsi="宋体" w:eastAsia="宋体" w:cs="宋体"/>
          <w:b/>
          <w:color w:val="auto"/>
          <w:sz w:val="24"/>
          <w:highlight w:val="none"/>
        </w:rPr>
      </w:pPr>
    </w:p>
    <w:tbl>
      <w:tblPr>
        <w:tblStyle w:val="19"/>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32E4FC77">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47A1E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755189">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810EE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A72E3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6FA3B6">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3F0F9D2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FDDF48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1F1E1E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EB6D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B92AF3">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DC64DE">
            <w:pPr>
              <w:widowControl/>
              <w:spacing w:line="360" w:lineRule="auto"/>
              <w:contextualSpacing/>
              <w:jc w:val="center"/>
              <w:rPr>
                <w:rFonts w:hint="eastAsia" w:ascii="宋体" w:hAnsi="宋体" w:eastAsia="宋体" w:cs="宋体"/>
                <w:color w:val="auto"/>
                <w:kern w:val="0"/>
                <w:sz w:val="24"/>
                <w:highlight w:val="none"/>
              </w:rPr>
            </w:pPr>
          </w:p>
        </w:tc>
      </w:tr>
      <w:tr w14:paraId="110118E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323087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5600F6">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BFD72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5934A2">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071079">
            <w:pPr>
              <w:widowControl/>
              <w:spacing w:line="360" w:lineRule="auto"/>
              <w:contextualSpacing/>
              <w:jc w:val="center"/>
              <w:rPr>
                <w:rFonts w:hint="eastAsia" w:ascii="宋体" w:hAnsi="宋体" w:eastAsia="宋体" w:cs="宋体"/>
                <w:color w:val="auto"/>
                <w:kern w:val="0"/>
                <w:sz w:val="24"/>
                <w:highlight w:val="none"/>
              </w:rPr>
            </w:pPr>
          </w:p>
        </w:tc>
      </w:tr>
      <w:tr w14:paraId="385E451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F705D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08D7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82CEE2">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32A5AB">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56FB91">
            <w:pPr>
              <w:widowControl/>
              <w:spacing w:line="360" w:lineRule="auto"/>
              <w:contextualSpacing/>
              <w:jc w:val="center"/>
              <w:rPr>
                <w:rFonts w:hint="eastAsia" w:ascii="宋体" w:hAnsi="宋体" w:eastAsia="宋体" w:cs="宋体"/>
                <w:color w:val="auto"/>
                <w:kern w:val="0"/>
                <w:sz w:val="24"/>
                <w:highlight w:val="none"/>
              </w:rPr>
            </w:pPr>
          </w:p>
        </w:tc>
      </w:tr>
      <w:tr w14:paraId="348F3C87">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2B13F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5AAF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37D650">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AB8A66">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F93164">
            <w:pPr>
              <w:widowControl/>
              <w:spacing w:line="360" w:lineRule="auto"/>
              <w:contextualSpacing/>
              <w:jc w:val="center"/>
              <w:rPr>
                <w:rFonts w:hint="eastAsia" w:ascii="宋体" w:hAnsi="宋体" w:eastAsia="宋体" w:cs="宋体"/>
                <w:color w:val="auto"/>
                <w:kern w:val="0"/>
                <w:sz w:val="24"/>
                <w:highlight w:val="none"/>
              </w:rPr>
            </w:pPr>
          </w:p>
        </w:tc>
      </w:tr>
    </w:tbl>
    <w:p w14:paraId="4D34F7F4">
      <w:pPr>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04790C76">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1.直接控股股东：是指其出资额占有限责任公司资本总额</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以上或者其持有的股份占股份有限公司股份总额</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以上的股东；出资额或者持有股份的比例虽然不足</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，但依其出资额或者持有的股份所享有的表决权已足以对股东会、</w:t>
      </w:r>
      <w:r>
        <w:rPr>
          <w:rFonts w:hint="eastAsia" w:ascii="宋体" w:hAnsi="宋体" w:cs="宋体"/>
          <w:color w:val="auto"/>
          <w:kern w:val="0"/>
          <w:sz w:val="24"/>
          <w:highlight w:val="none"/>
          <w:lang w:eastAsia="zh-CN"/>
        </w:rPr>
        <w:t>股东会</w:t>
      </w:r>
      <w:r>
        <w:rPr>
          <w:rFonts w:hint="eastAsia" w:ascii="宋体" w:hAnsi="宋体" w:eastAsia="宋体" w:cs="宋体"/>
          <w:color w:val="auto"/>
          <w:kern w:val="0"/>
          <w:sz w:val="24"/>
          <w:highlight w:val="none"/>
        </w:rPr>
        <w:t>的决议产生重大影响的股东。</w:t>
      </w:r>
    </w:p>
    <w:p w14:paraId="1FAFC1DA">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2.本表所指的控股关系仅限于直接控股关系，不包括间接的控股关系。公司实际控制人与公司之间的关系不属于本表所指的直接控股关系。</w:t>
      </w:r>
    </w:p>
    <w:p w14:paraId="59E2648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3.供应商不存在直接控股股东的，则填“无”。</w:t>
      </w:r>
    </w:p>
    <w:p w14:paraId="6F3BBFC3">
      <w:pPr>
        <w:snapToGrid w:val="0"/>
        <w:spacing w:line="360" w:lineRule="auto"/>
        <w:jc w:val="left"/>
        <w:rPr>
          <w:rFonts w:hint="eastAsia" w:ascii="宋体" w:hAnsi="宋体" w:eastAsia="宋体" w:cs="宋体"/>
          <w:color w:val="auto"/>
          <w:sz w:val="24"/>
          <w:highlight w:val="none"/>
        </w:rPr>
      </w:pPr>
    </w:p>
    <w:p w14:paraId="463D4305">
      <w:pPr>
        <w:snapToGrid w:val="0"/>
        <w:spacing w:line="360" w:lineRule="auto"/>
        <w:jc w:val="left"/>
        <w:rPr>
          <w:rFonts w:hint="eastAsia" w:ascii="宋体" w:hAnsi="宋体" w:eastAsia="宋体" w:cs="宋体"/>
          <w:color w:val="auto"/>
          <w:sz w:val="24"/>
          <w:highlight w:val="none"/>
        </w:rPr>
      </w:pPr>
    </w:p>
    <w:p w14:paraId="1D360AE6">
      <w:pPr>
        <w:snapToGrid w:val="0"/>
        <w:spacing w:line="360" w:lineRule="auto"/>
        <w:jc w:val="left"/>
        <w:rPr>
          <w:rFonts w:hint="eastAsia" w:ascii="宋体" w:hAnsi="宋体" w:eastAsia="宋体" w:cs="宋体"/>
          <w:color w:val="auto"/>
          <w:sz w:val="24"/>
          <w:highlight w:val="none"/>
        </w:rPr>
      </w:pPr>
    </w:p>
    <w:p w14:paraId="4C27BCD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F55667F">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9264E5F">
      <w:pPr>
        <w:snapToGrid w:val="0"/>
        <w:rPr>
          <w:rFonts w:hint="eastAsia" w:ascii="宋体" w:hAnsi="宋体" w:eastAsia="宋体" w:cs="宋体"/>
          <w:b/>
          <w:color w:val="auto"/>
          <w:kern w:val="0"/>
          <w:sz w:val="30"/>
          <w:szCs w:val="30"/>
          <w:highlight w:val="none"/>
        </w:rPr>
      </w:pPr>
    </w:p>
    <w:p w14:paraId="79F0594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2DFB3941">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1DD555EF">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57633D9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05364B52">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2.</w:t>
      </w:r>
      <w:r>
        <w:rPr>
          <w:rFonts w:hint="eastAsia" w:ascii="宋体" w:hAnsi="宋体" w:eastAsia="宋体" w:cs="宋体"/>
          <w:b/>
          <w:color w:val="auto"/>
          <w:sz w:val="28"/>
          <w:szCs w:val="28"/>
          <w:highlight w:val="none"/>
          <w:lang w:val="en-US" w:eastAsia="zh-CN"/>
        </w:rPr>
        <w:t>供应商直接管理关系信息表（格式）</w:t>
      </w:r>
    </w:p>
    <w:p w14:paraId="049FCFB8">
      <w:pPr>
        <w:snapToGrid w:val="0"/>
        <w:spacing w:line="360" w:lineRule="auto"/>
        <w:jc w:val="center"/>
        <w:rPr>
          <w:rFonts w:hint="eastAsia" w:ascii="宋体" w:hAnsi="宋体" w:eastAsia="宋体" w:cs="宋体"/>
          <w:b/>
          <w:color w:val="auto"/>
          <w:sz w:val="24"/>
          <w:highlight w:val="none"/>
        </w:rPr>
      </w:pPr>
    </w:p>
    <w:tbl>
      <w:tblPr>
        <w:tblStyle w:val="19"/>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73040593">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44DE28">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5AC8CB">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6B3717">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7B7284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5C5F6FD9">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C1815C">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0562D8">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B221733">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832975">
            <w:pPr>
              <w:widowControl/>
              <w:spacing w:line="360" w:lineRule="auto"/>
              <w:contextualSpacing/>
              <w:jc w:val="center"/>
              <w:rPr>
                <w:rFonts w:hint="eastAsia" w:ascii="宋体" w:hAnsi="宋体" w:eastAsia="宋体" w:cs="宋体"/>
                <w:color w:val="auto"/>
                <w:kern w:val="0"/>
                <w:sz w:val="24"/>
                <w:highlight w:val="none"/>
              </w:rPr>
            </w:pPr>
          </w:p>
        </w:tc>
      </w:tr>
      <w:tr w14:paraId="6CFF2FA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0860D6">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A2A640B">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54C1BDA">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611B4E">
            <w:pPr>
              <w:widowControl/>
              <w:spacing w:line="360" w:lineRule="auto"/>
              <w:contextualSpacing/>
              <w:jc w:val="center"/>
              <w:rPr>
                <w:rFonts w:hint="eastAsia" w:ascii="宋体" w:hAnsi="宋体" w:eastAsia="宋体" w:cs="宋体"/>
                <w:color w:val="auto"/>
                <w:kern w:val="0"/>
                <w:sz w:val="24"/>
                <w:highlight w:val="none"/>
              </w:rPr>
            </w:pPr>
          </w:p>
        </w:tc>
      </w:tr>
      <w:tr w14:paraId="3CCE729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135F6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B588C0">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A9C65C">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8F1D75">
            <w:pPr>
              <w:widowControl/>
              <w:spacing w:line="360" w:lineRule="auto"/>
              <w:contextualSpacing/>
              <w:jc w:val="center"/>
              <w:rPr>
                <w:rFonts w:hint="eastAsia" w:ascii="宋体" w:hAnsi="宋体" w:eastAsia="宋体" w:cs="宋体"/>
                <w:color w:val="auto"/>
                <w:kern w:val="0"/>
                <w:sz w:val="24"/>
                <w:highlight w:val="none"/>
              </w:rPr>
            </w:pPr>
          </w:p>
        </w:tc>
      </w:tr>
      <w:tr w14:paraId="5C2E25A4">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DE90C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F27766">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EB7C8D">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52CD30">
            <w:pPr>
              <w:widowControl/>
              <w:spacing w:line="360" w:lineRule="auto"/>
              <w:contextualSpacing/>
              <w:jc w:val="center"/>
              <w:rPr>
                <w:rFonts w:hint="eastAsia" w:ascii="宋体" w:hAnsi="宋体" w:eastAsia="宋体" w:cs="宋体"/>
                <w:color w:val="auto"/>
                <w:kern w:val="0"/>
                <w:sz w:val="24"/>
                <w:highlight w:val="none"/>
              </w:rPr>
            </w:pPr>
          </w:p>
        </w:tc>
      </w:tr>
    </w:tbl>
    <w:p w14:paraId="7B5D07F4">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17210F90">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1.管理关系：是指不具有出资持股关系的其他单位之间存在的管理与被管理关系，如一些上下级关系的事业单位和团体组织。</w:t>
      </w:r>
    </w:p>
    <w:p w14:paraId="5B3C09C3">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2.本表所指的管理关系仅限于直接管理关系，不包括间接的管理关系。</w:t>
      </w:r>
    </w:p>
    <w:p w14:paraId="527022C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3.供应商不存在直接管理关系的，则填“无”。</w:t>
      </w:r>
    </w:p>
    <w:p w14:paraId="50CCA707">
      <w:pPr>
        <w:spacing w:line="360" w:lineRule="auto"/>
        <w:contextualSpacing/>
        <w:jc w:val="left"/>
        <w:rPr>
          <w:rFonts w:hint="eastAsia" w:ascii="宋体" w:hAnsi="宋体" w:eastAsia="宋体" w:cs="宋体"/>
          <w:color w:val="auto"/>
          <w:sz w:val="24"/>
          <w:highlight w:val="none"/>
        </w:rPr>
      </w:pPr>
    </w:p>
    <w:p w14:paraId="1080F68C">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F2288B3">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18609F17">
      <w:pPr>
        <w:spacing w:line="360" w:lineRule="auto"/>
        <w:ind w:right="480" w:firstLine="240" w:firstLineChars="100"/>
        <w:contextualSpacing/>
        <w:jc w:val="center"/>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 xml:space="preserve">                                  </w:t>
      </w:r>
    </w:p>
    <w:p w14:paraId="3DFFD91B">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kern w:val="0"/>
          <w:sz w:val="32"/>
          <w:szCs w:val="32"/>
          <w:highlight w:val="none"/>
          <w:lang w:val="en-US" w:eastAsia="zh-CN"/>
        </w:rPr>
        <w:t>三</w:t>
      </w:r>
      <w:r>
        <w:rPr>
          <w:rFonts w:hint="eastAsia" w:ascii="宋体" w:hAnsi="宋体" w:eastAsia="宋体" w:cs="宋体"/>
          <w:b/>
          <w:color w:val="auto"/>
          <w:kern w:val="0"/>
          <w:sz w:val="32"/>
          <w:szCs w:val="32"/>
          <w:highlight w:val="none"/>
        </w:rPr>
        <w:t>、资格声明函</w:t>
      </w:r>
    </w:p>
    <w:p w14:paraId="4EA002BB">
      <w:pPr>
        <w:spacing w:line="320" w:lineRule="exact"/>
        <w:jc w:val="center"/>
        <w:rPr>
          <w:rFonts w:hint="eastAsia" w:ascii="宋体" w:hAnsi="宋体" w:eastAsia="宋体" w:cs="宋体"/>
          <w:b/>
          <w:color w:val="auto"/>
          <w:sz w:val="32"/>
          <w:szCs w:val="32"/>
          <w:highlight w:val="none"/>
        </w:rPr>
      </w:pPr>
    </w:p>
    <w:p w14:paraId="031B7877">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资格声明函（格式）</w:t>
      </w:r>
    </w:p>
    <w:p w14:paraId="04AC7F40">
      <w:pPr>
        <w:spacing w:line="320" w:lineRule="exact"/>
        <w:jc w:val="center"/>
        <w:rPr>
          <w:rFonts w:hint="eastAsia" w:ascii="宋体" w:hAnsi="宋体" w:eastAsia="宋体" w:cs="宋体"/>
          <w:color w:val="auto"/>
          <w:sz w:val="24"/>
          <w:szCs w:val="20"/>
          <w:highlight w:val="none"/>
        </w:rPr>
      </w:pPr>
    </w:p>
    <w:p w14:paraId="27717EC4">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采购人名称</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w:t>
      </w:r>
    </w:p>
    <w:p w14:paraId="3BC6FD5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600376C">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项目的竞标，为便于贵方公正、择优地确定成交供应商及其服务，我方就本次竞标有关事项郑重声明如下：</w:t>
      </w:r>
    </w:p>
    <w:p w14:paraId="2CF269F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1BDAB02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C988FE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4691AD9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文件的约定履行合同责任和义务；</w:t>
      </w:r>
    </w:p>
    <w:p w14:paraId="0928597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文件，包括澄清或者更正公告（如有）；</w:t>
      </w:r>
    </w:p>
    <w:p w14:paraId="16688D8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有关的一切数据或者资料；</w:t>
      </w:r>
    </w:p>
    <w:p w14:paraId="76F9B94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文件规定的竞标有效期。</w:t>
      </w:r>
    </w:p>
    <w:p w14:paraId="5A3C6F7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F4F4240">
      <w:pPr>
        <w:pStyle w:val="11"/>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.以上事项如有虚假或者隐瞒，我方愿意承担一切后果，并不再寻求任何旨在减轻或者免除法律责任的辩解。</w:t>
      </w:r>
    </w:p>
    <w:p w14:paraId="0D5B49EA">
      <w:pPr>
        <w:pStyle w:val="11"/>
        <w:tabs>
          <w:tab w:val="left" w:pos="939"/>
        </w:tabs>
        <w:spacing w:line="360" w:lineRule="auto"/>
        <w:ind w:left="0" w:leftChars="0" w:firstLine="480" w:firstLineChars="200"/>
        <w:rPr>
          <w:rFonts w:hint="eastAsia" w:ascii="宋体" w:hAnsi="宋体" w:eastAsia="宋体" w:cs="宋体"/>
          <w:color w:val="auto"/>
          <w:sz w:val="24"/>
          <w:highlight w:val="none"/>
        </w:rPr>
      </w:pPr>
    </w:p>
    <w:p w14:paraId="005B5E8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7A5678F">
      <w:pPr>
        <w:autoSpaceDE w:val="0"/>
        <w:autoSpaceDN w:val="0"/>
        <w:spacing w:line="360" w:lineRule="auto"/>
        <w:ind w:firstLine="6120" w:firstLineChars="2550"/>
        <w:rPr>
          <w:rFonts w:hint="eastAsia" w:ascii="宋体" w:hAnsi="宋体" w:eastAsia="宋体" w:cs="宋体"/>
          <w:color w:val="auto"/>
          <w:kern w:val="0"/>
          <w:sz w:val="24"/>
          <w:highlight w:val="none"/>
          <w:lang w:val="zh-CN"/>
        </w:rPr>
        <w:sectPr>
          <w:pgSz w:w="11910" w:h="16840"/>
          <w:pgMar w:top="1340" w:right="1500" w:bottom="280" w:left="1680" w:header="720" w:footer="720" w:gutter="0"/>
          <w:pgNumType w:fmt="decimal"/>
          <w:cols w:space="720" w:num="1"/>
        </w:sectPr>
      </w:pPr>
      <w:r>
        <w:rPr>
          <w:rFonts w:hint="eastAsia" w:ascii="宋体" w:hAnsi="宋体" w:eastAsia="宋体" w:cs="宋体"/>
          <w:color w:val="auto"/>
          <w:kern w:val="0"/>
          <w:sz w:val="24"/>
          <w:highlight w:val="none"/>
          <w:lang w:val="zh-CN"/>
        </w:rPr>
        <w:t>日期：  年  月   日</w:t>
      </w:r>
    </w:p>
    <w:p w14:paraId="2CDF2584">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7BA77B07">
      <w:pPr>
        <w:snapToGrid w:val="0"/>
        <w:spacing w:line="360" w:lineRule="auto"/>
        <w:rPr>
          <w:rFonts w:hint="eastAsia" w:ascii="宋体" w:hAnsi="宋体" w:eastAsia="宋体" w:cs="宋体"/>
          <w:color w:val="auto"/>
          <w:sz w:val="24"/>
          <w:highlight w:val="none"/>
        </w:rPr>
      </w:pPr>
      <w:r>
        <w:rPr>
          <w:rFonts w:hint="eastAsia" w:ascii="宋体" w:hAnsi="宋体" w:eastAsia="宋体" w:cs="宋体"/>
          <w:b/>
          <w:color w:val="auto"/>
          <w:sz w:val="30"/>
          <w:szCs w:val="30"/>
          <w:highlight w:val="none"/>
          <w:lang w:val="en-US" w:eastAsia="zh-CN"/>
        </w:rPr>
        <w:t>四</w:t>
      </w:r>
      <w:r>
        <w:rPr>
          <w:rFonts w:hint="eastAsia" w:ascii="宋体" w:hAnsi="宋体" w:eastAsia="宋体" w:cs="宋体"/>
          <w:b/>
          <w:color w:val="auto"/>
          <w:sz w:val="30"/>
          <w:szCs w:val="30"/>
          <w:highlight w:val="none"/>
        </w:rPr>
        <w:t>、有效的资质证书复印件及有效的安全生产许可证副本复印件</w:t>
      </w:r>
    </w:p>
    <w:p w14:paraId="4C77E15C">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p>
    <w:p w14:paraId="6794BA62">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881A4E1">
      <w:pPr>
        <w:snapToGrid w:val="0"/>
        <w:spacing w:line="360" w:lineRule="auto"/>
        <w:ind w:firstLine="6000" w:firstLineChars="25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C6C0891">
      <w:pPr>
        <w:snapToGrid w:val="0"/>
        <w:spacing w:line="360" w:lineRule="auto"/>
        <w:ind w:firstLine="602" w:firstLineChars="200"/>
        <w:rPr>
          <w:rFonts w:hint="eastAsia" w:ascii="宋体" w:hAnsi="宋体" w:eastAsia="宋体" w:cs="宋体"/>
          <w:b/>
          <w:color w:val="auto"/>
          <w:sz w:val="30"/>
          <w:szCs w:val="30"/>
          <w:highlight w:val="none"/>
        </w:rPr>
      </w:pPr>
    </w:p>
    <w:p w14:paraId="2B317EB9">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五、</w:t>
      </w:r>
      <w:r>
        <w:rPr>
          <w:rFonts w:hint="eastAsia" w:ascii="宋体" w:hAnsi="宋体" w:eastAsia="宋体" w:cs="宋体"/>
          <w:b/>
          <w:color w:val="auto"/>
          <w:sz w:val="30"/>
          <w:szCs w:val="30"/>
          <w:highlight w:val="none"/>
        </w:rPr>
        <w:t>拟派项目经理的身份证复印件、注册建造师证和安全生产考核合格证书</w:t>
      </w:r>
      <w:r>
        <w:rPr>
          <w:rFonts w:hint="eastAsia" w:ascii="宋体" w:hAnsi="宋体" w:cs="宋体"/>
          <w:b/>
          <w:color w:val="auto"/>
          <w:sz w:val="30"/>
          <w:szCs w:val="30"/>
          <w:highlight w:val="none"/>
          <w:lang w:eastAsia="zh-CN"/>
        </w:rPr>
        <w:t>（</w:t>
      </w:r>
      <w:r>
        <w:rPr>
          <w:rFonts w:hint="eastAsia" w:ascii="宋体" w:hAnsi="宋体" w:eastAsia="宋体" w:cs="宋体"/>
          <w:b/>
          <w:color w:val="auto"/>
          <w:sz w:val="30"/>
          <w:szCs w:val="30"/>
          <w:highlight w:val="none"/>
        </w:rPr>
        <w:t>B类</w:t>
      </w:r>
      <w:r>
        <w:rPr>
          <w:rFonts w:hint="eastAsia" w:ascii="宋体" w:hAnsi="宋体" w:cs="宋体"/>
          <w:b/>
          <w:color w:val="auto"/>
          <w:sz w:val="30"/>
          <w:szCs w:val="30"/>
          <w:highlight w:val="none"/>
          <w:lang w:eastAsia="zh-CN"/>
        </w:rPr>
        <w:t>）</w:t>
      </w:r>
      <w:r>
        <w:rPr>
          <w:rFonts w:hint="eastAsia" w:ascii="宋体" w:hAnsi="宋体" w:eastAsia="宋体" w:cs="宋体"/>
          <w:b/>
          <w:color w:val="auto"/>
          <w:sz w:val="30"/>
          <w:szCs w:val="30"/>
          <w:highlight w:val="none"/>
        </w:rPr>
        <w:t>复印件</w:t>
      </w:r>
    </w:p>
    <w:p w14:paraId="2586898C">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附表：本项目的项目经理情况表</w:t>
      </w:r>
    </w:p>
    <w:tbl>
      <w:tblPr>
        <w:tblStyle w:val="19"/>
        <w:tblW w:w="0" w:type="auto"/>
        <w:tblInd w:w="0" w:type="dxa"/>
        <w:tblLayout w:type="fixed"/>
        <w:tblCellMar>
          <w:top w:w="0" w:type="dxa"/>
          <w:left w:w="108" w:type="dxa"/>
          <w:bottom w:w="0" w:type="dxa"/>
          <w:right w:w="108" w:type="dxa"/>
        </w:tblCellMar>
      </w:tblPr>
      <w:tblGrid>
        <w:gridCol w:w="2061"/>
        <w:gridCol w:w="1287"/>
        <w:gridCol w:w="1260"/>
        <w:gridCol w:w="4147"/>
      </w:tblGrid>
      <w:tr w14:paraId="5E60D3F2">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F8FD7B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0"/>
            <w:vAlign w:val="center"/>
          </w:tcPr>
          <w:p w14:paraId="183E95E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1C3FA43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noWrap w:val="0"/>
            <w:vAlign w:val="center"/>
          </w:tcPr>
          <w:p w14:paraId="43AF66AB">
            <w:pPr>
              <w:autoSpaceDE w:val="0"/>
              <w:autoSpaceDN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响应截止时间前三年业绩及承担的主要工作情况，曾担任项目经理的项目应列明细</w:t>
            </w:r>
          </w:p>
        </w:tc>
      </w:tr>
      <w:tr w14:paraId="00E271F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45FC67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749E25D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256A8589">
            <w:pPr>
              <w:autoSpaceDE w:val="0"/>
              <w:autoSpaceDN w:val="0"/>
              <w:spacing w:line="360" w:lineRule="auto"/>
              <w:jc w:val="center"/>
              <w:rPr>
                <w:rFonts w:hint="eastAsia" w:ascii="宋体" w:hAnsi="宋体" w:eastAsia="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noWrap w:val="0"/>
            <w:vAlign w:val="center"/>
          </w:tcPr>
          <w:p w14:paraId="1B3A32F4">
            <w:pPr>
              <w:autoSpaceDE w:val="0"/>
              <w:autoSpaceDN w:val="0"/>
              <w:spacing w:line="360" w:lineRule="auto"/>
              <w:jc w:val="center"/>
              <w:rPr>
                <w:rFonts w:hint="eastAsia" w:ascii="宋体" w:hAnsi="宋体" w:eastAsia="宋体" w:cs="宋体"/>
                <w:color w:val="auto"/>
                <w:sz w:val="24"/>
                <w:highlight w:val="none"/>
              </w:rPr>
            </w:pPr>
          </w:p>
        </w:tc>
      </w:tr>
      <w:tr w14:paraId="34687178">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3F385C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519BE042">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17A112C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351F270">
            <w:pPr>
              <w:autoSpaceDE w:val="0"/>
              <w:autoSpaceDN w:val="0"/>
              <w:spacing w:line="360" w:lineRule="auto"/>
              <w:jc w:val="center"/>
              <w:rPr>
                <w:rFonts w:hint="eastAsia" w:ascii="宋体" w:hAnsi="宋体" w:eastAsia="宋体" w:cs="宋体"/>
                <w:color w:val="auto"/>
                <w:sz w:val="24"/>
                <w:highlight w:val="none"/>
              </w:rPr>
            </w:pPr>
          </w:p>
        </w:tc>
      </w:tr>
      <w:tr w14:paraId="29FA6E31">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2BFA726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1AFD649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29911C9">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1AE0811">
            <w:pPr>
              <w:autoSpaceDE w:val="0"/>
              <w:autoSpaceDN w:val="0"/>
              <w:spacing w:line="360" w:lineRule="auto"/>
              <w:jc w:val="center"/>
              <w:rPr>
                <w:rFonts w:hint="eastAsia" w:ascii="宋体" w:hAnsi="宋体" w:eastAsia="宋体" w:cs="宋体"/>
                <w:color w:val="auto"/>
                <w:sz w:val="24"/>
                <w:highlight w:val="none"/>
              </w:rPr>
            </w:pPr>
          </w:p>
        </w:tc>
      </w:tr>
      <w:tr w14:paraId="354B381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B427A1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08A5EBE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403EFA18">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E1A92BA">
            <w:pPr>
              <w:autoSpaceDE w:val="0"/>
              <w:autoSpaceDN w:val="0"/>
              <w:spacing w:line="360" w:lineRule="auto"/>
              <w:jc w:val="center"/>
              <w:rPr>
                <w:rFonts w:hint="eastAsia" w:ascii="宋体" w:hAnsi="宋体" w:eastAsia="宋体" w:cs="宋体"/>
                <w:color w:val="auto"/>
                <w:sz w:val="24"/>
                <w:highlight w:val="none"/>
              </w:rPr>
            </w:pPr>
          </w:p>
        </w:tc>
      </w:tr>
      <w:tr w14:paraId="0EE0AE23">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428B06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2A8F7978">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85EC33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3AD57CA4">
            <w:pPr>
              <w:autoSpaceDE w:val="0"/>
              <w:autoSpaceDN w:val="0"/>
              <w:spacing w:line="360" w:lineRule="auto"/>
              <w:jc w:val="center"/>
              <w:rPr>
                <w:rFonts w:hint="eastAsia" w:ascii="宋体" w:hAnsi="宋体" w:eastAsia="宋体" w:cs="宋体"/>
                <w:color w:val="auto"/>
                <w:sz w:val="24"/>
                <w:highlight w:val="none"/>
              </w:rPr>
            </w:pPr>
          </w:p>
        </w:tc>
      </w:tr>
      <w:tr w14:paraId="12B2CD16">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027986F7">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4C56D73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AFFD7C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2DD36AEB">
            <w:pPr>
              <w:autoSpaceDE w:val="0"/>
              <w:autoSpaceDN w:val="0"/>
              <w:spacing w:line="360" w:lineRule="auto"/>
              <w:jc w:val="center"/>
              <w:rPr>
                <w:rFonts w:hint="eastAsia" w:ascii="宋体" w:hAnsi="宋体" w:eastAsia="宋体" w:cs="宋体"/>
                <w:color w:val="auto"/>
                <w:sz w:val="24"/>
                <w:highlight w:val="none"/>
              </w:rPr>
            </w:pPr>
          </w:p>
        </w:tc>
      </w:tr>
      <w:tr w14:paraId="1263A033">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1F3CA28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5101669C">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BBA9F0B">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5D866AC7">
            <w:pPr>
              <w:autoSpaceDE w:val="0"/>
              <w:autoSpaceDN w:val="0"/>
              <w:spacing w:line="360" w:lineRule="auto"/>
              <w:jc w:val="center"/>
              <w:rPr>
                <w:rFonts w:hint="eastAsia" w:ascii="宋体" w:hAnsi="宋体" w:eastAsia="宋体" w:cs="宋体"/>
                <w:color w:val="auto"/>
                <w:sz w:val="24"/>
                <w:highlight w:val="none"/>
              </w:rPr>
            </w:pPr>
          </w:p>
        </w:tc>
      </w:tr>
      <w:tr w14:paraId="3C0E1733">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5F010E6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6B54255F">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A3ECC0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F3C9170">
            <w:pPr>
              <w:autoSpaceDE w:val="0"/>
              <w:autoSpaceDN w:val="0"/>
              <w:spacing w:line="360" w:lineRule="auto"/>
              <w:jc w:val="center"/>
              <w:rPr>
                <w:rFonts w:hint="eastAsia" w:ascii="宋体" w:hAnsi="宋体" w:eastAsia="宋体" w:cs="宋体"/>
                <w:color w:val="auto"/>
                <w:sz w:val="24"/>
                <w:highlight w:val="none"/>
              </w:rPr>
            </w:pPr>
          </w:p>
        </w:tc>
      </w:tr>
      <w:tr w14:paraId="7A34FBEC">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FF6EC8C">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41DE6CB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788D59D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7DB76460">
            <w:pPr>
              <w:autoSpaceDE w:val="0"/>
              <w:autoSpaceDN w:val="0"/>
              <w:spacing w:line="360" w:lineRule="auto"/>
              <w:jc w:val="center"/>
              <w:rPr>
                <w:rFonts w:hint="eastAsia" w:ascii="宋体" w:hAnsi="宋体" w:eastAsia="宋体" w:cs="宋体"/>
                <w:color w:val="auto"/>
                <w:sz w:val="24"/>
                <w:highlight w:val="none"/>
              </w:rPr>
            </w:pPr>
          </w:p>
        </w:tc>
      </w:tr>
    </w:tbl>
    <w:p w14:paraId="0F586B83">
      <w:pPr>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注：须随表提交相应的证书复印件并注明所在</w:t>
      </w:r>
      <w:r>
        <w:rPr>
          <w:rFonts w:hint="eastAsia" w:ascii="宋体" w:hAnsi="宋体" w:cs="宋体"/>
          <w:b/>
          <w:color w:val="auto"/>
          <w:sz w:val="24"/>
          <w:highlight w:val="none"/>
          <w:lang w:eastAsia="zh-CN"/>
        </w:rPr>
        <w:t>相应</w:t>
      </w:r>
      <w:r>
        <w:rPr>
          <w:rFonts w:hint="eastAsia" w:ascii="宋体" w:hAnsi="宋体" w:eastAsia="宋体" w:cs="宋体"/>
          <w:b/>
          <w:color w:val="auto"/>
          <w:sz w:val="24"/>
          <w:highlight w:val="none"/>
        </w:rPr>
        <w:t>资格证明文件页码。</w:t>
      </w:r>
    </w:p>
    <w:p w14:paraId="4CF6BBD5">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7997E5B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333B379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0112499">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2ED1E52">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6E13E759">
      <w:pPr>
        <w:pStyle w:val="3"/>
        <w:numPr>
          <w:ilvl w:val="0"/>
          <w:numId w:val="0"/>
        </w:numPr>
        <w:spacing w:line="486" w:lineRule="exact"/>
        <w:ind w:right="774" w:rightChars="0"/>
        <w:jc w:val="both"/>
        <w:rPr>
          <w:rFonts w:hint="eastAsia" w:ascii="宋体" w:hAnsi="宋体" w:eastAsia="宋体" w:cs="宋体"/>
          <w:b/>
          <w:color w:val="auto"/>
          <w:szCs w:val="21"/>
          <w:highlight w:val="none"/>
          <w:lang w:val="en-US" w:eastAsia="zh-CN"/>
        </w:rPr>
      </w:pPr>
      <w:r>
        <w:rPr>
          <w:rFonts w:hint="eastAsia" w:ascii="宋体" w:hAnsi="宋体" w:eastAsia="宋体" w:cs="宋体"/>
          <w:color w:val="auto"/>
          <w:kern w:val="0"/>
          <w:sz w:val="24"/>
          <w:highlight w:val="none"/>
          <w:lang w:val="zh-CN"/>
        </w:rPr>
        <w:br w:type="page"/>
      </w:r>
      <w:bookmarkStart w:id="95" w:name="_Toc7417"/>
      <w:bookmarkStart w:id="96" w:name="_Toc7122"/>
      <w:r>
        <w:rPr>
          <w:rFonts w:hint="eastAsia" w:ascii="宋体" w:hAnsi="宋体" w:cs="宋体"/>
          <w:color w:val="auto"/>
          <w:kern w:val="0"/>
          <w:sz w:val="24"/>
          <w:highlight w:val="none"/>
          <w:lang w:val="en-US" w:eastAsia="zh-CN"/>
        </w:rPr>
        <w:t>六</w:t>
      </w:r>
      <w:r>
        <w:rPr>
          <w:rFonts w:hint="eastAsia" w:ascii="宋体" w:hAnsi="宋体" w:eastAsia="宋体" w:cs="宋体"/>
          <w:b/>
          <w:bCs/>
          <w:color w:val="auto"/>
          <w:highlight w:val="none"/>
          <w:lang w:val="en-US" w:eastAsia="zh-CN"/>
        </w:rPr>
        <w:t>、</w:t>
      </w:r>
      <w:r>
        <w:rPr>
          <w:rFonts w:hint="eastAsia" w:ascii="宋体" w:hAnsi="宋体" w:eastAsia="宋体" w:cs="宋体"/>
          <w:b/>
          <w:bCs/>
          <w:color w:val="auto"/>
          <w:highlight w:val="none"/>
          <w:lang w:eastAsia="zh-CN"/>
        </w:rPr>
        <w:t>农民工工资保证金承诺书</w:t>
      </w:r>
      <w:bookmarkEnd w:id="95"/>
      <w:bookmarkEnd w:id="96"/>
    </w:p>
    <w:p w14:paraId="79FCCBF6">
      <w:pPr>
        <w:numPr>
          <w:ilvl w:val="0"/>
          <w:numId w:val="0"/>
        </w:num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w:t>
      </w:r>
    </w:p>
    <w:p w14:paraId="194BE566">
      <w:pPr>
        <w:pStyle w:val="9"/>
        <w:spacing w:before="17"/>
        <w:jc w:val="center"/>
        <w:rPr>
          <w:rFonts w:hint="eastAsia" w:ascii="宋体" w:hAnsi="宋体" w:eastAsia="宋体" w:cs="宋体"/>
          <w:b/>
          <w:color w:val="auto"/>
          <w:sz w:val="28"/>
          <w:szCs w:val="28"/>
          <w:highlight w:val="none"/>
        </w:rPr>
      </w:pPr>
      <w:r>
        <w:rPr>
          <w:rFonts w:hint="eastAsia" w:ascii="宋体" w:hAnsi="宋体" w:eastAsia="宋体" w:cs="宋体"/>
          <w:b/>
          <w:bCs/>
          <w:color w:val="auto"/>
          <w:sz w:val="28"/>
          <w:szCs w:val="28"/>
          <w:highlight w:val="none"/>
          <w:lang w:eastAsia="zh-CN"/>
        </w:rPr>
        <w:t>农民工工资保证金承诺书</w:t>
      </w:r>
      <w:r>
        <w:rPr>
          <w:rFonts w:hint="eastAsia" w:ascii="宋体" w:hAnsi="宋体" w:eastAsia="宋体" w:cs="宋体"/>
          <w:b/>
          <w:color w:val="auto"/>
          <w:sz w:val="28"/>
          <w:szCs w:val="28"/>
          <w:highlight w:val="none"/>
          <w:lang w:val="en-US" w:eastAsia="zh-CN"/>
        </w:rPr>
        <w:t>（格式）</w:t>
      </w:r>
    </w:p>
    <w:p w14:paraId="0607E505">
      <w:pPr>
        <w:spacing w:line="360" w:lineRule="auto"/>
        <w:contextualSpacing/>
        <w:jc w:val="center"/>
        <w:rPr>
          <w:rFonts w:hint="eastAsia" w:ascii="宋体" w:hAnsi="宋体" w:eastAsia="宋体" w:cs="宋体"/>
          <w:b/>
          <w:color w:val="auto"/>
          <w:sz w:val="24"/>
          <w:highlight w:val="none"/>
        </w:rPr>
      </w:pPr>
    </w:p>
    <w:p w14:paraId="6BFD2FF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（采购人</w:t>
      </w:r>
      <w:r>
        <w:rPr>
          <w:rFonts w:hint="eastAsia" w:ascii="宋体" w:hAnsi="宋体" w:eastAsia="宋体" w:cs="宋体"/>
          <w:color w:val="auto"/>
          <w:sz w:val="21"/>
          <w:szCs w:val="21"/>
          <w:highlight w:val="none"/>
          <w:u w:val="single"/>
          <w:lang w:val="en-US" w:eastAsia="zh-CN"/>
        </w:rPr>
        <w:t>名称</w:t>
      </w:r>
      <w:r>
        <w:rPr>
          <w:rFonts w:hint="eastAsia" w:ascii="宋体" w:hAnsi="宋体" w:eastAsia="宋体" w:cs="宋体"/>
          <w:color w:val="auto"/>
          <w:sz w:val="21"/>
          <w:szCs w:val="21"/>
          <w:highlight w:val="none"/>
          <w:u w:val="single"/>
        </w:rPr>
        <w:t xml:space="preserve">）  </w:t>
      </w:r>
    </w:p>
    <w:p w14:paraId="5F0648E9">
      <w:pPr>
        <w:spacing w:line="360" w:lineRule="auto"/>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根据《关于明确农民工工资保证金制度有关问题的通知》（桂薪联发﹝2016﹞2号），在</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的竞标中，我单位对农民工工资的支付作出以下郑重承诺：</w:t>
      </w:r>
    </w:p>
    <w:p w14:paraId="515532D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（一）我单位在本项目响应文件递交截止时间</w:t>
      </w:r>
      <w:r>
        <w:rPr>
          <w:rFonts w:hint="eastAsia" w:ascii="宋体" w:hAnsi="宋体" w:eastAsia="宋体" w:cs="宋体"/>
          <w:color w:val="auto"/>
          <w:sz w:val="21"/>
          <w:szCs w:val="21"/>
          <w:highlight w:val="none"/>
          <w:u w:val="single"/>
        </w:rPr>
        <w:t xml:space="preserve">    年  月  日（开标日）</w:t>
      </w:r>
      <w:r>
        <w:rPr>
          <w:rFonts w:hint="eastAsia" w:ascii="宋体" w:hAnsi="宋体" w:eastAsia="宋体" w:cs="宋体"/>
          <w:color w:val="auto"/>
          <w:sz w:val="21"/>
          <w:szCs w:val="21"/>
          <w:highlight w:val="none"/>
        </w:rPr>
        <w:t>前所承建的工程项目，不存在拖欠或克扣农民工工资的行为。</w:t>
      </w:r>
    </w:p>
    <w:p w14:paraId="5C60F1B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竞标成交后，我单位同意在签订合同后在工程项目所在地商业银行开设农民工工资保证金专用账户，并按采购文件规定的农民工工资保证金额度预存一定数额的资金作为农民工工资保证金或向发包人提供由工程项目所在地（工程项目所在省区范围内）商业银行出具同等金额农民工工资保证金银行保函，并到工程项目所在地具有管辖权的人力资源社会保障部门备案。</w:t>
      </w:r>
    </w:p>
    <w:p w14:paraId="728203D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（三）在项目实施过程中，若出现成交价与结算价不一致时，以实际结算金额按采购文件规定的计算额度存入农民工工资保证金。</w:t>
      </w:r>
    </w:p>
    <w:p w14:paraId="32C60D3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（四）我单位向建设单位承诺依法足额支付农民工工资，一旦我单位（包含我单位的分包商）承建的</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施工出现拖欠农民工工资情况的，可由劳动保障及建设单位根据相关规定从其农民工工资保证金中先予支取。</w:t>
      </w:r>
    </w:p>
    <w:p w14:paraId="0D1CADB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（五）其它未尽事宜按《关于明确农民工工资保证金制度有关问题的通知》（桂薪联发﹝2016﹞2号）的有关规定执行。</w:t>
      </w:r>
    </w:p>
    <w:p w14:paraId="17491959">
      <w:pPr>
        <w:spacing w:line="360" w:lineRule="auto"/>
        <w:jc w:val="right"/>
        <w:rPr>
          <w:rFonts w:hint="eastAsia" w:ascii="宋体" w:hAnsi="宋体" w:eastAsia="宋体" w:cs="宋体"/>
          <w:color w:val="auto"/>
          <w:sz w:val="21"/>
          <w:szCs w:val="21"/>
          <w:highlight w:val="none"/>
        </w:rPr>
      </w:pPr>
    </w:p>
    <w:p w14:paraId="56EC9178">
      <w:pPr>
        <w:spacing w:line="360" w:lineRule="auto"/>
        <w:jc w:val="right"/>
        <w:rPr>
          <w:rFonts w:hint="eastAsia" w:ascii="宋体" w:hAnsi="宋体" w:eastAsia="宋体" w:cs="宋体"/>
          <w:color w:val="auto"/>
          <w:sz w:val="21"/>
          <w:szCs w:val="21"/>
          <w:highlight w:val="none"/>
        </w:rPr>
      </w:pPr>
    </w:p>
    <w:p w14:paraId="005CCF5B">
      <w:pPr>
        <w:autoSpaceDE w:val="0"/>
        <w:autoSpaceDN w:val="0"/>
        <w:spacing w:line="360" w:lineRule="auto"/>
        <w:ind w:left="4305" w:leftChars="1850" w:hanging="420" w:hangingChars="200"/>
        <w:rPr>
          <w:rFonts w:hint="eastAsia" w:ascii="宋体" w:hAnsi="宋体" w:eastAsia="宋体" w:cs="宋体"/>
          <w:color w:val="auto"/>
          <w:kern w:val="0"/>
          <w:sz w:val="24"/>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kern w:val="0"/>
          <w:sz w:val="24"/>
          <w:highlight w:val="none"/>
        </w:rPr>
        <w:t>供应商名称（电子签章）：</w:t>
      </w:r>
    </w:p>
    <w:p w14:paraId="1D79570F">
      <w:pPr>
        <w:snapToGrid w:val="0"/>
        <w:spacing w:line="300" w:lineRule="auto"/>
        <w:jc w:val="right"/>
        <w:rPr>
          <w:rFonts w:hint="eastAsia" w:ascii="宋体" w:hAnsi="宋体" w:eastAsia="宋体" w:cs="宋体"/>
          <w:color w:val="auto"/>
          <w:sz w:val="21"/>
          <w:szCs w:val="21"/>
          <w:highlight w:val="none"/>
        </w:rPr>
      </w:pPr>
      <w:r>
        <w:rPr>
          <w:rFonts w:hint="eastAsia" w:ascii="宋体" w:hAnsi="宋体" w:eastAsia="宋体" w:cs="宋体"/>
          <w:color w:val="auto"/>
          <w:kern w:val="0"/>
          <w:sz w:val="24"/>
          <w:highlight w:val="none"/>
          <w:lang w:val="zh-CN"/>
        </w:rPr>
        <w:t>日期：  年  月   日</w:t>
      </w:r>
    </w:p>
    <w:p w14:paraId="23AD7458">
      <w:pPr>
        <w:pStyle w:val="9"/>
        <w:rPr>
          <w:rFonts w:hint="eastAsia" w:ascii="宋体" w:hAnsi="宋体" w:eastAsia="宋体" w:cs="宋体"/>
          <w:color w:val="auto"/>
          <w:sz w:val="20"/>
          <w:highlight w:val="none"/>
        </w:rPr>
      </w:pPr>
    </w:p>
    <w:p w14:paraId="585204C2">
      <w:pPr>
        <w:pStyle w:val="9"/>
        <w:rPr>
          <w:rFonts w:hint="eastAsia" w:ascii="宋体" w:hAnsi="宋体" w:eastAsia="宋体" w:cs="宋体"/>
          <w:color w:val="auto"/>
          <w:sz w:val="20"/>
          <w:highlight w:val="none"/>
        </w:rPr>
      </w:pPr>
    </w:p>
    <w:p w14:paraId="6F57FAD3">
      <w:pPr>
        <w:autoSpaceDE w:val="0"/>
        <w:autoSpaceDN w:val="0"/>
        <w:spacing w:line="360" w:lineRule="auto"/>
        <w:rPr>
          <w:rFonts w:hint="eastAsia" w:ascii="宋体" w:hAnsi="宋体" w:eastAsia="宋体" w:cs="宋体"/>
          <w:color w:val="auto"/>
          <w:kern w:val="0"/>
          <w:sz w:val="24"/>
          <w:highlight w:val="none"/>
          <w:lang w:val="zh-CN" w:eastAsia="zh-CN"/>
        </w:rPr>
      </w:pPr>
    </w:p>
    <w:p w14:paraId="5658A5FA">
      <w:pPr>
        <w:autoSpaceDE w:val="0"/>
        <w:autoSpaceDN w:val="0"/>
        <w:spacing w:line="360" w:lineRule="auto"/>
        <w:rPr>
          <w:rFonts w:hint="eastAsia" w:ascii="宋体" w:hAnsi="宋体" w:eastAsia="宋体" w:cs="宋体"/>
          <w:color w:val="auto"/>
          <w:kern w:val="0"/>
          <w:sz w:val="24"/>
          <w:highlight w:val="none"/>
          <w:lang w:val="zh-CN" w:eastAsia="zh-CN"/>
        </w:rPr>
      </w:pPr>
    </w:p>
    <w:p w14:paraId="1CF9BD48">
      <w:pPr>
        <w:autoSpaceDE w:val="0"/>
        <w:autoSpaceDN w:val="0"/>
        <w:spacing w:line="360" w:lineRule="auto"/>
        <w:rPr>
          <w:rFonts w:hint="eastAsia" w:ascii="宋体" w:hAnsi="宋体" w:eastAsia="宋体" w:cs="宋体"/>
          <w:color w:val="auto"/>
          <w:kern w:val="0"/>
          <w:sz w:val="24"/>
          <w:highlight w:val="none"/>
          <w:lang w:val="zh-CN" w:eastAsia="zh-CN"/>
        </w:rPr>
      </w:pPr>
    </w:p>
    <w:p w14:paraId="424F3A95">
      <w:pPr>
        <w:autoSpaceDE w:val="0"/>
        <w:autoSpaceDN w:val="0"/>
        <w:spacing w:line="360" w:lineRule="auto"/>
        <w:rPr>
          <w:rFonts w:hint="eastAsia" w:ascii="宋体" w:hAnsi="宋体" w:eastAsia="宋体" w:cs="宋体"/>
          <w:color w:val="auto"/>
          <w:kern w:val="0"/>
          <w:sz w:val="24"/>
          <w:highlight w:val="none"/>
          <w:lang w:val="zh-CN" w:eastAsia="zh-CN"/>
        </w:rPr>
      </w:pPr>
    </w:p>
    <w:p w14:paraId="0D56C4D7">
      <w:pPr>
        <w:autoSpaceDE w:val="0"/>
        <w:autoSpaceDN w:val="0"/>
        <w:spacing w:line="360" w:lineRule="auto"/>
        <w:rPr>
          <w:rFonts w:hint="eastAsia" w:ascii="宋体" w:hAnsi="宋体" w:eastAsia="宋体" w:cs="宋体"/>
          <w:color w:val="auto"/>
          <w:kern w:val="0"/>
          <w:sz w:val="24"/>
          <w:highlight w:val="none"/>
          <w:lang w:val="zh-CN" w:eastAsia="zh-CN"/>
        </w:rPr>
      </w:pPr>
    </w:p>
    <w:p w14:paraId="0BF249B5">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7728A8FD">
      <w:pPr>
        <w:pStyle w:val="14"/>
        <w:rPr>
          <w:rFonts w:hint="eastAsia" w:ascii="宋体" w:hAnsi="宋体" w:eastAsia="宋体" w:cs="宋体"/>
          <w:b/>
          <w:bCs/>
          <w:color w:val="auto"/>
          <w:kern w:val="2"/>
          <w:sz w:val="32"/>
          <w:szCs w:val="32"/>
          <w:highlight w:val="none"/>
          <w:lang w:val="en-US" w:eastAsia="zh-CN" w:bidi="ar-SA"/>
        </w:rPr>
      </w:pPr>
      <w:r>
        <w:rPr>
          <w:rFonts w:hint="eastAsia" w:ascii="宋体" w:hAnsi="宋体" w:cs="宋体"/>
          <w:b/>
          <w:bCs/>
          <w:color w:val="auto"/>
          <w:kern w:val="2"/>
          <w:sz w:val="32"/>
          <w:szCs w:val="32"/>
          <w:highlight w:val="none"/>
          <w:lang w:val="en-US" w:eastAsia="zh-CN" w:bidi="ar-SA"/>
        </w:rPr>
        <w:t>七</w:t>
      </w:r>
      <w:r>
        <w:rPr>
          <w:rFonts w:hint="eastAsia" w:ascii="宋体" w:hAnsi="宋体" w:eastAsia="宋体" w:cs="宋体"/>
          <w:b/>
          <w:bCs/>
          <w:color w:val="auto"/>
          <w:kern w:val="2"/>
          <w:sz w:val="32"/>
          <w:szCs w:val="32"/>
          <w:highlight w:val="none"/>
          <w:lang w:val="en-US" w:eastAsia="zh-CN" w:bidi="ar-SA"/>
        </w:rPr>
        <w:t>、中小企业声明函或监狱企业由省级以上监狱管理局、戒毒管理局（含新疆生产建设兵团）出具的属于监狱企业的证明文件或残疾人福利性单位声明函</w:t>
      </w:r>
    </w:p>
    <w:p w14:paraId="0D645C2C">
      <w:pPr>
        <w:spacing w:line="300" w:lineRule="auto"/>
        <w:rPr>
          <w:rFonts w:hint="eastAsia" w:ascii="宋体" w:hAnsi="宋体" w:eastAsia="宋体" w:cs="宋体"/>
          <w:color w:val="auto"/>
          <w:sz w:val="44"/>
          <w:szCs w:val="44"/>
          <w:highlight w:val="none"/>
        </w:rPr>
      </w:pPr>
    </w:p>
    <w:p w14:paraId="2D218E98">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中小企业声明函（格式）</w:t>
      </w:r>
    </w:p>
    <w:p w14:paraId="4994CF2C">
      <w:pPr>
        <w:pStyle w:val="9"/>
        <w:spacing w:after="0" w:line="360" w:lineRule="auto"/>
        <w:ind w:left="-426" w:right="142" w:firstLine="6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本公司郑重声明，根据《政府采购促进中小企业发展管理办法》（财库﹝2020﹞46号）的规定，本公司参加</w:t>
      </w:r>
      <w:r>
        <w:rPr>
          <w:rFonts w:hint="eastAsia" w:ascii="宋体" w:hAnsi="宋体" w:eastAsia="宋体" w:cs="宋体"/>
          <w:color w:val="auto"/>
          <w:sz w:val="24"/>
          <w:highlight w:val="none"/>
          <w:u w:val="single"/>
        </w:rPr>
        <w:t>（单位名称）</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采购活动，提供的</w:t>
      </w:r>
      <w:r>
        <w:rPr>
          <w:rFonts w:hint="eastAsia" w:ascii="宋体" w:hAnsi="宋体" w:eastAsia="宋体" w:cs="宋体"/>
          <w:color w:val="auto"/>
          <w:sz w:val="24"/>
          <w:highlight w:val="none"/>
          <w:lang w:val="en-US" w:eastAsia="zh-CN"/>
        </w:rPr>
        <w:t>工程</w:t>
      </w:r>
      <w:r>
        <w:rPr>
          <w:rFonts w:hint="eastAsia" w:ascii="宋体" w:hAnsi="宋体" w:eastAsia="宋体" w:cs="宋体"/>
          <w:color w:val="auto"/>
          <w:sz w:val="24"/>
          <w:highlight w:val="none"/>
        </w:rPr>
        <w:t>全部由符合政策要求的中小企业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。相关企业的具体情况如下：</w:t>
      </w:r>
    </w:p>
    <w:p w14:paraId="0B7FA194">
      <w:pPr>
        <w:tabs>
          <w:tab w:val="left" w:pos="1384"/>
          <w:tab w:val="left" w:pos="4562"/>
          <w:tab w:val="left" w:pos="6803"/>
        </w:tabs>
        <w:spacing w:line="360" w:lineRule="auto"/>
        <w:ind w:left="-426" w:right="-58" w:firstLine="655"/>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行业；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67FD310F">
      <w:pPr>
        <w:pStyle w:val="9"/>
        <w:spacing w:after="0" w:line="360" w:lineRule="auto"/>
        <w:ind w:left="-405" w:leftChars="-193" w:right="142" w:firstLine="453" w:firstLineChars="189"/>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以上企业，不属于大企业的分支机构，不存在控股股东为大企业的情形，也不存在与大企业的负责人为同一人的情形。</w:t>
      </w:r>
    </w:p>
    <w:p w14:paraId="592C072E">
      <w:pPr>
        <w:pStyle w:val="9"/>
        <w:spacing w:after="0" w:line="360" w:lineRule="auto"/>
        <w:ind w:left="-426" w:right="142" w:firstLine="567"/>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本企业对上述声明内容的真实性负责。如有虚假，将依法承担相应责任。</w:t>
      </w:r>
    </w:p>
    <w:p w14:paraId="1141D2E3">
      <w:pPr>
        <w:pStyle w:val="9"/>
        <w:spacing w:after="0" w:line="360" w:lineRule="auto"/>
        <w:ind w:left="3960" w:right="1808"/>
        <w:contextualSpacing/>
        <w:rPr>
          <w:rFonts w:hint="eastAsia" w:ascii="宋体" w:hAnsi="宋体" w:eastAsia="宋体" w:cs="宋体"/>
          <w:color w:val="auto"/>
          <w:sz w:val="24"/>
          <w:highlight w:val="none"/>
        </w:rPr>
      </w:pPr>
    </w:p>
    <w:p w14:paraId="27C3E71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17B95D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2F8F4C3">
      <w:pPr>
        <w:pStyle w:val="9"/>
        <w:spacing w:after="0" w:line="360" w:lineRule="auto"/>
        <w:ind w:left="3960" w:right="1808"/>
        <w:contextualSpacing/>
        <w:rPr>
          <w:rFonts w:hint="eastAsia" w:ascii="宋体" w:hAnsi="宋体" w:eastAsia="宋体" w:cs="宋体"/>
          <w:color w:val="auto"/>
          <w:highlight w:val="none"/>
        </w:rPr>
      </w:pPr>
    </w:p>
    <w:p w14:paraId="678AF552">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r>
        <w:rPr>
          <w:rFonts w:hint="eastAsia" w:ascii="宋体" w:hAnsi="宋体" w:eastAsia="宋体" w:cs="宋体"/>
          <w:color w:val="auto"/>
          <w:sz w:val="24"/>
          <w:highlight w:val="none"/>
          <w:lang w:eastAsia="zh-CN"/>
        </w:rPr>
        <w:t>。</w:t>
      </w:r>
    </w:p>
    <w:p w14:paraId="4884C8D7">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59EE14D9">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6243FBEB">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4587BBA2">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82927BD">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DF007C8">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3083E8D7">
      <w:pPr>
        <w:spacing w:line="360" w:lineRule="auto"/>
        <w:jc w:val="center"/>
        <w:rPr>
          <w:rFonts w:hint="eastAsia" w:ascii="宋体" w:hAnsi="宋体" w:eastAsia="宋体" w:cs="宋体"/>
          <w:b/>
          <w:color w:val="auto"/>
          <w:sz w:val="30"/>
          <w:szCs w:val="30"/>
          <w:highlight w:val="none"/>
        </w:rPr>
      </w:pPr>
    </w:p>
    <w:p w14:paraId="1D019055">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残疾人福利性单位声明函（格式）</w:t>
      </w:r>
    </w:p>
    <w:p w14:paraId="6013AEF3">
      <w:pPr>
        <w:spacing w:line="360" w:lineRule="auto"/>
        <w:jc w:val="center"/>
        <w:rPr>
          <w:rFonts w:hint="eastAsia" w:ascii="宋体" w:hAnsi="宋体" w:eastAsia="宋体" w:cs="宋体"/>
          <w:b/>
          <w:color w:val="auto"/>
          <w:sz w:val="30"/>
          <w:szCs w:val="30"/>
          <w:highlight w:val="none"/>
        </w:rPr>
      </w:pPr>
    </w:p>
    <w:p w14:paraId="4D10CA58">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30"/>
          <w:szCs w:val="30"/>
          <w:highlight w:val="none"/>
        </w:rPr>
        <w:t xml:space="preserve">   </w:t>
      </w:r>
      <w:r>
        <w:rPr>
          <w:rFonts w:hint="eastAsia" w:ascii="宋体" w:hAnsi="宋体" w:eastAsia="宋体" w:cs="宋体"/>
          <w:color w:val="auto"/>
          <w:sz w:val="24"/>
          <w:highlight w:val="none"/>
        </w:rPr>
        <w:t>本公司郑重声明，根据《财政部 民政部 中国残疾人联合会关于促进残疾人就业政府采购政策的通知》（财库</w:t>
      </w:r>
      <w:r>
        <w:rPr>
          <w:rFonts w:hint="eastAsia" w:ascii="宋体" w:hAnsi="宋体" w:cs="宋体"/>
          <w:color w:val="auto"/>
          <w:sz w:val="24"/>
          <w:highlight w:val="none"/>
          <w:lang w:eastAsia="zh-CN"/>
        </w:rPr>
        <w:t>〔2017〕141号</w:t>
      </w:r>
      <w:r>
        <w:rPr>
          <w:rFonts w:hint="eastAsia" w:ascii="宋体" w:hAnsi="宋体" w:eastAsia="宋体" w:cs="宋体"/>
          <w:color w:val="auto"/>
          <w:sz w:val="24"/>
          <w:highlight w:val="none"/>
        </w:rPr>
        <w:t>）的规定，本公司为符合条件的残疾人福利性单位，且本公司参加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项目采购活动提供本公司制造的货物（由本公司承担工程/提供服务），或者提供其他残疾人福利性单位制造的货物（不包括使用非残疾人福利性单位注册商标的货物）。</w:t>
      </w:r>
    </w:p>
    <w:p w14:paraId="687E724F">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本公司对上述声明的真实性负责。如有虚假，将依法承担相应责任。</w:t>
      </w:r>
    </w:p>
    <w:p w14:paraId="399CBC3A">
      <w:pPr>
        <w:spacing w:line="360" w:lineRule="auto"/>
        <w:jc w:val="left"/>
        <w:rPr>
          <w:rFonts w:hint="eastAsia" w:ascii="宋体" w:hAnsi="宋体" w:eastAsia="宋体" w:cs="宋体"/>
          <w:b/>
          <w:color w:val="auto"/>
          <w:szCs w:val="21"/>
          <w:highlight w:val="none"/>
        </w:rPr>
      </w:pPr>
    </w:p>
    <w:p w14:paraId="39592518">
      <w:pPr>
        <w:spacing w:line="360" w:lineRule="auto"/>
        <w:jc w:val="left"/>
        <w:rPr>
          <w:rFonts w:hint="eastAsia" w:ascii="宋体" w:hAnsi="宋体" w:eastAsia="宋体" w:cs="宋体"/>
          <w:b/>
          <w:color w:val="auto"/>
          <w:szCs w:val="21"/>
          <w:highlight w:val="none"/>
        </w:rPr>
      </w:pPr>
    </w:p>
    <w:p w14:paraId="08684614">
      <w:pPr>
        <w:snapToGrid w:val="0"/>
        <w:spacing w:line="360" w:lineRule="auto"/>
        <w:ind w:left="5137" w:leftChars="1736" w:hanging="1491" w:hangingChars="825"/>
        <w:rPr>
          <w:rFonts w:hint="eastAsia" w:ascii="宋体" w:hAnsi="宋体" w:eastAsia="宋体" w:cs="宋体"/>
          <w:color w:val="auto"/>
          <w:kern w:val="0"/>
          <w:sz w:val="24"/>
          <w:highlight w:val="none"/>
        </w:rPr>
      </w:pPr>
      <w:r>
        <w:rPr>
          <w:rFonts w:hint="eastAsia" w:ascii="宋体" w:hAnsi="宋体" w:eastAsia="宋体" w:cs="宋体"/>
          <w:b/>
          <w:color w:val="auto"/>
          <w:sz w:val="18"/>
          <w:szCs w:val="18"/>
          <w:highlight w:val="none"/>
        </w:rPr>
        <w:t xml:space="preserve">                                                                    </w:t>
      </w:r>
      <w:r>
        <w:rPr>
          <w:rFonts w:hint="eastAsia" w:ascii="宋体" w:hAnsi="宋体" w:eastAsia="宋体" w:cs="宋体"/>
          <w:color w:val="auto"/>
          <w:kern w:val="0"/>
          <w:sz w:val="24"/>
          <w:highlight w:val="none"/>
          <w:lang w:val="zh-CN"/>
        </w:rPr>
        <w:t>投标人名称</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电子签章</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w:t>
      </w:r>
    </w:p>
    <w:p w14:paraId="528512C7">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3C0DED7D">
      <w:pPr>
        <w:spacing w:line="360" w:lineRule="auto"/>
        <w:ind w:left="5132" w:leftChars="1979" w:hanging="976" w:hangingChars="488"/>
        <w:rPr>
          <w:rFonts w:hint="eastAsia" w:ascii="宋体" w:hAnsi="宋体" w:eastAsia="宋体" w:cs="宋体"/>
          <w:color w:val="auto"/>
          <w:sz w:val="20"/>
          <w:szCs w:val="20"/>
          <w:highlight w:val="none"/>
        </w:rPr>
      </w:pPr>
    </w:p>
    <w:p w14:paraId="36DE7765">
      <w:pPr>
        <w:spacing w:line="360" w:lineRule="auto"/>
        <w:ind w:right="42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w:t>
      </w:r>
      <w:r>
        <w:rPr>
          <w:rFonts w:hint="eastAsia" w:ascii="宋体" w:hAnsi="宋体" w:cs="宋体"/>
          <w:color w:val="auto"/>
          <w:sz w:val="24"/>
          <w:highlight w:val="none"/>
          <w:lang w:eastAsia="zh-CN"/>
        </w:rPr>
        <w:t>〔2014〕68号</w:t>
      </w:r>
      <w:r>
        <w:rPr>
          <w:rFonts w:hint="eastAsia" w:ascii="宋体" w:hAnsi="宋体" w:eastAsia="宋体" w:cs="宋体"/>
          <w:color w:val="auto"/>
          <w:sz w:val="24"/>
          <w:highlight w:val="none"/>
        </w:rPr>
        <w:t>）的规定，投标人提供由省级以上监狱管理局、戒毒管理局（含新疆生产建设兵团）出具的属于监狱企业证明文件的，视同为小型和微型企业。</w:t>
      </w:r>
    </w:p>
    <w:p w14:paraId="20CC05D6">
      <w:pPr>
        <w:spacing w:line="360" w:lineRule="auto"/>
        <w:ind w:right="420" w:firstLine="480" w:firstLineChars="200"/>
        <w:rPr>
          <w:rFonts w:hint="eastAsia" w:ascii="宋体" w:hAnsi="宋体" w:eastAsia="宋体" w:cs="宋体"/>
          <w:color w:val="auto"/>
          <w:sz w:val="24"/>
          <w:highlight w:val="none"/>
        </w:rPr>
      </w:pPr>
    </w:p>
    <w:p w14:paraId="17605A14">
      <w:pPr>
        <w:spacing w:line="360" w:lineRule="auto"/>
        <w:ind w:right="420" w:firstLine="480" w:firstLineChars="200"/>
        <w:rPr>
          <w:rFonts w:hint="eastAsia" w:ascii="宋体" w:hAnsi="宋体" w:eastAsia="宋体" w:cs="宋体"/>
          <w:color w:val="auto"/>
          <w:sz w:val="24"/>
          <w:highlight w:val="none"/>
        </w:rPr>
      </w:pPr>
    </w:p>
    <w:p w14:paraId="1DC8CF34">
      <w:pPr>
        <w:spacing w:line="360" w:lineRule="auto"/>
        <w:ind w:right="420" w:firstLine="480" w:firstLineChars="200"/>
        <w:rPr>
          <w:rFonts w:hint="eastAsia" w:ascii="宋体" w:hAnsi="宋体" w:eastAsia="宋体" w:cs="宋体"/>
          <w:color w:val="auto"/>
          <w:sz w:val="24"/>
          <w:highlight w:val="none"/>
        </w:rPr>
      </w:pPr>
    </w:p>
    <w:p w14:paraId="3DAAFE18">
      <w:pPr>
        <w:spacing w:line="360" w:lineRule="auto"/>
        <w:ind w:right="420" w:firstLine="480" w:firstLineChars="200"/>
        <w:rPr>
          <w:rFonts w:hint="eastAsia" w:ascii="宋体" w:hAnsi="宋体" w:eastAsia="宋体" w:cs="宋体"/>
          <w:color w:val="auto"/>
          <w:sz w:val="24"/>
          <w:highlight w:val="none"/>
        </w:rPr>
      </w:pPr>
    </w:p>
    <w:p w14:paraId="7BCC3158">
      <w:pPr>
        <w:spacing w:line="360" w:lineRule="auto"/>
        <w:ind w:right="420" w:firstLine="480" w:firstLineChars="200"/>
        <w:rPr>
          <w:rFonts w:hint="eastAsia" w:ascii="宋体" w:hAnsi="宋体" w:eastAsia="宋体" w:cs="宋体"/>
          <w:color w:val="auto"/>
          <w:sz w:val="24"/>
          <w:highlight w:val="none"/>
        </w:rPr>
      </w:pPr>
    </w:p>
    <w:p w14:paraId="16C62BEB">
      <w:pPr>
        <w:spacing w:line="360" w:lineRule="auto"/>
        <w:ind w:right="420" w:firstLine="480" w:firstLineChars="200"/>
        <w:rPr>
          <w:rFonts w:hint="eastAsia" w:ascii="宋体" w:hAnsi="宋体" w:eastAsia="宋体" w:cs="宋体"/>
          <w:color w:val="auto"/>
          <w:sz w:val="24"/>
          <w:highlight w:val="none"/>
        </w:rPr>
      </w:pPr>
    </w:p>
    <w:p w14:paraId="1A784CFC">
      <w:pPr>
        <w:spacing w:line="360" w:lineRule="auto"/>
        <w:ind w:right="420" w:firstLine="480" w:firstLineChars="200"/>
        <w:rPr>
          <w:rFonts w:hint="eastAsia" w:ascii="宋体" w:hAnsi="宋体" w:eastAsia="宋体" w:cs="宋体"/>
          <w:color w:val="auto"/>
          <w:sz w:val="24"/>
          <w:highlight w:val="none"/>
        </w:rPr>
      </w:pPr>
    </w:p>
    <w:p w14:paraId="371E266B">
      <w:pPr>
        <w:spacing w:line="360" w:lineRule="auto"/>
        <w:ind w:right="420" w:firstLine="480" w:firstLineChars="200"/>
        <w:rPr>
          <w:rFonts w:hint="eastAsia" w:ascii="宋体" w:hAnsi="宋体" w:eastAsia="宋体" w:cs="宋体"/>
          <w:color w:val="auto"/>
          <w:sz w:val="24"/>
          <w:highlight w:val="none"/>
        </w:rPr>
      </w:pPr>
    </w:p>
    <w:p w14:paraId="3DA448B6">
      <w:pPr>
        <w:pStyle w:val="23"/>
        <w:rPr>
          <w:rFonts w:hint="eastAsia" w:ascii="宋体" w:hAnsi="宋体" w:eastAsia="宋体" w:cs="宋体"/>
          <w:color w:val="auto"/>
          <w:sz w:val="24"/>
          <w:highlight w:val="none"/>
        </w:rPr>
      </w:pPr>
    </w:p>
    <w:p w14:paraId="0E7282A7">
      <w:pPr>
        <w:pStyle w:val="9"/>
        <w:rPr>
          <w:rFonts w:hint="eastAsia" w:ascii="宋体" w:hAnsi="宋体" w:eastAsia="宋体" w:cs="宋体"/>
          <w:color w:val="auto"/>
          <w:sz w:val="24"/>
          <w:highlight w:val="none"/>
        </w:rPr>
      </w:pPr>
    </w:p>
    <w:p w14:paraId="090244BC">
      <w:pPr>
        <w:pStyle w:val="9"/>
        <w:rPr>
          <w:rFonts w:hint="eastAsia" w:ascii="宋体" w:hAnsi="宋体" w:eastAsia="宋体" w:cs="宋体"/>
          <w:color w:val="auto"/>
          <w:sz w:val="24"/>
          <w:highlight w:val="none"/>
        </w:rPr>
      </w:pPr>
    </w:p>
    <w:p w14:paraId="434305D3">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监狱企业证明</w:t>
      </w:r>
    </w:p>
    <w:p w14:paraId="61FC29FF">
      <w:pPr>
        <w:spacing w:line="520" w:lineRule="exact"/>
        <w:ind w:firstLine="480" w:firstLineChars="200"/>
        <w:jc w:val="left"/>
        <w:rPr>
          <w:rFonts w:hint="eastAsia" w:ascii="宋体" w:hAnsi="宋体" w:eastAsia="宋体" w:cs="宋体"/>
          <w:color w:val="auto"/>
          <w:sz w:val="24"/>
          <w:highlight w:val="none"/>
        </w:rPr>
      </w:pPr>
    </w:p>
    <w:p w14:paraId="422CF7B4">
      <w:pPr>
        <w:spacing w:line="52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提供由省级以上监狱管理局、戒毒管理局（含新疆生产建设兵团）出具的属于监狱企业的证明文件。</w:t>
      </w:r>
    </w:p>
    <w:p w14:paraId="5BB9870E">
      <w:pPr>
        <w:spacing w:line="520" w:lineRule="exact"/>
        <w:jc w:val="center"/>
        <w:rPr>
          <w:rFonts w:hint="eastAsia" w:ascii="宋体" w:hAnsi="宋体" w:eastAsia="宋体" w:cs="宋体"/>
          <w:color w:val="auto"/>
          <w:sz w:val="24"/>
          <w:highlight w:val="none"/>
        </w:rPr>
      </w:pPr>
    </w:p>
    <w:p w14:paraId="29148B81">
      <w:pPr>
        <w:spacing w:line="360" w:lineRule="auto"/>
        <w:jc w:val="center"/>
        <w:rPr>
          <w:rFonts w:hint="eastAsia" w:ascii="宋体" w:hAnsi="宋体" w:eastAsia="宋体" w:cs="宋体"/>
          <w:b/>
          <w:bCs/>
          <w:color w:val="auto"/>
          <w:sz w:val="44"/>
          <w:szCs w:val="44"/>
          <w:highlight w:val="none"/>
        </w:rPr>
      </w:pPr>
    </w:p>
    <w:p w14:paraId="61B81C29">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5DEABAA0">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00F40726">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0CE3C60B">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2056803F">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09D69F4C">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407875E7">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057B6740">
      <w:pPr>
        <w:pStyle w:val="14"/>
        <w:rPr>
          <w:rFonts w:hint="eastAsia" w:ascii="宋体" w:hAnsi="宋体" w:eastAsia="宋体" w:cs="宋体"/>
          <w:b/>
          <w:bCs/>
          <w:color w:val="auto"/>
          <w:kern w:val="2"/>
          <w:sz w:val="32"/>
          <w:szCs w:val="32"/>
          <w:highlight w:val="none"/>
          <w:lang w:val="en-US" w:eastAsia="zh-CN" w:bidi="ar-SA"/>
        </w:rPr>
      </w:pPr>
      <w:r>
        <w:rPr>
          <w:rFonts w:hint="eastAsia" w:ascii="宋体" w:hAnsi="宋体" w:cs="宋体"/>
          <w:b/>
          <w:bCs/>
          <w:color w:val="auto"/>
          <w:kern w:val="2"/>
          <w:sz w:val="32"/>
          <w:szCs w:val="32"/>
          <w:highlight w:val="none"/>
          <w:lang w:val="en-US" w:eastAsia="zh-CN" w:bidi="ar-SA"/>
        </w:rPr>
        <w:t>八、</w:t>
      </w:r>
      <w:r>
        <w:rPr>
          <w:rFonts w:hint="eastAsia" w:ascii="宋体" w:hAnsi="宋体" w:eastAsia="宋体" w:cs="宋体"/>
          <w:b/>
          <w:bCs/>
          <w:color w:val="auto"/>
          <w:kern w:val="2"/>
          <w:sz w:val="32"/>
          <w:szCs w:val="32"/>
          <w:highlight w:val="none"/>
          <w:lang w:val="en-US" w:eastAsia="zh-CN" w:bidi="ar-SA"/>
        </w:rPr>
        <w:t>项目经理无在建项目证明或承诺书</w:t>
      </w:r>
    </w:p>
    <w:p w14:paraId="4F346AED">
      <w:pPr>
        <w:pStyle w:val="7"/>
        <w:overflowPunct w:val="0"/>
        <w:spacing w:line="520" w:lineRule="exact"/>
        <w:ind w:firstLine="1928" w:firstLineChars="600"/>
        <w:rPr>
          <w:rFonts w:hint="default" w:ascii="宋体" w:hAnsi="宋体" w:eastAsia="宋体" w:cs="宋体"/>
          <w:b/>
          <w:bCs/>
          <w:color w:val="auto"/>
          <w:kern w:val="2"/>
          <w:sz w:val="32"/>
          <w:szCs w:val="32"/>
          <w:highlight w:val="none"/>
          <w:lang w:val="en-US" w:eastAsia="zh-CN" w:bidi="ar-SA"/>
        </w:rPr>
      </w:pPr>
      <w:r>
        <w:rPr>
          <w:rFonts w:hint="eastAsia" w:ascii="宋体" w:hAnsi="宋体" w:cs="宋体"/>
          <w:b/>
          <w:bCs/>
          <w:color w:val="auto"/>
          <w:kern w:val="2"/>
          <w:sz w:val="32"/>
          <w:szCs w:val="32"/>
          <w:highlight w:val="none"/>
          <w:lang w:val="en-US" w:eastAsia="zh-CN" w:bidi="ar-SA"/>
        </w:rPr>
        <w:t>格式自拟</w:t>
      </w:r>
    </w:p>
    <w:p w14:paraId="6C235DFE">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p>
    <w:p w14:paraId="5D62DC9D">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p>
    <w:p w14:paraId="5B2F85DF">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1389178">
      <w:pPr>
        <w:snapToGrid w:val="0"/>
        <w:spacing w:line="360" w:lineRule="auto"/>
        <w:ind w:firstLine="6000" w:firstLineChars="25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2CE9BD7D">
      <w:pPr>
        <w:pStyle w:val="7"/>
        <w:overflowPunct w:val="0"/>
        <w:spacing w:line="520" w:lineRule="exact"/>
        <w:ind w:firstLine="0"/>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注：在建项目指已开工项目、竣工但未验收项目、已经获得中标通知书但尚未开工的项目</w:t>
      </w:r>
    </w:p>
    <w:p w14:paraId="7E468E09">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133EA9BF">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41EA9F77">
      <w:pPr>
        <w:pStyle w:val="7"/>
        <w:overflowPunct w:val="0"/>
        <w:spacing w:line="520" w:lineRule="exact"/>
        <w:ind w:firstLine="0"/>
        <w:rPr>
          <w:rFonts w:hint="eastAsia" w:ascii="宋体" w:hAnsi="宋体" w:eastAsia="宋体" w:cs="宋体"/>
          <w:b/>
          <w:color w:val="auto"/>
          <w:kern w:val="0"/>
          <w:sz w:val="32"/>
          <w:szCs w:val="32"/>
          <w:highlight w:val="none"/>
        </w:rPr>
      </w:pPr>
      <w:r>
        <w:rPr>
          <w:rFonts w:hint="eastAsia" w:ascii="宋体" w:hAnsi="宋体" w:cs="宋体"/>
          <w:b/>
          <w:bCs/>
          <w:color w:val="auto"/>
          <w:kern w:val="2"/>
          <w:sz w:val="32"/>
          <w:szCs w:val="32"/>
          <w:highlight w:val="none"/>
          <w:lang w:val="en-US" w:eastAsia="zh-CN" w:bidi="ar-SA"/>
        </w:rPr>
        <w:t>九</w:t>
      </w:r>
      <w:r>
        <w:rPr>
          <w:rFonts w:hint="eastAsia" w:ascii="宋体" w:hAnsi="宋体" w:eastAsia="宋体" w:cs="宋体"/>
          <w:b/>
          <w:bCs/>
          <w:color w:val="auto"/>
          <w:kern w:val="2"/>
          <w:sz w:val="32"/>
          <w:szCs w:val="32"/>
          <w:highlight w:val="none"/>
          <w:lang w:val="zh-CN" w:eastAsia="zh-CN" w:bidi="ar-SA"/>
        </w:rPr>
        <w:t>、除磋商文件规定必须提供以外，供应商认为需要提供的其他证明材料</w:t>
      </w:r>
      <w:r>
        <w:rPr>
          <w:rFonts w:hint="eastAsia" w:ascii="宋体" w:hAnsi="宋体" w:eastAsia="宋体" w:cs="宋体"/>
          <w:b/>
          <w:color w:val="auto"/>
          <w:kern w:val="0"/>
          <w:sz w:val="32"/>
          <w:szCs w:val="32"/>
          <w:highlight w:val="none"/>
        </w:rPr>
        <w:t>。</w:t>
      </w:r>
    </w:p>
    <w:p w14:paraId="2DAAC04D">
      <w:pPr>
        <w:snapToGrid w:val="0"/>
        <w:spacing w:line="360" w:lineRule="auto"/>
        <w:ind w:firstLine="643" w:firstLineChars="200"/>
        <w:rPr>
          <w:rFonts w:hint="eastAsia" w:ascii="宋体" w:hAnsi="宋体" w:eastAsia="宋体" w:cs="宋体"/>
          <w:b/>
          <w:color w:val="auto"/>
          <w:sz w:val="32"/>
          <w:szCs w:val="32"/>
          <w:highlight w:val="none"/>
        </w:rPr>
      </w:pPr>
    </w:p>
    <w:p w14:paraId="4485750D">
      <w:pPr>
        <w:pStyle w:val="3"/>
        <w:jc w:val="center"/>
        <w:rPr>
          <w:rFonts w:hint="eastAsia" w:ascii="宋体" w:hAnsi="宋体" w:eastAsia="宋体" w:cs="宋体"/>
          <w:b w:val="0"/>
          <w:bCs w:val="0"/>
          <w:color w:val="auto"/>
          <w:highlight w:val="none"/>
        </w:rPr>
        <w:sectPr>
          <w:pgSz w:w="11910" w:h="16840"/>
          <w:pgMar w:top="1340" w:right="1500" w:bottom="280" w:left="1680" w:header="720" w:footer="720" w:gutter="0"/>
          <w:pgNumType w:fmt="decimal"/>
          <w:cols w:space="720" w:num="1"/>
        </w:sectPr>
      </w:pPr>
      <w:bookmarkStart w:id="97" w:name="_Toc80205940"/>
    </w:p>
    <w:p w14:paraId="4C14A178">
      <w:pPr>
        <w:pStyle w:val="3"/>
        <w:jc w:val="center"/>
        <w:rPr>
          <w:rFonts w:hint="eastAsia" w:ascii="宋体" w:hAnsi="宋体" w:eastAsia="宋体" w:cs="宋体"/>
          <w:b/>
          <w:bCs/>
          <w:color w:val="auto"/>
          <w:highlight w:val="none"/>
        </w:rPr>
      </w:pPr>
      <w:bookmarkStart w:id="98" w:name="_Toc32666"/>
      <w:bookmarkStart w:id="99" w:name="_Toc2025"/>
      <w:r>
        <w:rPr>
          <w:rFonts w:hint="eastAsia" w:ascii="宋体" w:hAnsi="宋体" w:eastAsia="宋体" w:cs="宋体"/>
          <w:b/>
          <w:bCs/>
          <w:color w:val="auto"/>
          <w:highlight w:val="none"/>
        </w:rPr>
        <w:t>第</w:t>
      </w:r>
      <w:r>
        <w:rPr>
          <w:rFonts w:hint="eastAsia" w:ascii="宋体" w:hAnsi="宋体" w:eastAsia="宋体" w:cs="宋体"/>
          <w:b/>
          <w:bCs/>
          <w:color w:val="auto"/>
          <w:highlight w:val="none"/>
          <w:lang w:eastAsia="zh-CN"/>
        </w:rPr>
        <w:t>三</w:t>
      </w:r>
      <w:r>
        <w:rPr>
          <w:rFonts w:hint="eastAsia" w:ascii="宋体" w:hAnsi="宋体" w:eastAsia="宋体" w:cs="宋体"/>
          <w:b/>
          <w:bCs/>
          <w:color w:val="auto"/>
          <w:highlight w:val="none"/>
        </w:rPr>
        <w:t>节 商务技术文件格式</w:t>
      </w:r>
      <w:bookmarkEnd w:id="97"/>
      <w:bookmarkEnd w:id="98"/>
      <w:bookmarkEnd w:id="99"/>
    </w:p>
    <w:p w14:paraId="26D86E38">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5C932B75">
      <w:pPr>
        <w:snapToGrid w:val="0"/>
        <w:spacing w:before="120" w:beforeLines="50" w:after="50"/>
        <w:rPr>
          <w:rFonts w:hint="eastAsia" w:ascii="宋体" w:hAnsi="宋体" w:eastAsia="宋体" w:cs="宋体"/>
          <w:color w:val="auto"/>
          <w:sz w:val="24"/>
          <w:szCs w:val="20"/>
          <w:highlight w:val="none"/>
        </w:rPr>
      </w:pPr>
    </w:p>
    <w:p w14:paraId="2F110AD5">
      <w:pPr>
        <w:snapToGrid w:val="0"/>
        <w:spacing w:before="120" w:beforeLines="50" w:after="50"/>
        <w:rPr>
          <w:rFonts w:hint="eastAsia" w:ascii="宋体" w:hAnsi="宋体" w:eastAsia="宋体" w:cs="宋体"/>
          <w:color w:val="auto"/>
          <w:sz w:val="24"/>
          <w:szCs w:val="20"/>
          <w:highlight w:val="none"/>
        </w:rPr>
      </w:pPr>
    </w:p>
    <w:p w14:paraId="3237E37D">
      <w:pPr>
        <w:snapToGrid w:val="0"/>
        <w:spacing w:before="120" w:beforeLines="50" w:after="50"/>
        <w:rPr>
          <w:rFonts w:hint="eastAsia" w:ascii="宋体" w:hAnsi="宋体" w:eastAsia="宋体" w:cs="宋体"/>
          <w:color w:val="auto"/>
          <w:sz w:val="24"/>
          <w:szCs w:val="20"/>
          <w:highlight w:val="none"/>
        </w:rPr>
      </w:pPr>
    </w:p>
    <w:p w14:paraId="088AC419">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商  务  技  术  文  件（封面）</w:t>
      </w:r>
    </w:p>
    <w:p w14:paraId="106B1B2B">
      <w:pPr>
        <w:snapToGrid w:val="0"/>
        <w:spacing w:before="120" w:beforeLines="50" w:after="50"/>
        <w:rPr>
          <w:rFonts w:hint="eastAsia" w:ascii="宋体" w:hAnsi="宋体" w:eastAsia="宋体" w:cs="宋体"/>
          <w:bCs/>
          <w:color w:val="auto"/>
          <w:sz w:val="24"/>
          <w:szCs w:val="20"/>
          <w:highlight w:val="none"/>
        </w:rPr>
      </w:pPr>
    </w:p>
    <w:p w14:paraId="7D81A724">
      <w:pPr>
        <w:snapToGrid w:val="0"/>
        <w:spacing w:before="120" w:beforeLines="50" w:after="50"/>
        <w:rPr>
          <w:rFonts w:hint="eastAsia" w:ascii="宋体" w:hAnsi="宋体" w:eastAsia="宋体" w:cs="宋体"/>
          <w:bCs/>
          <w:color w:val="auto"/>
          <w:sz w:val="24"/>
          <w:szCs w:val="20"/>
          <w:highlight w:val="none"/>
        </w:rPr>
      </w:pPr>
    </w:p>
    <w:p w14:paraId="4FD05824">
      <w:pPr>
        <w:snapToGrid w:val="0"/>
        <w:spacing w:before="120" w:beforeLines="50" w:after="50"/>
        <w:rPr>
          <w:rFonts w:hint="eastAsia" w:ascii="宋体" w:hAnsi="宋体" w:eastAsia="宋体" w:cs="宋体"/>
          <w:bCs/>
          <w:color w:val="auto"/>
          <w:sz w:val="24"/>
          <w:szCs w:val="20"/>
          <w:highlight w:val="none"/>
        </w:rPr>
      </w:pPr>
    </w:p>
    <w:p w14:paraId="45C37057">
      <w:pPr>
        <w:snapToGrid w:val="0"/>
        <w:spacing w:before="120" w:beforeLines="50" w:after="50"/>
        <w:rPr>
          <w:rFonts w:hint="eastAsia" w:ascii="宋体" w:hAnsi="宋体" w:eastAsia="宋体" w:cs="宋体"/>
          <w:bCs/>
          <w:color w:val="auto"/>
          <w:sz w:val="24"/>
          <w:szCs w:val="20"/>
          <w:highlight w:val="none"/>
        </w:rPr>
      </w:pPr>
    </w:p>
    <w:p w14:paraId="1BF39241">
      <w:pPr>
        <w:snapToGrid w:val="0"/>
        <w:spacing w:before="120" w:beforeLines="50" w:after="50"/>
        <w:rPr>
          <w:rFonts w:hint="eastAsia" w:ascii="宋体" w:hAnsi="宋体" w:eastAsia="宋体" w:cs="宋体"/>
          <w:bCs/>
          <w:color w:val="auto"/>
          <w:sz w:val="24"/>
          <w:szCs w:val="20"/>
          <w:highlight w:val="none"/>
        </w:rPr>
      </w:pPr>
    </w:p>
    <w:p w14:paraId="63EBA52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282E26B3">
      <w:pPr>
        <w:snapToGrid w:val="0"/>
        <w:spacing w:before="120" w:beforeLines="50" w:after="50"/>
        <w:ind w:firstLine="720" w:firstLineChars="225"/>
        <w:rPr>
          <w:rFonts w:hint="eastAsia" w:ascii="宋体" w:hAnsi="宋体" w:eastAsia="宋体" w:cs="宋体"/>
          <w:bCs/>
          <w:color w:val="auto"/>
          <w:sz w:val="32"/>
          <w:szCs w:val="32"/>
          <w:highlight w:val="none"/>
        </w:rPr>
      </w:pPr>
    </w:p>
    <w:p w14:paraId="36B0C7F6">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2A1D3BE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35CEC9D9">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2BA4F999">
      <w:pPr>
        <w:snapToGrid w:val="0"/>
        <w:spacing w:before="120" w:beforeLines="50" w:after="50"/>
        <w:ind w:firstLine="720" w:firstLineChars="225"/>
        <w:rPr>
          <w:rFonts w:hint="eastAsia" w:ascii="宋体" w:hAnsi="宋体" w:eastAsia="宋体" w:cs="宋体"/>
          <w:bCs/>
          <w:color w:val="auto"/>
          <w:sz w:val="32"/>
          <w:szCs w:val="32"/>
          <w:highlight w:val="none"/>
        </w:rPr>
      </w:pPr>
    </w:p>
    <w:p w14:paraId="3CE55072">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5F821DB5">
      <w:pPr>
        <w:pStyle w:val="7"/>
        <w:snapToGrid w:val="0"/>
        <w:spacing w:before="50" w:after="50"/>
        <w:ind w:firstLine="720" w:firstLineChars="225"/>
        <w:rPr>
          <w:rFonts w:hint="eastAsia" w:ascii="宋体" w:hAnsi="宋体" w:eastAsia="宋体" w:cs="宋体"/>
          <w:bCs/>
          <w:color w:val="auto"/>
          <w:sz w:val="32"/>
          <w:szCs w:val="32"/>
          <w:highlight w:val="none"/>
        </w:rPr>
      </w:pPr>
    </w:p>
    <w:p w14:paraId="1B137554">
      <w:pPr>
        <w:pStyle w:val="7"/>
        <w:snapToGrid w:val="0"/>
        <w:spacing w:before="50" w:after="50"/>
        <w:ind w:firstLine="720" w:firstLineChars="225"/>
        <w:rPr>
          <w:rFonts w:hint="eastAsia" w:ascii="宋体" w:hAnsi="宋体" w:eastAsia="宋体" w:cs="宋体"/>
          <w:bCs/>
          <w:color w:val="auto"/>
          <w:sz w:val="32"/>
          <w:szCs w:val="32"/>
          <w:highlight w:val="none"/>
        </w:rPr>
      </w:pPr>
    </w:p>
    <w:p w14:paraId="52651288">
      <w:pPr>
        <w:pStyle w:val="7"/>
        <w:snapToGrid w:val="0"/>
        <w:spacing w:before="50" w:after="50"/>
        <w:ind w:firstLine="1280" w:firstLineChars="400"/>
        <w:rPr>
          <w:rFonts w:hint="eastAsia" w:ascii="宋体" w:hAnsi="宋体" w:eastAsia="宋体" w:cs="宋体"/>
          <w:bCs/>
          <w:color w:val="auto"/>
          <w:sz w:val="32"/>
          <w:szCs w:val="32"/>
          <w:highlight w:val="none"/>
        </w:rPr>
      </w:pPr>
    </w:p>
    <w:p w14:paraId="45B792C0">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626A331">
      <w:pPr>
        <w:jc w:val="center"/>
        <w:rPr>
          <w:rFonts w:hint="eastAsia" w:ascii="宋体" w:hAnsi="宋体" w:eastAsia="宋体" w:cs="宋体"/>
          <w:b/>
          <w:color w:val="auto"/>
          <w:kern w:val="0"/>
          <w:sz w:val="28"/>
          <w:szCs w:val="28"/>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28"/>
          <w:szCs w:val="28"/>
          <w:highlight w:val="none"/>
        </w:rPr>
        <w:t>商务技术文件目录</w:t>
      </w:r>
    </w:p>
    <w:p w14:paraId="3CA3E613">
      <w:pPr>
        <w:pStyle w:val="29"/>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一、无串标行为承诺函………………………………………………………（页码）</w:t>
      </w:r>
    </w:p>
    <w:p w14:paraId="0BF97931">
      <w:pPr>
        <w:pStyle w:val="29"/>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（页码）</w:t>
      </w:r>
    </w:p>
    <w:p w14:paraId="6059223E">
      <w:pPr>
        <w:pStyle w:val="29"/>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三、法定代表人授权委托书（如有委托时）………………………………（页码）</w:t>
      </w:r>
    </w:p>
    <w:p w14:paraId="41630D26">
      <w:pPr>
        <w:pStyle w:val="29"/>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1DB7E38E">
      <w:pPr>
        <w:pStyle w:val="29"/>
        <w:spacing w:line="360" w:lineRule="auto"/>
        <w:rPr>
          <w:rFonts w:hint="eastAsia" w:ascii="宋体" w:hAnsi="宋体" w:eastAsia="宋体" w:cs="宋体"/>
          <w:color w:val="auto"/>
          <w:highlight w:val="none"/>
        </w:rPr>
      </w:pPr>
      <w:bookmarkStart w:id="100" w:name="OLE_LINK5"/>
      <w:bookmarkStart w:id="101" w:name="OLE_LINK7"/>
      <w:bookmarkStart w:id="102" w:name="OLE_LINK6"/>
      <w:r>
        <w:rPr>
          <w:rFonts w:hint="eastAsia" w:ascii="宋体" w:hAnsi="宋体" w:eastAsia="宋体" w:cs="宋体"/>
          <w:color w:val="auto"/>
          <w:highlight w:val="none"/>
        </w:rPr>
        <w:t>五、竞标人情况介绍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bookmarkEnd w:id="100"/>
    <w:bookmarkEnd w:id="101"/>
    <w:bookmarkEnd w:id="102"/>
    <w:p w14:paraId="07E90067">
      <w:pPr>
        <w:pStyle w:val="29"/>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六、</w:t>
      </w:r>
      <w:r>
        <w:rPr>
          <w:rFonts w:hint="eastAsia" w:ascii="宋体" w:hAnsi="宋体" w:eastAsia="宋体" w:cs="宋体"/>
          <w:color w:val="auto"/>
          <w:szCs w:val="21"/>
          <w:highlight w:val="none"/>
        </w:rPr>
        <w:t>施工组织设计…………………</w:t>
      </w:r>
      <w:r>
        <w:rPr>
          <w:rFonts w:hint="eastAsia" w:ascii="宋体" w:hAnsi="宋体" w:eastAsia="宋体" w:cs="宋体"/>
          <w:color w:val="auto"/>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4B884598">
      <w:pPr>
        <w:pStyle w:val="2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、项目管理机构配备情况表………</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76F07640">
      <w:pPr>
        <w:pStyle w:val="2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拟投入本工程的主要施工机械、设备表</w:t>
      </w:r>
      <w:r>
        <w:rPr>
          <w:rFonts w:hint="eastAsia" w:ascii="宋体" w:hAnsi="宋体" w:eastAsia="宋体" w:cs="宋体"/>
          <w:color w:val="auto"/>
          <w:szCs w:val="21"/>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17DA4401">
      <w:pPr>
        <w:pStyle w:val="2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九</w:t>
      </w:r>
      <w:r>
        <w:rPr>
          <w:rFonts w:hint="eastAsia" w:ascii="宋体" w:hAnsi="宋体" w:eastAsia="宋体" w:cs="宋体"/>
          <w:color w:val="auto"/>
          <w:szCs w:val="21"/>
          <w:highlight w:val="none"/>
        </w:rPr>
        <w:t>、计划开、竣工日期和施工进度网络图……………………</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6B11ECA7">
      <w:pPr>
        <w:pStyle w:val="2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十、采购需求、商务技术条款要求提供的其他材料……………………（页码）</w:t>
      </w:r>
    </w:p>
    <w:p w14:paraId="3959C322">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4D76EEA7">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730C70B3">
      <w:pPr>
        <w:spacing w:line="520" w:lineRule="exact"/>
        <w:jc w:val="left"/>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一、无串标行为承诺函</w:t>
      </w:r>
    </w:p>
    <w:p w14:paraId="3B72ED9B">
      <w:pPr>
        <w:spacing w:line="520" w:lineRule="exact"/>
        <w:jc w:val="center"/>
        <w:rPr>
          <w:rFonts w:hint="eastAsia" w:ascii="宋体" w:hAnsi="宋体" w:eastAsia="宋体" w:cs="宋体"/>
          <w:color w:val="auto"/>
          <w:sz w:val="44"/>
          <w:szCs w:val="44"/>
          <w:highlight w:val="none"/>
        </w:rPr>
      </w:pPr>
    </w:p>
    <w:p w14:paraId="66D4760F">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无串通竞标行为的承诺函</w:t>
      </w:r>
    </w:p>
    <w:p w14:paraId="4D09C55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38B5859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1.不同供应商的响应文件由同一单位或者个人编制</w:t>
      </w:r>
      <w:r>
        <w:rPr>
          <w:rFonts w:hint="eastAsia" w:ascii="宋体" w:hAnsi="宋体" w:cs="宋体"/>
          <w:color w:val="auto"/>
          <w:sz w:val="24"/>
          <w:highlight w:val="none"/>
          <w:lang w:eastAsia="zh-CN"/>
        </w:rPr>
        <w:t>；或不同投标人报名的IP地址一致的</w:t>
      </w:r>
      <w:r>
        <w:rPr>
          <w:rFonts w:hint="eastAsia" w:ascii="宋体" w:hAnsi="宋体" w:eastAsia="宋体" w:cs="宋体"/>
          <w:color w:val="auto"/>
          <w:sz w:val="24"/>
          <w:highlight w:val="none"/>
        </w:rPr>
        <w:t>；</w:t>
      </w:r>
    </w:p>
    <w:p w14:paraId="233C48E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070C104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3.不同的供应商的响应文件载明的项目管</w:t>
      </w:r>
      <w:r>
        <w:rPr>
          <w:rFonts w:hint="eastAsia" w:ascii="宋体" w:hAnsi="宋体" w:cs="宋体"/>
          <w:color w:val="auto"/>
          <w:sz w:val="24"/>
          <w:highlight w:val="none"/>
          <w:lang w:eastAsia="zh-CN"/>
        </w:rPr>
        <w:t>理人</w:t>
      </w:r>
      <w:r>
        <w:rPr>
          <w:rFonts w:hint="eastAsia" w:ascii="宋体" w:hAnsi="宋体" w:eastAsia="宋体" w:cs="宋体"/>
          <w:color w:val="auto"/>
          <w:sz w:val="24"/>
          <w:highlight w:val="none"/>
        </w:rPr>
        <w:t>员为同一个人；</w:t>
      </w:r>
    </w:p>
    <w:p w14:paraId="33C16CA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同供应商的响应文件异常一致或者竞标报价呈规律性差异；</w:t>
      </w:r>
    </w:p>
    <w:p w14:paraId="59729EF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373A7E0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6.不同供应商的竞标保证金从同一单位或者个人账户转出。</w:t>
      </w:r>
    </w:p>
    <w:p w14:paraId="0B147CE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5425FE2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3033A04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0F7262F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485D60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15B7004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5.供应商之间事先约定一致抬高或者压低竞标报价</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或者在竞争性</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项目中事先约定轮流以高价位或者低价位成交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或者事先约定由某一特定供应商成交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然后再参加竞标；</w:t>
      </w:r>
    </w:p>
    <w:p w14:paraId="7F960C0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41B0C7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46E5301D">
      <w:pPr>
        <w:spacing w:line="360" w:lineRule="auto"/>
        <w:ind w:firstLine="480" w:firstLineChars="200"/>
        <w:contextualSpacing/>
        <w:rPr>
          <w:rFonts w:hint="eastAsia" w:ascii="宋体" w:hAnsi="宋体" w:eastAsia="宋体" w:cs="宋体"/>
          <w:color w:val="auto"/>
          <w:sz w:val="24"/>
          <w:highlight w:val="none"/>
        </w:rPr>
      </w:pPr>
    </w:p>
    <w:p w14:paraId="43FC02FA">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以上情形一经核查属实，我方愿意承担一切后果，并不再寻求任何旨在减轻或者免除法律责任的辩解。</w:t>
      </w:r>
    </w:p>
    <w:p w14:paraId="1177DD2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3EA63A7">
      <w:pPr>
        <w:spacing w:line="520" w:lineRule="exact"/>
        <w:ind w:firstLine="6360" w:firstLineChars="2650"/>
        <w:jc w:val="left"/>
        <w:rPr>
          <w:rFonts w:hint="eastAsia" w:ascii="宋体" w:hAnsi="宋体" w:eastAsia="宋体" w:cs="宋体"/>
          <w:bCs/>
          <w:color w:val="auto"/>
          <w:sz w:val="44"/>
          <w:szCs w:val="44"/>
          <w:highlight w:val="none"/>
        </w:rPr>
      </w:pPr>
      <w:r>
        <w:rPr>
          <w:rFonts w:hint="eastAsia" w:ascii="宋体" w:hAnsi="宋体" w:eastAsia="宋体" w:cs="宋体"/>
          <w:color w:val="auto"/>
          <w:kern w:val="0"/>
          <w:sz w:val="24"/>
          <w:highlight w:val="none"/>
          <w:lang w:val="zh-CN"/>
        </w:rPr>
        <w:t xml:space="preserve">日期：  年  月   日        </w:t>
      </w:r>
      <w:r>
        <w:rPr>
          <w:rFonts w:hint="eastAsia" w:ascii="宋体" w:hAnsi="宋体" w:eastAsia="宋体" w:cs="宋体"/>
          <w:b/>
          <w:bCs/>
          <w:color w:val="auto"/>
          <w:sz w:val="32"/>
          <w:szCs w:val="32"/>
          <w:highlight w:val="none"/>
        </w:rPr>
        <w:br w:type="page"/>
      </w:r>
      <w:r>
        <w:rPr>
          <w:rFonts w:hint="eastAsia" w:ascii="宋体" w:hAnsi="宋体" w:eastAsia="宋体" w:cs="宋体"/>
          <w:b/>
          <w:color w:val="auto"/>
          <w:sz w:val="32"/>
          <w:szCs w:val="32"/>
          <w:highlight w:val="none"/>
        </w:rPr>
        <w:t>二、法定代表人身份证明及法定代表人有效身份证正反面复印件</w:t>
      </w:r>
    </w:p>
    <w:p w14:paraId="1A9CA86C">
      <w:pPr>
        <w:spacing w:line="520" w:lineRule="exact"/>
        <w:jc w:val="center"/>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t>法定代表人证明书</w:t>
      </w:r>
    </w:p>
    <w:p w14:paraId="643626D9">
      <w:pPr>
        <w:spacing w:line="360" w:lineRule="auto"/>
        <w:ind w:left="540"/>
        <w:contextualSpacing/>
        <w:rPr>
          <w:rFonts w:hint="eastAsia" w:ascii="宋体" w:hAnsi="宋体" w:eastAsia="宋体" w:cs="宋体"/>
          <w:color w:val="auto"/>
          <w:sz w:val="32"/>
          <w:szCs w:val="32"/>
          <w:highlight w:val="none"/>
        </w:rPr>
      </w:pPr>
    </w:p>
    <w:p w14:paraId="43AB6168">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p w14:paraId="20F32404">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55B93202">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29B23F28">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6A117466">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01B7AC4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6637D0EF">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20B07513">
      <w:pPr>
        <w:spacing w:line="360" w:lineRule="auto"/>
        <w:ind w:left="540"/>
        <w:contextualSpacing/>
        <w:rPr>
          <w:rFonts w:hint="eastAsia" w:ascii="宋体" w:hAnsi="宋体" w:eastAsia="宋体" w:cs="宋体"/>
          <w:color w:val="auto"/>
          <w:sz w:val="24"/>
          <w:highlight w:val="none"/>
        </w:rPr>
      </w:pPr>
    </w:p>
    <w:p w14:paraId="6E93FC9D">
      <w:pPr>
        <w:spacing w:line="360" w:lineRule="auto"/>
        <w:ind w:left="540"/>
        <w:contextualSpacing/>
        <w:rPr>
          <w:rFonts w:hint="eastAsia" w:ascii="宋体" w:hAnsi="宋体" w:eastAsia="宋体" w:cs="宋体"/>
          <w:color w:val="auto"/>
          <w:sz w:val="24"/>
          <w:highlight w:val="none"/>
        </w:rPr>
      </w:pPr>
    </w:p>
    <w:p w14:paraId="7857954B">
      <w:pPr>
        <w:spacing w:line="360" w:lineRule="auto"/>
        <w:ind w:left="540"/>
        <w:contextualSpacing/>
        <w:rPr>
          <w:rFonts w:hint="eastAsia" w:ascii="宋体" w:hAnsi="宋体" w:eastAsia="宋体" w:cs="宋体"/>
          <w:color w:val="auto"/>
          <w:sz w:val="24"/>
          <w:highlight w:val="none"/>
        </w:rPr>
      </w:pPr>
    </w:p>
    <w:p w14:paraId="14C086AC">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2C083E64">
      <w:pPr>
        <w:spacing w:line="360" w:lineRule="auto"/>
        <w:ind w:left="540"/>
        <w:contextualSpacing/>
        <w:rPr>
          <w:rFonts w:hint="eastAsia" w:ascii="宋体" w:hAnsi="宋体" w:eastAsia="宋体" w:cs="宋体"/>
          <w:color w:val="auto"/>
          <w:sz w:val="24"/>
          <w:highlight w:val="none"/>
        </w:rPr>
      </w:pPr>
    </w:p>
    <w:p w14:paraId="1786907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B94A8BD">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AA2AB84">
      <w:pPr>
        <w:spacing w:line="360" w:lineRule="auto"/>
        <w:contextualSpacing/>
        <w:jc w:val="left"/>
        <w:rPr>
          <w:rFonts w:hint="eastAsia" w:ascii="宋体" w:hAnsi="宋体" w:eastAsia="宋体" w:cs="宋体"/>
          <w:color w:val="auto"/>
          <w:sz w:val="24"/>
          <w:highlight w:val="none"/>
        </w:rPr>
      </w:pPr>
    </w:p>
    <w:p w14:paraId="62152B4F">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注：1.自然人竞标的无需提供，联合体竞标的只需牵头人出具。</w:t>
      </w:r>
    </w:p>
    <w:p w14:paraId="489658ED">
      <w:pPr>
        <w:spacing w:line="360" w:lineRule="auto"/>
        <w:ind w:firstLine="480" w:firstLineChars="200"/>
        <w:contextualSpacing/>
        <w:jc w:val="left"/>
        <w:rPr>
          <w:rFonts w:hint="eastAsia" w:ascii="宋体" w:hAnsi="宋体" w:eastAsia="宋体" w:cs="宋体"/>
          <w:color w:val="auto"/>
          <w:sz w:val="24"/>
          <w:highlight w:val="none"/>
        </w:rPr>
        <w:sectPr>
          <w:pgSz w:w="11910" w:h="16840"/>
          <w:pgMar w:top="1340" w:right="1500" w:bottom="280" w:left="1680" w:header="720" w:footer="720" w:gutter="0"/>
          <w:pgNumType w:fmt="decimal"/>
          <w:cols w:space="720" w:num="1"/>
        </w:sect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tbl>
      <w:tblPr>
        <w:tblStyle w:val="19"/>
        <w:tblpPr w:leftFromText="180" w:rightFromText="180" w:vertAnchor="text" w:horzAnchor="margin" w:tblpXSpec="center" w:tblpY="116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5CE7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jc w:val="center"/>
        </w:trPr>
        <w:tc>
          <w:tcPr>
            <w:tcW w:w="8461" w:type="dxa"/>
            <w:noWrap w:val="0"/>
            <w:vAlign w:val="top"/>
          </w:tcPr>
          <w:p w14:paraId="6476FA90">
            <w:pPr>
              <w:spacing w:line="360" w:lineRule="auto"/>
              <w:rPr>
                <w:rFonts w:hint="eastAsia" w:ascii="宋体" w:hAnsi="宋体" w:eastAsia="宋体" w:cs="宋体"/>
                <w:b/>
                <w:color w:val="auto"/>
                <w:sz w:val="24"/>
                <w:highlight w:val="none"/>
              </w:rPr>
            </w:pPr>
          </w:p>
          <w:p w14:paraId="50F3412D">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w:t>
            </w:r>
            <w:r>
              <w:rPr>
                <w:rFonts w:hint="eastAsia" w:ascii="宋体" w:hAnsi="宋体" w:cs="宋体"/>
                <w:b/>
                <w:color w:val="auto"/>
                <w:sz w:val="24"/>
                <w:highlight w:val="none"/>
                <w:lang w:eastAsia="zh-CN"/>
              </w:rPr>
              <w:t>表人</w:t>
            </w:r>
            <w:r>
              <w:rPr>
                <w:rFonts w:hint="eastAsia" w:ascii="宋体" w:hAnsi="宋体" w:eastAsia="宋体" w:cs="宋体"/>
                <w:b/>
                <w:color w:val="auto"/>
                <w:sz w:val="24"/>
                <w:highlight w:val="none"/>
              </w:rPr>
              <w:t>身份证复印件</w:t>
            </w:r>
            <w:r>
              <w:rPr>
                <w:rFonts w:hint="eastAsia" w:ascii="宋体" w:hAnsi="宋体" w:cs="宋体"/>
                <w:b/>
                <w:color w:val="auto"/>
                <w:sz w:val="24"/>
                <w:highlight w:val="none"/>
                <w:lang w:eastAsia="zh-CN"/>
              </w:rPr>
              <w:t>粘贴</w:t>
            </w:r>
            <w:r>
              <w:rPr>
                <w:rFonts w:hint="eastAsia" w:ascii="宋体" w:hAnsi="宋体" w:eastAsia="宋体" w:cs="宋体"/>
                <w:b/>
                <w:color w:val="auto"/>
                <w:sz w:val="24"/>
                <w:highlight w:val="none"/>
              </w:rPr>
              <w:t>处（正、反面）</w:t>
            </w:r>
          </w:p>
        </w:tc>
      </w:tr>
    </w:tbl>
    <w:p w14:paraId="544946FB">
      <w:pPr>
        <w:spacing w:line="360" w:lineRule="auto"/>
        <w:ind w:firstLine="482" w:firstLineChars="200"/>
        <w:contextualSpacing/>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2062F50C">
      <w:pPr>
        <w:adjustRightInd w:val="0"/>
        <w:snapToGrid w:val="0"/>
        <w:spacing w:line="300" w:lineRule="auto"/>
        <w:jc w:val="left"/>
        <w:rPr>
          <w:rFonts w:hint="eastAsia" w:ascii="宋体" w:hAnsi="宋体" w:eastAsia="宋体" w:cs="宋体"/>
          <w:b/>
          <w:color w:val="auto"/>
          <w:szCs w:val="21"/>
          <w:highlight w:val="none"/>
        </w:rPr>
      </w:pPr>
    </w:p>
    <w:p w14:paraId="7EFFE549">
      <w:pPr>
        <w:snapToGrid w:val="0"/>
        <w:spacing w:line="360" w:lineRule="auto"/>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三、法定代表人授权委托书</w:t>
      </w:r>
    </w:p>
    <w:p w14:paraId="2367AF72">
      <w:pPr>
        <w:spacing w:line="500" w:lineRule="exact"/>
        <w:jc w:val="center"/>
        <w:rPr>
          <w:rFonts w:hint="eastAsia" w:ascii="宋体" w:hAnsi="宋体" w:eastAsia="宋体" w:cs="宋体"/>
          <w:color w:val="auto"/>
          <w:sz w:val="44"/>
          <w:szCs w:val="44"/>
          <w:highlight w:val="none"/>
        </w:rPr>
      </w:pPr>
    </w:p>
    <w:p w14:paraId="17B1E6BC">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授权委托书</w:t>
      </w:r>
    </w:p>
    <w:p w14:paraId="708047D0">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（如有委托时）</w:t>
      </w:r>
    </w:p>
    <w:p w14:paraId="606B8484">
      <w:pPr>
        <w:spacing w:line="520" w:lineRule="exact"/>
        <w:rPr>
          <w:rFonts w:hint="eastAsia" w:ascii="宋体" w:hAnsi="宋体" w:eastAsia="宋体" w:cs="宋体"/>
          <w:color w:val="auto"/>
          <w:sz w:val="32"/>
          <w:szCs w:val="32"/>
          <w:highlight w:val="none"/>
        </w:rPr>
      </w:pPr>
    </w:p>
    <w:p w14:paraId="5150C66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02317A7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14DAFF61">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我方对委托代理人的签字事项负全部责任。</w:t>
      </w:r>
    </w:p>
    <w:p w14:paraId="70E39BA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21C446C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14D092E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4B637985">
      <w:pPr>
        <w:spacing w:line="360" w:lineRule="auto"/>
        <w:rPr>
          <w:rFonts w:hint="eastAsia" w:ascii="宋体" w:hAnsi="宋体" w:eastAsia="宋体" w:cs="宋体"/>
          <w:color w:val="auto"/>
          <w:sz w:val="24"/>
          <w:highlight w:val="none"/>
        </w:rPr>
      </w:pPr>
    </w:p>
    <w:p w14:paraId="5C3F516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                 法定代表人（签字或盖章）：                    </w:t>
      </w:r>
    </w:p>
    <w:p w14:paraId="23D626C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59AA675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525A69C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kern w:val="0"/>
          <w:sz w:val="24"/>
          <w:highlight w:val="none"/>
        </w:rPr>
        <w:t>供应商名称（电子签章）：</w:t>
      </w:r>
    </w:p>
    <w:p w14:paraId="3824B669">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301EE060">
      <w:pPr>
        <w:spacing w:line="360" w:lineRule="auto"/>
        <w:rPr>
          <w:rFonts w:hint="eastAsia" w:ascii="宋体" w:hAnsi="宋体" w:eastAsia="宋体" w:cs="宋体"/>
          <w:color w:val="auto"/>
          <w:sz w:val="24"/>
          <w:highlight w:val="none"/>
        </w:rPr>
      </w:pPr>
    </w:p>
    <w:p w14:paraId="07AB152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47BF4A44">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p w14:paraId="19A14035">
      <w:pPr>
        <w:spacing w:line="360" w:lineRule="auto"/>
        <w:ind w:firstLine="480" w:firstLineChars="200"/>
        <w:jc w:val="left"/>
        <w:rPr>
          <w:rFonts w:hint="eastAsia" w:ascii="宋体" w:hAnsi="宋体" w:eastAsia="宋体" w:cs="宋体"/>
          <w:color w:val="auto"/>
          <w:szCs w:val="21"/>
          <w:highlight w:val="none"/>
        </w:rPr>
      </w:pPr>
      <w:r>
        <w:rPr>
          <w:rFonts w:hint="eastAsia" w:ascii="宋体" w:hAnsi="宋体" w:eastAsia="宋体" w:cs="宋体"/>
          <w:color w:val="auto"/>
          <w:sz w:val="24"/>
          <w:highlight w:val="none"/>
        </w:rPr>
        <w:t>3. 法人、其他组织竞标时“我方”是指“我单位”，自然人竞标时“我方”是指“本人”。</w:t>
      </w:r>
    </w:p>
    <w:p w14:paraId="028A2B72">
      <w:pPr>
        <w:spacing w:line="360" w:lineRule="auto"/>
        <w:jc w:val="left"/>
        <w:rPr>
          <w:rFonts w:hint="eastAsia" w:ascii="宋体" w:hAnsi="宋体" w:eastAsia="宋体" w:cs="宋体"/>
          <w:color w:val="auto"/>
          <w:szCs w:val="21"/>
          <w:highlight w:val="none"/>
        </w:rPr>
      </w:pPr>
    </w:p>
    <w:p w14:paraId="18E0AB1A">
      <w:pPr>
        <w:snapToGrid w:val="0"/>
        <w:spacing w:line="360" w:lineRule="auto"/>
        <w:rPr>
          <w:rFonts w:hint="eastAsia" w:ascii="宋体" w:hAnsi="宋体" w:eastAsia="宋体" w:cs="宋体"/>
          <w:b/>
          <w:bCs/>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color w:val="auto"/>
          <w:sz w:val="32"/>
          <w:szCs w:val="32"/>
          <w:highlight w:val="none"/>
        </w:rPr>
        <w:t>四、商务条款偏离表</w:t>
      </w:r>
    </w:p>
    <w:p w14:paraId="27FABD0D">
      <w:pPr>
        <w:spacing w:line="500" w:lineRule="exact"/>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商务条款偏离表（格式）</w:t>
      </w:r>
    </w:p>
    <w:p w14:paraId="1A90ADF5">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分标号</w:t>
      </w:r>
      <w:r>
        <w:rPr>
          <w:rFonts w:hint="eastAsia" w:ascii="宋体" w:hAnsi="宋体" w:eastAsia="宋体" w:cs="宋体"/>
          <w:color w:val="auto"/>
          <w:szCs w:val="21"/>
          <w:highlight w:val="none"/>
        </w:rPr>
        <w:t>（此处有分标时填写具体分标号，无分标时填写“无”）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tbl>
      <w:tblPr>
        <w:tblStyle w:val="19"/>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6771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4799E46B">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09F4A308">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5508323A">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03E65C01">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2690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4481BF8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D070B7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27BBE54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F0369FA">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774BA22">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4941154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B6C8BC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DAB6A8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FCD203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0F202E69">
            <w:pPr>
              <w:spacing w:line="300" w:lineRule="exact"/>
              <w:rPr>
                <w:rFonts w:hint="eastAsia" w:ascii="宋体" w:hAnsi="宋体" w:eastAsia="宋体" w:cs="宋体"/>
                <w:color w:val="auto"/>
                <w:szCs w:val="21"/>
                <w:highlight w:val="none"/>
              </w:rPr>
            </w:pPr>
          </w:p>
        </w:tc>
      </w:tr>
      <w:tr w14:paraId="1BC1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0930A8D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151B33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94990B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1E6ACF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04743F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08BA569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DFABBD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8A46E0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6CED731">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5E13A22F">
            <w:pPr>
              <w:spacing w:line="300" w:lineRule="exact"/>
              <w:rPr>
                <w:rFonts w:hint="eastAsia" w:ascii="宋体" w:hAnsi="宋体" w:eastAsia="宋体" w:cs="宋体"/>
                <w:color w:val="auto"/>
                <w:szCs w:val="21"/>
                <w:highlight w:val="none"/>
              </w:rPr>
            </w:pPr>
          </w:p>
        </w:tc>
      </w:tr>
      <w:tr w14:paraId="6CE12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64AB120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979E74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A9F396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15C93D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5C9670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6D063F3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0648CF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E69297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1BD82F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2F668DEE">
            <w:pPr>
              <w:spacing w:line="300" w:lineRule="exact"/>
              <w:rPr>
                <w:rFonts w:hint="eastAsia" w:ascii="宋体" w:hAnsi="宋体" w:eastAsia="宋体" w:cs="宋体"/>
                <w:color w:val="auto"/>
                <w:szCs w:val="21"/>
                <w:highlight w:val="none"/>
              </w:rPr>
            </w:pPr>
          </w:p>
        </w:tc>
      </w:tr>
    </w:tbl>
    <w:p w14:paraId="5B8D0CC6">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2C62823">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1.说明：应对照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文件“第二章 采购需求”中的商务条款逐条作出明确响应，并作出偏离说明。</w:t>
      </w:r>
    </w:p>
    <w:p w14:paraId="5EC28654">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2.供应商应根据自身的承诺，对照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文件要求，在“偏离说明”中注明“正偏离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负偏离”或者“无偏离”。既不属于“正偏离”也不属于“负偏离”即为“无偏离”。 当响应文件的商务内容低于竞争性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采购文件要求时，竞标人应当如实写明“负偏离”，否则视为虚假应标</w:t>
      </w:r>
    </w:p>
    <w:p w14:paraId="0A2C0601">
      <w:pPr>
        <w:spacing w:line="400" w:lineRule="exac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3.表格内容均需按要求填写并盖章，不得留空，否则按竞标无效处理。</w:t>
      </w:r>
    </w:p>
    <w:p w14:paraId="211A3A50">
      <w:pPr>
        <w:pStyle w:val="13"/>
        <w:spacing w:line="400" w:lineRule="exact"/>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328094F1">
      <w:pPr>
        <w:spacing w:line="360" w:lineRule="auto"/>
        <w:ind w:right="-817" w:rightChars="-389"/>
        <w:contextualSpacing/>
        <w:rPr>
          <w:rFonts w:hint="eastAsia" w:ascii="宋体" w:hAnsi="宋体" w:eastAsia="宋体" w:cs="宋体"/>
          <w:color w:val="auto"/>
          <w:sz w:val="24"/>
          <w:highlight w:val="none"/>
        </w:rPr>
      </w:pPr>
    </w:p>
    <w:p w14:paraId="02EFEE2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0551D2D1">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F039682">
      <w:pPr>
        <w:snapToGrid w:val="0"/>
        <w:spacing w:line="360" w:lineRule="auto"/>
        <w:ind w:firstLine="602" w:firstLineChars="200"/>
        <w:rPr>
          <w:rFonts w:hint="eastAsia" w:ascii="宋体" w:hAnsi="宋体" w:eastAsia="宋体" w:cs="宋体"/>
          <w:b/>
          <w:color w:val="auto"/>
          <w:sz w:val="30"/>
          <w:szCs w:val="30"/>
          <w:highlight w:val="none"/>
        </w:rPr>
      </w:pPr>
    </w:p>
    <w:p w14:paraId="72DCACA3">
      <w:pPr>
        <w:snapToGrid w:val="0"/>
        <w:spacing w:line="360" w:lineRule="auto"/>
        <w:ind w:firstLine="602" w:firstLineChars="200"/>
        <w:rPr>
          <w:rFonts w:hint="eastAsia" w:ascii="宋体" w:hAnsi="宋体" w:eastAsia="宋体" w:cs="宋体"/>
          <w:b/>
          <w:color w:val="auto"/>
          <w:sz w:val="30"/>
          <w:szCs w:val="30"/>
          <w:highlight w:val="none"/>
        </w:rPr>
      </w:pPr>
    </w:p>
    <w:p w14:paraId="1906DD10">
      <w:pPr>
        <w:snapToGrid w:val="0"/>
        <w:spacing w:line="360" w:lineRule="auto"/>
        <w:ind w:firstLine="643" w:firstLineChars="20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五、竞标人情况介绍</w:t>
      </w:r>
    </w:p>
    <w:p w14:paraId="3C9C6F58">
      <w:pPr>
        <w:snapToGrid w:val="0"/>
        <w:spacing w:line="360" w:lineRule="auto"/>
        <w:ind w:firstLine="602" w:firstLineChars="200"/>
        <w:rPr>
          <w:rFonts w:hint="eastAsia" w:ascii="宋体" w:hAnsi="宋体" w:eastAsia="宋体" w:cs="宋体"/>
          <w:b/>
          <w:color w:val="auto"/>
          <w:sz w:val="30"/>
          <w:szCs w:val="30"/>
          <w:highlight w:val="none"/>
        </w:rPr>
      </w:pPr>
    </w:p>
    <w:p w14:paraId="140BC19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23B6264">
      <w:pPr>
        <w:autoSpaceDE w:val="0"/>
        <w:autoSpaceDN w:val="0"/>
        <w:spacing w:line="360" w:lineRule="auto"/>
        <w:ind w:firstLine="6480" w:firstLineChars="27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2489D3E">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5D3C4061">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0C4F2CDD">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79970A31">
      <w:pPr>
        <w:pStyle w:val="23"/>
        <w:rPr>
          <w:rFonts w:hint="eastAsia" w:ascii="宋体" w:hAnsi="宋体" w:eastAsia="宋体" w:cs="宋体"/>
          <w:color w:val="auto"/>
          <w:kern w:val="0"/>
          <w:sz w:val="24"/>
          <w:highlight w:val="none"/>
          <w:lang w:val="zh-CN"/>
        </w:rPr>
      </w:pPr>
    </w:p>
    <w:p w14:paraId="34728A6E">
      <w:pPr>
        <w:pStyle w:val="9"/>
        <w:rPr>
          <w:rFonts w:hint="eastAsia" w:ascii="宋体" w:hAnsi="宋体" w:eastAsia="宋体" w:cs="宋体"/>
          <w:color w:val="auto"/>
          <w:kern w:val="0"/>
          <w:sz w:val="24"/>
          <w:highlight w:val="none"/>
          <w:lang w:val="zh-CN"/>
        </w:rPr>
      </w:pPr>
    </w:p>
    <w:p w14:paraId="20755686">
      <w:pPr>
        <w:pStyle w:val="9"/>
        <w:rPr>
          <w:rFonts w:hint="eastAsia" w:ascii="宋体" w:hAnsi="宋体" w:eastAsia="宋体" w:cs="宋体"/>
          <w:color w:val="auto"/>
          <w:kern w:val="0"/>
          <w:sz w:val="24"/>
          <w:highlight w:val="none"/>
          <w:lang w:val="zh-CN"/>
        </w:rPr>
      </w:pPr>
    </w:p>
    <w:p w14:paraId="6B82169E">
      <w:pPr>
        <w:pStyle w:val="9"/>
        <w:rPr>
          <w:rFonts w:hint="eastAsia" w:ascii="宋体" w:hAnsi="宋体" w:eastAsia="宋体" w:cs="宋体"/>
          <w:color w:val="auto"/>
          <w:kern w:val="0"/>
          <w:sz w:val="24"/>
          <w:highlight w:val="none"/>
          <w:lang w:val="zh-CN"/>
        </w:rPr>
      </w:pPr>
    </w:p>
    <w:p w14:paraId="696BCCA0">
      <w:pPr>
        <w:pStyle w:val="9"/>
        <w:rPr>
          <w:rFonts w:hint="eastAsia" w:ascii="宋体" w:hAnsi="宋体" w:eastAsia="宋体" w:cs="宋体"/>
          <w:color w:val="auto"/>
          <w:kern w:val="0"/>
          <w:sz w:val="24"/>
          <w:highlight w:val="none"/>
          <w:lang w:val="zh-CN"/>
        </w:rPr>
      </w:pPr>
    </w:p>
    <w:p w14:paraId="2D5CB1E6">
      <w:pPr>
        <w:pStyle w:val="9"/>
        <w:rPr>
          <w:rFonts w:hint="eastAsia" w:ascii="宋体" w:hAnsi="宋体" w:eastAsia="宋体" w:cs="宋体"/>
          <w:color w:val="auto"/>
          <w:kern w:val="0"/>
          <w:sz w:val="24"/>
          <w:highlight w:val="none"/>
          <w:lang w:val="zh-CN"/>
        </w:rPr>
      </w:pPr>
    </w:p>
    <w:p w14:paraId="63956C28">
      <w:pPr>
        <w:pStyle w:val="9"/>
        <w:rPr>
          <w:rFonts w:hint="eastAsia" w:ascii="宋体" w:hAnsi="宋体" w:eastAsia="宋体" w:cs="宋体"/>
          <w:color w:val="auto"/>
          <w:kern w:val="0"/>
          <w:sz w:val="24"/>
          <w:highlight w:val="none"/>
          <w:lang w:val="zh-CN"/>
        </w:rPr>
      </w:pPr>
    </w:p>
    <w:p w14:paraId="63162FEB">
      <w:pPr>
        <w:pStyle w:val="9"/>
        <w:rPr>
          <w:rFonts w:hint="eastAsia" w:ascii="宋体" w:hAnsi="宋体" w:eastAsia="宋体" w:cs="宋体"/>
          <w:color w:val="auto"/>
          <w:kern w:val="0"/>
          <w:sz w:val="24"/>
          <w:highlight w:val="none"/>
          <w:lang w:val="zh-CN"/>
        </w:rPr>
      </w:pPr>
    </w:p>
    <w:p w14:paraId="3BEEF0F0">
      <w:pPr>
        <w:pStyle w:val="9"/>
        <w:rPr>
          <w:rFonts w:hint="eastAsia" w:ascii="宋体" w:hAnsi="宋体" w:eastAsia="宋体" w:cs="宋体"/>
          <w:color w:val="auto"/>
          <w:kern w:val="0"/>
          <w:sz w:val="24"/>
          <w:highlight w:val="none"/>
          <w:lang w:val="zh-CN"/>
        </w:rPr>
      </w:pPr>
    </w:p>
    <w:p w14:paraId="59FB2006">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1D0EC6BC">
      <w:pPr>
        <w:pStyle w:val="29"/>
        <w:spacing w:line="360" w:lineRule="auto"/>
        <w:ind w:left="0" w:firstLine="0" w:firstLineChars="0"/>
        <w:rPr>
          <w:rFonts w:hint="eastAsia" w:ascii="宋体" w:hAnsi="宋体" w:eastAsia="宋体" w:cs="宋体"/>
          <w:color w:val="auto"/>
          <w:highlight w:val="none"/>
        </w:rPr>
      </w:pPr>
      <w:r>
        <w:rPr>
          <w:rFonts w:hint="eastAsia" w:ascii="宋体" w:hAnsi="宋体" w:eastAsia="宋体" w:cs="宋体"/>
          <w:b/>
          <w:color w:val="auto"/>
          <w:sz w:val="30"/>
          <w:szCs w:val="30"/>
          <w:highlight w:val="none"/>
        </w:rPr>
        <w:t>六、施工组织设计（结合项目实际情况</w:t>
      </w:r>
      <w:r>
        <w:rPr>
          <w:rFonts w:hint="eastAsia" w:ascii="宋体" w:hAnsi="宋体" w:eastAsia="宋体" w:cs="宋体"/>
          <w:b/>
          <w:color w:val="auto"/>
          <w:sz w:val="30"/>
          <w:szCs w:val="30"/>
          <w:highlight w:val="none"/>
          <w:lang w:eastAsia="zh-CN"/>
        </w:rPr>
        <w:t>提供</w:t>
      </w:r>
      <w:r>
        <w:rPr>
          <w:rFonts w:hint="eastAsia" w:ascii="宋体" w:hAnsi="宋体" w:eastAsia="宋体" w:cs="宋体"/>
          <w:b/>
          <w:color w:val="auto"/>
          <w:sz w:val="30"/>
          <w:szCs w:val="30"/>
          <w:highlight w:val="none"/>
        </w:rPr>
        <w:t>包括但不限于以下方案：</w:t>
      </w:r>
      <w:r>
        <w:rPr>
          <w:rFonts w:hint="eastAsia" w:ascii="宋体" w:hAnsi="宋体" w:eastAsia="宋体" w:cs="宋体"/>
          <w:b/>
          <w:color w:val="auto"/>
          <w:sz w:val="30"/>
          <w:szCs w:val="30"/>
          <w:highlight w:val="none"/>
          <w:lang w:val="en-US" w:eastAsia="zh-CN"/>
        </w:rPr>
        <w:t>主要施工办法、</w:t>
      </w:r>
      <w:r>
        <w:rPr>
          <w:rFonts w:hint="eastAsia" w:ascii="宋体" w:hAnsi="宋体" w:eastAsia="宋体" w:cs="宋体"/>
          <w:b/>
          <w:color w:val="auto"/>
          <w:sz w:val="30"/>
          <w:szCs w:val="30"/>
          <w:highlight w:val="none"/>
          <w:lang w:eastAsia="zh-CN"/>
        </w:rPr>
        <w:t>拟投入的主要物资计划、劳动力安排计划、确保工程质量的技术组织措施、确保安全生产的技术组织措施、确保工期的技术组织措施、确保文明施工的技术组织措施、工程施工的重点和难点及保证措施、施工总平面布置图</w:t>
      </w:r>
      <w:r>
        <w:rPr>
          <w:rFonts w:hint="eastAsia" w:ascii="宋体" w:hAnsi="宋体" w:eastAsia="宋体" w:cs="宋体"/>
          <w:b/>
          <w:color w:val="auto"/>
          <w:sz w:val="30"/>
          <w:szCs w:val="30"/>
          <w:highlight w:val="none"/>
        </w:rPr>
        <w:t>）（格式自拟）</w:t>
      </w:r>
    </w:p>
    <w:p w14:paraId="1C0DD7E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D53ADE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3DB23DC">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8A52B5E">
      <w:pPr>
        <w:pStyle w:val="29"/>
        <w:spacing w:line="360" w:lineRule="auto"/>
        <w:ind w:left="420" w:leftChars="200" w:firstLine="0" w:firstLineChars="0"/>
        <w:rPr>
          <w:rFonts w:hint="eastAsia" w:ascii="宋体" w:hAnsi="宋体" w:eastAsia="宋体" w:cs="宋体"/>
          <w:color w:val="auto"/>
          <w:highlight w:val="none"/>
        </w:rPr>
      </w:pPr>
    </w:p>
    <w:p w14:paraId="1D2BD99F">
      <w:pPr>
        <w:pStyle w:val="29"/>
        <w:spacing w:line="360" w:lineRule="auto"/>
        <w:ind w:left="420" w:leftChars="200" w:firstLine="0" w:firstLineChars="0"/>
        <w:rPr>
          <w:rFonts w:hint="eastAsia" w:ascii="宋体" w:hAnsi="宋体" w:eastAsia="宋体" w:cs="宋体"/>
          <w:color w:val="auto"/>
          <w:highlight w:val="none"/>
        </w:rPr>
      </w:pPr>
    </w:p>
    <w:p w14:paraId="459D0C47">
      <w:pPr>
        <w:pStyle w:val="29"/>
        <w:spacing w:line="360" w:lineRule="auto"/>
        <w:ind w:left="420" w:leftChars="200" w:firstLine="0" w:firstLineChars="0"/>
        <w:rPr>
          <w:rFonts w:hint="eastAsia" w:ascii="宋体" w:hAnsi="宋体" w:eastAsia="宋体" w:cs="宋体"/>
          <w:color w:val="auto"/>
          <w:highlight w:val="none"/>
        </w:rPr>
      </w:pPr>
    </w:p>
    <w:p w14:paraId="569D985E">
      <w:pPr>
        <w:pStyle w:val="29"/>
        <w:spacing w:line="360" w:lineRule="auto"/>
        <w:ind w:left="420" w:leftChars="200" w:firstLine="0" w:firstLineChars="0"/>
        <w:rPr>
          <w:rFonts w:hint="eastAsia" w:ascii="宋体" w:hAnsi="宋体" w:eastAsia="宋体" w:cs="宋体"/>
          <w:color w:val="auto"/>
          <w:highlight w:val="none"/>
        </w:rPr>
      </w:pPr>
    </w:p>
    <w:p w14:paraId="1A155B29">
      <w:pPr>
        <w:pStyle w:val="29"/>
        <w:numPr>
          <w:ilvl w:val="0"/>
          <w:numId w:val="0"/>
        </w:numPr>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七、</w:t>
      </w:r>
      <w:r>
        <w:rPr>
          <w:rFonts w:hint="eastAsia" w:ascii="宋体" w:hAnsi="宋体" w:eastAsia="宋体" w:cs="宋体"/>
          <w:b/>
          <w:color w:val="auto"/>
          <w:sz w:val="30"/>
          <w:szCs w:val="30"/>
          <w:highlight w:val="none"/>
        </w:rPr>
        <w:t>项目管理机构配备情况表【附拟投入人员身份证、资格证或岗位证及</w:t>
      </w:r>
      <w:r>
        <w:rPr>
          <w:rFonts w:hint="eastAsia" w:ascii="宋体" w:hAnsi="宋体" w:eastAsia="宋体" w:cs="宋体"/>
          <w:b/>
          <w:color w:val="auto"/>
          <w:sz w:val="30"/>
          <w:szCs w:val="30"/>
          <w:highlight w:val="none"/>
          <w:lang w:eastAsia="zh-CN"/>
        </w:rPr>
        <w:t>供应商为其缴纳近1个月（2026年</w:t>
      </w:r>
      <w:r>
        <w:rPr>
          <w:rFonts w:hint="eastAsia" w:ascii="宋体" w:hAnsi="宋体" w:eastAsia="宋体" w:cs="宋体"/>
          <w:b/>
          <w:color w:val="auto"/>
          <w:sz w:val="30"/>
          <w:szCs w:val="30"/>
          <w:highlight w:val="none"/>
          <w:lang w:val="en-US" w:eastAsia="zh-CN"/>
        </w:rPr>
        <w:t>7</w:t>
      </w:r>
      <w:r>
        <w:rPr>
          <w:rFonts w:hint="eastAsia" w:ascii="宋体" w:hAnsi="宋体" w:eastAsia="宋体" w:cs="宋体"/>
          <w:b/>
          <w:color w:val="auto"/>
          <w:sz w:val="30"/>
          <w:szCs w:val="30"/>
          <w:highlight w:val="none"/>
          <w:lang w:eastAsia="zh-CN"/>
        </w:rPr>
        <w:t>月至响应文件提交截止时间止任意一个月社保）社会保险的证明材料</w:t>
      </w:r>
      <w:r>
        <w:rPr>
          <w:rFonts w:hint="eastAsia" w:ascii="宋体" w:hAnsi="宋体" w:eastAsia="宋体" w:cs="宋体"/>
          <w:b/>
          <w:color w:val="auto"/>
          <w:sz w:val="30"/>
          <w:szCs w:val="30"/>
          <w:highlight w:val="none"/>
        </w:rPr>
        <w:t>，并明显标注拟投入人员社保证明所在位置】</w:t>
      </w:r>
    </w:p>
    <w:p w14:paraId="03737B60">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项目管理机构配备情况表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443"/>
        <w:gridCol w:w="1773"/>
        <w:gridCol w:w="1500"/>
        <w:gridCol w:w="2002"/>
      </w:tblGrid>
      <w:tr w14:paraId="25F5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69EE3FF9">
            <w:pPr>
              <w:ind w:left="223"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岗位</w:t>
            </w:r>
          </w:p>
        </w:tc>
        <w:tc>
          <w:tcPr>
            <w:tcW w:w="829" w:type="dxa"/>
            <w:vMerge w:val="restart"/>
            <w:noWrap w:val="0"/>
            <w:vAlign w:val="center"/>
          </w:tcPr>
          <w:p w14:paraId="38AEE2EF">
            <w:pPr>
              <w:ind w:left="223" w:hanging="222" w:hangingChars="106"/>
              <w:jc w:val="center"/>
              <w:rPr>
                <w:rFonts w:hint="eastAsia" w:ascii="宋体" w:hAnsi="宋体" w:eastAsia="宋体" w:cs="宋体"/>
                <w:color w:val="auto"/>
                <w:highlight w:val="none"/>
              </w:rPr>
            </w:pPr>
            <w:bookmarkStart w:id="103" w:name="_Toc251052187"/>
            <w:r>
              <w:rPr>
                <w:rFonts w:hint="eastAsia" w:ascii="宋体" w:hAnsi="宋体" w:eastAsia="宋体" w:cs="宋体"/>
                <w:color w:val="auto"/>
                <w:highlight w:val="none"/>
              </w:rPr>
              <w:t>姓名</w:t>
            </w:r>
            <w:bookmarkEnd w:id="103"/>
          </w:p>
        </w:tc>
        <w:tc>
          <w:tcPr>
            <w:tcW w:w="816" w:type="dxa"/>
            <w:vMerge w:val="restart"/>
            <w:noWrap w:val="0"/>
            <w:vAlign w:val="center"/>
          </w:tcPr>
          <w:p w14:paraId="4F7C2E22">
            <w:pPr>
              <w:ind w:left="223" w:hanging="222" w:hangingChars="106"/>
              <w:jc w:val="center"/>
              <w:rPr>
                <w:rFonts w:hint="eastAsia" w:ascii="宋体" w:hAnsi="宋体" w:eastAsia="宋体" w:cs="宋体"/>
                <w:color w:val="auto"/>
                <w:highlight w:val="none"/>
              </w:rPr>
            </w:pPr>
            <w:bookmarkStart w:id="104" w:name="_Toc251052188"/>
            <w:r>
              <w:rPr>
                <w:rFonts w:hint="eastAsia" w:ascii="宋体" w:hAnsi="宋体" w:eastAsia="宋体" w:cs="宋体"/>
                <w:color w:val="auto"/>
                <w:highlight w:val="none"/>
              </w:rPr>
              <w:t>职称</w:t>
            </w:r>
            <w:bookmarkEnd w:id="104"/>
          </w:p>
        </w:tc>
        <w:tc>
          <w:tcPr>
            <w:tcW w:w="6718" w:type="dxa"/>
            <w:gridSpan w:val="4"/>
            <w:noWrap w:val="0"/>
            <w:vAlign w:val="center"/>
          </w:tcPr>
          <w:p w14:paraId="72A5C061">
            <w:pPr>
              <w:ind w:left="223" w:hanging="222" w:hangingChars="106"/>
              <w:jc w:val="center"/>
              <w:rPr>
                <w:rFonts w:hint="eastAsia" w:ascii="宋体" w:hAnsi="宋体" w:eastAsia="宋体" w:cs="宋体"/>
                <w:color w:val="auto"/>
                <w:highlight w:val="none"/>
              </w:rPr>
            </w:pPr>
            <w:bookmarkStart w:id="105" w:name="_Toc251052189"/>
            <w:r>
              <w:rPr>
                <w:rFonts w:hint="eastAsia" w:ascii="宋体" w:hAnsi="宋体" w:eastAsia="宋体" w:cs="宋体"/>
                <w:color w:val="auto"/>
                <w:highlight w:val="none"/>
              </w:rPr>
              <w:t>执业或职业资格证明</w:t>
            </w:r>
            <w:bookmarkEnd w:id="105"/>
          </w:p>
        </w:tc>
      </w:tr>
      <w:tr w14:paraId="179E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6B65EB60">
            <w:pPr>
              <w:ind w:left="223" w:hanging="222" w:hangingChars="106"/>
              <w:jc w:val="center"/>
              <w:rPr>
                <w:rFonts w:hint="eastAsia" w:ascii="宋体" w:hAnsi="宋体" w:eastAsia="宋体" w:cs="宋体"/>
                <w:color w:val="auto"/>
                <w:highlight w:val="none"/>
              </w:rPr>
            </w:pPr>
          </w:p>
        </w:tc>
        <w:tc>
          <w:tcPr>
            <w:tcW w:w="829" w:type="dxa"/>
            <w:vMerge w:val="continue"/>
            <w:noWrap w:val="0"/>
            <w:vAlign w:val="center"/>
          </w:tcPr>
          <w:p w14:paraId="6D679F53">
            <w:pPr>
              <w:ind w:left="223" w:hanging="222" w:hangingChars="106"/>
              <w:jc w:val="center"/>
              <w:rPr>
                <w:rFonts w:hint="eastAsia" w:ascii="宋体" w:hAnsi="宋体" w:eastAsia="宋体" w:cs="宋体"/>
                <w:color w:val="auto"/>
                <w:highlight w:val="none"/>
              </w:rPr>
            </w:pPr>
          </w:p>
        </w:tc>
        <w:tc>
          <w:tcPr>
            <w:tcW w:w="816" w:type="dxa"/>
            <w:vMerge w:val="continue"/>
            <w:noWrap w:val="0"/>
            <w:vAlign w:val="center"/>
          </w:tcPr>
          <w:p w14:paraId="73998073">
            <w:pPr>
              <w:ind w:left="223" w:hanging="222" w:hangingChars="106"/>
              <w:jc w:val="center"/>
              <w:rPr>
                <w:rFonts w:hint="eastAsia" w:ascii="宋体" w:hAnsi="宋体" w:eastAsia="宋体" w:cs="宋体"/>
                <w:color w:val="auto"/>
                <w:highlight w:val="none"/>
              </w:rPr>
            </w:pPr>
          </w:p>
        </w:tc>
        <w:tc>
          <w:tcPr>
            <w:tcW w:w="1443" w:type="dxa"/>
            <w:noWrap w:val="0"/>
            <w:vAlign w:val="center"/>
          </w:tcPr>
          <w:p w14:paraId="21C28AAD">
            <w:pPr>
              <w:ind w:left="223" w:hanging="222" w:hangingChars="106"/>
              <w:jc w:val="center"/>
              <w:rPr>
                <w:rFonts w:hint="eastAsia" w:ascii="宋体" w:hAnsi="宋体" w:eastAsia="宋体" w:cs="宋体"/>
                <w:color w:val="auto"/>
                <w:highlight w:val="none"/>
              </w:rPr>
            </w:pPr>
            <w:bookmarkStart w:id="106" w:name="_Toc251052192"/>
            <w:r>
              <w:rPr>
                <w:rFonts w:hint="eastAsia" w:ascii="宋体" w:hAnsi="宋体" w:eastAsia="宋体" w:cs="宋体"/>
                <w:color w:val="auto"/>
                <w:highlight w:val="none"/>
              </w:rPr>
              <w:t>证书名称</w:t>
            </w:r>
            <w:bookmarkEnd w:id="106"/>
          </w:p>
        </w:tc>
        <w:tc>
          <w:tcPr>
            <w:tcW w:w="1773" w:type="dxa"/>
            <w:noWrap w:val="0"/>
            <w:vAlign w:val="center"/>
          </w:tcPr>
          <w:p w14:paraId="4F04C4E2">
            <w:pPr>
              <w:ind w:left="223" w:hanging="222" w:hangingChars="106"/>
              <w:jc w:val="center"/>
              <w:rPr>
                <w:rFonts w:hint="eastAsia" w:ascii="宋体" w:hAnsi="宋体" w:eastAsia="宋体" w:cs="宋体"/>
                <w:color w:val="auto"/>
                <w:highlight w:val="none"/>
              </w:rPr>
            </w:pPr>
            <w:bookmarkStart w:id="107" w:name="_Toc251052193"/>
            <w:r>
              <w:rPr>
                <w:rFonts w:hint="eastAsia" w:ascii="宋体" w:hAnsi="宋体" w:eastAsia="宋体" w:cs="宋体"/>
                <w:color w:val="auto"/>
                <w:highlight w:val="none"/>
              </w:rPr>
              <w:t>级别</w:t>
            </w:r>
            <w:bookmarkEnd w:id="107"/>
          </w:p>
        </w:tc>
        <w:tc>
          <w:tcPr>
            <w:tcW w:w="1500" w:type="dxa"/>
            <w:noWrap w:val="0"/>
            <w:vAlign w:val="center"/>
          </w:tcPr>
          <w:p w14:paraId="17DE7611">
            <w:pPr>
              <w:ind w:left="223" w:hanging="222" w:hangingChars="106"/>
              <w:jc w:val="center"/>
              <w:rPr>
                <w:rFonts w:hint="eastAsia" w:ascii="宋体" w:hAnsi="宋体" w:eastAsia="宋体" w:cs="宋体"/>
                <w:color w:val="auto"/>
                <w:highlight w:val="none"/>
              </w:rPr>
            </w:pPr>
            <w:bookmarkStart w:id="108" w:name="_Toc251052194"/>
            <w:r>
              <w:rPr>
                <w:rFonts w:hint="eastAsia" w:ascii="宋体" w:hAnsi="宋体" w:eastAsia="宋体" w:cs="宋体"/>
                <w:color w:val="auto"/>
                <w:highlight w:val="none"/>
              </w:rPr>
              <w:t>证号</w:t>
            </w:r>
            <w:bookmarkEnd w:id="108"/>
          </w:p>
        </w:tc>
        <w:tc>
          <w:tcPr>
            <w:tcW w:w="2002" w:type="dxa"/>
            <w:noWrap w:val="0"/>
            <w:vAlign w:val="center"/>
          </w:tcPr>
          <w:p w14:paraId="69D9D0A8">
            <w:pPr>
              <w:ind w:left="223" w:hanging="222" w:hangingChars="106"/>
              <w:jc w:val="center"/>
              <w:rPr>
                <w:rFonts w:hint="eastAsia" w:ascii="宋体" w:hAnsi="宋体" w:eastAsia="宋体" w:cs="宋体"/>
                <w:color w:val="auto"/>
                <w:highlight w:val="none"/>
              </w:rPr>
            </w:pPr>
            <w:bookmarkStart w:id="109" w:name="_Toc251052195"/>
            <w:r>
              <w:rPr>
                <w:rFonts w:hint="eastAsia" w:ascii="宋体" w:hAnsi="宋体" w:eastAsia="宋体" w:cs="宋体"/>
                <w:color w:val="auto"/>
                <w:highlight w:val="none"/>
              </w:rPr>
              <w:t>专业</w:t>
            </w:r>
            <w:bookmarkEnd w:id="109"/>
          </w:p>
        </w:tc>
      </w:tr>
      <w:tr w14:paraId="196F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059F88AF">
            <w:pPr>
              <w:ind w:left="223" w:hanging="222" w:hangingChars="106"/>
              <w:jc w:val="center"/>
              <w:rPr>
                <w:rFonts w:hint="eastAsia" w:ascii="宋体" w:hAnsi="宋体" w:eastAsia="宋体" w:cs="宋体"/>
                <w:color w:val="auto"/>
                <w:highlight w:val="none"/>
              </w:rPr>
            </w:pPr>
          </w:p>
        </w:tc>
        <w:tc>
          <w:tcPr>
            <w:tcW w:w="829" w:type="dxa"/>
            <w:noWrap w:val="0"/>
            <w:vAlign w:val="center"/>
          </w:tcPr>
          <w:p w14:paraId="7BA0EDFF">
            <w:pPr>
              <w:ind w:left="223" w:hanging="222" w:hangingChars="106"/>
              <w:jc w:val="center"/>
              <w:rPr>
                <w:rFonts w:hint="eastAsia" w:ascii="宋体" w:hAnsi="宋体" w:eastAsia="宋体" w:cs="宋体"/>
                <w:color w:val="auto"/>
                <w:highlight w:val="none"/>
              </w:rPr>
            </w:pPr>
          </w:p>
        </w:tc>
        <w:tc>
          <w:tcPr>
            <w:tcW w:w="816" w:type="dxa"/>
            <w:noWrap w:val="0"/>
            <w:vAlign w:val="center"/>
          </w:tcPr>
          <w:p w14:paraId="3100E078">
            <w:pPr>
              <w:ind w:left="223" w:hanging="222" w:hangingChars="106"/>
              <w:jc w:val="center"/>
              <w:rPr>
                <w:rFonts w:hint="eastAsia" w:ascii="宋体" w:hAnsi="宋体" w:eastAsia="宋体" w:cs="宋体"/>
                <w:color w:val="auto"/>
                <w:highlight w:val="none"/>
              </w:rPr>
            </w:pPr>
          </w:p>
        </w:tc>
        <w:tc>
          <w:tcPr>
            <w:tcW w:w="1443" w:type="dxa"/>
            <w:noWrap w:val="0"/>
            <w:vAlign w:val="center"/>
          </w:tcPr>
          <w:p w14:paraId="30378112">
            <w:pPr>
              <w:ind w:left="223" w:hanging="222" w:hangingChars="106"/>
              <w:jc w:val="center"/>
              <w:rPr>
                <w:rFonts w:hint="eastAsia" w:ascii="宋体" w:hAnsi="宋体" w:eastAsia="宋体" w:cs="宋体"/>
                <w:color w:val="auto"/>
                <w:highlight w:val="none"/>
              </w:rPr>
            </w:pPr>
          </w:p>
        </w:tc>
        <w:tc>
          <w:tcPr>
            <w:tcW w:w="1773" w:type="dxa"/>
            <w:noWrap w:val="0"/>
            <w:vAlign w:val="center"/>
          </w:tcPr>
          <w:p w14:paraId="327DA05E">
            <w:pPr>
              <w:ind w:left="223" w:hanging="222" w:hangingChars="106"/>
              <w:jc w:val="center"/>
              <w:rPr>
                <w:rFonts w:hint="eastAsia" w:ascii="宋体" w:hAnsi="宋体" w:eastAsia="宋体" w:cs="宋体"/>
                <w:color w:val="auto"/>
                <w:highlight w:val="none"/>
              </w:rPr>
            </w:pPr>
          </w:p>
        </w:tc>
        <w:tc>
          <w:tcPr>
            <w:tcW w:w="1500" w:type="dxa"/>
            <w:noWrap w:val="0"/>
            <w:vAlign w:val="center"/>
          </w:tcPr>
          <w:p w14:paraId="7C9B62AA">
            <w:pPr>
              <w:ind w:left="223" w:hanging="222" w:hangingChars="106"/>
              <w:jc w:val="center"/>
              <w:rPr>
                <w:rFonts w:hint="eastAsia" w:ascii="宋体" w:hAnsi="宋体" w:eastAsia="宋体" w:cs="宋体"/>
                <w:color w:val="auto"/>
                <w:highlight w:val="none"/>
              </w:rPr>
            </w:pPr>
          </w:p>
        </w:tc>
        <w:tc>
          <w:tcPr>
            <w:tcW w:w="2002" w:type="dxa"/>
            <w:noWrap w:val="0"/>
            <w:vAlign w:val="center"/>
          </w:tcPr>
          <w:p w14:paraId="6EFE023E">
            <w:pPr>
              <w:ind w:left="223" w:hanging="222" w:hangingChars="106"/>
              <w:jc w:val="center"/>
              <w:rPr>
                <w:rFonts w:hint="eastAsia" w:ascii="宋体" w:hAnsi="宋体" w:eastAsia="宋体" w:cs="宋体"/>
                <w:color w:val="auto"/>
                <w:highlight w:val="none"/>
              </w:rPr>
            </w:pPr>
          </w:p>
        </w:tc>
      </w:tr>
      <w:tr w14:paraId="102F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5738F452">
            <w:pPr>
              <w:ind w:left="223" w:hanging="222" w:hangingChars="106"/>
              <w:jc w:val="center"/>
              <w:rPr>
                <w:rFonts w:hint="eastAsia" w:ascii="宋体" w:hAnsi="宋体" w:eastAsia="宋体" w:cs="宋体"/>
                <w:color w:val="auto"/>
                <w:highlight w:val="none"/>
              </w:rPr>
            </w:pPr>
          </w:p>
        </w:tc>
        <w:tc>
          <w:tcPr>
            <w:tcW w:w="829" w:type="dxa"/>
            <w:noWrap w:val="0"/>
            <w:vAlign w:val="center"/>
          </w:tcPr>
          <w:p w14:paraId="23754E77">
            <w:pPr>
              <w:ind w:left="223" w:hanging="222" w:hangingChars="106"/>
              <w:jc w:val="center"/>
              <w:rPr>
                <w:rFonts w:hint="eastAsia" w:ascii="宋体" w:hAnsi="宋体" w:eastAsia="宋体" w:cs="宋体"/>
                <w:color w:val="auto"/>
                <w:highlight w:val="none"/>
              </w:rPr>
            </w:pPr>
          </w:p>
        </w:tc>
        <w:tc>
          <w:tcPr>
            <w:tcW w:w="816" w:type="dxa"/>
            <w:noWrap w:val="0"/>
            <w:vAlign w:val="center"/>
          </w:tcPr>
          <w:p w14:paraId="7AEC508D">
            <w:pPr>
              <w:ind w:left="223" w:hanging="222" w:hangingChars="106"/>
              <w:jc w:val="center"/>
              <w:rPr>
                <w:rFonts w:hint="eastAsia" w:ascii="宋体" w:hAnsi="宋体" w:eastAsia="宋体" w:cs="宋体"/>
                <w:color w:val="auto"/>
                <w:highlight w:val="none"/>
              </w:rPr>
            </w:pPr>
          </w:p>
        </w:tc>
        <w:tc>
          <w:tcPr>
            <w:tcW w:w="1443" w:type="dxa"/>
            <w:noWrap w:val="0"/>
            <w:vAlign w:val="center"/>
          </w:tcPr>
          <w:p w14:paraId="5B14B825">
            <w:pPr>
              <w:ind w:left="223" w:hanging="222" w:hangingChars="106"/>
              <w:jc w:val="center"/>
              <w:rPr>
                <w:rFonts w:hint="eastAsia" w:ascii="宋体" w:hAnsi="宋体" w:eastAsia="宋体" w:cs="宋体"/>
                <w:color w:val="auto"/>
                <w:highlight w:val="none"/>
              </w:rPr>
            </w:pPr>
          </w:p>
        </w:tc>
        <w:tc>
          <w:tcPr>
            <w:tcW w:w="1773" w:type="dxa"/>
            <w:noWrap w:val="0"/>
            <w:vAlign w:val="center"/>
          </w:tcPr>
          <w:p w14:paraId="549285B8">
            <w:pPr>
              <w:ind w:left="223" w:hanging="222" w:hangingChars="106"/>
              <w:jc w:val="center"/>
              <w:rPr>
                <w:rFonts w:hint="eastAsia" w:ascii="宋体" w:hAnsi="宋体" w:eastAsia="宋体" w:cs="宋体"/>
                <w:color w:val="auto"/>
                <w:highlight w:val="none"/>
              </w:rPr>
            </w:pPr>
          </w:p>
        </w:tc>
        <w:tc>
          <w:tcPr>
            <w:tcW w:w="1500" w:type="dxa"/>
            <w:noWrap w:val="0"/>
            <w:vAlign w:val="center"/>
          </w:tcPr>
          <w:p w14:paraId="613233AB">
            <w:pPr>
              <w:ind w:left="223" w:hanging="222" w:hangingChars="106"/>
              <w:jc w:val="center"/>
              <w:rPr>
                <w:rFonts w:hint="eastAsia" w:ascii="宋体" w:hAnsi="宋体" w:eastAsia="宋体" w:cs="宋体"/>
                <w:color w:val="auto"/>
                <w:highlight w:val="none"/>
              </w:rPr>
            </w:pPr>
          </w:p>
        </w:tc>
        <w:tc>
          <w:tcPr>
            <w:tcW w:w="2002" w:type="dxa"/>
            <w:noWrap w:val="0"/>
            <w:vAlign w:val="center"/>
          </w:tcPr>
          <w:p w14:paraId="5D888A2B">
            <w:pPr>
              <w:ind w:left="223" w:hanging="222" w:hangingChars="106"/>
              <w:jc w:val="center"/>
              <w:rPr>
                <w:rFonts w:hint="eastAsia" w:ascii="宋体" w:hAnsi="宋体" w:eastAsia="宋体" w:cs="宋体"/>
                <w:color w:val="auto"/>
                <w:highlight w:val="none"/>
              </w:rPr>
            </w:pPr>
          </w:p>
        </w:tc>
      </w:tr>
      <w:tr w14:paraId="69E4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576AFE3">
            <w:pPr>
              <w:ind w:left="223" w:hanging="222" w:hangingChars="106"/>
              <w:jc w:val="center"/>
              <w:rPr>
                <w:rFonts w:hint="eastAsia" w:ascii="宋体" w:hAnsi="宋体" w:eastAsia="宋体" w:cs="宋体"/>
                <w:color w:val="auto"/>
                <w:highlight w:val="none"/>
              </w:rPr>
            </w:pPr>
          </w:p>
        </w:tc>
        <w:tc>
          <w:tcPr>
            <w:tcW w:w="829" w:type="dxa"/>
            <w:noWrap w:val="0"/>
            <w:vAlign w:val="center"/>
          </w:tcPr>
          <w:p w14:paraId="2A5EE4F1">
            <w:pPr>
              <w:ind w:left="223" w:hanging="222" w:hangingChars="106"/>
              <w:jc w:val="center"/>
              <w:rPr>
                <w:rFonts w:hint="eastAsia" w:ascii="宋体" w:hAnsi="宋体" w:eastAsia="宋体" w:cs="宋体"/>
                <w:color w:val="auto"/>
                <w:highlight w:val="none"/>
              </w:rPr>
            </w:pPr>
          </w:p>
        </w:tc>
        <w:tc>
          <w:tcPr>
            <w:tcW w:w="816" w:type="dxa"/>
            <w:noWrap w:val="0"/>
            <w:vAlign w:val="center"/>
          </w:tcPr>
          <w:p w14:paraId="638EB35A">
            <w:pPr>
              <w:ind w:left="223" w:hanging="222" w:hangingChars="106"/>
              <w:jc w:val="center"/>
              <w:rPr>
                <w:rFonts w:hint="eastAsia" w:ascii="宋体" w:hAnsi="宋体" w:eastAsia="宋体" w:cs="宋体"/>
                <w:color w:val="auto"/>
                <w:highlight w:val="none"/>
              </w:rPr>
            </w:pPr>
          </w:p>
        </w:tc>
        <w:tc>
          <w:tcPr>
            <w:tcW w:w="1443" w:type="dxa"/>
            <w:noWrap w:val="0"/>
            <w:vAlign w:val="center"/>
          </w:tcPr>
          <w:p w14:paraId="4B1D1196">
            <w:pPr>
              <w:ind w:left="223" w:hanging="222" w:hangingChars="106"/>
              <w:jc w:val="center"/>
              <w:rPr>
                <w:rFonts w:hint="eastAsia" w:ascii="宋体" w:hAnsi="宋体" w:eastAsia="宋体" w:cs="宋体"/>
                <w:color w:val="auto"/>
                <w:highlight w:val="none"/>
              </w:rPr>
            </w:pPr>
          </w:p>
        </w:tc>
        <w:tc>
          <w:tcPr>
            <w:tcW w:w="1773" w:type="dxa"/>
            <w:noWrap w:val="0"/>
            <w:vAlign w:val="center"/>
          </w:tcPr>
          <w:p w14:paraId="0FE3F664">
            <w:pPr>
              <w:ind w:left="223" w:hanging="222" w:hangingChars="106"/>
              <w:jc w:val="center"/>
              <w:rPr>
                <w:rFonts w:hint="eastAsia" w:ascii="宋体" w:hAnsi="宋体" w:eastAsia="宋体" w:cs="宋体"/>
                <w:color w:val="auto"/>
                <w:highlight w:val="none"/>
              </w:rPr>
            </w:pPr>
          </w:p>
        </w:tc>
        <w:tc>
          <w:tcPr>
            <w:tcW w:w="1500" w:type="dxa"/>
            <w:noWrap w:val="0"/>
            <w:vAlign w:val="center"/>
          </w:tcPr>
          <w:p w14:paraId="021011DE">
            <w:pPr>
              <w:ind w:left="223" w:hanging="222" w:hangingChars="106"/>
              <w:jc w:val="center"/>
              <w:rPr>
                <w:rFonts w:hint="eastAsia" w:ascii="宋体" w:hAnsi="宋体" w:eastAsia="宋体" w:cs="宋体"/>
                <w:color w:val="auto"/>
                <w:highlight w:val="none"/>
              </w:rPr>
            </w:pPr>
          </w:p>
        </w:tc>
        <w:tc>
          <w:tcPr>
            <w:tcW w:w="2002" w:type="dxa"/>
            <w:noWrap w:val="0"/>
            <w:vAlign w:val="center"/>
          </w:tcPr>
          <w:p w14:paraId="52593997">
            <w:pPr>
              <w:ind w:left="223" w:hanging="222" w:hangingChars="106"/>
              <w:jc w:val="center"/>
              <w:rPr>
                <w:rFonts w:hint="eastAsia" w:ascii="宋体" w:hAnsi="宋体" w:eastAsia="宋体" w:cs="宋体"/>
                <w:color w:val="auto"/>
                <w:highlight w:val="none"/>
              </w:rPr>
            </w:pPr>
          </w:p>
        </w:tc>
      </w:tr>
      <w:tr w14:paraId="4CD0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7"/>
            <w:noWrap w:val="0"/>
            <w:vAlign w:val="center"/>
          </w:tcPr>
          <w:p w14:paraId="55AE5E54">
            <w:pPr>
              <w:spacing w:line="360" w:lineRule="auto"/>
              <w:rPr>
                <w:rFonts w:hint="eastAsia" w:ascii="宋体" w:hAnsi="宋体" w:eastAsia="宋体" w:cs="宋体"/>
                <w:color w:val="auto"/>
                <w:highlight w:val="none"/>
              </w:rPr>
            </w:pPr>
            <w:bookmarkStart w:id="110" w:name="_Toc251052199"/>
            <w:r>
              <w:rPr>
                <w:rFonts w:hint="eastAsia" w:ascii="宋体" w:hAnsi="宋体" w:eastAsia="宋体" w:cs="宋体"/>
                <w:color w:val="auto"/>
                <w:highlight w:val="none"/>
              </w:rPr>
              <w:t>一旦我单位成交，将实行项目经理负责制，我方保证并配备上述项目管理机构。上述填报内容真实，若不真实，愿按有关规定接受处理。</w:t>
            </w:r>
            <w:bookmarkEnd w:id="110"/>
            <w:r>
              <w:rPr>
                <w:rFonts w:hint="eastAsia" w:ascii="宋体" w:hAnsi="宋体" w:eastAsia="宋体" w:cs="宋体"/>
                <w:color w:val="auto"/>
                <w:highlight w:val="none"/>
              </w:rPr>
              <w:t>附项目管理组织机构设置、职责分工等资料。</w:t>
            </w:r>
          </w:p>
        </w:tc>
      </w:tr>
    </w:tbl>
    <w:p w14:paraId="08C0FCD7">
      <w:pPr>
        <w:rPr>
          <w:rFonts w:hint="eastAsia" w:ascii="宋体" w:hAnsi="宋体" w:eastAsia="宋体" w:cs="宋体"/>
          <w:color w:val="auto"/>
          <w:highlight w:val="none"/>
        </w:rPr>
      </w:pPr>
    </w:p>
    <w:p w14:paraId="5B33B264">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2C623C5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7BB471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6C24AD75">
      <w:pPr>
        <w:pStyle w:val="29"/>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八、</w:t>
      </w:r>
      <w:r>
        <w:rPr>
          <w:rFonts w:hint="eastAsia" w:ascii="宋体" w:hAnsi="宋体" w:eastAsia="宋体" w:cs="宋体"/>
          <w:b/>
          <w:color w:val="auto"/>
          <w:sz w:val="32"/>
          <w:szCs w:val="32"/>
          <w:highlight w:val="none"/>
          <w:lang w:eastAsia="zh-CN"/>
        </w:rPr>
        <w:t>拟投入本工程的主要施工机械、设备表</w:t>
      </w:r>
    </w:p>
    <w:p w14:paraId="260E385A">
      <w:pPr>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拟投入本工程的主要施工机械、设备表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5F0B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049B8E2F">
            <w:pPr>
              <w:jc w:val="center"/>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1226" w:type="dxa"/>
            <w:noWrap w:val="0"/>
            <w:vAlign w:val="center"/>
          </w:tcPr>
          <w:p w14:paraId="2716DE2F">
            <w:pPr>
              <w:jc w:val="center"/>
              <w:rPr>
                <w:rFonts w:hint="eastAsia" w:ascii="宋体" w:hAnsi="宋体" w:eastAsia="宋体" w:cs="宋体"/>
                <w:color w:val="auto"/>
                <w:highlight w:val="none"/>
              </w:rPr>
            </w:pPr>
            <w:r>
              <w:rPr>
                <w:rFonts w:hint="eastAsia" w:ascii="宋体" w:hAnsi="宋体" w:eastAsia="宋体" w:cs="宋体"/>
                <w:color w:val="auto"/>
                <w:highlight w:val="none"/>
              </w:rPr>
              <w:t>设备名称</w:t>
            </w:r>
          </w:p>
        </w:tc>
        <w:tc>
          <w:tcPr>
            <w:tcW w:w="851" w:type="dxa"/>
            <w:noWrap w:val="0"/>
            <w:vAlign w:val="center"/>
          </w:tcPr>
          <w:p w14:paraId="241502C1">
            <w:pPr>
              <w:jc w:val="center"/>
              <w:rPr>
                <w:rFonts w:hint="eastAsia" w:ascii="宋体" w:hAnsi="宋体" w:eastAsia="宋体" w:cs="宋体"/>
                <w:color w:val="auto"/>
                <w:highlight w:val="none"/>
              </w:rPr>
            </w:pPr>
            <w:r>
              <w:rPr>
                <w:rFonts w:hint="eastAsia" w:ascii="宋体" w:hAnsi="宋体" w:eastAsia="宋体" w:cs="宋体"/>
                <w:color w:val="auto"/>
                <w:highlight w:val="none"/>
              </w:rPr>
              <w:t>型号</w:t>
            </w:r>
          </w:p>
          <w:p w14:paraId="6B1E9B29">
            <w:pPr>
              <w:jc w:val="center"/>
              <w:rPr>
                <w:rFonts w:hint="eastAsia" w:ascii="宋体" w:hAnsi="宋体" w:eastAsia="宋体" w:cs="宋体"/>
                <w:color w:val="auto"/>
                <w:highlight w:val="none"/>
              </w:rPr>
            </w:pPr>
            <w:r>
              <w:rPr>
                <w:rFonts w:hint="eastAsia" w:ascii="宋体" w:hAnsi="宋体" w:eastAsia="宋体" w:cs="宋体"/>
                <w:color w:val="auto"/>
                <w:highlight w:val="none"/>
              </w:rPr>
              <w:t>规格</w:t>
            </w:r>
          </w:p>
        </w:tc>
        <w:tc>
          <w:tcPr>
            <w:tcW w:w="708" w:type="dxa"/>
            <w:noWrap w:val="0"/>
            <w:vAlign w:val="center"/>
          </w:tcPr>
          <w:p w14:paraId="60EAE61B">
            <w:pPr>
              <w:jc w:val="center"/>
              <w:rPr>
                <w:rFonts w:hint="eastAsia" w:ascii="宋体" w:hAnsi="宋体" w:eastAsia="宋体" w:cs="宋体"/>
                <w:color w:val="auto"/>
                <w:highlight w:val="none"/>
              </w:rPr>
            </w:pPr>
            <w:r>
              <w:rPr>
                <w:rFonts w:hint="eastAsia" w:ascii="宋体" w:hAnsi="宋体" w:eastAsia="宋体" w:cs="宋体"/>
                <w:color w:val="auto"/>
                <w:highlight w:val="none"/>
              </w:rPr>
              <w:t>数量</w:t>
            </w:r>
          </w:p>
        </w:tc>
        <w:tc>
          <w:tcPr>
            <w:tcW w:w="709" w:type="dxa"/>
            <w:noWrap w:val="0"/>
            <w:vAlign w:val="center"/>
          </w:tcPr>
          <w:p w14:paraId="7D501403">
            <w:pPr>
              <w:jc w:val="center"/>
              <w:rPr>
                <w:rFonts w:hint="eastAsia" w:ascii="宋体" w:hAnsi="宋体" w:eastAsia="宋体" w:cs="宋体"/>
                <w:color w:val="auto"/>
                <w:highlight w:val="none"/>
              </w:rPr>
            </w:pPr>
            <w:r>
              <w:rPr>
                <w:rFonts w:hint="eastAsia" w:ascii="宋体" w:hAnsi="宋体" w:eastAsia="宋体" w:cs="宋体"/>
                <w:color w:val="auto"/>
                <w:highlight w:val="none"/>
              </w:rPr>
              <w:t>国别</w:t>
            </w:r>
          </w:p>
          <w:p w14:paraId="73328ECB">
            <w:pPr>
              <w:jc w:val="center"/>
              <w:rPr>
                <w:rFonts w:hint="eastAsia" w:ascii="宋体" w:hAnsi="宋体" w:eastAsia="宋体" w:cs="宋体"/>
                <w:color w:val="auto"/>
                <w:highlight w:val="none"/>
              </w:rPr>
            </w:pPr>
            <w:r>
              <w:rPr>
                <w:rFonts w:hint="eastAsia" w:ascii="宋体" w:hAnsi="宋体" w:eastAsia="宋体" w:cs="宋体"/>
                <w:color w:val="auto"/>
                <w:highlight w:val="none"/>
              </w:rPr>
              <w:t>产地</w:t>
            </w:r>
          </w:p>
        </w:tc>
        <w:tc>
          <w:tcPr>
            <w:tcW w:w="851" w:type="dxa"/>
            <w:noWrap w:val="0"/>
            <w:vAlign w:val="center"/>
          </w:tcPr>
          <w:p w14:paraId="714BFDAF">
            <w:pPr>
              <w:jc w:val="center"/>
              <w:rPr>
                <w:rFonts w:hint="eastAsia" w:ascii="宋体" w:hAnsi="宋体" w:eastAsia="宋体" w:cs="宋体"/>
                <w:color w:val="auto"/>
                <w:highlight w:val="none"/>
              </w:rPr>
            </w:pPr>
            <w:r>
              <w:rPr>
                <w:rFonts w:hint="eastAsia" w:ascii="宋体" w:hAnsi="宋体" w:eastAsia="宋体" w:cs="宋体"/>
                <w:color w:val="auto"/>
                <w:highlight w:val="none"/>
              </w:rPr>
              <w:t>制造</w:t>
            </w:r>
          </w:p>
          <w:p w14:paraId="0638B3E7">
            <w:pPr>
              <w:jc w:val="center"/>
              <w:rPr>
                <w:rFonts w:hint="eastAsia" w:ascii="宋体" w:hAnsi="宋体" w:eastAsia="宋体" w:cs="宋体"/>
                <w:color w:val="auto"/>
                <w:highlight w:val="none"/>
              </w:rPr>
            </w:pPr>
            <w:r>
              <w:rPr>
                <w:rFonts w:hint="eastAsia" w:ascii="宋体" w:hAnsi="宋体" w:eastAsia="宋体" w:cs="宋体"/>
                <w:color w:val="auto"/>
                <w:highlight w:val="none"/>
              </w:rPr>
              <w:t>年份</w:t>
            </w:r>
          </w:p>
        </w:tc>
        <w:tc>
          <w:tcPr>
            <w:tcW w:w="1134" w:type="dxa"/>
            <w:noWrap w:val="0"/>
            <w:vAlign w:val="center"/>
          </w:tcPr>
          <w:p w14:paraId="4F591D05">
            <w:pPr>
              <w:jc w:val="center"/>
              <w:rPr>
                <w:rFonts w:hint="eastAsia" w:ascii="宋体" w:hAnsi="宋体" w:eastAsia="宋体" w:cs="宋体"/>
                <w:color w:val="auto"/>
                <w:highlight w:val="none"/>
              </w:rPr>
            </w:pPr>
            <w:r>
              <w:rPr>
                <w:rFonts w:hint="eastAsia" w:ascii="宋体" w:hAnsi="宋体" w:eastAsia="宋体" w:cs="宋体"/>
                <w:color w:val="auto"/>
                <w:highlight w:val="none"/>
              </w:rPr>
              <w:t>额定功率</w:t>
            </w:r>
          </w:p>
          <w:p w14:paraId="766F65EE">
            <w:pPr>
              <w:jc w:val="center"/>
              <w:rPr>
                <w:rFonts w:hint="eastAsia" w:ascii="宋体" w:hAnsi="宋体" w:eastAsia="宋体" w:cs="宋体"/>
                <w:color w:val="auto"/>
                <w:highlight w:val="none"/>
              </w:rPr>
            </w:pPr>
            <w:r>
              <w:rPr>
                <w:rFonts w:hint="eastAsia" w:ascii="宋体" w:hAnsi="宋体" w:cs="宋体"/>
                <w:color w:val="auto"/>
                <w:highlight w:val="none"/>
                <w:lang w:eastAsia="zh-CN"/>
              </w:rPr>
              <w:t>(kW)</w:t>
            </w:r>
          </w:p>
        </w:tc>
        <w:tc>
          <w:tcPr>
            <w:tcW w:w="992" w:type="dxa"/>
            <w:noWrap w:val="0"/>
            <w:vAlign w:val="center"/>
          </w:tcPr>
          <w:p w14:paraId="5CF7D6A3">
            <w:pPr>
              <w:jc w:val="center"/>
              <w:rPr>
                <w:rFonts w:hint="eastAsia" w:ascii="宋体" w:hAnsi="宋体" w:eastAsia="宋体" w:cs="宋体"/>
                <w:color w:val="auto"/>
                <w:highlight w:val="none"/>
              </w:rPr>
            </w:pPr>
            <w:r>
              <w:rPr>
                <w:rFonts w:hint="eastAsia" w:ascii="宋体" w:hAnsi="宋体" w:eastAsia="宋体" w:cs="宋体"/>
                <w:color w:val="auto"/>
                <w:highlight w:val="none"/>
              </w:rPr>
              <w:t>生产</w:t>
            </w:r>
          </w:p>
          <w:p w14:paraId="0B1F2F93">
            <w:pPr>
              <w:jc w:val="center"/>
              <w:rPr>
                <w:rFonts w:hint="eastAsia" w:ascii="宋体" w:hAnsi="宋体" w:eastAsia="宋体" w:cs="宋体"/>
                <w:color w:val="auto"/>
                <w:highlight w:val="none"/>
              </w:rPr>
            </w:pPr>
            <w:r>
              <w:rPr>
                <w:rFonts w:hint="eastAsia" w:ascii="宋体" w:hAnsi="宋体" w:eastAsia="宋体" w:cs="宋体"/>
                <w:color w:val="auto"/>
                <w:highlight w:val="none"/>
              </w:rPr>
              <w:t>能力</w:t>
            </w:r>
          </w:p>
        </w:tc>
        <w:tc>
          <w:tcPr>
            <w:tcW w:w="1134" w:type="dxa"/>
            <w:noWrap w:val="0"/>
            <w:vAlign w:val="center"/>
          </w:tcPr>
          <w:p w14:paraId="44026919">
            <w:pPr>
              <w:jc w:val="center"/>
              <w:rPr>
                <w:rFonts w:hint="eastAsia" w:ascii="宋体" w:hAnsi="宋体" w:eastAsia="宋体" w:cs="宋体"/>
                <w:color w:val="auto"/>
                <w:highlight w:val="none"/>
              </w:rPr>
            </w:pPr>
            <w:r>
              <w:rPr>
                <w:rFonts w:hint="eastAsia" w:ascii="宋体" w:hAnsi="宋体" w:eastAsia="宋体" w:cs="宋体"/>
                <w:color w:val="auto"/>
                <w:highlight w:val="none"/>
              </w:rPr>
              <w:t>用于施</w:t>
            </w:r>
          </w:p>
          <w:p w14:paraId="412162F8">
            <w:pPr>
              <w:jc w:val="center"/>
              <w:rPr>
                <w:rFonts w:hint="eastAsia" w:ascii="宋体" w:hAnsi="宋体" w:eastAsia="宋体" w:cs="宋体"/>
                <w:color w:val="auto"/>
                <w:highlight w:val="none"/>
              </w:rPr>
            </w:pPr>
            <w:r>
              <w:rPr>
                <w:rFonts w:hint="eastAsia" w:ascii="宋体" w:hAnsi="宋体" w:eastAsia="宋体" w:cs="宋体"/>
                <w:color w:val="auto"/>
                <w:highlight w:val="none"/>
              </w:rPr>
              <w:t>工部位</w:t>
            </w:r>
          </w:p>
        </w:tc>
        <w:tc>
          <w:tcPr>
            <w:tcW w:w="992" w:type="dxa"/>
            <w:noWrap w:val="0"/>
            <w:vAlign w:val="center"/>
          </w:tcPr>
          <w:p w14:paraId="21944F04">
            <w:pPr>
              <w:jc w:val="center"/>
              <w:rPr>
                <w:rFonts w:hint="eastAsia" w:ascii="宋体" w:hAnsi="宋体" w:eastAsia="宋体" w:cs="宋体"/>
                <w:color w:val="auto"/>
                <w:highlight w:val="none"/>
              </w:rPr>
            </w:pPr>
            <w:r>
              <w:rPr>
                <w:rFonts w:hint="eastAsia" w:ascii="宋体" w:hAnsi="宋体" w:eastAsia="宋体" w:cs="宋体"/>
                <w:color w:val="auto"/>
                <w:highlight w:val="none"/>
              </w:rPr>
              <w:t>备注</w:t>
            </w:r>
          </w:p>
        </w:tc>
      </w:tr>
      <w:tr w14:paraId="580B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7EE51C35">
            <w:pPr>
              <w:spacing w:line="360" w:lineRule="auto"/>
              <w:rPr>
                <w:rFonts w:hint="eastAsia" w:ascii="宋体" w:hAnsi="宋体" w:eastAsia="宋体" w:cs="宋体"/>
                <w:color w:val="auto"/>
                <w:highlight w:val="none"/>
              </w:rPr>
            </w:pPr>
          </w:p>
        </w:tc>
        <w:tc>
          <w:tcPr>
            <w:tcW w:w="1226" w:type="dxa"/>
            <w:noWrap w:val="0"/>
            <w:vAlign w:val="top"/>
          </w:tcPr>
          <w:p w14:paraId="5854B061">
            <w:pPr>
              <w:spacing w:line="360" w:lineRule="auto"/>
              <w:ind w:firstLine="420" w:firstLineChars="200"/>
              <w:rPr>
                <w:rFonts w:hint="eastAsia" w:ascii="宋体" w:hAnsi="宋体" w:eastAsia="宋体" w:cs="宋体"/>
                <w:color w:val="auto"/>
                <w:highlight w:val="none"/>
              </w:rPr>
            </w:pPr>
          </w:p>
        </w:tc>
        <w:tc>
          <w:tcPr>
            <w:tcW w:w="851" w:type="dxa"/>
            <w:noWrap w:val="0"/>
            <w:vAlign w:val="top"/>
          </w:tcPr>
          <w:p w14:paraId="2EA5D170">
            <w:pPr>
              <w:spacing w:line="360" w:lineRule="auto"/>
              <w:rPr>
                <w:rFonts w:hint="eastAsia" w:ascii="宋体" w:hAnsi="宋体" w:eastAsia="宋体" w:cs="宋体"/>
                <w:color w:val="auto"/>
                <w:highlight w:val="none"/>
              </w:rPr>
            </w:pPr>
          </w:p>
        </w:tc>
        <w:tc>
          <w:tcPr>
            <w:tcW w:w="708" w:type="dxa"/>
            <w:noWrap w:val="0"/>
            <w:vAlign w:val="top"/>
          </w:tcPr>
          <w:p w14:paraId="53016226">
            <w:pPr>
              <w:spacing w:line="360" w:lineRule="auto"/>
              <w:rPr>
                <w:rFonts w:hint="eastAsia" w:ascii="宋体" w:hAnsi="宋体" w:eastAsia="宋体" w:cs="宋体"/>
                <w:color w:val="auto"/>
                <w:highlight w:val="none"/>
              </w:rPr>
            </w:pPr>
          </w:p>
        </w:tc>
        <w:tc>
          <w:tcPr>
            <w:tcW w:w="709" w:type="dxa"/>
            <w:noWrap w:val="0"/>
            <w:vAlign w:val="top"/>
          </w:tcPr>
          <w:p w14:paraId="3DAAC594">
            <w:pPr>
              <w:spacing w:line="360" w:lineRule="auto"/>
              <w:rPr>
                <w:rFonts w:hint="eastAsia" w:ascii="宋体" w:hAnsi="宋体" w:eastAsia="宋体" w:cs="宋体"/>
                <w:color w:val="auto"/>
                <w:highlight w:val="none"/>
              </w:rPr>
            </w:pPr>
          </w:p>
        </w:tc>
        <w:tc>
          <w:tcPr>
            <w:tcW w:w="851" w:type="dxa"/>
            <w:noWrap w:val="0"/>
            <w:vAlign w:val="top"/>
          </w:tcPr>
          <w:p w14:paraId="173CF5BD">
            <w:pPr>
              <w:spacing w:line="360" w:lineRule="auto"/>
              <w:rPr>
                <w:rFonts w:hint="eastAsia" w:ascii="宋体" w:hAnsi="宋体" w:eastAsia="宋体" w:cs="宋体"/>
                <w:color w:val="auto"/>
                <w:highlight w:val="none"/>
              </w:rPr>
            </w:pPr>
          </w:p>
        </w:tc>
        <w:tc>
          <w:tcPr>
            <w:tcW w:w="1134" w:type="dxa"/>
            <w:noWrap w:val="0"/>
            <w:vAlign w:val="top"/>
          </w:tcPr>
          <w:p w14:paraId="6601C352">
            <w:pPr>
              <w:spacing w:line="360" w:lineRule="auto"/>
              <w:rPr>
                <w:rFonts w:hint="eastAsia" w:ascii="宋体" w:hAnsi="宋体" w:eastAsia="宋体" w:cs="宋体"/>
                <w:color w:val="auto"/>
                <w:highlight w:val="none"/>
              </w:rPr>
            </w:pPr>
          </w:p>
        </w:tc>
        <w:tc>
          <w:tcPr>
            <w:tcW w:w="992" w:type="dxa"/>
            <w:noWrap w:val="0"/>
            <w:vAlign w:val="top"/>
          </w:tcPr>
          <w:p w14:paraId="7CFEF8AD">
            <w:pPr>
              <w:spacing w:line="360" w:lineRule="auto"/>
              <w:rPr>
                <w:rFonts w:hint="eastAsia" w:ascii="宋体" w:hAnsi="宋体" w:eastAsia="宋体" w:cs="宋体"/>
                <w:color w:val="auto"/>
                <w:highlight w:val="none"/>
              </w:rPr>
            </w:pPr>
          </w:p>
        </w:tc>
        <w:tc>
          <w:tcPr>
            <w:tcW w:w="1134" w:type="dxa"/>
            <w:noWrap w:val="0"/>
            <w:vAlign w:val="top"/>
          </w:tcPr>
          <w:p w14:paraId="1BDC51D5">
            <w:pPr>
              <w:spacing w:line="360" w:lineRule="auto"/>
              <w:rPr>
                <w:rFonts w:hint="eastAsia" w:ascii="宋体" w:hAnsi="宋体" w:eastAsia="宋体" w:cs="宋体"/>
                <w:color w:val="auto"/>
                <w:highlight w:val="none"/>
              </w:rPr>
            </w:pPr>
          </w:p>
        </w:tc>
        <w:tc>
          <w:tcPr>
            <w:tcW w:w="992" w:type="dxa"/>
            <w:noWrap w:val="0"/>
            <w:vAlign w:val="top"/>
          </w:tcPr>
          <w:p w14:paraId="65E793A9">
            <w:pPr>
              <w:spacing w:line="360" w:lineRule="auto"/>
              <w:rPr>
                <w:rFonts w:hint="eastAsia" w:ascii="宋体" w:hAnsi="宋体" w:eastAsia="宋体" w:cs="宋体"/>
                <w:color w:val="auto"/>
                <w:highlight w:val="none"/>
              </w:rPr>
            </w:pPr>
          </w:p>
        </w:tc>
      </w:tr>
      <w:tr w14:paraId="4F21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0AE73C12">
            <w:pPr>
              <w:spacing w:line="360" w:lineRule="auto"/>
              <w:rPr>
                <w:rFonts w:hint="eastAsia" w:ascii="宋体" w:hAnsi="宋体" w:eastAsia="宋体" w:cs="宋体"/>
                <w:color w:val="auto"/>
                <w:highlight w:val="none"/>
              </w:rPr>
            </w:pPr>
          </w:p>
        </w:tc>
        <w:tc>
          <w:tcPr>
            <w:tcW w:w="1226" w:type="dxa"/>
            <w:noWrap w:val="0"/>
            <w:vAlign w:val="top"/>
          </w:tcPr>
          <w:p w14:paraId="67FDB192">
            <w:pPr>
              <w:spacing w:line="360" w:lineRule="auto"/>
              <w:rPr>
                <w:rFonts w:hint="eastAsia" w:ascii="宋体" w:hAnsi="宋体" w:eastAsia="宋体" w:cs="宋体"/>
                <w:color w:val="auto"/>
                <w:highlight w:val="none"/>
              </w:rPr>
            </w:pPr>
          </w:p>
        </w:tc>
        <w:tc>
          <w:tcPr>
            <w:tcW w:w="851" w:type="dxa"/>
            <w:noWrap w:val="0"/>
            <w:vAlign w:val="top"/>
          </w:tcPr>
          <w:p w14:paraId="524343CA">
            <w:pPr>
              <w:spacing w:line="360" w:lineRule="auto"/>
              <w:rPr>
                <w:rFonts w:hint="eastAsia" w:ascii="宋体" w:hAnsi="宋体" w:eastAsia="宋体" w:cs="宋体"/>
                <w:color w:val="auto"/>
                <w:highlight w:val="none"/>
              </w:rPr>
            </w:pPr>
          </w:p>
        </w:tc>
        <w:tc>
          <w:tcPr>
            <w:tcW w:w="708" w:type="dxa"/>
            <w:noWrap w:val="0"/>
            <w:vAlign w:val="top"/>
          </w:tcPr>
          <w:p w14:paraId="2277FB38">
            <w:pPr>
              <w:spacing w:line="360" w:lineRule="auto"/>
              <w:rPr>
                <w:rFonts w:hint="eastAsia" w:ascii="宋体" w:hAnsi="宋体" w:eastAsia="宋体" w:cs="宋体"/>
                <w:color w:val="auto"/>
                <w:highlight w:val="none"/>
              </w:rPr>
            </w:pPr>
          </w:p>
        </w:tc>
        <w:tc>
          <w:tcPr>
            <w:tcW w:w="709" w:type="dxa"/>
            <w:noWrap w:val="0"/>
            <w:vAlign w:val="top"/>
          </w:tcPr>
          <w:p w14:paraId="646EFCB4">
            <w:pPr>
              <w:spacing w:line="360" w:lineRule="auto"/>
              <w:rPr>
                <w:rFonts w:hint="eastAsia" w:ascii="宋体" w:hAnsi="宋体" w:eastAsia="宋体" w:cs="宋体"/>
                <w:color w:val="auto"/>
                <w:highlight w:val="none"/>
              </w:rPr>
            </w:pPr>
          </w:p>
        </w:tc>
        <w:tc>
          <w:tcPr>
            <w:tcW w:w="851" w:type="dxa"/>
            <w:noWrap w:val="0"/>
            <w:vAlign w:val="top"/>
          </w:tcPr>
          <w:p w14:paraId="1769E69A">
            <w:pPr>
              <w:spacing w:line="360" w:lineRule="auto"/>
              <w:rPr>
                <w:rFonts w:hint="eastAsia" w:ascii="宋体" w:hAnsi="宋体" w:eastAsia="宋体" w:cs="宋体"/>
                <w:color w:val="auto"/>
                <w:highlight w:val="none"/>
              </w:rPr>
            </w:pPr>
          </w:p>
        </w:tc>
        <w:tc>
          <w:tcPr>
            <w:tcW w:w="1134" w:type="dxa"/>
            <w:noWrap w:val="0"/>
            <w:vAlign w:val="top"/>
          </w:tcPr>
          <w:p w14:paraId="150323E9">
            <w:pPr>
              <w:spacing w:line="360" w:lineRule="auto"/>
              <w:rPr>
                <w:rFonts w:hint="eastAsia" w:ascii="宋体" w:hAnsi="宋体" w:eastAsia="宋体" w:cs="宋体"/>
                <w:color w:val="auto"/>
                <w:highlight w:val="none"/>
              </w:rPr>
            </w:pPr>
          </w:p>
        </w:tc>
        <w:tc>
          <w:tcPr>
            <w:tcW w:w="992" w:type="dxa"/>
            <w:noWrap w:val="0"/>
            <w:vAlign w:val="top"/>
          </w:tcPr>
          <w:p w14:paraId="1877DD66">
            <w:pPr>
              <w:spacing w:line="360" w:lineRule="auto"/>
              <w:rPr>
                <w:rFonts w:hint="eastAsia" w:ascii="宋体" w:hAnsi="宋体" w:eastAsia="宋体" w:cs="宋体"/>
                <w:color w:val="auto"/>
                <w:highlight w:val="none"/>
              </w:rPr>
            </w:pPr>
          </w:p>
        </w:tc>
        <w:tc>
          <w:tcPr>
            <w:tcW w:w="1134" w:type="dxa"/>
            <w:noWrap w:val="0"/>
            <w:vAlign w:val="top"/>
          </w:tcPr>
          <w:p w14:paraId="269EE672">
            <w:pPr>
              <w:spacing w:line="360" w:lineRule="auto"/>
              <w:rPr>
                <w:rFonts w:hint="eastAsia" w:ascii="宋体" w:hAnsi="宋体" w:eastAsia="宋体" w:cs="宋体"/>
                <w:color w:val="auto"/>
                <w:highlight w:val="none"/>
              </w:rPr>
            </w:pPr>
          </w:p>
        </w:tc>
        <w:tc>
          <w:tcPr>
            <w:tcW w:w="992" w:type="dxa"/>
            <w:noWrap w:val="0"/>
            <w:vAlign w:val="top"/>
          </w:tcPr>
          <w:p w14:paraId="15F42C8D">
            <w:pPr>
              <w:spacing w:line="360" w:lineRule="auto"/>
              <w:rPr>
                <w:rFonts w:hint="eastAsia" w:ascii="宋体" w:hAnsi="宋体" w:eastAsia="宋体" w:cs="宋体"/>
                <w:color w:val="auto"/>
                <w:highlight w:val="none"/>
              </w:rPr>
            </w:pPr>
          </w:p>
        </w:tc>
      </w:tr>
      <w:tr w14:paraId="346F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4DCAFED9">
            <w:pPr>
              <w:spacing w:line="360" w:lineRule="auto"/>
              <w:rPr>
                <w:rFonts w:hint="eastAsia" w:ascii="宋体" w:hAnsi="宋体" w:eastAsia="宋体" w:cs="宋体"/>
                <w:color w:val="auto"/>
                <w:highlight w:val="none"/>
              </w:rPr>
            </w:pPr>
          </w:p>
        </w:tc>
        <w:tc>
          <w:tcPr>
            <w:tcW w:w="1226" w:type="dxa"/>
            <w:noWrap w:val="0"/>
            <w:vAlign w:val="top"/>
          </w:tcPr>
          <w:p w14:paraId="75EB1956">
            <w:pPr>
              <w:spacing w:line="360" w:lineRule="auto"/>
              <w:rPr>
                <w:rFonts w:hint="eastAsia" w:ascii="宋体" w:hAnsi="宋体" w:eastAsia="宋体" w:cs="宋体"/>
                <w:color w:val="auto"/>
                <w:highlight w:val="none"/>
              </w:rPr>
            </w:pPr>
          </w:p>
        </w:tc>
        <w:tc>
          <w:tcPr>
            <w:tcW w:w="851" w:type="dxa"/>
            <w:noWrap w:val="0"/>
            <w:vAlign w:val="top"/>
          </w:tcPr>
          <w:p w14:paraId="3E529B46">
            <w:pPr>
              <w:spacing w:line="360" w:lineRule="auto"/>
              <w:rPr>
                <w:rFonts w:hint="eastAsia" w:ascii="宋体" w:hAnsi="宋体" w:eastAsia="宋体" w:cs="宋体"/>
                <w:color w:val="auto"/>
                <w:highlight w:val="none"/>
              </w:rPr>
            </w:pPr>
          </w:p>
        </w:tc>
        <w:tc>
          <w:tcPr>
            <w:tcW w:w="708" w:type="dxa"/>
            <w:noWrap w:val="0"/>
            <w:vAlign w:val="top"/>
          </w:tcPr>
          <w:p w14:paraId="7AD1F9F3">
            <w:pPr>
              <w:spacing w:line="360" w:lineRule="auto"/>
              <w:rPr>
                <w:rFonts w:hint="eastAsia" w:ascii="宋体" w:hAnsi="宋体" w:eastAsia="宋体" w:cs="宋体"/>
                <w:color w:val="auto"/>
                <w:highlight w:val="none"/>
              </w:rPr>
            </w:pPr>
          </w:p>
        </w:tc>
        <w:tc>
          <w:tcPr>
            <w:tcW w:w="709" w:type="dxa"/>
            <w:noWrap w:val="0"/>
            <w:vAlign w:val="top"/>
          </w:tcPr>
          <w:p w14:paraId="62AE5AAE">
            <w:pPr>
              <w:spacing w:line="360" w:lineRule="auto"/>
              <w:rPr>
                <w:rFonts w:hint="eastAsia" w:ascii="宋体" w:hAnsi="宋体" w:eastAsia="宋体" w:cs="宋体"/>
                <w:color w:val="auto"/>
                <w:highlight w:val="none"/>
              </w:rPr>
            </w:pPr>
          </w:p>
        </w:tc>
        <w:tc>
          <w:tcPr>
            <w:tcW w:w="851" w:type="dxa"/>
            <w:noWrap w:val="0"/>
            <w:vAlign w:val="top"/>
          </w:tcPr>
          <w:p w14:paraId="54C1F4B2">
            <w:pPr>
              <w:spacing w:line="360" w:lineRule="auto"/>
              <w:rPr>
                <w:rFonts w:hint="eastAsia" w:ascii="宋体" w:hAnsi="宋体" w:eastAsia="宋体" w:cs="宋体"/>
                <w:color w:val="auto"/>
                <w:highlight w:val="none"/>
              </w:rPr>
            </w:pPr>
          </w:p>
        </w:tc>
        <w:tc>
          <w:tcPr>
            <w:tcW w:w="1134" w:type="dxa"/>
            <w:noWrap w:val="0"/>
            <w:vAlign w:val="top"/>
          </w:tcPr>
          <w:p w14:paraId="614CA71F">
            <w:pPr>
              <w:spacing w:line="360" w:lineRule="auto"/>
              <w:rPr>
                <w:rFonts w:hint="eastAsia" w:ascii="宋体" w:hAnsi="宋体" w:eastAsia="宋体" w:cs="宋体"/>
                <w:color w:val="auto"/>
                <w:highlight w:val="none"/>
              </w:rPr>
            </w:pPr>
          </w:p>
        </w:tc>
        <w:tc>
          <w:tcPr>
            <w:tcW w:w="992" w:type="dxa"/>
            <w:noWrap w:val="0"/>
            <w:vAlign w:val="top"/>
          </w:tcPr>
          <w:p w14:paraId="1F634256">
            <w:pPr>
              <w:spacing w:line="360" w:lineRule="auto"/>
              <w:rPr>
                <w:rFonts w:hint="eastAsia" w:ascii="宋体" w:hAnsi="宋体" w:eastAsia="宋体" w:cs="宋体"/>
                <w:color w:val="auto"/>
                <w:highlight w:val="none"/>
              </w:rPr>
            </w:pPr>
          </w:p>
        </w:tc>
        <w:tc>
          <w:tcPr>
            <w:tcW w:w="1134" w:type="dxa"/>
            <w:noWrap w:val="0"/>
            <w:vAlign w:val="top"/>
          </w:tcPr>
          <w:p w14:paraId="23DC3622">
            <w:pPr>
              <w:spacing w:line="360" w:lineRule="auto"/>
              <w:rPr>
                <w:rFonts w:hint="eastAsia" w:ascii="宋体" w:hAnsi="宋体" w:eastAsia="宋体" w:cs="宋体"/>
                <w:color w:val="auto"/>
                <w:highlight w:val="none"/>
              </w:rPr>
            </w:pPr>
          </w:p>
        </w:tc>
        <w:tc>
          <w:tcPr>
            <w:tcW w:w="992" w:type="dxa"/>
            <w:noWrap w:val="0"/>
            <w:vAlign w:val="top"/>
          </w:tcPr>
          <w:p w14:paraId="4DDEABEB">
            <w:pPr>
              <w:spacing w:line="360" w:lineRule="auto"/>
              <w:rPr>
                <w:rFonts w:hint="eastAsia" w:ascii="宋体" w:hAnsi="宋体" w:eastAsia="宋体" w:cs="宋体"/>
                <w:color w:val="auto"/>
                <w:highlight w:val="none"/>
              </w:rPr>
            </w:pPr>
          </w:p>
        </w:tc>
      </w:tr>
      <w:tr w14:paraId="5CB1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493418">
            <w:pPr>
              <w:spacing w:line="360" w:lineRule="auto"/>
              <w:rPr>
                <w:rFonts w:hint="eastAsia" w:ascii="宋体" w:hAnsi="宋体" w:eastAsia="宋体" w:cs="宋体"/>
                <w:color w:val="auto"/>
                <w:highlight w:val="none"/>
              </w:rPr>
            </w:pPr>
          </w:p>
        </w:tc>
        <w:tc>
          <w:tcPr>
            <w:tcW w:w="1226" w:type="dxa"/>
            <w:noWrap w:val="0"/>
            <w:vAlign w:val="top"/>
          </w:tcPr>
          <w:p w14:paraId="76645D2C">
            <w:pPr>
              <w:spacing w:line="360" w:lineRule="auto"/>
              <w:rPr>
                <w:rFonts w:hint="eastAsia" w:ascii="宋体" w:hAnsi="宋体" w:eastAsia="宋体" w:cs="宋体"/>
                <w:color w:val="auto"/>
                <w:highlight w:val="none"/>
              </w:rPr>
            </w:pPr>
          </w:p>
        </w:tc>
        <w:tc>
          <w:tcPr>
            <w:tcW w:w="851" w:type="dxa"/>
            <w:noWrap w:val="0"/>
            <w:vAlign w:val="top"/>
          </w:tcPr>
          <w:p w14:paraId="1FC0814D">
            <w:pPr>
              <w:spacing w:line="360" w:lineRule="auto"/>
              <w:rPr>
                <w:rFonts w:hint="eastAsia" w:ascii="宋体" w:hAnsi="宋体" w:eastAsia="宋体" w:cs="宋体"/>
                <w:color w:val="auto"/>
                <w:highlight w:val="none"/>
              </w:rPr>
            </w:pPr>
          </w:p>
        </w:tc>
        <w:tc>
          <w:tcPr>
            <w:tcW w:w="708" w:type="dxa"/>
            <w:noWrap w:val="0"/>
            <w:vAlign w:val="top"/>
          </w:tcPr>
          <w:p w14:paraId="2D3360F4">
            <w:pPr>
              <w:spacing w:line="360" w:lineRule="auto"/>
              <w:rPr>
                <w:rFonts w:hint="eastAsia" w:ascii="宋体" w:hAnsi="宋体" w:eastAsia="宋体" w:cs="宋体"/>
                <w:color w:val="auto"/>
                <w:highlight w:val="none"/>
              </w:rPr>
            </w:pPr>
          </w:p>
        </w:tc>
        <w:tc>
          <w:tcPr>
            <w:tcW w:w="709" w:type="dxa"/>
            <w:noWrap w:val="0"/>
            <w:vAlign w:val="top"/>
          </w:tcPr>
          <w:p w14:paraId="2E8105F7">
            <w:pPr>
              <w:spacing w:line="360" w:lineRule="auto"/>
              <w:rPr>
                <w:rFonts w:hint="eastAsia" w:ascii="宋体" w:hAnsi="宋体" w:eastAsia="宋体" w:cs="宋体"/>
                <w:color w:val="auto"/>
                <w:highlight w:val="none"/>
              </w:rPr>
            </w:pPr>
          </w:p>
        </w:tc>
        <w:tc>
          <w:tcPr>
            <w:tcW w:w="851" w:type="dxa"/>
            <w:noWrap w:val="0"/>
            <w:vAlign w:val="top"/>
          </w:tcPr>
          <w:p w14:paraId="4492E93C">
            <w:pPr>
              <w:spacing w:line="360" w:lineRule="auto"/>
              <w:rPr>
                <w:rFonts w:hint="eastAsia" w:ascii="宋体" w:hAnsi="宋体" w:eastAsia="宋体" w:cs="宋体"/>
                <w:color w:val="auto"/>
                <w:highlight w:val="none"/>
              </w:rPr>
            </w:pPr>
          </w:p>
        </w:tc>
        <w:tc>
          <w:tcPr>
            <w:tcW w:w="1134" w:type="dxa"/>
            <w:noWrap w:val="0"/>
            <w:vAlign w:val="top"/>
          </w:tcPr>
          <w:p w14:paraId="1B591556">
            <w:pPr>
              <w:spacing w:line="360" w:lineRule="auto"/>
              <w:rPr>
                <w:rFonts w:hint="eastAsia" w:ascii="宋体" w:hAnsi="宋体" w:eastAsia="宋体" w:cs="宋体"/>
                <w:color w:val="auto"/>
                <w:highlight w:val="none"/>
              </w:rPr>
            </w:pPr>
          </w:p>
        </w:tc>
        <w:tc>
          <w:tcPr>
            <w:tcW w:w="992" w:type="dxa"/>
            <w:noWrap w:val="0"/>
            <w:vAlign w:val="top"/>
          </w:tcPr>
          <w:p w14:paraId="1961DFAD">
            <w:pPr>
              <w:spacing w:line="360" w:lineRule="auto"/>
              <w:rPr>
                <w:rFonts w:hint="eastAsia" w:ascii="宋体" w:hAnsi="宋体" w:eastAsia="宋体" w:cs="宋体"/>
                <w:color w:val="auto"/>
                <w:highlight w:val="none"/>
              </w:rPr>
            </w:pPr>
          </w:p>
        </w:tc>
        <w:tc>
          <w:tcPr>
            <w:tcW w:w="1134" w:type="dxa"/>
            <w:noWrap w:val="0"/>
            <w:vAlign w:val="top"/>
          </w:tcPr>
          <w:p w14:paraId="52AFB732">
            <w:pPr>
              <w:spacing w:line="360" w:lineRule="auto"/>
              <w:rPr>
                <w:rFonts w:hint="eastAsia" w:ascii="宋体" w:hAnsi="宋体" w:eastAsia="宋体" w:cs="宋体"/>
                <w:color w:val="auto"/>
                <w:highlight w:val="none"/>
              </w:rPr>
            </w:pPr>
          </w:p>
        </w:tc>
        <w:tc>
          <w:tcPr>
            <w:tcW w:w="992" w:type="dxa"/>
            <w:noWrap w:val="0"/>
            <w:vAlign w:val="top"/>
          </w:tcPr>
          <w:p w14:paraId="7A05970C">
            <w:pPr>
              <w:spacing w:line="360" w:lineRule="auto"/>
              <w:rPr>
                <w:rFonts w:hint="eastAsia" w:ascii="宋体" w:hAnsi="宋体" w:eastAsia="宋体" w:cs="宋体"/>
                <w:color w:val="auto"/>
                <w:highlight w:val="none"/>
              </w:rPr>
            </w:pPr>
          </w:p>
        </w:tc>
      </w:tr>
      <w:tr w14:paraId="00EF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7547DE">
            <w:pPr>
              <w:spacing w:line="360" w:lineRule="auto"/>
              <w:rPr>
                <w:rFonts w:hint="eastAsia" w:ascii="宋体" w:hAnsi="宋体" w:eastAsia="宋体" w:cs="宋体"/>
                <w:color w:val="auto"/>
                <w:highlight w:val="none"/>
              </w:rPr>
            </w:pPr>
          </w:p>
        </w:tc>
        <w:tc>
          <w:tcPr>
            <w:tcW w:w="1226" w:type="dxa"/>
            <w:noWrap w:val="0"/>
            <w:vAlign w:val="top"/>
          </w:tcPr>
          <w:p w14:paraId="38ED3C8E">
            <w:pPr>
              <w:spacing w:line="360" w:lineRule="auto"/>
              <w:rPr>
                <w:rFonts w:hint="eastAsia" w:ascii="宋体" w:hAnsi="宋体" w:eastAsia="宋体" w:cs="宋体"/>
                <w:color w:val="auto"/>
                <w:highlight w:val="none"/>
              </w:rPr>
            </w:pPr>
          </w:p>
        </w:tc>
        <w:tc>
          <w:tcPr>
            <w:tcW w:w="851" w:type="dxa"/>
            <w:noWrap w:val="0"/>
            <w:vAlign w:val="top"/>
          </w:tcPr>
          <w:p w14:paraId="40F13873">
            <w:pPr>
              <w:spacing w:line="360" w:lineRule="auto"/>
              <w:rPr>
                <w:rFonts w:hint="eastAsia" w:ascii="宋体" w:hAnsi="宋体" w:eastAsia="宋体" w:cs="宋体"/>
                <w:color w:val="auto"/>
                <w:highlight w:val="none"/>
              </w:rPr>
            </w:pPr>
          </w:p>
        </w:tc>
        <w:tc>
          <w:tcPr>
            <w:tcW w:w="708" w:type="dxa"/>
            <w:noWrap w:val="0"/>
            <w:vAlign w:val="top"/>
          </w:tcPr>
          <w:p w14:paraId="0DDC0655">
            <w:pPr>
              <w:spacing w:line="360" w:lineRule="auto"/>
              <w:rPr>
                <w:rFonts w:hint="eastAsia" w:ascii="宋体" w:hAnsi="宋体" w:eastAsia="宋体" w:cs="宋体"/>
                <w:color w:val="auto"/>
                <w:highlight w:val="none"/>
              </w:rPr>
            </w:pPr>
          </w:p>
        </w:tc>
        <w:tc>
          <w:tcPr>
            <w:tcW w:w="709" w:type="dxa"/>
            <w:noWrap w:val="0"/>
            <w:vAlign w:val="top"/>
          </w:tcPr>
          <w:p w14:paraId="6CF70851">
            <w:pPr>
              <w:spacing w:line="360" w:lineRule="auto"/>
              <w:rPr>
                <w:rFonts w:hint="eastAsia" w:ascii="宋体" w:hAnsi="宋体" w:eastAsia="宋体" w:cs="宋体"/>
                <w:color w:val="auto"/>
                <w:highlight w:val="none"/>
              </w:rPr>
            </w:pPr>
          </w:p>
        </w:tc>
        <w:tc>
          <w:tcPr>
            <w:tcW w:w="851" w:type="dxa"/>
            <w:noWrap w:val="0"/>
            <w:vAlign w:val="top"/>
          </w:tcPr>
          <w:p w14:paraId="6FB27EB5">
            <w:pPr>
              <w:spacing w:line="360" w:lineRule="auto"/>
              <w:rPr>
                <w:rFonts w:hint="eastAsia" w:ascii="宋体" w:hAnsi="宋体" w:eastAsia="宋体" w:cs="宋体"/>
                <w:color w:val="auto"/>
                <w:highlight w:val="none"/>
              </w:rPr>
            </w:pPr>
          </w:p>
        </w:tc>
        <w:tc>
          <w:tcPr>
            <w:tcW w:w="1134" w:type="dxa"/>
            <w:noWrap w:val="0"/>
            <w:vAlign w:val="top"/>
          </w:tcPr>
          <w:p w14:paraId="3C2CFC7C">
            <w:pPr>
              <w:spacing w:line="360" w:lineRule="auto"/>
              <w:rPr>
                <w:rFonts w:hint="eastAsia" w:ascii="宋体" w:hAnsi="宋体" w:eastAsia="宋体" w:cs="宋体"/>
                <w:color w:val="auto"/>
                <w:highlight w:val="none"/>
              </w:rPr>
            </w:pPr>
          </w:p>
        </w:tc>
        <w:tc>
          <w:tcPr>
            <w:tcW w:w="992" w:type="dxa"/>
            <w:noWrap w:val="0"/>
            <w:vAlign w:val="top"/>
          </w:tcPr>
          <w:p w14:paraId="68E1757B">
            <w:pPr>
              <w:spacing w:line="360" w:lineRule="auto"/>
              <w:rPr>
                <w:rFonts w:hint="eastAsia" w:ascii="宋体" w:hAnsi="宋体" w:eastAsia="宋体" w:cs="宋体"/>
                <w:color w:val="auto"/>
                <w:highlight w:val="none"/>
              </w:rPr>
            </w:pPr>
          </w:p>
        </w:tc>
        <w:tc>
          <w:tcPr>
            <w:tcW w:w="1134" w:type="dxa"/>
            <w:noWrap w:val="0"/>
            <w:vAlign w:val="top"/>
          </w:tcPr>
          <w:p w14:paraId="49B563B6">
            <w:pPr>
              <w:spacing w:line="360" w:lineRule="auto"/>
              <w:rPr>
                <w:rFonts w:hint="eastAsia" w:ascii="宋体" w:hAnsi="宋体" w:eastAsia="宋体" w:cs="宋体"/>
                <w:color w:val="auto"/>
                <w:highlight w:val="none"/>
              </w:rPr>
            </w:pPr>
          </w:p>
        </w:tc>
        <w:tc>
          <w:tcPr>
            <w:tcW w:w="992" w:type="dxa"/>
            <w:noWrap w:val="0"/>
            <w:vAlign w:val="top"/>
          </w:tcPr>
          <w:p w14:paraId="098EED8E">
            <w:pPr>
              <w:spacing w:line="360" w:lineRule="auto"/>
              <w:rPr>
                <w:rFonts w:hint="eastAsia" w:ascii="宋体" w:hAnsi="宋体" w:eastAsia="宋体" w:cs="宋体"/>
                <w:color w:val="auto"/>
                <w:highlight w:val="none"/>
              </w:rPr>
            </w:pPr>
          </w:p>
        </w:tc>
      </w:tr>
    </w:tbl>
    <w:p w14:paraId="2CD04455">
      <w:pPr>
        <w:rPr>
          <w:rFonts w:hint="eastAsia" w:ascii="宋体" w:hAnsi="宋体" w:eastAsia="宋体" w:cs="宋体"/>
          <w:color w:val="auto"/>
          <w:highlight w:val="none"/>
        </w:rPr>
      </w:pPr>
    </w:p>
    <w:p w14:paraId="7F0A73A3">
      <w:pPr>
        <w:pStyle w:val="30"/>
        <w:ind w:firstLine="480"/>
        <w:rPr>
          <w:rFonts w:hint="eastAsia" w:ascii="宋体" w:hAnsi="宋体" w:eastAsia="宋体" w:cs="宋体"/>
          <w:color w:val="auto"/>
          <w:highlight w:val="none"/>
        </w:rPr>
      </w:pPr>
    </w:p>
    <w:p w14:paraId="6C57B90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49AD25A">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CF48029">
      <w:pPr>
        <w:pStyle w:val="29"/>
        <w:spacing w:line="360" w:lineRule="auto"/>
        <w:ind w:left="420" w:leftChars="200" w:firstLine="0" w:firstLineChars="0"/>
        <w:rPr>
          <w:rFonts w:hint="eastAsia" w:ascii="宋体" w:hAnsi="宋体" w:eastAsia="宋体" w:cs="宋体"/>
          <w:color w:val="auto"/>
          <w:highlight w:val="none"/>
        </w:rPr>
      </w:pPr>
    </w:p>
    <w:p w14:paraId="5AA1C0D0">
      <w:pPr>
        <w:pStyle w:val="29"/>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九、</w:t>
      </w:r>
      <w:r>
        <w:rPr>
          <w:rFonts w:hint="eastAsia" w:ascii="宋体" w:hAnsi="宋体" w:eastAsia="宋体" w:cs="宋体"/>
          <w:b/>
          <w:color w:val="auto"/>
          <w:sz w:val="32"/>
          <w:szCs w:val="32"/>
          <w:highlight w:val="none"/>
        </w:rPr>
        <w:t>计划</w:t>
      </w:r>
      <w:r>
        <w:rPr>
          <w:rFonts w:hint="eastAsia" w:ascii="宋体" w:hAnsi="宋体" w:eastAsia="宋体" w:cs="宋体"/>
          <w:b/>
          <w:color w:val="auto"/>
          <w:sz w:val="32"/>
          <w:szCs w:val="32"/>
          <w:highlight w:val="none"/>
          <w:lang w:eastAsia="zh-CN"/>
        </w:rPr>
        <w:t>开工</w:t>
      </w:r>
      <w:r>
        <w:rPr>
          <w:rFonts w:hint="eastAsia" w:ascii="宋体" w:hAnsi="宋体" w:eastAsia="宋体" w:cs="宋体"/>
          <w:b/>
          <w:color w:val="auto"/>
          <w:sz w:val="32"/>
          <w:szCs w:val="32"/>
          <w:highlight w:val="none"/>
        </w:rPr>
        <w:t>、竣工日期和施工进度网络图（格式自拟）</w:t>
      </w:r>
    </w:p>
    <w:p w14:paraId="51E82309">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1.竞标单位应提交初步的施工进度表，说明按竞争性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条件书要求的工期进行施工的各个关键日期。</w:t>
      </w:r>
      <w:r>
        <w:rPr>
          <w:rFonts w:hint="eastAsia" w:ascii="宋体" w:hAnsi="宋体" w:eastAsia="宋体" w:cs="宋体"/>
          <w:color w:val="auto"/>
          <w:highlight w:val="none"/>
          <w:lang w:eastAsia="zh-CN"/>
        </w:rPr>
        <w:t>成交</w:t>
      </w:r>
      <w:r>
        <w:rPr>
          <w:rFonts w:hint="eastAsia" w:ascii="宋体" w:hAnsi="宋体" w:eastAsia="宋体" w:cs="宋体"/>
          <w:color w:val="auto"/>
          <w:highlight w:val="none"/>
        </w:rPr>
        <w:t>的竞标单位还要按合同条件有关条款的要求提交详细的施工进度计划。</w:t>
      </w:r>
    </w:p>
    <w:p w14:paraId="5F262483">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2.初步施工进度表可采用横道图（或关键线路网络图）表示，说明计划开工日期和完工日期。</w:t>
      </w:r>
    </w:p>
    <w:p w14:paraId="27E828D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93AD11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4CB6F0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6B7CF04">
      <w:pPr>
        <w:pStyle w:val="29"/>
        <w:spacing w:line="360" w:lineRule="auto"/>
        <w:ind w:left="420" w:leftChars="200" w:firstLine="0" w:firstLineChars="0"/>
        <w:rPr>
          <w:rFonts w:hint="eastAsia" w:ascii="宋体" w:hAnsi="宋体" w:eastAsia="宋体" w:cs="宋体"/>
          <w:color w:val="auto"/>
          <w:highlight w:val="none"/>
        </w:rPr>
      </w:pPr>
    </w:p>
    <w:p w14:paraId="1E29BFC6">
      <w:pPr>
        <w:pStyle w:val="29"/>
        <w:spacing w:line="360" w:lineRule="auto"/>
        <w:ind w:left="420" w:leftChars="200" w:firstLine="0" w:firstLineChars="0"/>
        <w:rPr>
          <w:rFonts w:hint="eastAsia" w:ascii="宋体" w:hAnsi="宋体" w:eastAsia="宋体" w:cs="宋体"/>
          <w:color w:val="auto"/>
          <w:highlight w:val="none"/>
        </w:rPr>
      </w:pPr>
    </w:p>
    <w:p w14:paraId="6265A909">
      <w:pPr>
        <w:pStyle w:val="29"/>
        <w:spacing w:line="360" w:lineRule="auto"/>
        <w:ind w:left="420" w:leftChars="200" w:firstLine="0" w:firstLineChars="0"/>
        <w:rPr>
          <w:rFonts w:hint="eastAsia" w:ascii="宋体" w:hAnsi="宋体" w:eastAsia="宋体" w:cs="宋体"/>
          <w:color w:val="auto"/>
          <w:highlight w:val="none"/>
        </w:rPr>
      </w:pPr>
    </w:p>
    <w:p w14:paraId="585B3D37">
      <w:pPr>
        <w:pStyle w:val="29"/>
        <w:spacing w:line="360" w:lineRule="auto"/>
        <w:ind w:left="420" w:leftChars="200" w:firstLine="0" w:firstLineChars="0"/>
        <w:rPr>
          <w:rFonts w:hint="eastAsia" w:ascii="宋体" w:hAnsi="宋体" w:eastAsia="宋体" w:cs="宋体"/>
          <w:color w:val="auto"/>
          <w:highlight w:val="none"/>
        </w:rPr>
      </w:pPr>
    </w:p>
    <w:p w14:paraId="17F85835">
      <w:pPr>
        <w:pStyle w:val="29"/>
        <w:spacing w:line="360" w:lineRule="auto"/>
        <w:ind w:left="420" w:leftChars="200" w:firstLine="0" w:firstLineChars="0"/>
        <w:rPr>
          <w:rFonts w:hint="eastAsia" w:ascii="宋体" w:hAnsi="宋体" w:eastAsia="宋体" w:cs="宋体"/>
          <w:color w:val="auto"/>
          <w:highlight w:val="none"/>
        </w:rPr>
      </w:pPr>
    </w:p>
    <w:p w14:paraId="74420A09">
      <w:pPr>
        <w:pStyle w:val="29"/>
        <w:spacing w:line="360" w:lineRule="auto"/>
        <w:ind w:left="420" w:leftChars="200" w:firstLine="0" w:firstLineChars="0"/>
        <w:rPr>
          <w:rFonts w:hint="eastAsia" w:ascii="宋体" w:hAnsi="宋体" w:eastAsia="宋体" w:cs="宋体"/>
          <w:color w:val="auto"/>
          <w:highlight w:val="none"/>
        </w:rPr>
      </w:pPr>
    </w:p>
    <w:p w14:paraId="545314BE">
      <w:pPr>
        <w:pStyle w:val="29"/>
        <w:spacing w:line="360" w:lineRule="auto"/>
        <w:ind w:left="420" w:leftChars="200" w:firstLine="0" w:firstLineChars="0"/>
        <w:rPr>
          <w:rFonts w:hint="eastAsia" w:ascii="宋体" w:hAnsi="宋体" w:eastAsia="宋体" w:cs="宋体"/>
          <w:color w:val="auto"/>
          <w:highlight w:val="none"/>
        </w:rPr>
      </w:pPr>
    </w:p>
    <w:p w14:paraId="69A919FA">
      <w:pPr>
        <w:pStyle w:val="29"/>
        <w:spacing w:line="360" w:lineRule="auto"/>
        <w:ind w:left="420" w:leftChars="200" w:firstLine="0" w:firstLineChars="0"/>
        <w:rPr>
          <w:rFonts w:hint="eastAsia" w:ascii="宋体" w:hAnsi="宋体" w:eastAsia="宋体" w:cs="宋体"/>
          <w:color w:val="auto"/>
          <w:highlight w:val="none"/>
        </w:rPr>
      </w:pPr>
    </w:p>
    <w:p w14:paraId="176E66C1">
      <w:pPr>
        <w:pStyle w:val="29"/>
        <w:spacing w:line="360" w:lineRule="auto"/>
        <w:ind w:left="420" w:leftChars="200" w:firstLine="0" w:firstLineChars="0"/>
        <w:rPr>
          <w:rFonts w:hint="eastAsia" w:ascii="宋体" w:hAnsi="宋体" w:eastAsia="宋体" w:cs="宋体"/>
          <w:color w:val="auto"/>
          <w:highlight w:val="none"/>
        </w:rPr>
      </w:pPr>
    </w:p>
    <w:p w14:paraId="3ECCE384">
      <w:pPr>
        <w:pStyle w:val="29"/>
        <w:spacing w:line="360" w:lineRule="auto"/>
        <w:ind w:left="420" w:leftChars="200" w:firstLine="0" w:firstLineChars="0"/>
        <w:rPr>
          <w:rFonts w:hint="eastAsia" w:ascii="宋体" w:hAnsi="宋体" w:eastAsia="宋体" w:cs="宋体"/>
          <w:color w:val="auto"/>
          <w:highlight w:val="none"/>
        </w:rPr>
      </w:pPr>
    </w:p>
    <w:p w14:paraId="130F3E1D">
      <w:pPr>
        <w:pStyle w:val="29"/>
        <w:spacing w:line="360" w:lineRule="auto"/>
        <w:ind w:left="420" w:leftChars="200" w:firstLine="0" w:firstLineChars="0"/>
        <w:rPr>
          <w:rFonts w:hint="eastAsia" w:ascii="宋体" w:hAnsi="宋体" w:eastAsia="宋体" w:cs="宋体"/>
          <w:color w:val="auto"/>
          <w:highlight w:val="none"/>
        </w:rPr>
      </w:pPr>
    </w:p>
    <w:p w14:paraId="04529977">
      <w:pPr>
        <w:pStyle w:val="29"/>
        <w:spacing w:line="360" w:lineRule="auto"/>
        <w:ind w:left="0" w:leftChars="0" w:firstLine="0" w:firstLineChars="0"/>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rPr>
        <w:t>十、项目需求、商务条款要求提供的其他材料（格式自拟）</w:t>
      </w:r>
    </w:p>
    <w:p w14:paraId="55D09B6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B229D7F">
      <w:pPr>
        <w:autoSpaceDE w:val="0"/>
        <w:autoSpaceDN w:val="0"/>
        <w:spacing w:line="360" w:lineRule="auto"/>
        <w:ind w:left="4335" w:leftChars="1950" w:hanging="240" w:hangingChars="100"/>
        <w:jc w:val="righ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9CDC436">
      <w:pPr>
        <w:spacing w:line="360" w:lineRule="auto"/>
        <w:contextualSpacing/>
        <w:jc w:val="right"/>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F12C92A">
      <w:pPr>
        <w:spacing w:line="520" w:lineRule="exact"/>
        <w:jc w:val="center"/>
        <w:rPr>
          <w:rFonts w:hint="eastAsia" w:ascii="宋体" w:hAnsi="宋体" w:eastAsia="宋体" w:cs="宋体"/>
          <w:color w:val="auto"/>
          <w:sz w:val="24"/>
          <w:highlight w:val="none"/>
        </w:rPr>
      </w:pPr>
    </w:p>
    <w:p w14:paraId="67929C0E">
      <w:pPr>
        <w:spacing w:line="520" w:lineRule="exact"/>
        <w:jc w:val="center"/>
        <w:rPr>
          <w:rFonts w:hint="eastAsia" w:ascii="宋体" w:hAnsi="宋体" w:eastAsia="宋体" w:cs="宋体"/>
          <w:color w:val="auto"/>
          <w:sz w:val="24"/>
          <w:highlight w:val="none"/>
        </w:rPr>
      </w:pPr>
    </w:p>
    <w:p w14:paraId="10159036">
      <w:pPr>
        <w:spacing w:line="520" w:lineRule="exact"/>
        <w:jc w:val="center"/>
        <w:rPr>
          <w:rFonts w:hint="eastAsia" w:ascii="宋体" w:hAnsi="宋体" w:eastAsia="宋体" w:cs="宋体"/>
          <w:color w:val="auto"/>
          <w:sz w:val="24"/>
          <w:highlight w:val="none"/>
        </w:rPr>
      </w:pPr>
    </w:p>
    <w:p w14:paraId="26B568C3">
      <w:pPr>
        <w:pStyle w:val="14"/>
        <w:rPr>
          <w:rFonts w:hint="eastAsia" w:ascii="宋体" w:hAnsi="宋体" w:eastAsia="宋体" w:cs="宋体"/>
          <w:color w:val="auto"/>
          <w:sz w:val="24"/>
          <w:highlight w:val="none"/>
        </w:rPr>
      </w:pPr>
    </w:p>
    <w:p w14:paraId="5026337E">
      <w:pPr>
        <w:pStyle w:val="14"/>
        <w:rPr>
          <w:rFonts w:hint="eastAsia" w:ascii="宋体" w:hAnsi="宋体" w:eastAsia="宋体" w:cs="宋体"/>
          <w:color w:val="auto"/>
          <w:sz w:val="24"/>
          <w:highlight w:val="none"/>
        </w:rPr>
      </w:pPr>
    </w:p>
    <w:p w14:paraId="13181C37">
      <w:pPr>
        <w:pStyle w:val="14"/>
        <w:rPr>
          <w:rFonts w:hint="eastAsia" w:ascii="宋体" w:hAnsi="宋体" w:eastAsia="宋体" w:cs="宋体"/>
          <w:color w:val="auto"/>
          <w:sz w:val="24"/>
          <w:highlight w:val="none"/>
        </w:rPr>
      </w:pPr>
    </w:p>
    <w:p w14:paraId="1335E164">
      <w:pPr>
        <w:pStyle w:val="14"/>
        <w:rPr>
          <w:rFonts w:hint="eastAsia" w:ascii="宋体" w:hAnsi="宋体" w:eastAsia="宋体" w:cs="宋体"/>
          <w:color w:val="auto"/>
          <w:sz w:val="24"/>
          <w:highlight w:val="none"/>
        </w:rPr>
      </w:pPr>
    </w:p>
    <w:p w14:paraId="451E597D">
      <w:pPr>
        <w:pStyle w:val="14"/>
        <w:rPr>
          <w:rFonts w:hint="eastAsia" w:ascii="宋体" w:hAnsi="宋体" w:eastAsia="宋体" w:cs="宋体"/>
          <w:color w:val="auto"/>
          <w:sz w:val="24"/>
          <w:highlight w:val="none"/>
        </w:rPr>
      </w:pPr>
    </w:p>
    <w:p w14:paraId="06F9474B">
      <w:pPr>
        <w:pStyle w:val="14"/>
        <w:rPr>
          <w:rFonts w:hint="eastAsia" w:ascii="宋体" w:hAnsi="宋体" w:eastAsia="宋体" w:cs="宋体"/>
          <w:color w:val="auto"/>
          <w:sz w:val="24"/>
          <w:highlight w:val="none"/>
        </w:rPr>
      </w:pPr>
    </w:p>
    <w:p w14:paraId="32EFB704">
      <w:pPr>
        <w:pStyle w:val="14"/>
        <w:rPr>
          <w:rFonts w:hint="eastAsia" w:ascii="宋体" w:hAnsi="宋体" w:eastAsia="宋体" w:cs="宋体"/>
          <w:color w:val="auto"/>
          <w:sz w:val="24"/>
          <w:highlight w:val="none"/>
        </w:rPr>
      </w:pPr>
    </w:p>
    <w:p w14:paraId="66C957F9">
      <w:pPr>
        <w:pStyle w:val="14"/>
        <w:rPr>
          <w:rFonts w:hint="eastAsia" w:ascii="宋体" w:hAnsi="宋体" w:eastAsia="宋体" w:cs="宋体"/>
          <w:color w:val="auto"/>
          <w:sz w:val="24"/>
          <w:highlight w:val="none"/>
        </w:rPr>
      </w:pPr>
    </w:p>
    <w:p w14:paraId="28DADAF6">
      <w:pPr>
        <w:pStyle w:val="14"/>
        <w:rPr>
          <w:rFonts w:hint="eastAsia" w:ascii="宋体" w:hAnsi="宋体" w:eastAsia="宋体" w:cs="宋体"/>
          <w:color w:val="auto"/>
          <w:sz w:val="24"/>
          <w:highlight w:val="none"/>
        </w:rPr>
      </w:pPr>
    </w:p>
    <w:p w14:paraId="1F3575D6">
      <w:pPr>
        <w:pStyle w:val="14"/>
        <w:rPr>
          <w:rFonts w:hint="eastAsia" w:ascii="宋体" w:hAnsi="宋体" w:eastAsia="宋体" w:cs="宋体"/>
          <w:color w:val="auto"/>
          <w:sz w:val="24"/>
          <w:highlight w:val="none"/>
        </w:rPr>
      </w:pPr>
    </w:p>
    <w:p w14:paraId="3E2335F6">
      <w:pPr>
        <w:pStyle w:val="3"/>
        <w:jc w:val="center"/>
        <w:rPr>
          <w:rFonts w:hint="eastAsia" w:ascii="宋体" w:hAnsi="宋体" w:eastAsia="宋体" w:cs="宋体"/>
          <w:color w:val="auto"/>
          <w:highlight w:val="none"/>
        </w:rPr>
      </w:pPr>
      <w:bookmarkStart w:id="111" w:name="_Toc12495"/>
      <w:bookmarkStart w:id="112" w:name="_Toc7327"/>
      <w:bookmarkStart w:id="113" w:name="_Toc15522"/>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bookmarkEnd w:id="111"/>
      <w:bookmarkEnd w:id="112"/>
      <w:bookmarkEnd w:id="113"/>
    </w:p>
    <w:p w14:paraId="0B4AEA0C">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40EB831A">
      <w:pPr>
        <w:snapToGrid w:val="0"/>
        <w:spacing w:before="120" w:beforeLines="50" w:after="50"/>
        <w:rPr>
          <w:rFonts w:hint="eastAsia" w:ascii="宋体" w:hAnsi="宋体" w:eastAsia="宋体" w:cs="宋体"/>
          <w:color w:val="auto"/>
          <w:sz w:val="24"/>
          <w:szCs w:val="20"/>
          <w:highlight w:val="none"/>
        </w:rPr>
      </w:pPr>
    </w:p>
    <w:p w14:paraId="252BE916">
      <w:pPr>
        <w:snapToGrid w:val="0"/>
        <w:spacing w:before="120" w:beforeLines="50" w:after="50"/>
        <w:rPr>
          <w:rFonts w:hint="eastAsia" w:ascii="宋体" w:hAnsi="宋体" w:eastAsia="宋体" w:cs="宋体"/>
          <w:color w:val="auto"/>
          <w:sz w:val="24"/>
          <w:szCs w:val="20"/>
          <w:highlight w:val="none"/>
        </w:rPr>
      </w:pPr>
    </w:p>
    <w:p w14:paraId="5F947864">
      <w:pPr>
        <w:snapToGrid w:val="0"/>
        <w:spacing w:before="120" w:beforeLines="50" w:after="50"/>
        <w:rPr>
          <w:rFonts w:hint="eastAsia" w:ascii="宋体" w:hAnsi="宋体" w:eastAsia="宋体" w:cs="宋体"/>
          <w:color w:val="auto"/>
          <w:sz w:val="24"/>
          <w:szCs w:val="20"/>
          <w:highlight w:val="none"/>
        </w:rPr>
      </w:pPr>
    </w:p>
    <w:p w14:paraId="5B3353DA">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报  价  文  件（封面）</w:t>
      </w:r>
    </w:p>
    <w:p w14:paraId="4892EEE7">
      <w:pPr>
        <w:snapToGrid w:val="0"/>
        <w:spacing w:before="120" w:beforeLines="50" w:after="50"/>
        <w:rPr>
          <w:rFonts w:hint="eastAsia" w:ascii="宋体" w:hAnsi="宋体" w:eastAsia="宋体" w:cs="宋体"/>
          <w:bCs/>
          <w:color w:val="auto"/>
          <w:sz w:val="24"/>
          <w:szCs w:val="20"/>
          <w:highlight w:val="none"/>
        </w:rPr>
      </w:pPr>
    </w:p>
    <w:p w14:paraId="02A1C380">
      <w:pPr>
        <w:snapToGrid w:val="0"/>
        <w:spacing w:before="120" w:beforeLines="50" w:after="50"/>
        <w:rPr>
          <w:rFonts w:hint="eastAsia" w:ascii="宋体" w:hAnsi="宋体" w:eastAsia="宋体" w:cs="宋体"/>
          <w:bCs/>
          <w:color w:val="auto"/>
          <w:sz w:val="24"/>
          <w:szCs w:val="20"/>
          <w:highlight w:val="none"/>
        </w:rPr>
      </w:pPr>
    </w:p>
    <w:p w14:paraId="1E112161">
      <w:pPr>
        <w:snapToGrid w:val="0"/>
        <w:spacing w:before="120" w:beforeLines="50" w:after="50"/>
        <w:rPr>
          <w:rFonts w:hint="eastAsia" w:ascii="宋体" w:hAnsi="宋体" w:eastAsia="宋体" w:cs="宋体"/>
          <w:bCs/>
          <w:color w:val="auto"/>
          <w:sz w:val="24"/>
          <w:szCs w:val="20"/>
          <w:highlight w:val="none"/>
        </w:rPr>
      </w:pPr>
    </w:p>
    <w:p w14:paraId="68D1DFBA">
      <w:pPr>
        <w:snapToGrid w:val="0"/>
        <w:spacing w:before="120" w:beforeLines="50" w:after="50"/>
        <w:rPr>
          <w:rFonts w:hint="eastAsia" w:ascii="宋体" w:hAnsi="宋体" w:eastAsia="宋体" w:cs="宋体"/>
          <w:bCs/>
          <w:color w:val="auto"/>
          <w:sz w:val="24"/>
          <w:szCs w:val="20"/>
          <w:highlight w:val="none"/>
        </w:rPr>
      </w:pPr>
    </w:p>
    <w:p w14:paraId="002D334B">
      <w:pPr>
        <w:snapToGrid w:val="0"/>
        <w:spacing w:before="120" w:beforeLines="50" w:after="50"/>
        <w:rPr>
          <w:rFonts w:hint="eastAsia" w:ascii="宋体" w:hAnsi="宋体" w:eastAsia="宋体" w:cs="宋体"/>
          <w:bCs/>
          <w:color w:val="auto"/>
          <w:sz w:val="24"/>
          <w:szCs w:val="20"/>
          <w:highlight w:val="none"/>
        </w:rPr>
      </w:pPr>
    </w:p>
    <w:p w14:paraId="4856DF85">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8304300">
      <w:pPr>
        <w:snapToGrid w:val="0"/>
        <w:spacing w:before="120" w:beforeLines="50" w:after="50"/>
        <w:ind w:firstLine="720" w:firstLineChars="225"/>
        <w:rPr>
          <w:rFonts w:hint="eastAsia" w:ascii="宋体" w:hAnsi="宋体" w:eastAsia="宋体" w:cs="宋体"/>
          <w:bCs/>
          <w:color w:val="auto"/>
          <w:sz w:val="32"/>
          <w:szCs w:val="32"/>
          <w:highlight w:val="none"/>
        </w:rPr>
      </w:pPr>
    </w:p>
    <w:p w14:paraId="283FFEDA">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5A7E1CF5">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582E17AE">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11CAE1E4">
      <w:pPr>
        <w:snapToGrid w:val="0"/>
        <w:spacing w:before="120" w:beforeLines="50" w:after="50"/>
        <w:ind w:firstLine="720" w:firstLineChars="225"/>
        <w:rPr>
          <w:rFonts w:hint="eastAsia" w:ascii="宋体" w:hAnsi="宋体" w:eastAsia="宋体" w:cs="宋体"/>
          <w:bCs/>
          <w:color w:val="auto"/>
          <w:sz w:val="32"/>
          <w:szCs w:val="32"/>
          <w:highlight w:val="none"/>
        </w:rPr>
      </w:pPr>
    </w:p>
    <w:p w14:paraId="1089AA39">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77AFA68F">
      <w:pPr>
        <w:pStyle w:val="7"/>
        <w:snapToGrid w:val="0"/>
        <w:spacing w:before="50" w:after="50"/>
        <w:ind w:firstLine="720" w:firstLineChars="225"/>
        <w:rPr>
          <w:rFonts w:hint="eastAsia" w:ascii="宋体" w:hAnsi="宋体" w:eastAsia="宋体" w:cs="宋体"/>
          <w:bCs/>
          <w:color w:val="auto"/>
          <w:sz w:val="32"/>
          <w:szCs w:val="32"/>
          <w:highlight w:val="none"/>
        </w:rPr>
      </w:pPr>
    </w:p>
    <w:p w14:paraId="581B5CEE">
      <w:pPr>
        <w:pStyle w:val="7"/>
        <w:snapToGrid w:val="0"/>
        <w:spacing w:before="50" w:after="50"/>
        <w:ind w:firstLine="720" w:firstLineChars="225"/>
        <w:rPr>
          <w:rFonts w:hint="eastAsia" w:ascii="宋体" w:hAnsi="宋体" w:eastAsia="宋体" w:cs="宋体"/>
          <w:bCs/>
          <w:color w:val="auto"/>
          <w:sz w:val="32"/>
          <w:szCs w:val="32"/>
          <w:highlight w:val="none"/>
        </w:rPr>
      </w:pPr>
    </w:p>
    <w:p w14:paraId="6C38B34B">
      <w:pPr>
        <w:pStyle w:val="7"/>
        <w:snapToGrid w:val="0"/>
        <w:spacing w:before="50" w:after="50"/>
        <w:ind w:firstLine="1280" w:firstLineChars="400"/>
        <w:rPr>
          <w:rFonts w:hint="eastAsia" w:ascii="宋体" w:hAnsi="宋体" w:eastAsia="宋体" w:cs="宋体"/>
          <w:bCs/>
          <w:color w:val="auto"/>
          <w:sz w:val="32"/>
          <w:szCs w:val="32"/>
          <w:highlight w:val="none"/>
        </w:rPr>
      </w:pPr>
    </w:p>
    <w:p w14:paraId="50820CBD">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57A69E8A">
      <w:pPr>
        <w:snapToGrid w:val="0"/>
        <w:spacing w:before="120" w:beforeLines="50" w:after="50"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报价文件目录</w:t>
      </w:r>
    </w:p>
    <w:p w14:paraId="2AE24808">
      <w:pPr>
        <w:rPr>
          <w:rFonts w:hint="eastAsia" w:ascii="宋体" w:hAnsi="宋体" w:eastAsia="宋体" w:cs="宋体"/>
          <w:color w:val="auto"/>
          <w:highlight w:val="none"/>
        </w:rPr>
      </w:pPr>
    </w:p>
    <w:p w14:paraId="5F5097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一、响应函……………………………………………………………………（页码）</w:t>
      </w:r>
    </w:p>
    <w:p w14:paraId="4489F0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二、响应报价表………………………………………………………………（页码）</w:t>
      </w:r>
    </w:p>
    <w:p w14:paraId="5E2439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三、已标价工程量清单………………………………………………………（页码）</w:t>
      </w:r>
    </w:p>
    <w:p w14:paraId="2360F44D">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49529F06">
      <w:pPr>
        <w:pStyle w:val="13"/>
        <w:spacing w:line="50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2"/>
          <w:sz w:val="30"/>
          <w:szCs w:val="30"/>
          <w:highlight w:val="none"/>
        </w:rPr>
        <w:t>一、响应函</w:t>
      </w:r>
    </w:p>
    <w:p w14:paraId="2FBA4345">
      <w:pPr>
        <w:pStyle w:val="13"/>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响应函</w:t>
      </w:r>
    </w:p>
    <w:p w14:paraId="5C5EE561">
      <w:pPr>
        <w:pStyle w:val="13"/>
        <w:spacing w:line="500" w:lineRule="exact"/>
        <w:rPr>
          <w:rFonts w:hint="eastAsia" w:ascii="宋体" w:hAnsi="宋体" w:eastAsia="宋体" w:cs="宋体"/>
          <w:color w:val="auto"/>
          <w:sz w:val="32"/>
          <w:highlight w:val="none"/>
        </w:rPr>
      </w:pPr>
    </w:p>
    <w:p w14:paraId="49C711B1">
      <w:pPr>
        <w:pStyle w:val="13"/>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名称）</w:t>
      </w:r>
    </w:p>
    <w:p w14:paraId="455C0B93">
      <w:pPr>
        <w:pStyle w:val="13"/>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我方已仔细阅读了贵方组织的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项目名称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的全部内容，授权</w:t>
      </w:r>
      <w:r>
        <w:rPr>
          <w:rFonts w:hint="eastAsia" w:ascii="宋体" w:hAnsi="宋体" w:eastAsia="宋体" w:cs="宋体"/>
          <w:color w:val="auto"/>
          <w:sz w:val="21"/>
          <w:szCs w:val="21"/>
          <w:highlight w:val="none"/>
          <w:u w:val="single"/>
        </w:rPr>
        <w:t xml:space="preserve">                      </w:t>
      </w:r>
      <w:r>
        <w:rPr>
          <w:rFonts w:hint="eastAsia" w:hAnsi="宋体" w:cs="宋体"/>
          <w:color w:val="auto"/>
          <w:sz w:val="21"/>
          <w:szCs w:val="21"/>
          <w:highlight w:val="none"/>
          <w:u w:val="single"/>
          <w:lang w:eastAsia="zh-CN"/>
        </w:rPr>
        <w:t>（</w:t>
      </w:r>
      <w:r>
        <w:rPr>
          <w:rFonts w:hint="eastAsia" w:ascii="宋体" w:hAnsi="宋体" w:eastAsia="宋体" w:cs="宋体"/>
          <w:color w:val="auto"/>
          <w:sz w:val="21"/>
          <w:szCs w:val="21"/>
          <w:highlight w:val="none"/>
        </w:rPr>
        <w:t>全权代表姓名</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职务、职称</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 xml:space="preserve">为全权代表，现正式递交下述文件参加贵方组织的本次政府采购活动： </w:t>
      </w:r>
    </w:p>
    <w:p w14:paraId="7BA668AA">
      <w:pPr>
        <w:pStyle w:val="13"/>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一、资格证明文件电子版一份（包含按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06D75C0A">
      <w:pPr>
        <w:pStyle w:val="13"/>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二、报价文件电子版一份（包含按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3F28583A">
      <w:pPr>
        <w:pStyle w:val="13"/>
        <w:spacing w:line="440" w:lineRule="exact"/>
        <w:ind w:firstLine="48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三、商务</w:t>
      </w: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r>
        <w:rPr>
          <w:rFonts w:hint="eastAsia" w:ascii="宋体" w:hAnsi="宋体" w:eastAsia="宋体" w:cs="宋体"/>
          <w:color w:val="auto"/>
          <w:sz w:val="21"/>
          <w:szCs w:val="21"/>
          <w:highlight w:val="none"/>
          <w:lang w:eastAsia="zh-CN"/>
        </w:rPr>
        <w:t>。</w:t>
      </w:r>
    </w:p>
    <w:p w14:paraId="0118C226">
      <w:pPr>
        <w:pStyle w:val="13"/>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据此函，签字人兹宣布：</w:t>
      </w:r>
    </w:p>
    <w:p w14:paraId="42DECC2D">
      <w:pPr>
        <w:pStyle w:val="13"/>
        <w:spacing w:line="440" w:lineRule="exact"/>
        <w:ind w:firstLine="420" w:firstLineChars="200"/>
        <w:rPr>
          <w:rFonts w:hint="eastAsia" w:ascii="宋体" w:hAnsi="宋体" w:eastAsia="宋体" w:cs="宋体"/>
          <w:color w:val="auto"/>
          <w:sz w:val="21"/>
          <w:szCs w:val="21"/>
          <w:highlight w:val="none"/>
          <w:lang w:eastAsia="zh-CN"/>
        </w:rPr>
      </w:pPr>
      <w:r>
        <w:rPr>
          <w:rFonts w:hint="eastAsia" w:hAnsi="宋体" w:cs="宋体"/>
          <w:color w:val="auto"/>
          <w:sz w:val="21"/>
          <w:szCs w:val="21"/>
          <w:highlight w:val="none"/>
          <w:lang w:eastAsia="zh-CN"/>
        </w:rPr>
        <w:t>1.</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首次报价为</w:t>
      </w: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（RMB</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并按上述</w:t>
      </w:r>
      <w:r>
        <w:rPr>
          <w:rFonts w:hint="eastAsia" w:ascii="宋体" w:hAnsi="宋体" w:eastAsia="宋体" w:cs="宋体"/>
          <w:color w:val="auto"/>
          <w:sz w:val="21"/>
          <w:szCs w:val="21"/>
          <w:highlight w:val="none"/>
          <w:lang w:val="en-US" w:eastAsia="zh-CN"/>
        </w:rPr>
        <w:t>工程</w:t>
      </w:r>
      <w:r>
        <w:rPr>
          <w:rFonts w:hint="eastAsia" w:ascii="宋体" w:hAnsi="宋体" w:eastAsia="宋体" w:cs="宋体"/>
          <w:color w:val="auto"/>
          <w:sz w:val="21"/>
          <w:szCs w:val="21"/>
          <w:highlight w:val="none"/>
        </w:rPr>
        <w:t>图纸、合同条款、工程建设标准和工程量清单的条件要求承包上述工程的施工、竣工，并承担任何质量缺陷保修责任。我方保证工程质量达到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等级</w:t>
      </w:r>
      <w:r>
        <w:rPr>
          <w:rFonts w:hint="eastAsia" w:ascii="宋体" w:hAnsi="宋体" w:eastAsia="宋体" w:cs="宋体"/>
          <w:color w:val="auto"/>
          <w:sz w:val="21"/>
          <w:szCs w:val="21"/>
          <w:highlight w:val="none"/>
          <w:lang w:eastAsia="zh-CN"/>
        </w:rPr>
        <w:t>。</w:t>
      </w:r>
    </w:p>
    <w:p w14:paraId="2DC34118">
      <w:pPr>
        <w:pStyle w:val="13"/>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eastAsia="zh-CN"/>
        </w:rPr>
        <w:t>2.</w:t>
      </w:r>
      <w:r>
        <w:rPr>
          <w:rFonts w:hint="eastAsia" w:ascii="宋体" w:hAnsi="宋体" w:eastAsia="宋体" w:cs="宋体"/>
          <w:color w:val="auto"/>
          <w:sz w:val="21"/>
          <w:szCs w:val="21"/>
          <w:highlight w:val="none"/>
        </w:rPr>
        <w:t>我方所递交的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文件及有关资料都是内容完整、真实和准确的。</w:t>
      </w:r>
    </w:p>
    <w:p w14:paraId="6AA36079">
      <w:pPr>
        <w:pStyle w:val="13"/>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我方承诺未被列入失信被执行人、重大税收违法案件当事人名单、政府采购严重违法失信行为记录名单，并已经具备《中华人民共和国政府采购法》中规定的参加政府采购活动应当具备的条件：</w:t>
      </w:r>
    </w:p>
    <w:p w14:paraId="096F3175">
      <w:pPr>
        <w:pStyle w:val="13"/>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具有独立承担民事责任的能力；</w:t>
      </w:r>
    </w:p>
    <w:p w14:paraId="37725A0B">
      <w:pPr>
        <w:pStyle w:val="13"/>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具有良好的商业信誉和健全的财务会计制度；</w:t>
      </w:r>
    </w:p>
    <w:p w14:paraId="3A6A56B8">
      <w:pPr>
        <w:pStyle w:val="13"/>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具有履行合同所必需的设备和专业技术能力；</w:t>
      </w:r>
    </w:p>
    <w:p w14:paraId="4007428C">
      <w:pPr>
        <w:pStyle w:val="13"/>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有依法缴纳税收和社会保障资金的良好记录；</w:t>
      </w:r>
    </w:p>
    <w:p w14:paraId="6AF99080">
      <w:pPr>
        <w:pStyle w:val="13"/>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参加政府采购活动前三年内，在经营活动中没有重大违法记录；</w:t>
      </w:r>
    </w:p>
    <w:p w14:paraId="61B623DF">
      <w:pPr>
        <w:pStyle w:val="13"/>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法律、行政法规规定的其他条件。</w:t>
      </w:r>
    </w:p>
    <w:p w14:paraId="4D177C57">
      <w:pPr>
        <w:pStyle w:val="13"/>
        <w:spacing w:line="440" w:lineRule="exact"/>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如</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，我方保证按合同书中规定的工期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日历天内完成并移交全部工程。</w:t>
      </w:r>
    </w:p>
    <w:p w14:paraId="675B766E">
      <w:pPr>
        <w:pStyle w:val="13"/>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5.</w:t>
      </w:r>
      <w:r>
        <w:rPr>
          <w:rFonts w:hint="eastAsia" w:ascii="宋体" w:hAnsi="宋体" w:eastAsia="宋体" w:cs="宋体"/>
          <w:color w:val="auto"/>
          <w:sz w:val="21"/>
          <w:szCs w:val="21"/>
          <w:highlight w:val="none"/>
        </w:rPr>
        <w:t>如我方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，我方承诺在收到</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通知书后，在</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通知书规定的期限内，根据</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、我方的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文件及有关澄清承诺书的要求按第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章“合同文本”与采购人订立书面合同，并按照合同约定承担完成合同的责任和义务。</w:t>
      </w:r>
    </w:p>
    <w:p w14:paraId="5C6DAE97">
      <w:pPr>
        <w:pStyle w:val="13"/>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rPr>
        <w:t>我方已详细审核招标文件，我方知道必须放弃提出含糊不清或误解问题的权利。</w:t>
      </w:r>
    </w:p>
    <w:p w14:paraId="7B3CFF31">
      <w:pPr>
        <w:pStyle w:val="13"/>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7.</w:t>
      </w:r>
      <w:r>
        <w:rPr>
          <w:rFonts w:hint="eastAsia" w:ascii="宋体" w:hAnsi="宋体" w:eastAsia="宋体" w:cs="宋体"/>
          <w:color w:val="auto"/>
          <w:sz w:val="21"/>
          <w:szCs w:val="21"/>
          <w:highlight w:val="none"/>
        </w:rPr>
        <w:t>我方同意应贵方要求提供与本</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有关的任何数据或资料。若贵方需要，我方愿意提供我方</w:t>
      </w:r>
      <w:r>
        <w:rPr>
          <w:rFonts w:hint="eastAsia" w:hAnsi="宋体" w:cs="宋体"/>
          <w:color w:val="auto"/>
          <w:sz w:val="21"/>
          <w:szCs w:val="21"/>
          <w:highlight w:val="none"/>
          <w:lang w:eastAsia="zh-CN"/>
        </w:rPr>
        <w:t>做出</w:t>
      </w:r>
      <w:r>
        <w:rPr>
          <w:rFonts w:hint="eastAsia" w:ascii="宋体" w:hAnsi="宋体" w:eastAsia="宋体" w:cs="宋体"/>
          <w:color w:val="auto"/>
          <w:sz w:val="21"/>
          <w:szCs w:val="21"/>
          <w:highlight w:val="none"/>
        </w:rPr>
        <w:t>的一切承诺的证明材料。</w:t>
      </w:r>
    </w:p>
    <w:p w14:paraId="72FC9E90">
      <w:pPr>
        <w:pStyle w:val="13"/>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8.</w:t>
      </w:r>
      <w:r>
        <w:rPr>
          <w:rFonts w:hint="eastAsia" w:ascii="宋体" w:hAnsi="宋体" w:eastAsia="宋体" w:cs="宋体"/>
          <w:color w:val="auto"/>
          <w:sz w:val="21"/>
          <w:szCs w:val="21"/>
          <w:highlight w:val="none"/>
        </w:rPr>
        <w:t>我方完全理解贵方不一定接受报价最低的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供应商的行为。</w:t>
      </w:r>
    </w:p>
    <w:p w14:paraId="3DE7A7E9">
      <w:pPr>
        <w:pStyle w:val="13"/>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9.</w:t>
      </w:r>
      <w:r>
        <w:rPr>
          <w:rFonts w:hint="eastAsia" w:ascii="宋体" w:hAnsi="宋体" w:eastAsia="宋体" w:cs="宋体"/>
          <w:color w:val="auto"/>
          <w:sz w:val="21"/>
          <w:szCs w:val="21"/>
          <w:highlight w:val="none"/>
        </w:rPr>
        <w:t>我方将严格遵守《中华人民共和国政府采购法》第七十七条的规定，即</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831A599">
      <w:pPr>
        <w:pStyle w:val="13"/>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提供虚假材料谋取中标、成交的；</w:t>
      </w:r>
    </w:p>
    <w:p w14:paraId="0C76249F">
      <w:pPr>
        <w:pStyle w:val="13"/>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采取不正当手段诋毁、排挤其他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的；</w:t>
      </w:r>
    </w:p>
    <w:p w14:paraId="2EE7C9AB">
      <w:pPr>
        <w:pStyle w:val="13"/>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与采购人、其他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或者采购代理机构恶意串通的；</w:t>
      </w:r>
    </w:p>
    <w:p w14:paraId="7616CA67">
      <w:pPr>
        <w:pStyle w:val="13"/>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向采购人、采购代理机构行贿或者提供其他不正当利益的；</w:t>
      </w:r>
    </w:p>
    <w:p w14:paraId="37392100">
      <w:pPr>
        <w:pStyle w:val="13"/>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在招标采购过程中与采购人进行协商谈判的；</w:t>
      </w:r>
    </w:p>
    <w:p w14:paraId="6949F742">
      <w:pPr>
        <w:pStyle w:val="13"/>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拒绝有关部门监督检查或提供虚假情况的。</w:t>
      </w:r>
    </w:p>
    <w:p w14:paraId="1B60D294">
      <w:pPr>
        <w:pStyle w:val="13"/>
        <w:spacing w:line="440" w:lineRule="exact"/>
        <w:ind w:left="420"/>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11.</w:t>
      </w:r>
      <w:r>
        <w:rPr>
          <w:rFonts w:hint="eastAsia" w:ascii="宋体" w:hAnsi="宋体" w:eastAsia="宋体" w:cs="宋体"/>
          <w:color w:val="auto"/>
          <w:sz w:val="21"/>
          <w:szCs w:val="21"/>
          <w:highlight w:val="none"/>
        </w:rPr>
        <w:t>我方及由本人担任法定代表人的其他机构最近三年内被处罚的违法行为有：</w:t>
      </w:r>
      <w:r>
        <w:rPr>
          <w:rFonts w:hint="eastAsia" w:ascii="宋体" w:hAnsi="宋体" w:eastAsia="宋体" w:cs="宋体"/>
          <w:color w:val="auto"/>
          <w:sz w:val="21"/>
          <w:szCs w:val="21"/>
          <w:highlight w:val="none"/>
          <w:u w:val="single"/>
        </w:rPr>
        <w:t xml:space="preserve">                                        </w:t>
      </w:r>
    </w:p>
    <w:p w14:paraId="5F1A479E">
      <w:pPr>
        <w:pStyle w:val="13"/>
        <w:spacing w:line="440" w:lineRule="exact"/>
        <w:ind w:lef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p>
    <w:p w14:paraId="54742370">
      <w:pPr>
        <w:pStyle w:val="13"/>
        <w:spacing w:line="360" w:lineRule="auto"/>
        <w:ind w:firstLine="420" w:firstLineChars="200"/>
        <w:contextualSpacing/>
        <w:rPr>
          <w:rFonts w:hint="eastAsia" w:ascii="宋体" w:hAnsi="宋体" w:eastAsia="宋体" w:cs="宋体"/>
          <w:color w:val="auto"/>
          <w:highlight w:val="none"/>
        </w:rPr>
      </w:pPr>
      <w:r>
        <w:rPr>
          <w:rFonts w:hint="eastAsia" w:hAnsi="宋体" w:cs="宋体"/>
          <w:color w:val="auto"/>
          <w:sz w:val="21"/>
          <w:szCs w:val="21"/>
          <w:highlight w:val="none"/>
          <w:lang w:eastAsia="zh-CN"/>
        </w:rPr>
        <w:t>12.</w:t>
      </w:r>
      <w:r>
        <w:rPr>
          <w:rFonts w:hint="eastAsia" w:ascii="宋体" w:hAnsi="宋体" w:eastAsia="宋体" w:cs="宋体"/>
          <w:color w:val="auto"/>
          <w:sz w:val="21"/>
          <w:szCs w:val="21"/>
          <w:highlight w:val="none"/>
        </w:rPr>
        <w:t>以上事项如有虚假或隐瞒，我方愿意承担一切后果，并不再寻求任何旨在减轻或免除法律责任的辩解</w:t>
      </w:r>
      <w:r>
        <w:rPr>
          <w:rFonts w:hint="eastAsia" w:ascii="宋体" w:hAnsi="宋体" w:eastAsia="宋体" w:cs="宋体"/>
          <w:color w:val="auto"/>
          <w:highlight w:val="none"/>
        </w:rPr>
        <w:t>。</w:t>
      </w:r>
    </w:p>
    <w:p w14:paraId="7289863D">
      <w:pPr>
        <w:pStyle w:val="13"/>
        <w:spacing w:line="360" w:lineRule="auto"/>
        <w:ind w:firstLine="42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13.</w:t>
      </w:r>
      <w:r>
        <w:rPr>
          <w:rFonts w:hint="eastAsia" w:ascii="宋体" w:hAnsi="宋体" w:eastAsia="宋体" w:cs="宋体"/>
          <w:color w:val="auto"/>
          <w:sz w:val="21"/>
          <w:szCs w:val="21"/>
          <w:highlight w:val="none"/>
        </w:rPr>
        <w:t>与本</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有关的一切正式往来信函请寄：</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163FE353">
      <w:pPr>
        <w:pStyle w:val="13"/>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0D5B1AFC">
      <w:pPr>
        <w:pStyle w:val="13"/>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u w:val="single"/>
        </w:rPr>
        <w:t xml:space="preserve">                                      　　　　　　　　　</w:t>
      </w:r>
    </w:p>
    <w:p w14:paraId="5A1DEC97">
      <w:pPr>
        <w:pStyle w:val="13"/>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传真：</w:t>
      </w:r>
      <w:r>
        <w:rPr>
          <w:rFonts w:hint="eastAsia" w:ascii="宋体" w:hAnsi="宋体" w:eastAsia="宋体" w:cs="宋体"/>
          <w:color w:val="auto"/>
          <w:sz w:val="21"/>
          <w:szCs w:val="21"/>
          <w:highlight w:val="none"/>
          <w:u w:val="single"/>
        </w:rPr>
        <w:t>　　　　　　　　　　　　　　　　　　　　　　　　　　　　</w:t>
      </w:r>
    </w:p>
    <w:p w14:paraId="53BB2C2A">
      <w:pPr>
        <w:pStyle w:val="13"/>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p>
    <w:p w14:paraId="68A89337">
      <w:pPr>
        <w:pStyle w:val="13"/>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开户名称：</w:t>
      </w:r>
      <w:r>
        <w:rPr>
          <w:rFonts w:hint="eastAsia" w:ascii="宋体" w:hAnsi="宋体" w:eastAsia="宋体" w:cs="宋体"/>
          <w:color w:val="auto"/>
          <w:sz w:val="21"/>
          <w:szCs w:val="21"/>
          <w:highlight w:val="none"/>
          <w:u w:val="single"/>
        </w:rPr>
        <w:t xml:space="preserve">                                                    </w:t>
      </w:r>
    </w:p>
    <w:p w14:paraId="29FFFDFB">
      <w:pPr>
        <w:pStyle w:val="13"/>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p>
    <w:p w14:paraId="152B0DFA">
      <w:pPr>
        <w:pStyle w:val="13"/>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银行账号：</w:t>
      </w:r>
      <w:r>
        <w:rPr>
          <w:rFonts w:hint="eastAsia" w:ascii="宋体" w:hAnsi="宋体" w:eastAsia="宋体" w:cs="宋体"/>
          <w:color w:val="auto"/>
          <w:sz w:val="21"/>
          <w:szCs w:val="21"/>
          <w:highlight w:val="none"/>
          <w:u w:val="single"/>
        </w:rPr>
        <w:t xml:space="preserve">                                                    </w:t>
      </w:r>
    </w:p>
    <w:p w14:paraId="44470468">
      <w:pPr>
        <w:pStyle w:val="11"/>
        <w:tabs>
          <w:tab w:val="left" w:pos="939"/>
        </w:tabs>
        <w:spacing w:line="360" w:lineRule="auto"/>
        <w:ind w:left="141" w:leftChars="67" w:firstLine="315" w:firstLineChars="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特此承诺。</w:t>
      </w:r>
    </w:p>
    <w:p w14:paraId="230522E1">
      <w:pPr>
        <w:spacing w:line="360" w:lineRule="auto"/>
        <w:contextualSpacing/>
        <w:jc w:val="left"/>
        <w:rPr>
          <w:rFonts w:hint="eastAsia" w:ascii="宋体" w:hAnsi="宋体" w:eastAsia="宋体" w:cs="宋体"/>
          <w:color w:val="auto"/>
          <w:szCs w:val="21"/>
          <w:highlight w:val="none"/>
        </w:rPr>
      </w:pPr>
    </w:p>
    <w:p w14:paraId="27E8047C">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BA5C97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7D68FC2">
      <w:pPr>
        <w:pStyle w:val="13"/>
        <w:spacing w:line="360" w:lineRule="auto"/>
        <w:ind w:firstLine="420"/>
        <w:rPr>
          <w:rFonts w:hint="eastAsia" w:ascii="宋体" w:hAnsi="宋体" w:eastAsia="宋体" w:cs="宋体"/>
          <w:color w:val="auto"/>
          <w:highlight w:val="none"/>
        </w:rPr>
      </w:pPr>
    </w:p>
    <w:p w14:paraId="551A8FD9">
      <w:pPr>
        <w:spacing w:line="520" w:lineRule="exact"/>
        <w:ind w:firstLine="420" w:firstLineChars="200"/>
        <w:rPr>
          <w:rFonts w:hint="eastAsia" w:ascii="宋体" w:hAnsi="宋体" w:eastAsia="宋体" w:cs="宋体"/>
          <w:color w:val="auto"/>
          <w:highlight w:val="none"/>
        </w:rPr>
        <w:sectPr>
          <w:pgSz w:w="11910" w:h="16840"/>
          <w:pgMar w:top="1340" w:right="1500" w:bottom="280" w:left="1680" w:header="720" w:footer="720" w:gutter="0"/>
          <w:pgNumType w:fmt="decimal"/>
          <w:cols w:space="720" w:num="1"/>
        </w:sectPr>
      </w:pPr>
    </w:p>
    <w:p w14:paraId="537CC844">
      <w:pPr>
        <w:pStyle w:val="13"/>
        <w:spacing w:line="500" w:lineRule="exact"/>
        <w:ind w:firstLine="602" w:firstLineChars="200"/>
        <w:rPr>
          <w:rFonts w:hint="eastAsia" w:ascii="宋体" w:hAnsi="宋体" w:eastAsia="宋体" w:cs="宋体"/>
          <w:b/>
          <w:color w:val="auto"/>
          <w:kern w:val="2"/>
          <w:sz w:val="30"/>
          <w:szCs w:val="30"/>
          <w:highlight w:val="none"/>
        </w:rPr>
      </w:pPr>
    </w:p>
    <w:p w14:paraId="19B302A9">
      <w:pPr>
        <w:pStyle w:val="13"/>
        <w:spacing w:line="500" w:lineRule="exact"/>
        <w:ind w:firstLine="602" w:firstLineChars="200"/>
        <w:rPr>
          <w:rFonts w:hint="eastAsia" w:ascii="宋体" w:hAnsi="宋体" w:eastAsia="宋体" w:cs="宋体"/>
          <w:b/>
          <w:color w:val="auto"/>
          <w:kern w:val="2"/>
          <w:sz w:val="30"/>
          <w:szCs w:val="30"/>
          <w:highlight w:val="none"/>
        </w:rPr>
      </w:pPr>
      <w:r>
        <w:rPr>
          <w:rFonts w:hint="eastAsia" w:ascii="宋体" w:hAnsi="宋体" w:eastAsia="宋体" w:cs="宋体"/>
          <w:b/>
          <w:color w:val="auto"/>
          <w:kern w:val="2"/>
          <w:sz w:val="30"/>
          <w:szCs w:val="30"/>
          <w:highlight w:val="none"/>
        </w:rPr>
        <w:t xml:space="preserve">二、响应报价表 </w:t>
      </w:r>
    </w:p>
    <w:p w14:paraId="7C3B74D5">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项目编号：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123CC7D1">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064"/>
        <w:gridCol w:w="1080"/>
        <w:gridCol w:w="1260"/>
        <w:gridCol w:w="2275"/>
        <w:gridCol w:w="1155"/>
      </w:tblGrid>
      <w:tr w14:paraId="1365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65CC50C">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序号</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18729A6">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项目名称</w:t>
            </w:r>
          </w:p>
        </w:tc>
        <w:tc>
          <w:tcPr>
            <w:tcW w:w="2064" w:type="dxa"/>
            <w:tcBorders>
              <w:top w:val="single" w:color="auto" w:sz="4" w:space="0"/>
              <w:left w:val="single" w:color="auto" w:sz="4" w:space="0"/>
              <w:bottom w:val="single" w:color="auto" w:sz="4" w:space="0"/>
              <w:right w:val="single" w:color="auto" w:sz="4" w:space="0"/>
            </w:tcBorders>
            <w:noWrap w:val="0"/>
            <w:vAlign w:val="center"/>
          </w:tcPr>
          <w:p w14:paraId="0299576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项目内容</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5E2237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数量①</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A09E83F">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单价</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元</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②</w:t>
            </w: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9571A2E">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单项合价（元）</w:t>
            </w:r>
          </w:p>
          <w:p w14:paraId="1C85565D">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③</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①×②</w:t>
            </w:r>
          </w:p>
        </w:tc>
        <w:tc>
          <w:tcPr>
            <w:tcW w:w="1155" w:type="dxa"/>
            <w:tcBorders>
              <w:top w:val="single" w:color="auto" w:sz="4" w:space="0"/>
              <w:left w:val="single" w:color="auto" w:sz="4" w:space="0"/>
              <w:bottom w:val="single" w:color="auto" w:sz="4" w:space="0"/>
              <w:right w:val="single" w:color="auto" w:sz="4" w:space="0"/>
            </w:tcBorders>
            <w:noWrap w:val="0"/>
            <w:vAlign w:val="top"/>
          </w:tcPr>
          <w:p w14:paraId="56909242">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备注</w:t>
            </w:r>
          </w:p>
        </w:tc>
      </w:tr>
      <w:tr w14:paraId="6F3A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622F4C69">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97262FD">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79DF61C6">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B24F7A2">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618EF88">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79DB20B5">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6FE2A661">
            <w:pPr>
              <w:rPr>
                <w:rFonts w:hint="eastAsia" w:ascii="宋体" w:hAnsi="宋体" w:eastAsia="宋体" w:cs="宋体"/>
                <w:color w:val="auto"/>
                <w:szCs w:val="22"/>
                <w:highlight w:val="none"/>
              </w:rPr>
            </w:pPr>
          </w:p>
        </w:tc>
      </w:tr>
      <w:tr w14:paraId="57CC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F6A7DE4">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77122F5">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597295E9">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EE879BE">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8844123">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21E43A6">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4D7B797E">
            <w:pPr>
              <w:rPr>
                <w:rFonts w:hint="eastAsia" w:ascii="宋体" w:hAnsi="宋体" w:eastAsia="宋体" w:cs="宋体"/>
                <w:color w:val="auto"/>
                <w:szCs w:val="22"/>
                <w:highlight w:val="none"/>
              </w:rPr>
            </w:pPr>
          </w:p>
        </w:tc>
      </w:tr>
      <w:tr w14:paraId="17F2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A3F37A3">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11F5A2B">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661F49F0">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251F8A7">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5DBE3DC">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1BABD9F">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6B2ACB30">
            <w:pPr>
              <w:rPr>
                <w:rFonts w:hint="eastAsia" w:ascii="宋体" w:hAnsi="宋体" w:eastAsia="宋体" w:cs="宋体"/>
                <w:color w:val="auto"/>
                <w:szCs w:val="22"/>
                <w:highlight w:val="none"/>
              </w:rPr>
            </w:pPr>
          </w:p>
        </w:tc>
      </w:tr>
      <w:tr w14:paraId="0DCD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1832F028">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报价合计（包含税费等所有费用）：（大写）人民币                                        （￥                元）</w:t>
            </w:r>
          </w:p>
        </w:tc>
      </w:tr>
      <w:tr w14:paraId="5CAD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631CB7C2">
            <w:pPr>
              <w:rPr>
                <w:rFonts w:hint="eastAsia" w:ascii="宋体" w:hAnsi="宋体" w:eastAsia="宋体" w:cs="宋体"/>
                <w:color w:val="auto"/>
                <w:szCs w:val="22"/>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r w14:paraId="48AF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center"/>
          </w:tcPr>
          <w:p w14:paraId="477A9709">
            <w:pPr>
              <w:pStyle w:val="13"/>
              <w:spacing w:line="360" w:lineRule="exact"/>
              <w:rPr>
                <w:rFonts w:hint="eastAsia" w:ascii="宋体" w:hAnsi="宋体" w:eastAsia="宋体" w:cs="宋体"/>
                <w:color w:val="auto"/>
                <w:kern w:val="2"/>
                <w:sz w:val="21"/>
                <w:szCs w:val="22"/>
                <w:highlight w:val="none"/>
              </w:rPr>
            </w:pPr>
            <w:r>
              <w:rPr>
                <w:rFonts w:hint="eastAsia" w:ascii="宋体" w:hAnsi="宋体" w:eastAsia="宋体" w:cs="宋体"/>
                <w:color w:val="auto"/>
                <w:kern w:val="2"/>
                <w:sz w:val="21"/>
                <w:szCs w:val="22"/>
                <w:highlight w:val="none"/>
                <w:lang w:val="en-US" w:eastAsia="zh-CN"/>
              </w:rPr>
              <w:t>质量等级</w:t>
            </w:r>
            <w:r>
              <w:rPr>
                <w:rFonts w:hint="eastAsia" w:ascii="宋体" w:hAnsi="宋体" w:eastAsia="宋体" w:cs="宋体"/>
                <w:color w:val="auto"/>
                <w:kern w:val="2"/>
                <w:sz w:val="21"/>
                <w:szCs w:val="22"/>
                <w:highlight w:val="none"/>
              </w:rPr>
              <w:t xml:space="preserve">：               </w:t>
            </w:r>
          </w:p>
        </w:tc>
      </w:tr>
    </w:tbl>
    <w:p w14:paraId="7F95DD57">
      <w:pPr>
        <w:snapToGrid w:val="0"/>
        <w:spacing w:before="50" w:after="5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注：</w:t>
      </w:r>
    </w:p>
    <w:p w14:paraId="0A80F374">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cs="宋体"/>
          <w:color w:val="auto"/>
          <w:kern w:val="0"/>
          <w:sz w:val="24"/>
          <w:highlight w:val="none"/>
          <w:lang w:val="zh-CN"/>
        </w:rPr>
        <w:t>1.</w:t>
      </w:r>
      <w:r>
        <w:rPr>
          <w:rFonts w:hint="eastAsia" w:ascii="宋体" w:hAnsi="宋体" w:eastAsia="宋体" w:cs="宋体"/>
          <w:color w:val="auto"/>
          <w:kern w:val="0"/>
          <w:sz w:val="24"/>
          <w:highlight w:val="none"/>
          <w:lang w:val="zh-CN"/>
        </w:rPr>
        <w:t>供应商需按本表格式填写，不得自行更改，也不得留空</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如有多分标，按分标分别提供响应报价表</w:t>
      </w:r>
      <w:r>
        <w:rPr>
          <w:rFonts w:hint="eastAsia" w:ascii="宋体" w:hAnsi="宋体" w:eastAsia="宋体" w:cs="宋体"/>
          <w:b/>
          <w:color w:val="auto"/>
          <w:kern w:val="0"/>
          <w:sz w:val="24"/>
          <w:highlight w:val="none"/>
          <w:lang w:val="zh-CN"/>
        </w:rPr>
        <w:t>。</w:t>
      </w:r>
    </w:p>
    <w:p w14:paraId="0DDC1365">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以上表格要求细分项目及报价，在“</w:t>
      </w:r>
      <w:r>
        <w:rPr>
          <w:rFonts w:hint="eastAsia" w:ascii="宋体" w:hAnsi="宋体" w:eastAsia="宋体" w:cs="宋体"/>
          <w:color w:val="auto"/>
          <w:kern w:val="0"/>
          <w:sz w:val="24"/>
          <w:highlight w:val="none"/>
          <w:lang w:val="en-US" w:eastAsia="zh-CN"/>
        </w:rPr>
        <w:t>项目</w:t>
      </w:r>
      <w:r>
        <w:rPr>
          <w:rFonts w:hint="eastAsia" w:ascii="宋体" w:hAnsi="宋体" w:eastAsia="宋体" w:cs="宋体"/>
          <w:color w:val="auto"/>
          <w:kern w:val="0"/>
          <w:sz w:val="24"/>
          <w:highlight w:val="none"/>
          <w:lang w:val="zh-CN"/>
        </w:rPr>
        <w:t>内容”一栏中，填写</w:t>
      </w:r>
      <w:r>
        <w:rPr>
          <w:rFonts w:hint="eastAsia" w:ascii="宋体" w:hAnsi="宋体" w:eastAsia="宋体" w:cs="宋体"/>
          <w:color w:val="auto"/>
          <w:kern w:val="0"/>
          <w:sz w:val="24"/>
          <w:highlight w:val="none"/>
          <w:lang w:val="en-US" w:eastAsia="zh-CN"/>
        </w:rPr>
        <w:t>采购内</w:t>
      </w:r>
      <w:r>
        <w:rPr>
          <w:rFonts w:hint="eastAsia" w:ascii="宋体" w:hAnsi="宋体" w:eastAsia="宋体" w:cs="宋体"/>
          <w:b w:val="0"/>
          <w:bCs w:val="0"/>
          <w:color w:val="auto"/>
          <w:kern w:val="0"/>
          <w:sz w:val="24"/>
          <w:highlight w:val="none"/>
          <w:lang w:val="en-US" w:eastAsia="zh-CN"/>
        </w:rPr>
        <w:t>容</w:t>
      </w:r>
      <w:r>
        <w:rPr>
          <w:rFonts w:hint="eastAsia" w:ascii="宋体" w:hAnsi="宋体" w:eastAsia="宋体" w:cs="宋体"/>
          <w:b/>
          <w:color w:val="auto"/>
          <w:kern w:val="0"/>
          <w:sz w:val="24"/>
          <w:highlight w:val="none"/>
          <w:lang w:val="zh-CN"/>
        </w:rPr>
        <w:t>。</w:t>
      </w:r>
    </w:p>
    <w:p w14:paraId="1312134B">
      <w:pPr>
        <w:snapToGrid w:val="0"/>
        <w:ind w:firstLine="480" w:firstLineChars="200"/>
        <w:jc w:val="left"/>
        <w:rPr>
          <w:rFonts w:hint="eastAsia" w:ascii="宋体" w:hAnsi="宋体" w:eastAsia="宋体" w:cs="宋体"/>
          <w:color w:val="auto"/>
          <w:kern w:val="0"/>
          <w:sz w:val="24"/>
          <w:highlight w:val="none"/>
          <w:lang w:val="zh-CN"/>
        </w:rPr>
      </w:pPr>
      <w:r>
        <w:rPr>
          <w:rFonts w:hint="eastAsia" w:ascii="宋体" w:hAnsi="宋体" w:cs="宋体"/>
          <w:color w:val="auto"/>
          <w:kern w:val="0"/>
          <w:sz w:val="24"/>
          <w:highlight w:val="none"/>
          <w:lang w:val="en-US" w:eastAsia="zh-CN"/>
        </w:rPr>
        <w:t>3.</w:t>
      </w:r>
      <w:r>
        <w:rPr>
          <w:rFonts w:hint="eastAsia" w:ascii="宋体" w:hAnsi="宋体" w:eastAsia="宋体" w:cs="宋体"/>
          <w:color w:val="auto"/>
          <w:kern w:val="0"/>
          <w:sz w:val="24"/>
          <w:highlight w:val="none"/>
          <w:lang w:val="zh-CN"/>
        </w:rPr>
        <w:t>特别提示：采购机构将对项目名称和项目编号，成交供应商名称、地址和成交金额，主要成交标的的名称、数量、单价、</w:t>
      </w:r>
      <w:r>
        <w:rPr>
          <w:rFonts w:hint="eastAsia" w:ascii="宋体" w:hAnsi="宋体" w:eastAsia="宋体" w:cs="宋体"/>
          <w:color w:val="auto"/>
          <w:kern w:val="0"/>
          <w:sz w:val="24"/>
          <w:highlight w:val="none"/>
          <w:lang w:val="zh-CN" w:eastAsia="zh-CN"/>
        </w:rPr>
        <w:t>工期</w:t>
      </w:r>
      <w:r>
        <w:rPr>
          <w:rFonts w:hint="eastAsia" w:ascii="宋体" w:hAnsi="宋体" w:eastAsia="宋体" w:cs="宋体"/>
          <w:color w:val="auto"/>
          <w:kern w:val="0"/>
          <w:sz w:val="24"/>
          <w:highlight w:val="none"/>
          <w:lang w:val="zh-CN"/>
        </w:rPr>
        <w:t>要求等予以公示。</w:t>
      </w:r>
    </w:p>
    <w:p w14:paraId="2A8D6012">
      <w:pPr>
        <w:snapToGrid w:val="0"/>
        <w:ind w:firstLine="480" w:firstLineChars="200"/>
        <w:jc w:val="left"/>
        <w:rPr>
          <w:rFonts w:hint="eastAsia" w:ascii="宋体" w:hAnsi="宋体" w:eastAsia="宋体" w:cs="宋体"/>
          <w:color w:val="auto"/>
          <w:kern w:val="0"/>
          <w:sz w:val="24"/>
          <w:highlight w:val="none"/>
          <w:lang w:val="zh-CN"/>
        </w:rPr>
      </w:pPr>
      <w:r>
        <w:rPr>
          <w:rFonts w:hint="eastAsia" w:ascii="宋体" w:hAnsi="宋体" w:cs="宋体"/>
          <w:color w:val="auto"/>
          <w:kern w:val="0"/>
          <w:sz w:val="24"/>
          <w:szCs w:val="22"/>
          <w:highlight w:val="none"/>
          <w:lang w:val="en-US" w:eastAsia="zh-CN"/>
        </w:rPr>
        <w:t>4.</w:t>
      </w:r>
      <w:r>
        <w:rPr>
          <w:rFonts w:hint="eastAsia" w:ascii="宋体" w:hAnsi="宋体" w:eastAsia="宋体" w:cs="宋体"/>
          <w:color w:val="auto"/>
          <w:kern w:val="0"/>
          <w:sz w:val="24"/>
          <w:highlight w:val="none"/>
          <w:lang w:val="zh-CN"/>
        </w:rPr>
        <w:t>符合采购文件中列明的可享受中小企业扶持政策的供应商，请填写中小企业声明函。注：供应商提供的中小企业声明函内容不实的，属于提供虚假材料谋取中标、成交</w:t>
      </w:r>
      <w:r>
        <w:rPr>
          <w:rFonts w:hint="eastAsia" w:ascii="宋体" w:hAnsi="宋体" w:cs="宋体"/>
          <w:color w:val="auto"/>
          <w:kern w:val="0"/>
          <w:sz w:val="24"/>
          <w:highlight w:val="none"/>
          <w:lang w:val="zh-CN"/>
        </w:rPr>
        <w:t>，将</w:t>
      </w:r>
      <w:r>
        <w:rPr>
          <w:rFonts w:hint="eastAsia" w:ascii="宋体" w:hAnsi="宋体" w:eastAsia="宋体" w:cs="宋体"/>
          <w:color w:val="auto"/>
          <w:kern w:val="0"/>
          <w:sz w:val="24"/>
          <w:highlight w:val="none"/>
          <w:lang w:val="zh-CN"/>
        </w:rPr>
        <w:t>依照《中华人民共和国政府采购法》等国家有关规定追究相应责任。</w:t>
      </w:r>
    </w:p>
    <w:p w14:paraId="2B8A4FF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1F6BFE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DCC9396">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C0DD729">
      <w:pPr>
        <w:spacing w:line="360" w:lineRule="auto"/>
        <w:ind w:right="-817" w:rightChars="-389" w:firstLine="5461" w:firstLineChars="1700"/>
        <w:contextualSpacing/>
        <w:rPr>
          <w:rFonts w:hint="eastAsia" w:ascii="宋体" w:hAnsi="宋体" w:eastAsia="宋体" w:cs="宋体"/>
          <w:b/>
          <w:color w:val="auto"/>
          <w:sz w:val="32"/>
          <w:szCs w:val="32"/>
          <w:highlight w:val="none"/>
        </w:rPr>
      </w:pPr>
    </w:p>
    <w:p w14:paraId="377945C3">
      <w:pPr>
        <w:pStyle w:val="13"/>
        <w:spacing w:line="500" w:lineRule="exact"/>
        <w:ind w:firstLine="602" w:firstLineChars="200"/>
        <w:rPr>
          <w:rFonts w:hint="eastAsia" w:ascii="宋体" w:hAnsi="宋体" w:eastAsia="宋体" w:cs="宋体"/>
          <w:b/>
          <w:color w:val="auto"/>
          <w:kern w:val="2"/>
          <w:sz w:val="30"/>
          <w:szCs w:val="30"/>
          <w:highlight w:val="none"/>
        </w:rPr>
      </w:pPr>
    </w:p>
    <w:p w14:paraId="02E0C878">
      <w:pPr>
        <w:pStyle w:val="13"/>
        <w:spacing w:line="500" w:lineRule="exact"/>
        <w:ind w:firstLine="602" w:firstLineChars="200"/>
        <w:rPr>
          <w:rFonts w:hint="eastAsia" w:ascii="宋体" w:hAnsi="宋体" w:eastAsia="宋体" w:cs="宋体"/>
          <w:b/>
          <w:color w:val="auto"/>
          <w:kern w:val="2"/>
          <w:sz w:val="30"/>
          <w:szCs w:val="30"/>
          <w:highlight w:val="none"/>
        </w:rPr>
      </w:pPr>
    </w:p>
    <w:p w14:paraId="5D69E1E3">
      <w:pPr>
        <w:pStyle w:val="13"/>
        <w:spacing w:line="500" w:lineRule="exact"/>
        <w:ind w:firstLine="602" w:firstLineChars="200"/>
        <w:rPr>
          <w:rFonts w:hint="eastAsia" w:ascii="宋体" w:hAnsi="宋体" w:eastAsia="宋体" w:cs="宋体"/>
          <w:b/>
          <w:color w:val="auto"/>
          <w:kern w:val="2"/>
          <w:sz w:val="30"/>
          <w:szCs w:val="30"/>
          <w:highlight w:val="none"/>
        </w:rPr>
      </w:pPr>
    </w:p>
    <w:p w14:paraId="05232D75">
      <w:pPr>
        <w:rPr>
          <w:rFonts w:hint="eastAsia" w:ascii="宋体" w:hAnsi="宋体" w:eastAsia="宋体" w:cs="宋体"/>
          <w:b/>
          <w:color w:val="auto"/>
          <w:kern w:val="2"/>
          <w:sz w:val="30"/>
          <w:szCs w:val="30"/>
          <w:highlight w:val="none"/>
        </w:rPr>
      </w:pPr>
    </w:p>
    <w:p w14:paraId="31D4F292">
      <w:pPr>
        <w:rPr>
          <w:rFonts w:hint="eastAsia" w:ascii="宋体" w:hAnsi="宋体" w:eastAsia="宋体" w:cs="宋体"/>
          <w:b/>
          <w:color w:val="auto"/>
          <w:kern w:val="2"/>
          <w:sz w:val="30"/>
          <w:szCs w:val="30"/>
          <w:highlight w:val="none"/>
          <w:lang w:eastAsia="zh-CN"/>
        </w:rPr>
      </w:pPr>
    </w:p>
    <w:p w14:paraId="7544E158">
      <w:pPr>
        <w:pStyle w:val="9"/>
        <w:rPr>
          <w:rFonts w:hint="eastAsia" w:ascii="宋体" w:hAnsi="宋体" w:eastAsia="宋体" w:cs="宋体"/>
          <w:color w:val="auto"/>
          <w:highlight w:val="none"/>
          <w:lang w:eastAsia="zh-CN"/>
        </w:rPr>
      </w:pPr>
    </w:p>
    <w:p w14:paraId="201120DC">
      <w:pPr>
        <w:rPr>
          <w:rFonts w:hint="eastAsia" w:ascii="宋体" w:hAnsi="宋体" w:eastAsia="宋体" w:cs="宋体"/>
          <w:b/>
          <w:color w:val="auto"/>
          <w:kern w:val="2"/>
          <w:sz w:val="30"/>
          <w:szCs w:val="30"/>
          <w:highlight w:val="none"/>
          <w:lang w:eastAsia="zh-CN"/>
        </w:rPr>
      </w:pPr>
    </w:p>
    <w:p w14:paraId="4CE6BE4A">
      <w:pPr>
        <w:rPr>
          <w:rFonts w:hint="eastAsia" w:ascii="宋体" w:hAnsi="宋体" w:eastAsia="宋体" w:cs="宋体"/>
          <w:b/>
          <w:color w:val="auto"/>
          <w:kern w:val="2"/>
          <w:sz w:val="30"/>
          <w:szCs w:val="30"/>
          <w:highlight w:val="none"/>
        </w:rPr>
      </w:pPr>
    </w:p>
    <w:p w14:paraId="4459C37C">
      <w:pPr>
        <w:ind w:right="384" w:rightChars="183"/>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报 价 表 附 录</w:t>
      </w:r>
    </w:p>
    <w:p w14:paraId="481D41B1">
      <w:pPr>
        <w:pStyle w:val="23"/>
        <w:rPr>
          <w:rFonts w:hint="eastAsia"/>
          <w:color w:val="auto"/>
          <w:highlight w:val="none"/>
        </w:rPr>
      </w:pPr>
    </w:p>
    <w:tbl>
      <w:tblPr>
        <w:tblStyle w:val="19"/>
        <w:tblW w:w="0" w:type="auto"/>
        <w:tblInd w:w="2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3"/>
        <w:gridCol w:w="3571"/>
        <w:gridCol w:w="4065"/>
      </w:tblGrid>
      <w:tr w14:paraId="347FD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843" w:type="dxa"/>
            <w:tcBorders>
              <w:bottom w:val="single" w:color="000000" w:sz="6" w:space="0"/>
              <w:right w:val="single" w:color="000000" w:sz="6" w:space="0"/>
            </w:tcBorders>
            <w:noWrap w:val="0"/>
            <w:vAlign w:val="center"/>
          </w:tcPr>
          <w:p w14:paraId="6C9D8A85">
            <w:pPr>
              <w:pStyle w:val="31"/>
              <w:spacing w:before="1"/>
              <w:ind w:left="160" w:right="149"/>
              <w:jc w:val="center"/>
              <w:rPr>
                <w:rFonts w:hint="eastAsia" w:ascii="仿宋" w:hAnsi="仿宋" w:eastAsia="仿宋" w:cs="仿宋"/>
                <w:color w:val="auto"/>
                <w:sz w:val="24"/>
                <w:highlight w:val="none"/>
              </w:rPr>
            </w:pPr>
          </w:p>
          <w:p w14:paraId="22DAEDB3">
            <w:pPr>
              <w:pStyle w:val="31"/>
              <w:spacing w:before="1"/>
              <w:ind w:left="160" w:right="14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3571" w:type="dxa"/>
            <w:tcBorders>
              <w:left w:val="single" w:color="000000" w:sz="6" w:space="0"/>
              <w:bottom w:val="single" w:color="000000" w:sz="6" w:space="0"/>
              <w:right w:val="single" w:color="000000" w:sz="6" w:space="0"/>
            </w:tcBorders>
            <w:noWrap w:val="0"/>
            <w:vAlign w:val="top"/>
          </w:tcPr>
          <w:p w14:paraId="4C640913">
            <w:pPr>
              <w:pStyle w:val="31"/>
              <w:spacing w:before="1"/>
              <w:ind w:left="792"/>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项 目 内 容</w:t>
            </w:r>
          </w:p>
        </w:tc>
        <w:tc>
          <w:tcPr>
            <w:tcW w:w="4065" w:type="dxa"/>
            <w:tcBorders>
              <w:left w:val="single" w:color="000000" w:sz="6" w:space="0"/>
              <w:bottom w:val="single" w:color="000000" w:sz="6" w:space="0"/>
            </w:tcBorders>
            <w:noWrap w:val="0"/>
            <w:vAlign w:val="top"/>
          </w:tcPr>
          <w:p w14:paraId="7DCFB3ED">
            <w:pPr>
              <w:pStyle w:val="31"/>
              <w:spacing w:before="1"/>
              <w:ind w:right="1533"/>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约定内容</w:t>
            </w:r>
          </w:p>
        </w:tc>
      </w:tr>
      <w:tr w14:paraId="61610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7" w:hRule="atLeast"/>
        </w:trPr>
        <w:tc>
          <w:tcPr>
            <w:tcW w:w="843" w:type="dxa"/>
            <w:tcBorders>
              <w:top w:val="single" w:color="000000" w:sz="6" w:space="0"/>
              <w:bottom w:val="single" w:color="000000" w:sz="6" w:space="0"/>
              <w:right w:val="single" w:color="000000" w:sz="6" w:space="0"/>
            </w:tcBorders>
            <w:noWrap w:val="0"/>
            <w:vAlign w:val="center"/>
          </w:tcPr>
          <w:p w14:paraId="104ADC97">
            <w:pPr>
              <w:pStyle w:val="31"/>
              <w:spacing w:before="1"/>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0D5F665E">
            <w:pPr>
              <w:pStyle w:val="31"/>
              <w:spacing w:before="1"/>
              <w:ind w:left="105"/>
              <w:rPr>
                <w:rFonts w:hint="eastAsia" w:ascii="仿宋" w:hAnsi="仿宋" w:eastAsia="仿宋" w:cs="仿宋"/>
                <w:color w:val="auto"/>
                <w:sz w:val="24"/>
                <w:highlight w:val="none"/>
              </w:rPr>
            </w:pPr>
          </w:p>
          <w:p w14:paraId="66E83209">
            <w:pPr>
              <w:pStyle w:val="31"/>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项目经理</w:t>
            </w:r>
          </w:p>
        </w:tc>
        <w:tc>
          <w:tcPr>
            <w:tcW w:w="4065" w:type="dxa"/>
            <w:tcBorders>
              <w:top w:val="single" w:color="000000" w:sz="6" w:space="0"/>
              <w:left w:val="single" w:color="000000" w:sz="6" w:space="0"/>
              <w:bottom w:val="single" w:color="000000" w:sz="6" w:space="0"/>
            </w:tcBorders>
            <w:noWrap w:val="0"/>
            <w:vAlign w:val="top"/>
          </w:tcPr>
          <w:p w14:paraId="29182154">
            <w:pPr>
              <w:pStyle w:val="31"/>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lang w:val="en-US" w:eastAsia="zh-CN"/>
              </w:rPr>
              <w:t xml:space="preserve">              </w:t>
            </w:r>
          </w:p>
          <w:p w14:paraId="26DB5199">
            <w:pPr>
              <w:pStyle w:val="31"/>
              <w:spacing w:before="1"/>
              <w:ind w:left="105"/>
              <w:rPr>
                <w:rFonts w:hint="eastAsia" w:ascii="仿宋" w:hAnsi="仿宋" w:eastAsia="仿宋" w:cs="仿宋"/>
                <w:color w:val="auto"/>
                <w:sz w:val="24"/>
                <w:highlight w:val="none"/>
              </w:rPr>
            </w:pPr>
          </w:p>
          <w:p w14:paraId="678A9C5A">
            <w:pPr>
              <w:pStyle w:val="31"/>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注册编号：</w:t>
            </w:r>
            <w:r>
              <w:rPr>
                <w:rFonts w:hint="eastAsia" w:ascii="仿宋" w:hAnsi="仿宋" w:eastAsia="仿宋" w:cs="仿宋"/>
                <w:color w:val="auto"/>
                <w:sz w:val="24"/>
                <w:highlight w:val="none"/>
                <w:u w:val="single"/>
                <w:lang w:val="en-US" w:eastAsia="zh-CN"/>
              </w:rPr>
              <w:t xml:space="preserve">           </w:t>
            </w:r>
          </w:p>
        </w:tc>
      </w:tr>
      <w:tr w14:paraId="5398A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843" w:type="dxa"/>
            <w:tcBorders>
              <w:top w:val="single" w:color="000000" w:sz="6" w:space="0"/>
              <w:bottom w:val="single" w:color="000000" w:sz="6" w:space="0"/>
              <w:right w:val="single" w:color="000000" w:sz="6" w:space="0"/>
            </w:tcBorders>
            <w:noWrap w:val="0"/>
            <w:vAlign w:val="center"/>
          </w:tcPr>
          <w:p w14:paraId="0CC15757">
            <w:pPr>
              <w:pStyle w:val="31"/>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0AE828FC">
            <w:pPr>
              <w:pStyle w:val="31"/>
              <w:spacing w:before="1"/>
              <w:ind w:left="105"/>
              <w:rPr>
                <w:rFonts w:hint="eastAsia" w:ascii="仿宋" w:hAnsi="仿宋" w:eastAsia="仿宋" w:cs="仿宋"/>
                <w:color w:val="auto"/>
                <w:sz w:val="24"/>
                <w:highlight w:val="none"/>
              </w:rPr>
            </w:pPr>
          </w:p>
          <w:p w14:paraId="44993B60">
            <w:pPr>
              <w:pStyle w:val="31"/>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安全员</w:t>
            </w:r>
          </w:p>
        </w:tc>
        <w:tc>
          <w:tcPr>
            <w:tcW w:w="4065" w:type="dxa"/>
            <w:tcBorders>
              <w:top w:val="single" w:color="000000" w:sz="6" w:space="0"/>
              <w:left w:val="single" w:color="000000" w:sz="6" w:space="0"/>
              <w:bottom w:val="single" w:color="000000" w:sz="6" w:space="0"/>
            </w:tcBorders>
            <w:noWrap w:val="0"/>
            <w:vAlign w:val="top"/>
          </w:tcPr>
          <w:p w14:paraId="6FD30E07">
            <w:pPr>
              <w:pStyle w:val="31"/>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lang w:val="en-US" w:eastAsia="zh-CN"/>
              </w:rPr>
              <w:t xml:space="preserve">          </w:t>
            </w:r>
          </w:p>
          <w:p w14:paraId="12D4B8AD">
            <w:pPr>
              <w:pStyle w:val="31"/>
              <w:spacing w:before="1"/>
              <w:ind w:left="105"/>
              <w:rPr>
                <w:rFonts w:hint="eastAsia" w:ascii="仿宋" w:hAnsi="仿宋" w:eastAsia="仿宋" w:cs="仿宋"/>
                <w:color w:val="auto"/>
                <w:sz w:val="24"/>
                <w:highlight w:val="none"/>
              </w:rPr>
            </w:pPr>
          </w:p>
          <w:p w14:paraId="3E96CDA1">
            <w:pPr>
              <w:pStyle w:val="31"/>
              <w:spacing w:before="1"/>
              <w:ind w:left="105"/>
              <w:rPr>
                <w:rFonts w:hint="default" w:ascii="仿宋" w:hAnsi="仿宋" w:eastAsia="仿宋" w:cs="仿宋"/>
                <w:color w:val="auto"/>
                <w:sz w:val="24"/>
                <w:highlight w:val="none"/>
                <w:u w:val="single"/>
                <w:lang w:val="en-US"/>
              </w:rPr>
            </w:pPr>
            <w:r>
              <w:rPr>
                <w:rFonts w:hint="eastAsia" w:ascii="仿宋" w:hAnsi="仿宋" w:eastAsia="仿宋" w:cs="仿宋"/>
                <w:color w:val="auto"/>
                <w:sz w:val="24"/>
                <w:highlight w:val="none"/>
                <w:lang w:val="en-US" w:eastAsia="zh-CN"/>
              </w:rPr>
              <w:t>证书编号：</w:t>
            </w:r>
            <w:r>
              <w:rPr>
                <w:rFonts w:hint="eastAsia" w:ascii="仿宋" w:hAnsi="仿宋" w:eastAsia="仿宋" w:cs="仿宋"/>
                <w:color w:val="auto"/>
                <w:sz w:val="24"/>
                <w:highlight w:val="none"/>
                <w:u w:val="single"/>
                <w:lang w:val="en-US" w:eastAsia="zh-CN"/>
              </w:rPr>
              <w:t xml:space="preserve">        </w:t>
            </w:r>
          </w:p>
        </w:tc>
      </w:tr>
      <w:tr w14:paraId="641E0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trPr>
        <w:tc>
          <w:tcPr>
            <w:tcW w:w="843" w:type="dxa"/>
            <w:tcBorders>
              <w:top w:val="single" w:color="000000" w:sz="6" w:space="0"/>
              <w:right w:val="single" w:color="000000" w:sz="6" w:space="0"/>
            </w:tcBorders>
            <w:noWrap w:val="0"/>
            <w:vAlign w:val="center"/>
          </w:tcPr>
          <w:p w14:paraId="0E9E0CDE">
            <w:pPr>
              <w:pStyle w:val="31"/>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3571" w:type="dxa"/>
            <w:tcBorders>
              <w:top w:val="single" w:color="000000" w:sz="6" w:space="0"/>
              <w:left w:val="single" w:color="000000" w:sz="6" w:space="0"/>
              <w:right w:val="single" w:color="000000" w:sz="6" w:space="0"/>
            </w:tcBorders>
            <w:noWrap w:val="0"/>
            <w:vAlign w:val="top"/>
          </w:tcPr>
          <w:p w14:paraId="2A06FAAE">
            <w:pPr>
              <w:pStyle w:val="31"/>
              <w:spacing w:before="1"/>
              <w:ind w:left="105"/>
              <w:rPr>
                <w:rFonts w:hint="eastAsia" w:ascii="仿宋" w:hAnsi="仿宋" w:eastAsia="仿宋" w:cs="仿宋"/>
                <w:color w:val="auto"/>
                <w:sz w:val="24"/>
                <w:highlight w:val="none"/>
              </w:rPr>
            </w:pPr>
          </w:p>
          <w:p w14:paraId="3FD1F73B">
            <w:pPr>
              <w:pStyle w:val="31"/>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质量保修金</w:t>
            </w:r>
          </w:p>
        </w:tc>
        <w:tc>
          <w:tcPr>
            <w:tcW w:w="4065" w:type="dxa"/>
            <w:tcBorders>
              <w:top w:val="single" w:color="000000" w:sz="6" w:space="0"/>
              <w:left w:val="single" w:color="000000" w:sz="6" w:space="0"/>
            </w:tcBorders>
            <w:noWrap w:val="0"/>
            <w:vAlign w:val="top"/>
          </w:tcPr>
          <w:p w14:paraId="34E48F66">
            <w:pPr>
              <w:pStyle w:val="31"/>
              <w:spacing w:before="1"/>
              <w:ind w:left="105"/>
              <w:rPr>
                <w:rFonts w:hint="eastAsia" w:ascii="仿宋" w:hAnsi="仿宋" w:eastAsia="仿宋" w:cs="仿宋"/>
                <w:color w:val="auto"/>
                <w:sz w:val="24"/>
                <w:highlight w:val="none"/>
              </w:rPr>
            </w:pPr>
          </w:p>
          <w:p w14:paraId="1F0FD09B">
            <w:pPr>
              <w:pStyle w:val="31"/>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结算价的</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tc>
      </w:tr>
      <w:tr w14:paraId="69570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843" w:type="dxa"/>
            <w:tcBorders>
              <w:bottom w:val="single" w:color="000000" w:sz="6" w:space="0"/>
              <w:right w:val="single" w:color="000000" w:sz="6" w:space="0"/>
            </w:tcBorders>
            <w:noWrap w:val="0"/>
            <w:vAlign w:val="center"/>
          </w:tcPr>
          <w:p w14:paraId="5349D38C">
            <w:pPr>
              <w:pStyle w:val="31"/>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3571" w:type="dxa"/>
            <w:tcBorders>
              <w:left w:val="single" w:color="000000" w:sz="6" w:space="0"/>
              <w:bottom w:val="single" w:color="000000" w:sz="6" w:space="0"/>
              <w:right w:val="single" w:color="000000" w:sz="6" w:space="0"/>
            </w:tcBorders>
            <w:noWrap w:val="0"/>
            <w:vAlign w:val="top"/>
          </w:tcPr>
          <w:p w14:paraId="35264A3C">
            <w:pPr>
              <w:pStyle w:val="31"/>
              <w:spacing w:before="1"/>
              <w:ind w:left="105"/>
              <w:rPr>
                <w:rFonts w:hint="eastAsia" w:ascii="仿宋" w:hAnsi="仿宋" w:eastAsia="仿宋" w:cs="仿宋"/>
                <w:color w:val="auto"/>
                <w:sz w:val="24"/>
                <w:highlight w:val="none"/>
              </w:rPr>
            </w:pPr>
          </w:p>
          <w:p w14:paraId="5C541DF2">
            <w:pPr>
              <w:pStyle w:val="31"/>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合同履约期限</w:t>
            </w:r>
          </w:p>
        </w:tc>
        <w:tc>
          <w:tcPr>
            <w:tcW w:w="4065" w:type="dxa"/>
            <w:tcBorders>
              <w:left w:val="single" w:color="000000" w:sz="6" w:space="0"/>
              <w:bottom w:val="single" w:color="000000" w:sz="6" w:space="0"/>
            </w:tcBorders>
            <w:noWrap w:val="0"/>
            <w:vAlign w:val="top"/>
          </w:tcPr>
          <w:p w14:paraId="6DCB0556">
            <w:pPr>
              <w:pStyle w:val="31"/>
              <w:spacing w:before="1"/>
              <w:ind w:left="105"/>
              <w:rPr>
                <w:rFonts w:hint="eastAsia" w:ascii="仿宋" w:hAnsi="仿宋" w:eastAsia="仿宋" w:cs="仿宋"/>
                <w:color w:val="auto"/>
                <w:sz w:val="24"/>
                <w:highlight w:val="none"/>
              </w:rPr>
            </w:pPr>
          </w:p>
          <w:p w14:paraId="0D8CB35F">
            <w:pPr>
              <w:pStyle w:val="31"/>
              <w:spacing w:before="1"/>
              <w:ind w:left="105"/>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u w:val="none"/>
                <w:lang w:val="en-US" w:eastAsia="zh-CN"/>
              </w:rPr>
              <w:t>工期</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lang w:val="en-US" w:eastAsia="zh-CN"/>
              </w:rPr>
              <w:t>日历天</w:t>
            </w:r>
            <w:r>
              <w:rPr>
                <w:rFonts w:hint="eastAsia" w:ascii="仿宋" w:hAnsi="仿宋" w:eastAsia="仿宋" w:cs="仿宋"/>
                <w:color w:val="auto"/>
                <w:sz w:val="24"/>
                <w:highlight w:val="none"/>
                <w:u w:val="none"/>
              </w:rPr>
              <w:t xml:space="preserve"> </w:t>
            </w:r>
            <w:r>
              <w:rPr>
                <w:rFonts w:hint="eastAsia" w:ascii="仿宋" w:hAnsi="仿宋" w:eastAsia="仿宋" w:cs="仿宋"/>
                <w:color w:val="auto"/>
                <w:sz w:val="24"/>
                <w:highlight w:val="none"/>
              </w:rPr>
              <w:tab/>
            </w:r>
          </w:p>
        </w:tc>
      </w:tr>
      <w:tr w14:paraId="2AD40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843" w:type="dxa"/>
            <w:tcBorders>
              <w:top w:val="single" w:color="000000" w:sz="6" w:space="0"/>
              <w:right w:val="single" w:color="000000" w:sz="6" w:space="0"/>
            </w:tcBorders>
            <w:noWrap w:val="0"/>
            <w:vAlign w:val="center"/>
          </w:tcPr>
          <w:p w14:paraId="403C12DE">
            <w:pPr>
              <w:pStyle w:val="31"/>
              <w:spacing w:before="197"/>
              <w:ind w:left="160" w:right="14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c>
          <w:tcPr>
            <w:tcW w:w="7636" w:type="dxa"/>
            <w:gridSpan w:val="2"/>
            <w:tcBorders>
              <w:top w:val="single" w:color="000000" w:sz="6" w:space="0"/>
              <w:left w:val="single" w:color="000000" w:sz="6" w:space="0"/>
            </w:tcBorders>
            <w:noWrap w:val="0"/>
            <w:vAlign w:val="top"/>
          </w:tcPr>
          <w:p w14:paraId="0B13F283">
            <w:pPr>
              <w:pStyle w:val="31"/>
              <w:rPr>
                <w:rFonts w:hint="eastAsia" w:ascii="仿宋" w:hAnsi="仿宋" w:eastAsia="仿宋" w:cs="仿宋"/>
                <w:color w:val="auto"/>
                <w:highlight w:val="none"/>
              </w:rPr>
            </w:pPr>
          </w:p>
        </w:tc>
      </w:tr>
    </w:tbl>
    <w:p w14:paraId="3C20B902">
      <w:pPr>
        <w:snapToGrid w:val="0"/>
        <w:ind w:firstLine="480" w:firstLineChars="200"/>
        <w:jc w:val="left"/>
        <w:rPr>
          <w:rFonts w:hint="eastAsia" w:ascii="宋体" w:hAnsi="宋体" w:eastAsia="宋体" w:cs="宋体"/>
          <w:color w:val="auto"/>
          <w:kern w:val="0"/>
          <w:sz w:val="24"/>
          <w:highlight w:val="none"/>
          <w:lang w:val="zh-CN"/>
        </w:rPr>
      </w:pPr>
    </w:p>
    <w:p w14:paraId="48B0B022">
      <w:pPr>
        <w:spacing w:line="360" w:lineRule="auto"/>
        <w:ind w:right="384" w:rightChars="183" w:firstLine="420"/>
        <w:rPr>
          <w:rFonts w:hint="eastAsia" w:ascii="仿宋" w:hAnsi="仿宋" w:eastAsia="仿宋" w:cs="仿宋"/>
          <w:b/>
          <w:bCs/>
          <w:color w:val="auto"/>
          <w:highlight w:val="none"/>
        </w:rPr>
      </w:pPr>
      <w:r>
        <w:rPr>
          <w:rFonts w:hint="eastAsia" w:ascii="仿宋" w:hAnsi="仿宋" w:eastAsia="仿宋" w:cs="仿宋"/>
          <w:b/>
          <w:bCs/>
          <w:color w:val="auto"/>
          <w:highlight w:val="none"/>
        </w:rPr>
        <w:t>注：</w:t>
      </w:r>
    </w:p>
    <w:p w14:paraId="0F214AA7">
      <w:pPr>
        <w:numPr>
          <w:ilvl w:val="0"/>
          <w:numId w:val="5"/>
        </w:numPr>
        <w:spacing w:line="360" w:lineRule="auto"/>
        <w:ind w:right="384" w:rightChars="183" w:firstLine="420"/>
        <w:rPr>
          <w:rFonts w:hint="eastAsia" w:ascii="仿宋" w:hAnsi="仿宋" w:eastAsia="仿宋" w:cs="仿宋"/>
          <w:b/>
          <w:bCs/>
          <w:color w:val="auto"/>
          <w:highlight w:val="none"/>
        </w:rPr>
      </w:pPr>
      <w:r>
        <w:rPr>
          <w:rFonts w:hint="eastAsia" w:ascii="仿宋" w:hAnsi="仿宋" w:eastAsia="仿宋" w:cs="仿宋"/>
          <w:b/>
          <w:bCs/>
          <w:color w:val="auto"/>
          <w:highlight w:val="none"/>
        </w:rPr>
        <w:t>本表由供应商在本表空白处予以补充填写。</w:t>
      </w:r>
    </w:p>
    <w:p w14:paraId="4A04D521">
      <w:pPr>
        <w:pStyle w:val="23"/>
        <w:rPr>
          <w:rFonts w:hint="eastAsia" w:ascii="宋体" w:hAnsi="宋体" w:eastAsia="宋体" w:cs="宋体"/>
          <w:color w:val="auto"/>
          <w:highlight w:val="none"/>
          <w:lang w:val="zh-CN"/>
        </w:rPr>
      </w:pPr>
    </w:p>
    <w:p w14:paraId="611CC92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9C1A1C3">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A101507">
      <w:pPr>
        <w:snapToGrid w:val="0"/>
        <w:spacing w:line="360" w:lineRule="auto"/>
        <w:rPr>
          <w:rFonts w:hint="eastAsia" w:ascii="宋体" w:hAnsi="宋体" w:eastAsia="宋体" w:cs="宋体"/>
          <w:b/>
          <w:color w:val="auto"/>
          <w:sz w:val="30"/>
          <w:szCs w:val="30"/>
          <w:highlight w:val="none"/>
        </w:rPr>
      </w:pPr>
    </w:p>
    <w:p w14:paraId="7A03D7DC">
      <w:pPr>
        <w:snapToGrid w:val="0"/>
        <w:spacing w:line="360" w:lineRule="auto"/>
        <w:rPr>
          <w:rFonts w:hint="eastAsia" w:ascii="宋体" w:hAnsi="宋体" w:eastAsia="宋体" w:cs="宋体"/>
          <w:b/>
          <w:color w:val="auto"/>
          <w:sz w:val="30"/>
          <w:szCs w:val="30"/>
          <w:highlight w:val="none"/>
        </w:rPr>
      </w:pPr>
    </w:p>
    <w:p w14:paraId="536D0A86">
      <w:pPr>
        <w:pStyle w:val="23"/>
        <w:rPr>
          <w:rFonts w:hint="eastAsia" w:ascii="宋体" w:hAnsi="宋体" w:eastAsia="宋体" w:cs="宋体"/>
          <w:b/>
          <w:color w:val="auto"/>
          <w:sz w:val="30"/>
          <w:szCs w:val="30"/>
          <w:highlight w:val="none"/>
        </w:rPr>
      </w:pPr>
    </w:p>
    <w:p w14:paraId="461DC451">
      <w:pPr>
        <w:pStyle w:val="9"/>
        <w:rPr>
          <w:rFonts w:hint="eastAsia" w:ascii="宋体" w:hAnsi="宋体" w:eastAsia="宋体" w:cs="宋体"/>
          <w:b/>
          <w:color w:val="auto"/>
          <w:sz w:val="30"/>
          <w:szCs w:val="30"/>
          <w:highlight w:val="none"/>
        </w:rPr>
      </w:pPr>
    </w:p>
    <w:p w14:paraId="19F71B8B">
      <w:pPr>
        <w:snapToGrid w:val="0"/>
        <w:spacing w:line="360" w:lineRule="auto"/>
        <w:rPr>
          <w:rFonts w:hint="eastAsia" w:ascii="宋体" w:hAnsi="宋体" w:eastAsia="宋体" w:cs="宋体"/>
          <w:b/>
          <w:color w:val="auto"/>
          <w:sz w:val="30"/>
          <w:szCs w:val="30"/>
          <w:highlight w:val="none"/>
        </w:rPr>
      </w:pPr>
    </w:p>
    <w:p w14:paraId="1C7A0285">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三、已标价工程量清单（格式自拟）</w:t>
      </w:r>
    </w:p>
    <w:p w14:paraId="22EA1E0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（由供应商根据采购需求编制）</w:t>
      </w:r>
    </w:p>
    <w:p w14:paraId="0271B925">
      <w:pPr>
        <w:spacing w:line="500" w:lineRule="exact"/>
        <w:rPr>
          <w:rFonts w:hint="eastAsia" w:ascii="宋体" w:hAnsi="宋体" w:eastAsia="宋体" w:cs="宋体"/>
          <w:color w:val="auto"/>
          <w:sz w:val="32"/>
          <w:szCs w:val="32"/>
          <w:highlight w:val="none"/>
        </w:rPr>
      </w:pPr>
    </w:p>
    <w:p w14:paraId="231C6702">
      <w:pPr>
        <w:spacing w:line="500" w:lineRule="exact"/>
        <w:rPr>
          <w:rFonts w:hint="eastAsia" w:ascii="宋体" w:hAnsi="宋体" w:eastAsia="宋体" w:cs="宋体"/>
          <w:color w:val="auto"/>
          <w:sz w:val="32"/>
          <w:szCs w:val="32"/>
          <w:highlight w:val="none"/>
        </w:rPr>
      </w:pPr>
    </w:p>
    <w:p w14:paraId="78D220A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17E6523">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705C57E">
      <w:pPr>
        <w:pStyle w:val="5"/>
        <w:rPr>
          <w:rFonts w:hint="eastAsia"/>
          <w:color w:val="auto"/>
          <w:highlight w:val="none"/>
        </w:rPr>
      </w:pPr>
    </w:p>
    <w:p w14:paraId="42424311">
      <w:pPr>
        <w:pStyle w:val="13"/>
        <w:spacing w:line="500" w:lineRule="exact"/>
        <w:rPr>
          <w:rFonts w:hint="eastAsia" w:ascii="宋体" w:hAnsi="宋体" w:eastAsia="宋体" w:cs="宋体"/>
          <w:b/>
          <w:color w:val="auto"/>
          <w:kern w:val="2"/>
          <w:sz w:val="30"/>
          <w:szCs w:val="30"/>
          <w:highlight w:val="none"/>
        </w:rPr>
      </w:pPr>
    </w:p>
    <w:p w14:paraId="2A01FAC5">
      <w:pPr>
        <w:pStyle w:val="13"/>
        <w:spacing w:line="500" w:lineRule="exact"/>
        <w:rPr>
          <w:rFonts w:hint="eastAsia" w:ascii="宋体" w:hAnsi="宋体" w:eastAsia="宋体" w:cs="宋体"/>
          <w:b/>
          <w:color w:val="auto"/>
          <w:kern w:val="2"/>
          <w:sz w:val="30"/>
          <w:szCs w:val="30"/>
          <w:highlight w:val="none"/>
        </w:rPr>
      </w:pPr>
    </w:p>
    <w:p w14:paraId="2804DFD2">
      <w:pPr>
        <w:rPr>
          <w:rFonts w:hint="eastAsia" w:ascii="宋体" w:hAnsi="宋体" w:eastAsia="宋体" w:cs="宋体"/>
          <w:b/>
          <w:color w:val="auto"/>
          <w:kern w:val="2"/>
          <w:sz w:val="30"/>
          <w:szCs w:val="30"/>
          <w:highlight w:val="none"/>
        </w:rPr>
      </w:pPr>
    </w:p>
    <w:p w14:paraId="11344B69">
      <w:pPr>
        <w:rPr>
          <w:rFonts w:hint="eastAsia" w:ascii="宋体" w:hAnsi="宋体" w:eastAsia="宋体" w:cs="宋体"/>
          <w:b/>
          <w:color w:val="auto"/>
          <w:kern w:val="2"/>
          <w:sz w:val="30"/>
          <w:szCs w:val="30"/>
          <w:highlight w:val="none"/>
        </w:rPr>
      </w:pPr>
    </w:p>
    <w:p w14:paraId="23F3C3BC">
      <w:pPr>
        <w:rPr>
          <w:rFonts w:hint="eastAsia" w:ascii="宋体" w:hAnsi="宋体" w:eastAsia="宋体" w:cs="宋体"/>
          <w:b/>
          <w:color w:val="auto"/>
          <w:kern w:val="2"/>
          <w:sz w:val="30"/>
          <w:szCs w:val="30"/>
          <w:highlight w:val="none"/>
        </w:rPr>
      </w:pPr>
    </w:p>
    <w:p w14:paraId="30DBF676">
      <w:pPr>
        <w:rPr>
          <w:rFonts w:hint="eastAsia" w:ascii="宋体" w:hAnsi="宋体" w:eastAsia="宋体" w:cs="宋体"/>
          <w:b/>
          <w:color w:val="auto"/>
          <w:kern w:val="2"/>
          <w:sz w:val="30"/>
          <w:szCs w:val="30"/>
          <w:highlight w:val="none"/>
        </w:rPr>
      </w:pPr>
    </w:p>
    <w:p w14:paraId="502C4129">
      <w:pPr>
        <w:rPr>
          <w:rFonts w:hint="eastAsia" w:ascii="宋体" w:hAnsi="宋体" w:eastAsia="宋体" w:cs="宋体"/>
          <w:b/>
          <w:color w:val="auto"/>
          <w:kern w:val="2"/>
          <w:sz w:val="30"/>
          <w:szCs w:val="30"/>
          <w:highlight w:val="none"/>
        </w:rPr>
      </w:pPr>
    </w:p>
    <w:p w14:paraId="651DA4D7">
      <w:pPr>
        <w:rPr>
          <w:rFonts w:hint="eastAsia" w:ascii="宋体" w:hAnsi="宋体" w:eastAsia="宋体" w:cs="宋体"/>
          <w:b/>
          <w:color w:val="auto"/>
          <w:kern w:val="2"/>
          <w:sz w:val="30"/>
          <w:szCs w:val="30"/>
          <w:highlight w:val="none"/>
        </w:rPr>
      </w:pPr>
    </w:p>
    <w:p w14:paraId="4DD8A206">
      <w:pPr>
        <w:rPr>
          <w:rFonts w:hint="eastAsia" w:ascii="宋体" w:hAnsi="宋体" w:eastAsia="宋体" w:cs="宋体"/>
          <w:b/>
          <w:color w:val="auto"/>
          <w:kern w:val="2"/>
          <w:sz w:val="30"/>
          <w:szCs w:val="30"/>
          <w:highlight w:val="none"/>
        </w:rPr>
      </w:pPr>
    </w:p>
    <w:p w14:paraId="790F0E42">
      <w:pPr>
        <w:rPr>
          <w:rFonts w:hint="eastAsia" w:ascii="宋体" w:hAnsi="宋体" w:eastAsia="宋体" w:cs="宋体"/>
          <w:b/>
          <w:color w:val="auto"/>
          <w:kern w:val="2"/>
          <w:sz w:val="30"/>
          <w:szCs w:val="30"/>
          <w:highlight w:val="none"/>
        </w:rPr>
      </w:pPr>
    </w:p>
    <w:p w14:paraId="3860C277">
      <w:pPr>
        <w:rPr>
          <w:rFonts w:hint="eastAsia" w:ascii="宋体" w:hAnsi="宋体" w:eastAsia="宋体" w:cs="宋体"/>
          <w:b/>
          <w:color w:val="auto"/>
          <w:kern w:val="2"/>
          <w:sz w:val="30"/>
          <w:szCs w:val="30"/>
          <w:highlight w:val="none"/>
        </w:rPr>
      </w:pPr>
    </w:p>
    <w:p w14:paraId="7DA7C301">
      <w:pPr>
        <w:rPr>
          <w:rFonts w:hint="eastAsia" w:ascii="宋体" w:hAnsi="宋体" w:eastAsia="宋体" w:cs="宋体"/>
          <w:b/>
          <w:color w:val="auto"/>
          <w:kern w:val="2"/>
          <w:sz w:val="30"/>
          <w:szCs w:val="30"/>
          <w:highlight w:val="none"/>
        </w:rPr>
      </w:pPr>
    </w:p>
    <w:p w14:paraId="677F9FA7">
      <w:pPr>
        <w:rPr>
          <w:rFonts w:hint="eastAsia" w:ascii="宋体" w:hAnsi="宋体" w:eastAsia="宋体" w:cs="宋体"/>
          <w:b/>
          <w:color w:val="auto"/>
          <w:kern w:val="2"/>
          <w:sz w:val="30"/>
          <w:szCs w:val="30"/>
          <w:highlight w:val="none"/>
        </w:rPr>
      </w:pPr>
    </w:p>
    <w:p w14:paraId="366A8761">
      <w:pPr>
        <w:rPr>
          <w:rFonts w:hint="eastAsia" w:ascii="宋体" w:hAnsi="宋体" w:eastAsia="宋体" w:cs="宋体"/>
          <w:b/>
          <w:color w:val="auto"/>
          <w:kern w:val="2"/>
          <w:sz w:val="30"/>
          <w:szCs w:val="30"/>
          <w:highlight w:val="none"/>
        </w:rPr>
      </w:pPr>
    </w:p>
    <w:p w14:paraId="056DAEC7">
      <w:pPr>
        <w:rPr>
          <w:rFonts w:hint="eastAsia" w:ascii="宋体" w:hAnsi="宋体" w:eastAsia="宋体" w:cs="宋体"/>
          <w:b/>
          <w:color w:val="auto"/>
          <w:kern w:val="2"/>
          <w:sz w:val="30"/>
          <w:szCs w:val="30"/>
          <w:highlight w:val="none"/>
        </w:rPr>
      </w:pPr>
    </w:p>
    <w:p w14:paraId="635E17B9">
      <w:pPr>
        <w:rPr>
          <w:rFonts w:hint="eastAsia" w:ascii="宋体" w:hAnsi="宋体" w:eastAsia="宋体" w:cs="宋体"/>
          <w:b/>
          <w:color w:val="auto"/>
          <w:kern w:val="2"/>
          <w:sz w:val="30"/>
          <w:szCs w:val="30"/>
          <w:highlight w:val="none"/>
        </w:rPr>
      </w:pPr>
    </w:p>
    <w:p w14:paraId="74628A22">
      <w:pPr>
        <w:rPr>
          <w:rFonts w:hint="eastAsia" w:ascii="宋体" w:hAnsi="宋体" w:eastAsia="宋体" w:cs="宋体"/>
          <w:b/>
          <w:color w:val="auto"/>
          <w:kern w:val="2"/>
          <w:sz w:val="30"/>
          <w:szCs w:val="30"/>
          <w:highlight w:val="none"/>
        </w:rPr>
      </w:pPr>
    </w:p>
    <w:p w14:paraId="0667D4C2">
      <w:pPr>
        <w:rPr>
          <w:rFonts w:hint="eastAsia" w:ascii="宋体" w:hAnsi="宋体" w:eastAsia="宋体" w:cs="宋体"/>
          <w:b/>
          <w:color w:val="auto"/>
          <w:kern w:val="2"/>
          <w:sz w:val="30"/>
          <w:szCs w:val="30"/>
          <w:highlight w:val="none"/>
        </w:rPr>
      </w:pPr>
    </w:p>
    <w:p w14:paraId="760FBE91">
      <w:pPr>
        <w:rPr>
          <w:rFonts w:hint="eastAsia" w:ascii="宋体" w:hAnsi="宋体" w:eastAsia="宋体" w:cs="宋体"/>
          <w:b/>
          <w:color w:val="auto"/>
          <w:kern w:val="2"/>
          <w:sz w:val="30"/>
          <w:szCs w:val="30"/>
          <w:highlight w:val="none"/>
        </w:rPr>
      </w:pPr>
    </w:p>
    <w:p w14:paraId="009227FF">
      <w:pPr>
        <w:rPr>
          <w:rFonts w:hint="eastAsia" w:ascii="宋体" w:hAnsi="宋体" w:eastAsia="宋体" w:cs="宋体"/>
          <w:b/>
          <w:color w:val="auto"/>
          <w:kern w:val="2"/>
          <w:sz w:val="30"/>
          <w:szCs w:val="30"/>
          <w:highlight w:val="none"/>
        </w:rPr>
      </w:pPr>
    </w:p>
    <w:p w14:paraId="293495A8">
      <w:pPr>
        <w:rPr>
          <w:rFonts w:hint="eastAsia" w:ascii="宋体" w:hAnsi="宋体" w:eastAsia="宋体" w:cs="宋体"/>
          <w:b/>
          <w:color w:val="auto"/>
          <w:kern w:val="2"/>
          <w:sz w:val="30"/>
          <w:szCs w:val="30"/>
          <w:highlight w:val="none"/>
        </w:rPr>
      </w:pPr>
    </w:p>
    <w:p w14:paraId="2BAFAF29">
      <w:pPr>
        <w:rPr>
          <w:rFonts w:hint="eastAsia" w:ascii="宋体" w:hAnsi="宋体" w:eastAsia="宋体" w:cs="宋体"/>
          <w:b/>
          <w:color w:val="auto"/>
          <w:kern w:val="2"/>
          <w:sz w:val="30"/>
          <w:szCs w:val="30"/>
          <w:highlight w:val="none"/>
        </w:rPr>
      </w:pPr>
    </w:p>
    <w:p w14:paraId="2A549824">
      <w:pPr>
        <w:rPr>
          <w:rFonts w:hint="eastAsia" w:ascii="宋体" w:hAnsi="宋体" w:eastAsia="宋体" w:cs="宋体"/>
          <w:b/>
          <w:color w:val="auto"/>
          <w:kern w:val="2"/>
          <w:sz w:val="30"/>
          <w:szCs w:val="30"/>
          <w:highlight w:val="none"/>
        </w:rPr>
      </w:pPr>
    </w:p>
    <w:p w14:paraId="22F846F8">
      <w:pPr>
        <w:numPr>
          <w:ilvl w:val="0"/>
          <w:numId w:val="6"/>
        </w:numPr>
        <w:spacing w:line="360" w:lineRule="auto"/>
        <w:jc w:val="center"/>
        <w:rPr>
          <w:rFonts w:hint="eastAsia" w:ascii="宋体" w:hAnsi="宋体" w:eastAsia="宋体" w:cs="宋体"/>
          <w:b/>
          <w:bCs/>
          <w:color w:val="auto"/>
          <w:kern w:val="44"/>
          <w:sz w:val="44"/>
          <w:szCs w:val="44"/>
          <w:highlight w:val="none"/>
          <w:lang w:val="en-US" w:eastAsia="zh-CN" w:bidi="ar-SA"/>
        </w:rPr>
      </w:pPr>
      <w:r>
        <w:rPr>
          <w:rFonts w:hint="eastAsia" w:ascii="宋体" w:hAnsi="宋体" w:eastAsia="宋体" w:cs="宋体"/>
          <w:b/>
          <w:bCs/>
          <w:color w:val="auto"/>
          <w:kern w:val="44"/>
          <w:sz w:val="44"/>
          <w:szCs w:val="44"/>
          <w:highlight w:val="none"/>
          <w:lang w:val="en-US" w:eastAsia="zh-CN" w:bidi="ar-SA"/>
        </w:rPr>
        <w:t xml:space="preserve"> 合同文本</w:t>
      </w:r>
    </w:p>
    <w:p w14:paraId="7A467EEB">
      <w:pPr>
        <w:numPr>
          <w:ilvl w:val="0"/>
          <w:numId w:val="0"/>
        </w:numPr>
        <w:spacing w:line="360" w:lineRule="auto"/>
        <w:jc w:val="both"/>
        <w:rPr>
          <w:rFonts w:hint="eastAsia" w:ascii="宋体" w:hAnsi="宋体" w:eastAsia="宋体" w:cs="宋体"/>
          <w:b/>
          <w:bCs/>
          <w:color w:val="auto"/>
          <w:highlight w:val="none"/>
        </w:rPr>
      </w:pPr>
      <w:r>
        <w:rPr>
          <w:rFonts w:hint="eastAsia" w:ascii="宋体" w:hAnsi="宋体" w:eastAsia="宋体" w:cs="宋体"/>
          <w:b/>
          <w:bCs/>
          <w:color w:val="auto"/>
          <w:highlight w:val="none"/>
        </w:rPr>
        <w:br w:type="page"/>
      </w:r>
    </w:p>
    <w:p w14:paraId="726AD631">
      <w:pPr>
        <w:spacing w:line="400" w:lineRule="exact"/>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 xml:space="preserve">                                         </w:t>
      </w:r>
    </w:p>
    <w:p w14:paraId="22E97808">
      <w:pPr>
        <w:rPr>
          <w:rFonts w:hint="eastAsia" w:ascii="宋体" w:hAnsi="宋体"/>
          <w:b/>
          <w:bCs/>
          <w:color w:val="auto"/>
          <w:highlight w:val="none"/>
        </w:rPr>
      </w:pPr>
      <w:bookmarkStart w:id="114" w:name="bookmark6"/>
      <w:bookmarkEnd w:id="114"/>
      <w:r>
        <w:rPr>
          <w:rFonts w:hint="eastAsia" w:ascii="仿宋_GB2312" w:hAnsi="楷体" w:eastAsia="仿宋_GB2312"/>
          <w:color w:val="auto"/>
          <w:sz w:val="24"/>
          <w:highlight w:val="none"/>
        </w:rPr>
        <w:t>“</w:t>
      </w:r>
      <w:r>
        <w:rPr>
          <w:rFonts w:hint="eastAsia" w:ascii="仿宋_GB2312" w:hAnsi="楷体" w:eastAsia="仿宋_GB2312"/>
          <w:color w:val="auto"/>
          <w:sz w:val="24"/>
          <w:highlight w:val="none"/>
          <w:lang w:val="en-US" w:eastAsia="zh-CN"/>
        </w:rPr>
        <w:t>采购云</w:t>
      </w:r>
      <w:r>
        <w:rPr>
          <w:rFonts w:hint="eastAsia" w:ascii="仿宋_GB2312" w:hAnsi="楷体" w:eastAsia="仿宋_GB2312"/>
          <w:color w:val="auto"/>
          <w:sz w:val="24"/>
          <w:highlight w:val="none"/>
        </w:rPr>
        <w:t>”平台合同编号：</w:t>
      </w:r>
    </w:p>
    <w:p w14:paraId="225FD88B">
      <w:pPr>
        <w:spacing w:line="360" w:lineRule="auto"/>
        <w:jc w:val="center"/>
        <w:rPr>
          <w:rFonts w:hint="eastAsia" w:ascii="宋体"/>
          <w:b/>
          <w:bCs/>
          <w:color w:val="auto"/>
          <w:sz w:val="52"/>
          <w:highlight w:val="none"/>
        </w:rPr>
      </w:pPr>
      <w:r>
        <w:rPr>
          <w:rFonts w:hint="eastAsia" w:ascii="宋体"/>
          <w:b/>
          <w:bCs/>
          <w:color w:val="auto"/>
          <w:sz w:val="52"/>
          <w:highlight w:val="none"/>
        </w:rPr>
        <w:t xml:space="preserve"> 政 府 采 购</w:t>
      </w:r>
    </w:p>
    <w:p w14:paraId="29EC1191">
      <w:pPr>
        <w:spacing w:line="360" w:lineRule="auto"/>
        <w:ind w:firstLine="420" w:firstLineChars="200"/>
        <w:rPr>
          <w:rFonts w:hint="eastAsia" w:ascii="宋体"/>
          <w:color w:val="auto"/>
          <w:highlight w:val="none"/>
        </w:rPr>
      </w:pPr>
    </w:p>
    <w:p w14:paraId="3D95AA62">
      <w:pPr>
        <w:spacing w:line="360" w:lineRule="auto"/>
        <w:ind w:firstLine="420" w:firstLineChars="200"/>
        <w:rPr>
          <w:rFonts w:hint="eastAsia" w:ascii="宋体"/>
          <w:color w:val="auto"/>
          <w:highlight w:val="none"/>
        </w:rPr>
      </w:pPr>
      <w:r>
        <w:rPr>
          <w:rFonts w:hint="eastAsia" w:ascii="宋体"/>
          <w:color w:val="auto"/>
          <w:highlight w:val="none"/>
        </w:rPr>
        <w:t xml:space="preserve">                                                 </w:t>
      </w:r>
    </w:p>
    <w:p w14:paraId="39267CA9">
      <w:pPr>
        <w:spacing w:line="360" w:lineRule="auto"/>
        <w:jc w:val="center"/>
        <w:rPr>
          <w:rFonts w:hint="eastAsia" w:ascii="宋体"/>
          <w:b/>
          <w:bCs/>
          <w:color w:val="auto"/>
          <w:sz w:val="44"/>
          <w:highlight w:val="none"/>
        </w:rPr>
      </w:pPr>
      <w:r>
        <w:rPr>
          <w:rFonts w:hint="eastAsia" w:ascii="宋体"/>
          <w:b/>
          <w:bCs/>
          <w:color w:val="auto"/>
          <w:sz w:val="44"/>
          <w:highlight w:val="none"/>
          <w:u w:val="single"/>
        </w:rPr>
        <w:t xml:space="preserve">         （项目名称）         </w:t>
      </w:r>
      <w:r>
        <w:rPr>
          <w:rFonts w:hint="eastAsia" w:ascii="宋体"/>
          <w:b/>
          <w:bCs/>
          <w:color w:val="auto"/>
          <w:sz w:val="44"/>
          <w:highlight w:val="none"/>
        </w:rPr>
        <w:t>合同</w:t>
      </w:r>
    </w:p>
    <w:p w14:paraId="037DBCE5">
      <w:pPr>
        <w:spacing w:line="360" w:lineRule="auto"/>
        <w:jc w:val="center"/>
        <w:rPr>
          <w:rFonts w:hint="eastAsia" w:ascii="宋体"/>
          <w:b/>
          <w:bCs/>
          <w:color w:val="auto"/>
          <w:sz w:val="44"/>
          <w:highlight w:val="none"/>
        </w:rPr>
      </w:pPr>
    </w:p>
    <w:p w14:paraId="21C600BE">
      <w:pPr>
        <w:spacing w:line="360" w:lineRule="auto"/>
        <w:ind w:firstLine="3507" w:firstLineChars="794"/>
        <w:rPr>
          <w:rFonts w:hint="eastAsia" w:ascii="宋体"/>
          <w:b/>
          <w:bCs/>
          <w:color w:val="auto"/>
          <w:sz w:val="44"/>
          <w:highlight w:val="none"/>
        </w:rPr>
      </w:pPr>
    </w:p>
    <w:p w14:paraId="74DFBC8F">
      <w:pPr>
        <w:spacing w:line="360" w:lineRule="auto"/>
        <w:ind w:firstLine="3507" w:firstLineChars="794"/>
        <w:rPr>
          <w:rFonts w:hint="eastAsia" w:ascii="宋体"/>
          <w:b/>
          <w:bCs/>
          <w:color w:val="auto"/>
          <w:sz w:val="44"/>
          <w:highlight w:val="none"/>
        </w:rPr>
      </w:pPr>
    </w:p>
    <w:p w14:paraId="256F2DCA">
      <w:pPr>
        <w:ind w:firstLine="1995" w:firstLineChars="552"/>
        <w:rPr>
          <w:rFonts w:hint="eastAsia" w:ascii="宋体" w:hAnsi="宋体"/>
          <w:b/>
          <w:color w:val="auto"/>
          <w:sz w:val="36"/>
          <w:szCs w:val="36"/>
          <w:highlight w:val="none"/>
        </w:rPr>
      </w:pPr>
      <w:r>
        <w:rPr>
          <w:rFonts w:hint="eastAsia" w:ascii="宋体" w:hAnsi="宋体"/>
          <w:b/>
          <w:color w:val="auto"/>
          <w:sz w:val="36"/>
          <w:szCs w:val="36"/>
          <w:highlight w:val="none"/>
        </w:rPr>
        <w:t>采购项目编号：</w:t>
      </w:r>
      <w:r>
        <w:rPr>
          <w:rFonts w:hint="eastAsia" w:ascii="宋体" w:hAnsi="宋体"/>
          <w:b/>
          <w:color w:val="auto"/>
          <w:sz w:val="36"/>
          <w:szCs w:val="36"/>
          <w:highlight w:val="none"/>
          <w:u w:val="single"/>
        </w:rPr>
        <w:t xml:space="preserve">                     </w:t>
      </w:r>
    </w:p>
    <w:p w14:paraId="59D8615C">
      <w:pPr>
        <w:ind w:firstLine="1995" w:firstLineChars="552"/>
        <w:rPr>
          <w:rFonts w:hint="eastAsia" w:ascii="宋体" w:hAnsi="宋体"/>
          <w:b/>
          <w:color w:val="auto"/>
          <w:sz w:val="36"/>
          <w:szCs w:val="36"/>
          <w:highlight w:val="none"/>
        </w:rPr>
      </w:pPr>
      <w:r>
        <w:rPr>
          <w:rFonts w:hint="eastAsia" w:ascii="宋体" w:hAnsi="宋体"/>
          <w:b/>
          <w:color w:val="auto"/>
          <w:sz w:val="36"/>
          <w:szCs w:val="36"/>
          <w:highlight w:val="none"/>
        </w:rPr>
        <w:t>采购计划编号：</w:t>
      </w:r>
      <w:r>
        <w:rPr>
          <w:rFonts w:hint="eastAsia" w:ascii="宋体" w:hAnsi="宋体"/>
          <w:b/>
          <w:color w:val="auto"/>
          <w:sz w:val="36"/>
          <w:szCs w:val="36"/>
          <w:highlight w:val="none"/>
          <w:u w:val="single"/>
        </w:rPr>
        <w:t xml:space="preserve">                     </w:t>
      </w:r>
    </w:p>
    <w:p w14:paraId="6ADA1D09">
      <w:pPr>
        <w:ind w:firstLine="1308" w:firstLineChars="545"/>
        <w:rPr>
          <w:rFonts w:hint="eastAsia" w:ascii="宋体" w:hAnsi="宋体" w:cs="宋体"/>
          <w:color w:val="auto"/>
          <w:sz w:val="24"/>
          <w:highlight w:val="none"/>
        </w:rPr>
      </w:pPr>
    </w:p>
    <w:p w14:paraId="6F7C5763">
      <w:pPr>
        <w:ind w:firstLine="1995" w:firstLineChars="552"/>
        <w:rPr>
          <w:rFonts w:hint="eastAsia" w:ascii="宋体" w:hAnsi="宋体"/>
          <w:b/>
          <w:color w:val="auto"/>
          <w:sz w:val="36"/>
          <w:szCs w:val="36"/>
          <w:highlight w:val="none"/>
          <w:u w:val="single"/>
        </w:rPr>
      </w:pPr>
    </w:p>
    <w:p w14:paraId="533BF8FC">
      <w:pPr>
        <w:ind w:firstLine="1995" w:firstLineChars="552"/>
        <w:rPr>
          <w:rFonts w:hint="eastAsia" w:ascii="宋体" w:hAnsi="宋体"/>
          <w:b/>
          <w:color w:val="auto"/>
          <w:sz w:val="36"/>
          <w:szCs w:val="36"/>
          <w:highlight w:val="none"/>
          <w:u w:val="single"/>
        </w:rPr>
      </w:pPr>
    </w:p>
    <w:p w14:paraId="33250610">
      <w:pPr>
        <w:tabs>
          <w:tab w:val="left" w:pos="7200"/>
        </w:tabs>
        <w:spacing w:line="360" w:lineRule="auto"/>
        <w:ind w:firstLine="1995" w:firstLineChars="552"/>
        <w:rPr>
          <w:rFonts w:hint="eastAsia" w:ascii="宋体" w:hAnsi="宋体"/>
          <w:b/>
          <w:color w:val="auto"/>
          <w:sz w:val="36"/>
          <w:szCs w:val="36"/>
          <w:highlight w:val="none"/>
          <w:u w:val="single"/>
        </w:rPr>
      </w:pPr>
      <w:r>
        <w:rPr>
          <w:rFonts w:hint="eastAsia" w:ascii="宋体" w:hAnsi="宋体"/>
          <w:b/>
          <w:color w:val="auto"/>
          <w:sz w:val="36"/>
          <w:szCs w:val="36"/>
          <w:highlight w:val="none"/>
        </w:rPr>
        <w:t>采购人：</w:t>
      </w:r>
      <w:r>
        <w:rPr>
          <w:rFonts w:hint="eastAsia" w:ascii="宋体" w:hAnsi="宋体"/>
          <w:b/>
          <w:color w:val="auto"/>
          <w:sz w:val="36"/>
          <w:szCs w:val="36"/>
          <w:highlight w:val="none"/>
          <w:u w:val="single"/>
        </w:rPr>
        <w:t xml:space="preserve">                       </w:t>
      </w:r>
    </w:p>
    <w:p w14:paraId="74074D54">
      <w:pPr>
        <w:tabs>
          <w:tab w:val="left" w:pos="7380"/>
        </w:tabs>
        <w:spacing w:line="360" w:lineRule="auto"/>
        <w:ind w:firstLine="1995" w:firstLineChars="552"/>
        <w:rPr>
          <w:rFonts w:hint="eastAsia" w:ascii="宋体"/>
          <w:b/>
          <w:bCs/>
          <w:color w:val="auto"/>
          <w:sz w:val="44"/>
          <w:highlight w:val="none"/>
        </w:rPr>
      </w:pPr>
      <w:r>
        <w:rPr>
          <w:rFonts w:hint="eastAsia" w:ascii="宋体" w:hAnsi="宋体"/>
          <w:b/>
          <w:color w:val="auto"/>
          <w:sz w:val="36"/>
          <w:szCs w:val="36"/>
          <w:highlight w:val="none"/>
          <w:lang w:val="en-US" w:eastAsia="zh-CN"/>
        </w:rPr>
        <w:t>成交</w:t>
      </w:r>
      <w:r>
        <w:rPr>
          <w:rFonts w:hint="eastAsia" w:ascii="宋体" w:hAnsi="宋体"/>
          <w:b/>
          <w:color w:val="auto"/>
          <w:sz w:val="36"/>
          <w:szCs w:val="36"/>
          <w:highlight w:val="none"/>
        </w:rPr>
        <w:t>供应商：</w:t>
      </w:r>
      <w:r>
        <w:rPr>
          <w:rFonts w:hint="eastAsia" w:ascii="宋体" w:hAnsi="宋体"/>
          <w:b/>
          <w:color w:val="auto"/>
          <w:sz w:val="36"/>
          <w:szCs w:val="36"/>
          <w:highlight w:val="none"/>
          <w:u w:val="single"/>
        </w:rPr>
        <w:t xml:space="preserve">                   </w:t>
      </w:r>
    </w:p>
    <w:p w14:paraId="44DFE382">
      <w:pPr>
        <w:tabs>
          <w:tab w:val="left" w:pos="7380"/>
        </w:tabs>
        <w:spacing w:line="360" w:lineRule="auto"/>
        <w:rPr>
          <w:rFonts w:hint="eastAsia" w:ascii="宋体"/>
          <w:b/>
          <w:bCs/>
          <w:color w:val="auto"/>
          <w:sz w:val="44"/>
          <w:highlight w:val="none"/>
        </w:rPr>
      </w:pPr>
    </w:p>
    <w:p w14:paraId="26D411D7">
      <w:pPr>
        <w:jc w:val="center"/>
        <w:rPr>
          <w:rFonts w:ascii="Tahoma" w:hAnsi="Tahoma" w:cs="宋体"/>
          <w:b/>
          <w:color w:val="auto"/>
          <w:kern w:val="0"/>
          <w:sz w:val="32"/>
          <w:szCs w:val="32"/>
          <w:highlight w:val="none"/>
        </w:rPr>
      </w:pPr>
      <w:r>
        <w:rPr>
          <w:rFonts w:hint="eastAsia" w:ascii="宋体"/>
          <w:b/>
          <w:bCs/>
          <w:color w:val="auto"/>
          <w:sz w:val="44"/>
          <w:highlight w:val="none"/>
        </w:rPr>
        <w:br w:type="page"/>
      </w:r>
      <w:r>
        <w:rPr>
          <w:rFonts w:hint="eastAsia" w:ascii="Tahoma" w:hAnsi="Tahoma" w:cs="宋体"/>
          <w:b/>
          <w:color w:val="auto"/>
          <w:kern w:val="0"/>
          <w:sz w:val="32"/>
          <w:szCs w:val="32"/>
          <w:highlight w:val="none"/>
        </w:rPr>
        <w:t>一、合 同 协 议 书</w:t>
      </w:r>
    </w:p>
    <w:p w14:paraId="586805F3">
      <w:pPr>
        <w:pageBreakBefore w:val="0"/>
        <w:widowControl w:val="0"/>
        <w:kinsoku/>
        <w:wordWrap/>
        <w:overflowPunct/>
        <w:topLinePunct w:val="0"/>
        <w:bidi w:val="0"/>
        <w:snapToGrid/>
        <w:spacing w:line="360" w:lineRule="auto"/>
        <w:ind w:firstLine="435"/>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发包人（全称）：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1B37A57D">
      <w:pPr>
        <w:pageBreakBefore w:val="0"/>
        <w:widowControl w:val="0"/>
        <w:kinsoku/>
        <w:wordWrap/>
        <w:overflowPunct/>
        <w:topLinePunct w:val="0"/>
        <w:bidi w:val="0"/>
        <w:snapToGrid/>
        <w:spacing w:line="360" w:lineRule="auto"/>
        <w:ind w:firstLine="43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承包人（全称）：</w:t>
      </w:r>
      <w:r>
        <w:rPr>
          <w:rFonts w:hint="eastAsia" w:ascii="宋体" w:hAnsi="宋体" w:eastAsia="宋体" w:cs="宋体"/>
          <w:color w:val="auto"/>
          <w:sz w:val="21"/>
          <w:szCs w:val="21"/>
          <w:highlight w:val="none"/>
          <w:u w:val="single"/>
        </w:rPr>
        <w:t xml:space="preserve">                       </w:t>
      </w:r>
    </w:p>
    <w:p w14:paraId="1C922C8B">
      <w:pPr>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根据《中华人民共和国民法典</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中华人民共和国建筑法》及有关法律规定，遵循平等、自愿、公平和诚实信用的原则，双方就</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eastAsia="zh-CN"/>
        </w:rPr>
        <w:t>运动场维修改造项目</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施工及有关事项协商一致，共同达成如下协议：</w:t>
      </w:r>
    </w:p>
    <w:p w14:paraId="42493ECE">
      <w:pPr>
        <w:pStyle w:val="5"/>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一、工程概况</w:t>
      </w:r>
    </w:p>
    <w:p w14:paraId="250FF476">
      <w:pPr>
        <w:pageBreakBefore w:val="0"/>
        <w:widowControl w:val="0"/>
        <w:kinsoku/>
        <w:wordWrap/>
        <w:overflowPunct/>
        <w:topLinePunct w:val="0"/>
        <w:bidi w:val="0"/>
        <w:snapToGrid/>
        <w:spacing w:line="360" w:lineRule="auto"/>
        <w:ind w:firstLine="411" w:firstLineChars="196"/>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1.工程名称：</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eastAsia="zh-CN"/>
        </w:rPr>
        <w:t>运动场维修改造项目</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48CE57D">
      <w:pPr>
        <w:pageBreakBefore w:val="0"/>
        <w:widowControl w:val="0"/>
        <w:kinsoku/>
        <w:wordWrap/>
        <w:overflowPunct/>
        <w:topLinePunct w:val="0"/>
        <w:bidi w:val="0"/>
        <w:snapToGrid/>
        <w:spacing w:line="360" w:lineRule="auto"/>
        <w:ind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2.工程地点：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C6827AA">
      <w:pPr>
        <w:pageBreakBefore w:val="0"/>
        <w:widowControl w:val="0"/>
        <w:kinsoku/>
        <w:wordWrap/>
        <w:overflowPunct/>
        <w:topLinePunct w:val="0"/>
        <w:bidi w:val="0"/>
        <w:snapToGrid/>
        <w:spacing w:line="360" w:lineRule="auto"/>
        <w:ind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3.工程立项批准文号：</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5BBD8B0B">
      <w:pPr>
        <w:pageBreakBefore w:val="0"/>
        <w:widowControl w:val="0"/>
        <w:kinsoku/>
        <w:wordWrap/>
        <w:overflowPunct/>
        <w:topLinePunct w:val="0"/>
        <w:bidi w:val="0"/>
        <w:snapToGrid/>
        <w:spacing w:line="360" w:lineRule="auto"/>
        <w:ind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4.资金来源：</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75C5A36F">
      <w:pPr>
        <w:pageBreakBefore w:val="0"/>
        <w:widowControl w:val="0"/>
        <w:kinsoku/>
        <w:wordWrap/>
        <w:overflowPunct/>
        <w:topLinePunct w:val="0"/>
        <w:bidi w:val="0"/>
        <w:snapToGrid/>
        <w:spacing w:line="360" w:lineRule="auto"/>
        <w:ind w:firstLine="411" w:firstLineChars="196"/>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5.工程内容：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8839A60">
      <w:pPr>
        <w:pageBreakBefore w:val="0"/>
        <w:widowControl w:val="0"/>
        <w:kinsoku/>
        <w:wordWrap/>
        <w:overflowPunct/>
        <w:topLinePunct w:val="0"/>
        <w:bidi w:val="0"/>
        <w:snapToGrid/>
        <w:spacing w:line="360" w:lineRule="auto"/>
        <w:ind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群体工程应附《承包人承揽工程项目一览表》（附件1）。</w:t>
      </w:r>
    </w:p>
    <w:p w14:paraId="54A57D17">
      <w:pPr>
        <w:pageBreakBefore w:val="0"/>
        <w:widowControl w:val="0"/>
        <w:kinsoku/>
        <w:wordWrap/>
        <w:overflowPunct/>
        <w:topLinePunct w:val="0"/>
        <w:bidi w:val="0"/>
        <w:snapToGrid/>
        <w:spacing w:line="360" w:lineRule="auto"/>
        <w:ind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6.工程承包范围：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53D05C3">
      <w:pPr>
        <w:pStyle w:val="5"/>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 xml:space="preserve">   </w:t>
      </w:r>
      <w:bookmarkStart w:id="115" w:name="_Toc351203482"/>
      <w:r>
        <w:rPr>
          <w:rFonts w:hint="eastAsia" w:ascii="宋体" w:hAnsi="宋体" w:eastAsia="宋体" w:cs="宋体"/>
          <w:color w:val="auto"/>
          <w:sz w:val="21"/>
          <w:szCs w:val="21"/>
          <w:highlight w:val="none"/>
        </w:rPr>
        <w:t>二、合同工期</w:t>
      </w:r>
      <w:bookmarkEnd w:id="115"/>
    </w:p>
    <w:p w14:paraId="5C6F578F">
      <w:pPr>
        <w:pageBreakBefore w:val="0"/>
        <w:widowControl w:val="0"/>
        <w:kinsoku/>
        <w:wordWrap/>
        <w:overflowPunct/>
        <w:topLinePunct w:val="0"/>
        <w:bidi w:val="0"/>
        <w:snapToGrid/>
        <w:spacing w:line="360" w:lineRule="auto"/>
        <w:ind w:firstLine="45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计划开工日期：</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日。</w:t>
      </w:r>
    </w:p>
    <w:p w14:paraId="6BB629D8">
      <w:pPr>
        <w:pageBreakBefore w:val="0"/>
        <w:widowControl w:val="0"/>
        <w:kinsoku/>
        <w:wordWrap/>
        <w:overflowPunct/>
        <w:topLinePunct w:val="0"/>
        <w:bidi w:val="0"/>
        <w:snapToGrid/>
        <w:spacing w:line="360" w:lineRule="auto"/>
        <w:ind w:firstLine="45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计划竣工日期：</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日。</w:t>
      </w:r>
    </w:p>
    <w:p w14:paraId="03A84086">
      <w:pPr>
        <w:pageBreakBefore w:val="0"/>
        <w:widowControl w:val="0"/>
        <w:kinsoku/>
        <w:wordWrap/>
        <w:overflowPunct/>
        <w:topLinePunct w:val="0"/>
        <w:bidi w:val="0"/>
        <w:snapToGrid/>
        <w:spacing w:line="360" w:lineRule="auto"/>
        <w:ind w:firstLine="45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工期总日历天数：</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天。工期总日历天数与根据前述计划开竣工日期计算的工期天数不一致的，以工期总日历天数为准。</w:t>
      </w:r>
    </w:p>
    <w:p w14:paraId="0E699BEF">
      <w:pPr>
        <w:pStyle w:val="5"/>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bookmarkStart w:id="116" w:name="_Toc351203483"/>
      <w:r>
        <w:rPr>
          <w:rFonts w:hint="eastAsia" w:ascii="宋体" w:hAnsi="宋体" w:eastAsia="宋体" w:cs="宋体"/>
          <w:color w:val="auto"/>
          <w:sz w:val="21"/>
          <w:szCs w:val="21"/>
          <w:highlight w:val="none"/>
        </w:rPr>
        <w:t>三、质量标准</w:t>
      </w:r>
      <w:bookmarkEnd w:id="116"/>
    </w:p>
    <w:p w14:paraId="68BCA11B">
      <w:pPr>
        <w:pageBreakBefore w:val="0"/>
        <w:widowControl w:val="0"/>
        <w:kinsoku/>
        <w:wordWrap/>
        <w:overflowPunct/>
        <w:topLinePunct w:val="0"/>
        <w:bidi w:val="0"/>
        <w:snapToGrid/>
        <w:spacing w:line="360" w:lineRule="auto"/>
        <w:ind w:firstLine="459"/>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工程质量符合</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标准。</w:t>
      </w:r>
    </w:p>
    <w:p w14:paraId="1325E834">
      <w:pPr>
        <w:pStyle w:val="5"/>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bookmarkStart w:id="117" w:name="_Toc351203484"/>
      <w:r>
        <w:rPr>
          <w:rFonts w:hint="eastAsia" w:ascii="宋体" w:hAnsi="宋体" w:eastAsia="宋体" w:cs="宋体"/>
          <w:color w:val="auto"/>
          <w:sz w:val="21"/>
          <w:szCs w:val="21"/>
          <w:highlight w:val="none"/>
        </w:rPr>
        <w:t>四、签约合同价与合同价格形式</w:t>
      </w:r>
      <w:bookmarkEnd w:id="117"/>
      <w:r>
        <w:rPr>
          <w:rFonts w:hint="eastAsia" w:ascii="宋体" w:hAnsi="宋体" w:eastAsia="宋体" w:cs="宋体"/>
          <w:color w:val="auto"/>
          <w:sz w:val="21"/>
          <w:szCs w:val="21"/>
          <w:highlight w:val="none"/>
        </w:rPr>
        <w:tab/>
      </w:r>
    </w:p>
    <w:p w14:paraId="04AECD25">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1.签约合同价为：</w:t>
      </w:r>
    </w:p>
    <w:p w14:paraId="1D6D8204">
      <w:pPr>
        <w:pageBreakBefore w:val="0"/>
        <w:widowControl w:val="0"/>
        <w:kinsoku/>
        <w:wordWrap/>
        <w:overflowPunct/>
        <w:topLinePunct w:val="0"/>
        <w:bidi w:val="0"/>
        <w:snapToGrid/>
        <w:spacing w:line="360" w:lineRule="auto"/>
        <w:ind w:firstLine="525" w:firstLineChars="2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601B5FDB">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其中：</w:t>
      </w:r>
    </w:p>
    <w:p w14:paraId="128E9668">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（1）安全文明施工费：</w:t>
      </w:r>
    </w:p>
    <w:p w14:paraId="2EEEB3A1">
      <w:pPr>
        <w:pageBreakBefore w:val="0"/>
        <w:widowControl w:val="0"/>
        <w:kinsoku/>
        <w:wordWrap/>
        <w:overflowPunct/>
        <w:topLinePunct w:val="0"/>
        <w:bidi w:val="0"/>
        <w:snapToGrid/>
        <w:spacing w:line="360" w:lineRule="auto"/>
        <w:ind w:left="420" w:leftChars="200" w:firstLine="525" w:firstLineChars="2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p>
    <w:p w14:paraId="7A553FC7">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（2）材料和工程设备暂估价金额：</w:t>
      </w:r>
    </w:p>
    <w:p w14:paraId="49B6AD56">
      <w:pPr>
        <w:pageBreakBefore w:val="0"/>
        <w:widowControl w:val="0"/>
        <w:kinsoku/>
        <w:wordWrap/>
        <w:overflowPunct/>
        <w:topLinePunct w:val="0"/>
        <w:bidi w:val="0"/>
        <w:snapToGrid/>
        <w:spacing w:line="360" w:lineRule="auto"/>
        <w:ind w:firstLine="945" w:firstLineChars="4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p>
    <w:p w14:paraId="1853ADBB">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（3）专业工程暂估价金额：</w:t>
      </w:r>
    </w:p>
    <w:p w14:paraId="04B0611C">
      <w:pPr>
        <w:pageBreakBefore w:val="0"/>
        <w:widowControl w:val="0"/>
        <w:kinsoku/>
        <w:wordWrap/>
        <w:overflowPunct/>
        <w:topLinePunct w:val="0"/>
        <w:bidi w:val="0"/>
        <w:snapToGrid/>
        <w:spacing w:line="360" w:lineRule="auto"/>
        <w:ind w:firstLine="945" w:firstLineChars="4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p>
    <w:p w14:paraId="14B354D0">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（4）暂列金额：</w:t>
      </w:r>
    </w:p>
    <w:p w14:paraId="5EF6B99C">
      <w:pPr>
        <w:pageBreakBefore w:val="0"/>
        <w:widowControl w:val="0"/>
        <w:kinsoku/>
        <w:wordWrap/>
        <w:overflowPunct/>
        <w:topLinePunct w:val="0"/>
        <w:bidi w:val="0"/>
        <w:snapToGrid/>
        <w:spacing w:line="360" w:lineRule="auto"/>
        <w:ind w:firstLine="945" w:firstLineChars="4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p>
    <w:p w14:paraId="363D1E64">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合同价格形式：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6D70B70">
      <w:pPr>
        <w:pStyle w:val="5"/>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bookmarkStart w:id="118" w:name="_Toc351203485"/>
      <w:r>
        <w:rPr>
          <w:rFonts w:hint="eastAsia" w:ascii="宋体" w:hAnsi="宋体" w:eastAsia="宋体" w:cs="宋体"/>
          <w:color w:val="auto"/>
          <w:sz w:val="21"/>
          <w:szCs w:val="21"/>
          <w:highlight w:val="none"/>
        </w:rPr>
        <w:t>五、</w:t>
      </w:r>
      <w:bookmarkEnd w:id="118"/>
      <w:r>
        <w:rPr>
          <w:rFonts w:hint="eastAsia" w:ascii="宋体" w:hAnsi="宋体" w:eastAsia="宋体" w:cs="宋体"/>
          <w:color w:val="auto"/>
          <w:sz w:val="21"/>
          <w:szCs w:val="21"/>
          <w:highlight w:val="none"/>
        </w:rPr>
        <w:t>项目经理</w:t>
      </w:r>
    </w:p>
    <w:p w14:paraId="13FC502E">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承包人项目经理：</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5CC97338">
      <w:pPr>
        <w:pStyle w:val="5"/>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bookmarkStart w:id="119" w:name="_Toc351203486"/>
      <w:r>
        <w:rPr>
          <w:rFonts w:hint="eastAsia" w:ascii="宋体" w:hAnsi="宋体" w:eastAsia="宋体" w:cs="宋体"/>
          <w:color w:val="auto"/>
          <w:sz w:val="21"/>
          <w:szCs w:val="21"/>
          <w:highlight w:val="none"/>
        </w:rPr>
        <w:t>六、合同文件构成</w:t>
      </w:r>
      <w:bookmarkEnd w:id="119"/>
    </w:p>
    <w:p w14:paraId="4965E170">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本协议书与下列文件一起构成合同文件：</w:t>
      </w:r>
    </w:p>
    <w:p w14:paraId="443EACD9">
      <w:pPr>
        <w:pageBreakBefore w:val="0"/>
        <w:widowControl w:val="0"/>
        <w:kinsoku/>
        <w:wordWrap/>
        <w:overflowPunct/>
        <w:topLinePunct w:val="0"/>
        <w:autoSpaceDE w:val="0"/>
        <w:autoSpaceDN w:val="0"/>
        <w:bidi w:val="0"/>
        <w:adjustRightInd w:val="0"/>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（1）成交通知书（如果有）；</w:t>
      </w:r>
    </w:p>
    <w:p w14:paraId="5DDE5C40">
      <w:pPr>
        <w:pageBreakBefore w:val="0"/>
        <w:widowControl w:val="0"/>
        <w:kinsoku/>
        <w:wordWrap/>
        <w:overflowPunct/>
        <w:topLinePunct w:val="0"/>
        <w:autoSpaceDE w:val="0"/>
        <w:autoSpaceDN w:val="0"/>
        <w:bidi w:val="0"/>
        <w:adjustRightInd w:val="0"/>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（2）竞标函及其附录（如果有）； </w:t>
      </w:r>
    </w:p>
    <w:p w14:paraId="09FB72AF">
      <w:pPr>
        <w:pageBreakBefore w:val="0"/>
        <w:widowControl w:val="0"/>
        <w:kinsoku/>
        <w:wordWrap/>
        <w:overflowPunct/>
        <w:topLinePunct w:val="0"/>
        <w:autoSpaceDE w:val="0"/>
        <w:autoSpaceDN w:val="0"/>
        <w:bidi w:val="0"/>
        <w:adjustRightInd w:val="0"/>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（3）专用合同条款及其附件；</w:t>
      </w:r>
    </w:p>
    <w:p w14:paraId="72050E38">
      <w:pPr>
        <w:pageBreakBefore w:val="0"/>
        <w:widowControl w:val="0"/>
        <w:kinsoku/>
        <w:wordWrap/>
        <w:overflowPunct/>
        <w:topLinePunct w:val="0"/>
        <w:autoSpaceDE w:val="0"/>
        <w:autoSpaceDN w:val="0"/>
        <w:bidi w:val="0"/>
        <w:adjustRightInd w:val="0"/>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（4）通用合同条款；</w:t>
      </w:r>
    </w:p>
    <w:p w14:paraId="2C331BD7">
      <w:pPr>
        <w:pageBreakBefore w:val="0"/>
        <w:widowControl w:val="0"/>
        <w:kinsoku/>
        <w:wordWrap/>
        <w:overflowPunct/>
        <w:topLinePunct w:val="0"/>
        <w:autoSpaceDE w:val="0"/>
        <w:autoSpaceDN w:val="0"/>
        <w:bidi w:val="0"/>
        <w:adjustRightInd w:val="0"/>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（5）技术标准和要求；</w:t>
      </w:r>
    </w:p>
    <w:p w14:paraId="6A8AF3D8">
      <w:pPr>
        <w:pageBreakBefore w:val="0"/>
        <w:widowControl w:val="0"/>
        <w:kinsoku/>
        <w:wordWrap/>
        <w:overflowPunct/>
        <w:topLinePunct w:val="0"/>
        <w:autoSpaceDE w:val="0"/>
        <w:autoSpaceDN w:val="0"/>
        <w:bidi w:val="0"/>
        <w:adjustRightInd w:val="0"/>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（6）图纸；</w:t>
      </w:r>
    </w:p>
    <w:p w14:paraId="2B3E0680">
      <w:pPr>
        <w:pageBreakBefore w:val="0"/>
        <w:widowControl w:val="0"/>
        <w:kinsoku/>
        <w:wordWrap/>
        <w:overflowPunct/>
        <w:topLinePunct w:val="0"/>
        <w:autoSpaceDE w:val="0"/>
        <w:autoSpaceDN w:val="0"/>
        <w:bidi w:val="0"/>
        <w:adjustRightInd w:val="0"/>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（7）已标价工程量清单或预算书；</w:t>
      </w:r>
    </w:p>
    <w:p w14:paraId="02154260">
      <w:pPr>
        <w:pageBreakBefore w:val="0"/>
        <w:widowControl w:val="0"/>
        <w:kinsoku/>
        <w:wordWrap/>
        <w:overflowPunct/>
        <w:topLinePunct w:val="0"/>
        <w:autoSpaceDE w:val="0"/>
        <w:autoSpaceDN w:val="0"/>
        <w:bidi w:val="0"/>
        <w:adjustRightInd w:val="0"/>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（8）其他合同文件。</w:t>
      </w:r>
    </w:p>
    <w:p w14:paraId="637DD8D6">
      <w:pPr>
        <w:pageBreakBefore w:val="0"/>
        <w:widowControl w:val="0"/>
        <w:kinsoku/>
        <w:wordWrap/>
        <w:overflowPunct/>
        <w:topLinePunct w:val="0"/>
        <w:autoSpaceDE w:val="0"/>
        <w:autoSpaceDN w:val="0"/>
        <w:bidi w:val="0"/>
        <w:adjustRightInd w:val="0"/>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在合同订立及履行过程中形成的与合同有关的文件均构成合同文件组成部分。</w:t>
      </w:r>
    </w:p>
    <w:p w14:paraId="04555B3B">
      <w:pPr>
        <w:pageBreakBefore w:val="0"/>
        <w:widowControl w:val="0"/>
        <w:kinsoku/>
        <w:wordWrap/>
        <w:overflowPunct/>
        <w:topLinePunct w:val="0"/>
        <w:autoSpaceDE w:val="0"/>
        <w:autoSpaceDN w:val="0"/>
        <w:bidi w:val="0"/>
        <w:adjustRightInd w:val="0"/>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上述各项合同文件包括合同当事人就该项合同文件所作出的补充和修改，属于同一类内容的文件，应以最新签署的为准。专用合同条款及其附件须经合同当事人签字或盖章。</w:t>
      </w:r>
    </w:p>
    <w:p w14:paraId="79408243">
      <w:pPr>
        <w:pStyle w:val="5"/>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 xml:space="preserve">    </w:t>
      </w:r>
      <w:bookmarkStart w:id="120" w:name="_Toc351203487"/>
      <w:r>
        <w:rPr>
          <w:rFonts w:hint="eastAsia" w:ascii="宋体" w:hAnsi="宋体" w:eastAsia="宋体" w:cs="宋体"/>
          <w:color w:val="auto"/>
          <w:sz w:val="21"/>
          <w:szCs w:val="21"/>
          <w:highlight w:val="none"/>
        </w:rPr>
        <w:t>七、承诺</w:t>
      </w:r>
      <w:bookmarkEnd w:id="120"/>
    </w:p>
    <w:p w14:paraId="66973EBA">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1.发包人承诺按照法律规定履行项目审批手续、筹集工程建设资金并按照合同约定的期限和方式支付合同价款。</w:t>
      </w:r>
    </w:p>
    <w:p w14:paraId="11980A2E">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2.承包人承诺按照法律规定及合同约定组织完成工程施工，确保工程质量和安全，不进行转包及违法分包，并在缺陷责任期及保修期内承担相应的工程维修责任。</w:t>
      </w:r>
    </w:p>
    <w:p w14:paraId="5546AFF1">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3.发包人和承包人通过招投标形式签订合同的，双方理解并承诺不再就同一工程另行签订与合同实质性内容相背离的协议。</w:t>
      </w:r>
    </w:p>
    <w:p w14:paraId="1B2EED41">
      <w:pPr>
        <w:pageBreakBefore w:val="0"/>
        <w:widowControl w:val="0"/>
        <w:kinsoku/>
        <w:wordWrap/>
        <w:overflowPunct/>
        <w:topLinePunct w:val="0"/>
        <w:bidi w:val="0"/>
        <w:snapToGrid/>
        <w:spacing w:line="360" w:lineRule="auto"/>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工程质量</w:t>
      </w:r>
      <w:r>
        <w:rPr>
          <w:rFonts w:hint="eastAsia" w:ascii="宋体" w:hAnsi="宋体" w:eastAsia="宋体" w:cs="宋体"/>
          <w:color w:val="auto"/>
          <w:sz w:val="21"/>
          <w:szCs w:val="21"/>
          <w:highlight w:val="none"/>
          <w:lang w:val="en-US" w:eastAsia="zh-CN"/>
        </w:rPr>
        <w:t xml:space="preserve">达到 </w:t>
      </w:r>
      <w:r>
        <w:rPr>
          <w:rFonts w:hint="eastAsia" w:ascii="宋体" w:hAnsi="宋体" w:eastAsia="宋体" w:cs="宋体"/>
          <w:color w:val="auto"/>
          <w:sz w:val="21"/>
          <w:szCs w:val="21"/>
          <w:highlight w:val="none"/>
          <w:u w:val="single"/>
          <w:lang w:val="en-US" w:eastAsia="zh-CN"/>
        </w:rPr>
        <w:t xml:space="preserve">   合格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，混凝土</w:t>
      </w:r>
      <w:r>
        <w:rPr>
          <w:rFonts w:hint="eastAsia" w:ascii="宋体" w:hAnsi="宋体" w:cs="宋体"/>
          <w:color w:val="auto"/>
          <w:sz w:val="21"/>
          <w:szCs w:val="21"/>
          <w:highlight w:val="none"/>
          <w:lang w:eastAsia="zh-CN"/>
        </w:rPr>
        <w:t>必须</w:t>
      </w:r>
      <w:r>
        <w:rPr>
          <w:rFonts w:hint="eastAsia" w:ascii="宋体" w:hAnsi="宋体" w:eastAsia="宋体" w:cs="宋体"/>
          <w:color w:val="auto"/>
          <w:sz w:val="21"/>
          <w:szCs w:val="21"/>
          <w:highlight w:val="none"/>
          <w:lang w:eastAsia="zh-CN"/>
        </w:rPr>
        <w:t>有试验配合比，强度必须满足设计要求，且应有试块的试验报告（试块应在现场由乙方随机制取，并将试块报送有资质的检测公司进行检测）；</w:t>
      </w:r>
      <w:r>
        <w:rPr>
          <w:rFonts w:hint="eastAsia" w:ascii="宋体" w:hAnsi="宋体" w:eastAsia="宋体" w:cs="宋体"/>
          <w:color w:val="auto"/>
          <w:sz w:val="21"/>
          <w:szCs w:val="21"/>
          <w:highlight w:val="none"/>
        </w:rPr>
        <w:t>工程安全目标：</w:t>
      </w:r>
      <w:r>
        <w:rPr>
          <w:rFonts w:hint="eastAsia" w:ascii="宋体" w:hAnsi="宋体" w:eastAsia="宋体" w:cs="宋体"/>
          <w:color w:val="auto"/>
          <w:sz w:val="21"/>
          <w:szCs w:val="21"/>
          <w:highlight w:val="none"/>
          <w:u w:val="single"/>
        </w:rPr>
        <w:t>无生产安全事故</w:t>
      </w:r>
      <w:r>
        <w:rPr>
          <w:rFonts w:hint="eastAsia" w:ascii="宋体" w:hAnsi="宋体" w:eastAsia="宋体" w:cs="宋体"/>
          <w:color w:val="auto"/>
          <w:sz w:val="21"/>
          <w:szCs w:val="21"/>
          <w:highlight w:val="none"/>
        </w:rPr>
        <w:t>。</w:t>
      </w:r>
    </w:p>
    <w:p w14:paraId="1E0A5525">
      <w:pPr>
        <w:pStyle w:val="23"/>
        <w:ind w:left="0" w:leftChars="0" w:firstLine="0" w:firstLineChars="0"/>
        <w:rPr>
          <w:rFonts w:hint="default" w:eastAsia="宋体"/>
          <w:color w:val="auto"/>
          <w:highlight w:val="none"/>
          <w:lang w:val="en-US" w:eastAsia="zh-CN"/>
        </w:rPr>
      </w:pPr>
    </w:p>
    <w:p w14:paraId="09816E3E">
      <w:pPr>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bookmarkStart w:id="121" w:name="_Toc351203488"/>
      <w:r>
        <w:rPr>
          <w:rFonts w:hint="eastAsia" w:ascii="宋体" w:hAnsi="宋体" w:eastAsia="宋体" w:cs="宋体"/>
          <w:b/>
          <w:color w:val="auto"/>
          <w:sz w:val="21"/>
          <w:szCs w:val="21"/>
          <w:highlight w:val="none"/>
        </w:rPr>
        <w:t xml:space="preserve">    八、词语含义</w:t>
      </w:r>
      <w:bookmarkEnd w:id="121"/>
    </w:p>
    <w:p w14:paraId="0D7FFA29">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本协议书中词语含义与第二部分通用合同条款中赋予的含义相同。</w:t>
      </w:r>
    </w:p>
    <w:p w14:paraId="76907434">
      <w:pPr>
        <w:pStyle w:val="5"/>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bookmarkStart w:id="122" w:name="_Toc351203489"/>
      <w:r>
        <w:rPr>
          <w:rFonts w:hint="eastAsia" w:ascii="宋体" w:hAnsi="宋体" w:eastAsia="宋体" w:cs="宋体"/>
          <w:color w:val="auto"/>
          <w:sz w:val="21"/>
          <w:szCs w:val="21"/>
          <w:highlight w:val="none"/>
        </w:rPr>
        <w:t>九、签订时间</w:t>
      </w:r>
      <w:bookmarkEnd w:id="122"/>
    </w:p>
    <w:p w14:paraId="7C6D2B53">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日签订。</w:t>
      </w:r>
    </w:p>
    <w:p w14:paraId="7C0142CB">
      <w:pPr>
        <w:pStyle w:val="5"/>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bookmarkStart w:id="123" w:name="_Toc351203490"/>
      <w:r>
        <w:rPr>
          <w:rFonts w:hint="eastAsia" w:ascii="宋体" w:hAnsi="宋体" w:eastAsia="宋体" w:cs="宋体"/>
          <w:color w:val="auto"/>
          <w:sz w:val="21"/>
          <w:szCs w:val="21"/>
          <w:highlight w:val="none"/>
        </w:rPr>
        <w:t>十、签订地点</w:t>
      </w:r>
      <w:bookmarkEnd w:id="123"/>
    </w:p>
    <w:p w14:paraId="6A0B71B7">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签订。</w:t>
      </w:r>
    </w:p>
    <w:p w14:paraId="01BE78FE">
      <w:pPr>
        <w:pStyle w:val="5"/>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bookmarkStart w:id="124" w:name="_Toc351203491"/>
      <w:r>
        <w:rPr>
          <w:rFonts w:hint="eastAsia" w:ascii="宋体" w:hAnsi="宋体" w:eastAsia="宋体" w:cs="宋体"/>
          <w:color w:val="auto"/>
          <w:sz w:val="21"/>
          <w:szCs w:val="21"/>
          <w:highlight w:val="none"/>
        </w:rPr>
        <w:t>十一、补充协议</w:t>
      </w:r>
      <w:bookmarkEnd w:id="124"/>
    </w:p>
    <w:p w14:paraId="483EC08E">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合同未尽事宜，合同当事人另行签订补充协议，补充协议是合同的组成部分。</w:t>
      </w:r>
    </w:p>
    <w:p w14:paraId="4E9DF305">
      <w:pPr>
        <w:pStyle w:val="5"/>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bookmarkStart w:id="125" w:name="_Toc351203492"/>
      <w:r>
        <w:rPr>
          <w:rFonts w:hint="eastAsia" w:ascii="宋体" w:hAnsi="宋体" w:eastAsia="宋体" w:cs="宋体"/>
          <w:color w:val="auto"/>
          <w:sz w:val="21"/>
          <w:szCs w:val="21"/>
          <w:highlight w:val="none"/>
        </w:rPr>
        <w:t>十二、合同生效</w:t>
      </w:r>
      <w:bookmarkEnd w:id="125"/>
    </w:p>
    <w:p w14:paraId="4FB9CFB4">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本合同自</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生效。</w:t>
      </w:r>
    </w:p>
    <w:p w14:paraId="619E0037">
      <w:pPr>
        <w:pStyle w:val="5"/>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bookmarkStart w:id="126" w:name="_Toc351203493"/>
      <w:r>
        <w:rPr>
          <w:rFonts w:hint="eastAsia" w:ascii="宋体" w:hAnsi="宋体" w:eastAsia="宋体" w:cs="宋体"/>
          <w:color w:val="auto"/>
          <w:sz w:val="21"/>
          <w:szCs w:val="21"/>
          <w:highlight w:val="none"/>
        </w:rPr>
        <w:t>十三、合同份数</w:t>
      </w:r>
      <w:bookmarkEnd w:id="126"/>
    </w:p>
    <w:p w14:paraId="1C57F577">
      <w:pPr>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本合同一式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份，均具有同等法律效力，发包人执</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份，承包人执</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份。</w:t>
      </w:r>
    </w:p>
    <w:p w14:paraId="593F1B88">
      <w:pPr>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6783BF49">
      <w:pPr>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  发包人：  </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公章</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 xml:space="preserve">                        承包人：  </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公章</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p>
    <w:p w14:paraId="1E08E3D2">
      <w:pPr>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法定代表人                              法定代表人</w:t>
      </w:r>
    </w:p>
    <w:p w14:paraId="15C2411B">
      <w:pPr>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  或其委托代理人（签字）：                或其委托代理人（签字）：                                      </w:t>
      </w:r>
    </w:p>
    <w:p w14:paraId="581C27E8">
      <w:pPr>
        <w:pageBreakBefore w:val="0"/>
        <w:widowControl w:val="0"/>
        <w:tabs>
          <w:tab w:val="left" w:pos="4410"/>
        </w:tabs>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组织机构代码：</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组织机构代码：</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w:t>
      </w:r>
    </w:p>
    <w:p w14:paraId="10DF0E37">
      <w:pPr>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地  址：</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地  址：</w:t>
      </w:r>
      <w:r>
        <w:rPr>
          <w:rFonts w:hint="eastAsia" w:ascii="宋体" w:hAnsi="宋体" w:eastAsia="宋体" w:cs="宋体"/>
          <w:color w:val="auto"/>
          <w:sz w:val="21"/>
          <w:szCs w:val="21"/>
          <w:highlight w:val="none"/>
          <w:u w:val="single"/>
        </w:rPr>
        <w:t xml:space="preserve">        </w:t>
      </w:r>
    </w:p>
    <w:p w14:paraId="3063585E">
      <w:pPr>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邮政编码：</w:t>
      </w:r>
      <w:r>
        <w:rPr>
          <w:rFonts w:hint="eastAsia" w:ascii="宋体" w:hAnsi="宋体" w:eastAsia="宋体" w:cs="宋体"/>
          <w:color w:val="auto"/>
          <w:sz w:val="21"/>
          <w:szCs w:val="21"/>
          <w:highlight w:val="none"/>
          <w:u w:val="single"/>
        </w:rPr>
        <w:t xml:space="preserve">      </w:t>
      </w:r>
      <w:r>
        <w:rPr>
          <w:rFonts w:hint="eastAsia" w:ascii="宋体" w:hAnsi="宋体" w:eastAsia="宋体" w:cs="宋体"/>
          <w:color w:val="auto"/>
          <w:sz w:val="21"/>
          <w:szCs w:val="21"/>
          <w:highlight w:val="none"/>
        </w:rPr>
        <w:t xml:space="preserve">            邮政编码：</w:t>
      </w:r>
      <w:r>
        <w:rPr>
          <w:rFonts w:hint="eastAsia" w:ascii="宋体" w:hAnsi="宋体" w:eastAsia="宋体" w:cs="宋体"/>
          <w:color w:val="auto"/>
          <w:sz w:val="21"/>
          <w:szCs w:val="21"/>
          <w:highlight w:val="none"/>
          <w:u w:val="single"/>
        </w:rPr>
        <w:t xml:space="preserve">   </w:t>
      </w:r>
    </w:p>
    <w:p w14:paraId="79C74C73">
      <w:pPr>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法定代表人：</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法定代表人：</w:t>
      </w:r>
      <w:r>
        <w:rPr>
          <w:rFonts w:hint="eastAsia" w:ascii="宋体" w:hAnsi="宋体" w:eastAsia="宋体" w:cs="宋体"/>
          <w:color w:val="auto"/>
          <w:sz w:val="21"/>
          <w:szCs w:val="21"/>
          <w:highlight w:val="none"/>
          <w:u w:val="single"/>
        </w:rPr>
        <w:t xml:space="preserve">             </w:t>
      </w:r>
    </w:p>
    <w:p w14:paraId="3D64CDDA">
      <w:pPr>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委托代理人：</w:t>
      </w:r>
      <w:r>
        <w:rPr>
          <w:rFonts w:hint="eastAsia" w:ascii="宋体" w:hAnsi="宋体" w:eastAsia="宋体" w:cs="宋体"/>
          <w:color w:val="auto"/>
          <w:sz w:val="21"/>
          <w:szCs w:val="21"/>
          <w:highlight w:val="none"/>
          <w:u w:val="single"/>
        </w:rPr>
        <w:t xml:space="preserve">             </w:t>
      </w:r>
    </w:p>
    <w:p w14:paraId="1CBF6BEE">
      <w:pPr>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电  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电  话：</w:t>
      </w:r>
      <w:r>
        <w:rPr>
          <w:rFonts w:hint="eastAsia" w:ascii="宋体" w:hAnsi="宋体" w:eastAsia="宋体" w:cs="宋体"/>
          <w:color w:val="auto"/>
          <w:sz w:val="21"/>
          <w:szCs w:val="21"/>
          <w:highlight w:val="none"/>
          <w:u w:val="single"/>
        </w:rPr>
        <w:t xml:space="preserve">     </w:t>
      </w:r>
    </w:p>
    <w:p w14:paraId="0F6B4496">
      <w:pPr>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传  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传  真：</w:t>
      </w:r>
      <w:r>
        <w:rPr>
          <w:rFonts w:hint="eastAsia" w:ascii="宋体" w:hAnsi="宋体" w:eastAsia="宋体" w:cs="宋体"/>
          <w:color w:val="auto"/>
          <w:sz w:val="21"/>
          <w:szCs w:val="21"/>
          <w:highlight w:val="none"/>
          <w:u w:val="single"/>
        </w:rPr>
        <w:t xml:space="preserve">     </w:t>
      </w:r>
    </w:p>
    <w:p w14:paraId="631435F5">
      <w:pPr>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电子信箱：</w:t>
      </w:r>
      <w:r>
        <w:rPr>
          <w:rFonts w:hint="eastAsia" w:ascii="宋体" w:hAnsi="宋体" w:eastAsia="宋体" w:cs="宋体"/>
          <w:color w:val="auto"/>
          <w:sz w:val="21"/>
          <w:szCs w:val="21"/>
          <w:highlight w:val="none"/>
          <w:u w:val="single"/>
        </w:rPr>
        <w:t xml:space="preserve">   </w:t>
      </w:r>
    </w:p>
    <w:p w14:paraId="7B839CEF">
      <w:pPr>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  开户银行：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开户银行：</w:t>
      </w:r>
      <w:r>
        <w:rPr>
          <w:rFonts w:hint="eastAsia" w:ascii="宋体" w:hAnsi="宋体" w:eastAsia="宋体" w:cs="宋体"/>
          <w:color w:val="auto"/>
          <w:sz w:val="21"/>
          <w:szCs w:val="21"/>
          <w:highlight w:val="none"/>
          <w:u w:val="single"/>
        </w:rPr>
        <w:t xml:space="preserve">   </w:t>
      </w:r>
    </w:p>
    <w:p w14:paraId="3D99ECC4">
      <w:pPr>
        <w:pageBreakBefore w:val="0"/>
        <w:widowControl w:val="0"/>
        <w:kinsoku/>
        <w:wordWrap/>
        <w:overflowPunct/>
        <w:topLinePunct w:val="0"/>
        <w:bidi w:val="0"/>
        <w:snapToGrid/>
        <w:spacing w:line="360" w:lineRule="auto"/>
        <w:ind w:firstLine="210" w:firstLineChars="1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账  号：</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账  号：</w:t>
      </w:r>
      <w:r>
        <w:rPr>
          <w:rFonts w:hint="eastAsia" w:ascii="宋体" w:hAnsi="宋体" w:eastAsia="宋体" w:cs="宋体"/>
          <w:color w:val="auto"/>
          <w:sz w:val="21"/>
          <w:szCs w:val="21"/>
          <w:highlight w:val="none"/>
          <w:u w:val="single"/>
        </w:rPr>
        <w:t>         </w:t>
      </w:r>
    </w:p>
    <w:p w14:paraId="3A3BA170">
      <w:pPr>
        <w:jc w:val="center"/>
        <w:rPr>
          <w:rFonts w:ascii="Tahoma" w:hAnsi="Tahoma" w:cs="宋体"/>
          <w:b/>
          <w:color w:val="auto"/>
          <w:kern w:val="0"/>
          <w:sz w:val="32"/>
          <w:szCs w:val="32"/>
          <w:highlight w:val="none"/>
        </w:rPr>
      </w:pPr>
      <w:r>
        <w:rPr>
          <w:rFonts w:hint="eastAsia" w:ascii="宋体" w:hAnsi="宋体" w:cs="宋体"/>
          <w:color w:val="auto"/>
          <w:sz w:val="24"/>
          <w:highlight w:val="none"/>
          <w:u w:val="single"/>
        </w:rPr>
        <w:br w:type="page"/>
      </w:r>
      <w:bookmarkStart w:id="127" w:name="_Toc8614"/>
      <w:r>
        <w:rPr>
          <w:rFonts w:hint="eastAsia" w:ascii="Tahoma" w:hAnsi="Tahoma" w:cs="宋体"/>
          <w:b/>
          <w:color w:val="auto"/>
          <w:kern w:val="0"/>
          <w:sz w:val="32"/>
          <w:szCs w:val="32"/>
          <w:highlight w:val="none"/>
        </w:rPr>
        <w:t>二、通用合同条款</w:t>
      </w:r>
      <w:bookmarkEnd w:id="127"/>
    </w:p>
    <w:p w14:paraId="63B09464">
      <w:pPr>
        <w:spacing w:line="400" w:lineRule="exact"/>
        <w:ind w:firstLine="435"/>
        <w:rPr>
          <w:rFonts w:hint="eastAsia" w:ascii="宋体" w:hAnsi="宋体"/>
          <w:color w:val="auto"/>
          <w:highlight w:val="none"/>
        </w:rPr>
      </w:pPr>
    </w:p>
    <w:p w14:paraId="08E7D5DD">
      <w:pPr>
        <w:spacing w:line="400" w:lineRule="exact"/>
        <w:ind w:firstLine="435"/>
        <w:jc w:val="center"/>
        <w:rPr>
          <w:rFonts w:hint="eastAsia" w:ascii="宋体" w:hAnsi="宋体"/>
          <w:color w:val="auto"/>
          <w:highlight w:val="none"/>
        </w:rPr>
      </w:pPr>
      <w:r>
        <w:rPr>
          <w:rFonts w:hint="eastAsia" w:ascii="宋体" w:hAnsi="宋体"/>
          <w:color w:val="auto"/>
          <w:highlight w:val="none"/>
        </w:rPr>
        <w:t>采用《建设工程施工合同（示范文本）》（GF—2017—0201）。</w:t>
      </w:r>
    </w:p>
    <w:p w14:paraId="49E9505A">
      <w:pPr>
        <w:rPr>
          <w:rFonts w:hint="eastAsia" w:ascii="Tahoma" w:hAnsi="Tahoma" w:cs="宋体"/>
          <w:color w:val="auto"/>
          <w:kern w:val="0"/>
          <w:sz w:val="24"/>
          <w:szCs w:val="20"/>
          <w:highlight w:val="none"/>
        </w:rPr>
      </w:pPr>
    </w:p>
    <w:p w14:paraId="772B3E39">
      <w:pPr>
        <w:jc w:val="center"/>
        <w:rPr>
          <w:color w:val="auto"/>
          <w:highlight w:val="none"/>
        </w:rPr>
      </w:pPr>
      <w:r>
        <w:rPr>
          <w:color w:val="auto"/>
          <w:highlight w:val="none"/>
        </w:rPr>
        <w:br w:type="page"/>
      </w:r>
      <w:bookmarkStart w:id="128" w:name="_Toc21141"/>
    </w:p>
    <w:p w14:paraId="03FC3D22">
      <w:pPr>
        <w:jc w:val="center"/>
        <w:rPr>
          <w:rFonts w:hint="eastAsia" w:ascii="Tahoma" w:hAnsi="Tahoma" w:cs="宋体"/>
          <w:b/>
          <w:color w:val="auto"/>
          <w:kern w:val="0"/>
          <w:sz w:val="32"/>
          <w:szCs w:val="32"/>
          <w:highlight w:val="none"/>
        </w:rPr>
      </w:pPr>
      <w:r>
        <w:rPr>
          <w:rFonts w:hint="eastAsia" w:ascii="Tahoma" w:hAnsi="Tahoma" w:cs="宋体"/>
          <w:b/>
          <w:color w:val="auto"/>
          <w:kern w:val="0"/>
          <w:sz w:val="32"/>
          <w:szCs w:val="32"/>
          <w:highlight w:val="none"/>
        </w:rPr>
        <w:t>三、专用合同条款</w:t>
      </w:r>
      <w:bookmarkEnd w:id="128"/>
    </w:p>
    <w:p w14:paraId="24F408C6">
      <w:pPr>
        <w:jc w:val="center"/>
        <w:rPr>
          <w:rFonts w:hint="eastAsia" w:ascii="宋体" w:hAnsi="宋体" w:cs="宋体"/>
          <w:b/>
          <w:color w:val="auto"/>
          <w:kern w:val="0"/>
          <w:szCs w:val="21"/>
          <w:highlight w:val="none"/>
        </w:rPr>
      </w:pPr>
    </w:p>
    <w:p w14:paraId="0DE6F1D7">
      <w:pPr>
        <w:pStyle w:val="5"/>
        <w:spacing w:line="440" w:lineRule="exact"/>
        <w:rPr>
          <w:rFonts w:hint="eastAsia" w:ascii="宋体" w:hAnsi="宋体"/>
          <w:color w:val="auto"/>
          <w:sz w:val="24"/>
          <w:highlight w:val="none"/>
        </w:rPr>
      </w:pPr>
      <w:bookmarkStart w:id="129" w:name="_Toc351203633"/>
      <w:r>
        <w:rPr>
          <w:rFonts w:hint="eastAsia" w:ascii="宋体" w:hAnsi="宋体"/>
          <w:color w:val="auto"/>
          <w:sz w:val="24"/>
          <w:highlight w:val="none"/>
        </w:rPr>
        <w:t>1</w:t>
      </w:r>
      <w:bookmarkStart w:id="130" w:name="_Toc297048342"/>
      <w:bookmarkStart w:id="131" w:name="_Toc296891196"/>
      <w:bookmarkStart w:id="132" w:name="_Toc296944495"/>
      <w:bookmarkStart w:id="133" w:name="_Toc296346657"/>
      <w:bookmarkStart w:id="134" w:name="_Toc297120456"/>
      <w:bookmarkStart w:id="135" w:name="_Toc292559361"/>
      <w:bookmarkStart w:id="136" w:name="_Toc296890984"/>
      <w:bookmarkStart w:id="137" w:name="_Toc292559866"/>
      <w:bookmarkStart w:id="138" w:name="_Toc296503156"/>
      <w:bookmarkStart w:id="139" w:name="_Toc296347155"/>
      <w:r>
        <w:rPr>
          <w:rFonts w:hint="eastAsia" w:ascii="宋体" w:hAnsi="宋体"/>
          <w:color w:val="auto"/>
          <w:sz w:val="24"/>
          <w:highlight w:val="none"/>
        </w:rPr>
        <w:t>.一般约定</w:t>
      </w:r>
      <w:bookmarkEnd w:id="129"/>
    </w:p>
    <w:bookmarkEnd w:id="130"/>
    <w:bookmarkEnd w:id="131"/>
    <w:bookmarkEnd w:id="132"/>
    <w:bookmarkEnd w:id="133"/>
    <w:bookmarkEnd w:id="134"/>
    <w:bookmarkEnd w:id="135"/>
    <w:bookmarkEnd w:id="136"/>
    <w:bookmarkEnd w:id="137"/>
    <w:bookmarkEnd w:id="138"/>
    <w:bookmarkEnd w:id="139"/>
    <w:p w14:paraId="67E27EA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 词语定义</w:t>
      </w:r>
    </w:p>
    <w:p w14:paraId="6F4B535B">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1.1.1合同</w:t>
      </w:r>
    </w:p>
    <w:p w14:paraId="15EE78AB">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1.1.1.10其他合同文件包括：</w:t>
      </w:r>
      <w:r>
        <w:rPr>
          <w:rFonts w:hint="eastAsia" w:ascii="宋体" w:hAnsi="宋体" w:cs="宋体"/>
          <w:color w:val="auto"/>
          <w:spacing w:val="-4"/>
          <w:szCs w:val="21"/>
          <w:highlight w:val="none"/>
          <w:u w:val="single"/>
        </w:rPr>
        <w:t xml:space="preserve">      招标文件及附件；招标控制价等资料  </w:t>
      </w:r>
      <w:r>
        <w:rPr>
          <w:rFonts w:hint="eastAsia" w:ascii="宋体" w:hAnsi="宋体" w:cs="宋体"/>
          <w:color w:val="auto"/>
          <w:spacing w:val="-4"/>
          <w:szCs w:val="21"/>
          <w:highlight w:val="none"/>
        </w:rPr>
        <w:t>。</w:t>
      </w:r>
    </w:p>
    <w:p w14:paraId="21A6F68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1.1.2.4监理人：</w:t>
      </w:r>
    </w:p>
    <w:p w14:paraId="41BEE05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65E8E4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资质类别和等级：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07DE71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42E3C3C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w:t>
      </w:r>
      <w:r>
        <w:rPr>
          <w:rFonts w:hint="eastAsia" w:ascii="宋体" w:hAnsi="宋体" w:cs="宋体"/>
          <w:color w:val="auto"/>
          <w:szCs w:val="21"/>
          <w:highlight w:val="none"/>
        </w:rPr>
        <w:t>；</w:t>
      </w:r>
    </w:p>
    <w:p w14:paraId="236798D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6DB289E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1.1.2.5 设计人：</w:t>
      </w:r>
    </w:p>
    <w:p w14:paraId="03A44C5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91F186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资质类别和等级：</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35772FB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770ACA3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263B5C62">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A966EE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1.1.3 工程和设备</w:t>
      </w:r>
    </w:p>
    <w:p w14:paraId="25E1AEF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1.1.3.7 作为施工现场组成部分的其他场所包括：</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716C07C9">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1.1.3.9 永久占地包括：</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w:t>
      </w:r>
    </w:p>
    <w:p w14:paraId="257ACE4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1.1.3.10 临时占地包括：</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w:t>
      </w:r>
    </w:p>
    <w:p w14:paraId="48CC7B62">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1.3法律 </w:t>
      </w:r>
    </w:p>
    <w:p w14:paraId="4874374A">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适用于合同的其他规范性文件：</w:t>
      </w:r>
      <w:r>
        <w:rPr>
          <w:rFonts w:hint="eastAsia" w:ascii="宋体" w:hAnsi="宋体" w:cs="宋体"/>
          <w:color w:val="auto"/>
          <w:szCs w:val="21"/>
          <w:highlight w:val="none"/>
          <w:u w:val="single"/>
        </w:rPr>
        <w:t xml:space="preserve">  </w:t>
      </w:r>
      <w:r>
        <w:rPr>
          <w:rFonts w:hint="eastAsia" w:hAnsi="宋体"/>
          <w:color w:val="auto"/>
          <w:highlight w:val="none"/>
          <w:u w:val="single"/>
        </w:rPr>
        <w:t>国家、地方、行政主管部门对建设工程项目的有关规范性文件</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6589A2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 标准和规范</w:t>
      </w:r>
    </w:p>
    <w:p w14:paraId="5AEE008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1.4.1适用于工程的标准规范包括：</w:t>
      </w:r>
      <w:r>
        <w:rPr>
          <w:rFonts w:hint="eastAsia" w:ascii="宋体" w:hAnsi="宋体" w:cs="宋体"/>
          <w:color w:val="auto"/>
          <w:szCs w:val="21"/>
          <w:highlight w:val="none"/>
          <w:u w:val="single"/>
        </w:rPr>
        <w:t>经审查的设计施工图规定的各类国标标准和规范，且不仅限于此</w:t>
      </w:r>
      <w:r>
        <w:rPr>
          <w:rFonts w:hint="eastAsia" w:ascii="宋体" w:hAnsi="宋体" w:cs="宋体"/>
          <w:color w:val="auto"/>
          <w:szCs w:val="21"/>
          <w:highlight w:val="none"/>
        </w:rPr>
        <w:t>。</w:t>
      </w:r>
    </w:p>
    <w:p w14:paraId="0F5F9783">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1.4.2 发包人提供国外标准、规范的名称：</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w:t>
      </w:r>
    </w:p>
    <w:p w14:paraId="5C205EAB">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发包人提供国外标准、规范的份数：</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w:t>
      </w:r>
    </w:p>
    <w:p w14:paraId="0E8EB287">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发包人提供国外标准、规范的名称：</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w:t>
      </w:r>
    </w:p>
    <w:p w14:paraId="680658E9">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1.4.3发包人对工程的技术标准和功能要求的特殊要求：</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62D67AD7">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 合同文件的优先顺序</w:t>
      </w:r>
    </w:p>
    <w:p w14:paraId="657E17AB">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合同文件组成及优先顺序为：</w:t>
      </w:r>
    </w:p>
    <w:p w14:paraId="7849B51A">
      <w:pPr>
        <w:autoSpaceDE w:val="0"/>
        <w:autoSpaceDN w:val="0"/>
        <w:adjustRightInd w:val="0"/>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（1）合同协议书；</w:t>
      </w:r>
    </w:p>
    <w:p w14:paraId="5992A2D9">
      <w:pPr>
        <w:autoSpaceDE w:val="0"/>
        <w:autoSpaceDN w:val="0"/>
        <w:adjustRightInd w:val="0"/>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（2）成交通知书（如有）；</w:t>
      </w:r>
    </w:p>
    <w:p w14:paraId="22526BA5">
      <w:pPr>
        <w:autoSpaceDE w:val="0"/>
        <w:autoSpaceDN w:val="0"/>
        <w:adjustRightInd w:val="0"/>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（3）</w:t>
      </w:r>
      <w:r>
        <w:rPr>
          <w:rFonts w:hint="eastAsia" w:ascii="宋体" w:hAnsi="宋体" w:cs="宋体"/>
          <w:color w:val="auto"/>
          <w:szCs w:val="21"/>
          <w:highlight w:val="none"/>
          <w:u w:val="single"/>
          <w:lang w:eastAsia="zh-CN"/>
        </w:rPr>
        <w:t>竞标</w:t>
      </w:r>
      <w:r>
        <w:rPr>
          <w:rFonts w:hint="eastAsia" w:ascii="宋体" w:hAnsi="宋体" w:cs="宋体"/>
          <w:color w:val="auto"/>
          <w:szCs w:val="21"/>
          <w:highlight w:val="none"/>
          <w:u w:val="single"/>
        </w:rPr>
        <w:t>函及其附录（如有）；</w:t>
      </w:r>
    </w:p>
    <w:p w14:paraId="31861E7E">
      <w:pPr>
        <w:autoSpaceDE w:val="0"/>
        <w:autoSpaceDN w:val="0"/>
        <w:adjustRightInd w:val="0"/>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（4）专用合同条款及其附件；</w:t>
      </w:r>
    </w:p>
    <w:p w14:paraId="0D72A02F">
      <w:pPr>
        <w:autoSpaceDE w:val="0"/>
        <w:autoSpaceDN w:val="0"/>
        <w:adjustRightInd w:val="0"/>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（5）通用合同条款；</w:t>
      </w:r>
    </w:p>
    <w:p w14:paraId="59055D55">
      <w:pPr>
        <w:autoSpaceDE w:val="0"/>
        <w:autoSpaceDN w:val="0"/>
        <w:adjustRightInd w:val="0"/>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（6）技术标准和要求；</w:t>
      </w:r>
    </w:p>
    <w:p w14:paraId="6CB850F7">
      <w:pPr>
        <w:autoSpaceDE w:val="0"/>
        <w:autoSpaceDN w:val="0"/>
        <w:adjustRightInd w:val="0"/>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（7）图纸；</w:t>
      </w:r>
    </w:p>
    <w:p w14:paraId="499FFE45">
      <w:pPr>
        <w:autoSpaceDE w:val="0"/>
        <w:autoSpaceDN w:val="0"/>
        <w:adjustRightInd w:val="0"/>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（8）已标价工程量清单或预算书；</w:t>
      </w:r>
    </w:p>
    <w:p w14:paraId="508EDC71">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u w:val="single"/>
        </w:rPr>
        <w:t xml:space="preserve">（9）其他合同文件：      </w:t>
      </w:r>
      <w:r>
        <w:rPr>
          <w:rFonts w:hint="eastAsia" w:ascii="宋体" w:hAnsi="宋体" w:cs="宋体"/>
          <w:color w:val="auto"/>
          <w:szCs w:val="21"/>
          <w:highlight w:val="none"/>
        </w:rPr>
        <w:t>。</w:t>
      </w:r>
    </w:p>
    <w:p w14:paraId="08270601">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 图纸和承包人文件</w:t>
      </w:r>
      <w:r>
        <w:rPr>
          <w:rFonts w:hint="eastAsia" w:ascii="宋体" w:hAnsi="宋体" w:cs="宋体"/>
          <w:color w:val="auto"/>
          <w:szCs w:val="21"/>
          <w:highlight w:val="none"/>
        </w:rPr>
        <w:tab/>
      </w:r>
    </w:p>
    <w:p w14:paraId="546FBD20">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 图纸的提供</w:t>
      </w:r>
    </w:p>
    <w:p w14:paraId="409C63A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发包人向承包人提供图纸的期限：</w:t>
      </w:r>
      <w:r>
        <w:rPr>
          <w:rFonts w:hint="eastAsia" w:ascii="宋体" w:hAnsi="宋体" w:cs="宋体"/>
          <w:color w:val="auto"/>
          <w:szCs w:val="21"/>
          <w:highlight w:val="none"/>
          <w:u w:val="single"/>
        </w:rPr>
        <w:t xml:space="preserve"> 发包人在施工合同签订后10天内                    </w:t>
      </w:r>
      <w:r>
        <w:rPr>
          <w:rFonts w:hint="eastAsia" w:ascii="宋体" w:hAnsi="宋体" w:cs="宋体"/>
          <w:color w:val="auto"/>
          <w:szCs w:val="21"/>
          <w:highlight w:val="none"/>
        </w:rPr>
        <w:t>；</w:t>
      </w:r>
    </w:p>
    <w:p w14:paraId="1B4FEFC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发包人向承包人提供图纸的数量：</w:t>
      </w:r>
      <w:r>
        <w:rPr>
          <w:rFonts w:hint="eastAsia" w:ascii="宋体" w:hAnsi="宋体" w:cs="宋体"/>
          <w:color w:val="auto"/>
          <w:szCs w:val="21"/>
          <w:highlight w:val="none"/>
          <w:u w:val="single"/>
        </w:rPr>
        <w:t xml:space="preserve">  2  套，承包人需要增加图纸套数的，发包人应代为复制，复制费用由承包人承担；</w:t>
      </w:r>
      <w:r>
        <w:rPr>
          <w:rFonts w:hint="eastAsia" w:ascii="宋体" w:hAnsi="宋体" w:cs="宋体"/>
          <w:color w:val="auto"/>
          <w:szCs w:val="21"/>
          <w:highlight w:val="none"/>
        </w:rPr>
        <w:t>　　　　　　　　　　　　　　　　　　　　　　　　　　　　　　　　　　　　　　　　　　　　　　　　　　　　　　　　　　　　　　　　　　　　　　　　　　　　　　　　　　　　　　　　　　　　　　　　　　　　　　　　　　　　　　　　　　　　　　　　　　　　　　　　　　　　　　　　　　　　　　　　　　　　　　　　　　　　　　　　　　　　　　　　　　　　　　　　　　　　　　　　　　　　　　　　　　　　　　　　　　　　　　　　　　　　　　　　　　　　　　　　　　　　　　　　　　　　　　　　　　　　　　　　　　　　　　　　　　　　　　　　　　　　　　　　　　　　　　　　　　　　　　　　　　　　　　　　　　　　　　　　　　　　　</w:t>
      </w:r>
    </w:p>
    <w:p w14:paraId="58E0145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发包人向承包人提供图纸的内容：</w:t>
      </w:r>
      <w:r>
        <w:rPr>
          <w:rFonts w:hint="eastAsia" w:ascii="宋体" w:hAnsi="宋体" w:cs="宋体"/>
          <w:color w:val="auto"/>
          <w:szCs w:val="21"/>
          <w:highlight w:val="none"/>
          <w:u w:val="single"/>
        </w:rPr>
        <w:t xml:space="preserve">       全部施工图纸                           </w:t>
      </w:r>
      <w:r>
        <w:rPr>
          <w:rFonts w:hint="eastAsia" w:ascii="宋体" w:hAnsi="宋体" w:cs="宋体"/>
          <w:color w:val="auto"/>
          <w:szCs w:val="21"/>
          <w:highlight w:val="none"/>
        </w:rPr>
        <w:t>。</w:t>
      </w:r>
    </w:p>
    <w:p w14:paraId="47F05917">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1.6.4 承包人文件</w:t>
      </w:r>
    </w:p>
    <w:p w14:paraId="6BF8C824">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需要由承包人提供的文件，包括：</w:t>
      </w:r>
      <w:r>
        <w:rPr>
          <w:rFonts w:hint="eastAsia" w:ascii="宋体" w:hAnsi="宋体" w:cs="宋体"/>
          <w:color w:val="auto"/>
          <w:szCs w:val="21"/>
          <w:highlight w:val="none"/>
          <w:u w:val="single"/>
        </w:rPr>
        <w:t xml:space="preserve">承包人须在拿到全套施工图并进场施工前5天，向监理人、发包人提交本工程的施工组织设计及专项施工方案一式陆份。施工组织设计中还要求注明各单项工程、大宗材料设备采购供应总计划、主要施工组织方案以及发包人提出需要的其它文件等内容  </w:t>
      </w:r>
      <w:r>
        <w:rPr>
          <w:rFonts w:hint="eastAsia" w:ascii="宋体" w:hAnsi="宋体" w:cs="宋体"/>
          <w:color w:val="auto"/>
          <w:szCs w:val="21"/>
          <w:highlight w:val="none"/>
        </w:rPr>
        <w:t>；</w:t>
      </w:r>
    </w:p>
    <w:p w14:paraId="07B1B867">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承包人提供的文件的期限为：</w:t>
      </w:r>
      <w:r>
        <w:rPr>
          <w:rFonts w:hint="eastAsia" w:ascii="宋体" w:hAnsi="宋体" w:cs="宋体"/>
          <w:color w:val="auto"/>
          <w:szCs w:val="21"/>
          <w:highlight w:val="none"/>
          <w:u w:val="single"/>
        </w:rPr>
        <w:t xml:space="preserve">     工程开工前5天                                 </w:t>
      </w:r>
      <w:r>
        <w:rPr>
          <w:rFonts w:hint="eastAsia" w:ascii="宋体" w:hAnsi="宋体" w:cs="宋体"/>
          <w:color w:val="auto"/>
          <w:szCs w:val="21"/>
          <w:highlight w:val="none"/>
        </w:rPr>
        <w:t>；</w:t>
      </w:r>
    </w:p>
    <w:p w14:paraId="273A05F3">
      <w:pPr>
        <w:spacing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 xml:space="preserve">    承包人提供的文件的数量为：</w:t>
      </w:r>
      <w:r>
        <w:rPr>
          <w:rFonts w:hint="eastAsia" w:ascii="宋体" w:hAnsi="宋体" w:cs="宋体"/>
          <w:color w:val="auto"/>
          <w:szCs w:val="21"/>
          <w:highlight w:val="none"/>
          <w:u w:val="single"/>
        </w:rPr>
        <w:t xml:space="preserve">        4份                 </w:t>
      </w:r>
      <w:r>
        <w:rPr>
          <w:rFonts w:hint="eastAsia" w:ascii="宋体" w:hAnsi="宋体" w:cs="宋体"/>
          <w:color w:val="auto"/>
          <w:szCs w:val="21"/>
          <w:highlight w:val="none"/>
        </w:rPr>
        <w:t>；</w:t>
      </w:r>
    </w:p>
    <w:p w14:paraId="5140E1B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承包人提供的文件的形式为：</w:t>
      </w:r>
      <w:r>
        <w:rPr>
          <w:rFonts w:hint="eastAsia" w:ascii="宋体" w:hAnsi="宋体" w:cs="宋体"/>
          <w:color w:val="auto"/>
          <w:szCs w:val="21"/>
          <w:highlight w:val="none"/>
          <w:u w:val="single"/>
        </w:rPr>
        <w:t xml:space="preserve">   书面形式和电子版    </w:t>
      </w:r>
      <w:r>
        <w:rPr>
          <w:rFonts w:hint="eastAsia" w:ascii="宋体" w:hAnsi="宋体" w:cs="宋体"/>
          <w:color w:val="auto"/>
          <w:szCs w:val="21"/>
          <w:highlight w:val="none"/>
        </w:rPr>
        <w:t>；</w:t>
      </w:r>
    </w:p>
    <w:p w14:paraId="28C43CE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发包人审批承包人文件的期限：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5FBDD9A0">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1.6.5 现场图纸准备</w:t>
      </w:r>
    </w:p>
    <w:p w14:paraId="3148D0B0">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关于现场图纸准备的约定：</w:t>
      </w:r>
      <w:r>
        <w:rPr>
          <w:rFonts w:hint="eastAsia" w:ascii="宋体" w:hAnsi="宋体" w:cs="宋体"/>
          <w:color w:val="auto"/>
          <w:szCs w:val="21"/>
          <w:highlight w:val="none"/>
          <w:u w:val="single"/>
        </w:rPr>
        <w:t xml:space="preserve">承包人在施工现场保留一套完整图纸和承包人文件，供发包人、监理人及有关人员进行工程检查时使用  </w:t>
      </w:r>
      <w:r>
        <w:rPr>
          <w:rFonts w:hint="eastAsia" w:ascii="宋体" w:hAnsi="宋体" w:cs="宋体"/>
          <w:color w:val="auto"/>
          <w:szCs w:val="21"/>
          <w:highlight w:val="none"/>
        </w:rPr>
        <w:t>。</w:t>
      </w:r>
    </w:p>
    <w:p w14:paraId="0C727FF2">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 联络</w:t>
      </w:r>
    </w:p>
    <w:p w14:paraId="7497625E">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1.7.1发包人和承包人应当在</w:t>
      </w:r>
      <w:r>
        <w:rPr>
          <w:rFonts w:hint="eastAsia" w:ascii="宋体" w:hAnsi="宋体" w:cs="宋体"/>
          <w:color w:val="auto"/>
          <w:szCs w:val="21"/>
          <w:highlight w:val="none"/>
          <w:u w:val="single"/>
        </w:rPr>
        <w:t xml:space="preserve"> 3  </w:t>
      </w:r>
      <w:r>
        <w:rPr>
          <w:rFonts w:hint="eastAsia" w:ascii="宋体" w:hAnsi="宋体" w:cs="宋体"/>
          <w:color w:val="auto"/>
          <w:kern w:val="0"/>
          <w:szCs w:val="21"/>
          <w:highlight w:val="none"/>
        </w:rPr>
        <w:t>天内将与合同有关的通知、批准、证明、证书、指示、指令、要求、请求、同意、意见、确定和决定等书面函件送达对方当事人。</w:t>
      </w:r>
    </w:p>
    <w:p w14:paraId="353CB8ED">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1.7.2 发包人接收文件的地点：</w:t>
      </w:r>
      <w:r>
        <w:rPr>
          <w:rFonts w:hint="eastAsia" w:ascii="宋体" w:hAnsi="宋体" w:cs="宋体"/>
          <w:color w:val="auto"/>
          <w:szCs w:val="21"/>
          <w:highlight w:val="none"/>
          <w:u w:val="single"/>
        </w:rPr>
        <w:t xml:space="preserve">        现场工程部                   </w:t>
      </w:r>
      <w:r>
        <w:rPr>
          <w:rFonts w:hint="eastAsia" w:ascii="宋体" w:hAnsi="宋体" w:cs="宋体"/>
          <w:color w:val="auto"/>
          <w:szCs w:val="21"/>
          <w:highlight w:val="none"/>
        </w:rPr>
        <w:t>；</w:t>
      </w:r>
    </w:p>
    <w:p w14:paraId="05B47115">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发包人指定的接收人为：</w:t>
      </w:r>
      <w:r>
        <w:rPr>
          <w:rFonts w:hint="eastAsia" w:ascii="宋体" w:hAnsi="宋体" w:cs="宋体"/>
          <w:color w:val="auto"/>
          <w:szCs w:val="21"/>
          <w:highlight w:val="none"/>
          <w:u w:val="single"/>
        </w:rPr>
        <w:t xml:space="preserve">           资料员                     </w:t>
      </w:r>
      <w:r>
        <w:rPr>
          <w:rFonts w:hint="eastAsia" w:ascii="宋体" w:hAnsi="宋体" w:cs="宋体"/>
          <w:color w:val="auto"/>
          <w:kern w:val="0"/>
          <w:szCs w:val="21"/>
          <w:highlight w:val="none"/>
        </w:rPr>
        <w:t>。</w:t>
      </w:r>
    </w:p>
    <w:p w14:paraId="0969413D">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承包人接收文件的地点：</w:t>
      </w:r>
      <w:r>
        <w:rPr>
          <w:rFonts w:hint="eastAsia" w:ascii="宋体" w:hAnsi="宋体" w:cs="宋体"/>
          <w:color w:val="auto"/>
          <w:szCs w:val="21"/>
          <w:highlight w:val="none"/>
          <w:u w:val="single"/>
        </w:rPr>
        <w:t xml:space="preserve">         双方协商                       </w:t>
      </w:r>
      <w:r>
        <w:rPr>
          <w:rFonts w:hint="eastAsia" w:ascii="宋体" w:hAnsi="宋体" w:cs="宋体"/>
          <w:color w:val="auto"/>
          <w:kern w:val="0"/>
          <w:szCs w:val="21"/>
          <w:highlight w:val="none"/>
        </w:rPr>
        <w:t>；</w:t>
      </w:r>
    </w:p>
    <w:p w14:paraId="0B1096C8">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承包人指定的接收人为：</w:t>
      </w:r>
      <w:r>
        <w:rPr>
          <w:rFonts w:hint="eastAsia" w:ascii="宋体" w:hAnsi="宋体" w:cs="宋体"/>
          <w:color w:val="auto"/>
          <w:szCs w:val="21"/>
          <w:highlight w:val="none"/>
          <w:u w:val="single"/>
        </w:rPr>
        <w:t xml:space="preserve">             资料员                   </w:t>
      </w:r>
      <w:r>
        <w:rPr>
          <w:rFonts w:hint="eastAsia" w:ascii="宋体" w:hAnsi="宋体" w:cs="宋体"/>
          <w:color w:val="auto"/>
          <w:kern w:val="0"/>
          <w:szCs w:val="21"/>
          <w:highlight w:val="none"/>
        </w:rPr>
        <w:t>。</w:t>
      </w:r>
    </w:p>
    <w:p w14:paraId="1882B584">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监理人接收文件的地点：</w:t>
      </w:r>
      <w:r>
        <w:rPr>
          <w:rFonts w:hint="eastAsia" w:ascii="宋体" w:hAnsi="宋体" w:cs="宋体"/>
          <w:color w:val="auto"/>
          <w:szCs w:val="21"/>
          <w:highlight w:val="none"/>
          <w:u w:val="single"/>
        </w:rPr>
        <w:t xml:space="preserve">               双方协商                 </w:t>
      </w:r>
      <w:r>
        <w:rPr>
          <w:rFonts w:hint="eastAsia" w:ascii="宋体" w:hAnsi="宋体" w:cs="宋体"/>
          <w:color w:val="auto"/>
          <w:kern w:val="0"/>
          <w:szCs w:val="21"/>
          <w:highlight w:val="none"/>
        </w:rPr>
        <w:t>；</w:t>
      </w:r>
    </w:p>
    <w:p w14:paraId="08B1D36F">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监理人指定的接收人为：</w:t>
      </w:r>
      <w:r>
        <w:rPr>
          <w:rFonts w:hint="eastAsia" w:ascii="宋体" w:hAnsi="宋体" w:cs="宋体"/>
          <w:color w:val="auto"/>
          <w:szCs w:val="21"/>
          <w:highlight w:val="none"/>
          <w:u w:val="single"/>
        </w:rPr>
        <w:t xml:space="preserve">       资料员                         </w:t>
      </w:r>
      <w:r>
        <w:rPr>
          <w:rFonts w:hint="eastAsia" w:ascii="宋体" w:hAnsi="宋体" w:cs="宋体"/>
          <w:color w:val="auto"/>
          <w:kern w:val="0"/>
          <w:szCs w:val="21"/>
          <w:highlight w:val="none"/>
        </w:rPr>
        <w:t>。</w:t>
      </w:r>
    </w:p>
    <w:p w14:paraId="68E810E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1.10 交通运输</w:t>
      </w:r>
    </w:p>
    <w:p w14:paraId="42AC3A6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bookmarkStart w:id="140" w:name="_Toc318581155"/>
      <w:bookmarkStart w:id="141" w:name="_Toc312677986"/>
      <w:bookmarkStart w:id="142" w:name="_Toc300934943"/>
      <w:bookmarkStart w:id="143" w:name="_Toc304295521"/>
      <w:bookmarkStart w:id="144" w:name="_Toc303539100"/>
      <w:r>
        <w:rPr>
          <w:rFonts w:hint="eastAsia" w:ascii="宋体" w:hAnsi="宋体" w:cs="宋体"/>
          <w:color w:val="auto"/>
          <w:szCs w:val="21"/>
          <w:highlight w:val="none"/>
        </w:rPr>
        <w:t>.10.1 出入现场的权利</w:t>
      </w:r>
    </w:p>
    <w:p w14:paraId="0D1E9644">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关于出入现场的权利的约定：</w:t>
      </w:r>
      <w:bookmarkEnd w:id="140"/>
      <w:bookmarkEnd w:id="141"/>
      <w:bookmarkEnd w:id="142"/>
      <w:bookmarkEnd w:id="143"/>
      <w:bookmarkEnd w:id="144"/>
      <w:r>
        <w:rPr>
          <w:rFonts w:hint="eastAsia" w:ascii="宋体" w:hAnsi="宋体" w:cs="宋体"/>
          <w:color w:val="auto"/>
          <w:szCs w:val="21"/>
          <w:highlight w:val="none"/>
          <w:u w:val="single"/>
        </w:rPr>
        <w:t xml:space="preserve">                  双方协商                              </w:t>
      </w:r>
      <w:r>
        <w:rPr>
          <w:rFonts w:hint="eastAsia" w:ascii="宋体" w:hAnsi="宋体" w:cs="宋体"/>
          <w:color w:val="auto"/>
          <w:szCs w:val="21"/>
          <w:highlight w:val="none"/>
        </w:rPr>
        <w:t>。</w:t>
      </w:r>
    </w:p>
    <w:p w14:paraId="44C48AD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bookmarkStart w:id="145" w:name="_Toc304295522"/>
      <w:bookmarkStart w:id="146" w:name="_Toc300934944"/>
      <w:bookmarkStart w:id="147" w:name="_Toc318581156"/>
      <w:bookmarkStart w:id="148" w:name="_Toc312677987"/>
      <w:bookmarkStart w:id="149" w:name="_Toc303539101"/>
      <w:r>
        <w:rPr>
          <w:rFonts w:hint="eastAsia" w:ascii="宋体" w:hAnsi="宋体" w:cs="宋体"/>
          <w:color w:val="auto"/>
          <w:szCs w:val="21"/>
          <w:highlight w:val="none"/>
        </w:rPr>
        <w:t>.10.3 场内交通</w:t>
      </w:r>
    </w:p>
    <w:p w14:paraId="05E9F49F">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关于场外交通和场内交通的边界的约定：</w:t>
      </w:r>
      <w:r>
        <w:rPr>
          <w:rFonts w:hint="eastAsia" w:ascii="宋体" w:hAnsi="宋体" w:cs="宋体"/>
          <w:color w:val="auto"/>
          <w:szCs w:val="21"/>
          <w:highlight w:val="none"/>
          <w:u w:val="single"/>
        </w:rPr>
        <w:t xml:space="preserve">   原则上以工程用地红线界定  </w:t>
      </w:r>
      <w:r>
        <w:rPr>
          <w:rFonts w:hint="eastAsia" w:ascii="宋体" w:hAnsi="宋体" w:cs="宋体"/>
          <w:color w:val="auto"/>
          <w:szCs w:val="21"/>
          <w:highlight w:val="none"/>
        </w:rPr>
        <w:t>。</w:t>
      </w:r>
    </w:p>
    <w:p w14:paraId="668D7458">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关于发包人向承包人免费提供满足工程施工需要的场内道路和交通设施的约定：</w:t>
      </w:r>
      <w:r>
        <w:rPr>
          <w:rFonts w:hint="eastAsia" w:ascii="宋体" w:hAnsi="宋体" w:cs="宋体"/>
          <w:color w:val="auto"/>
          <w:szCs w:val="21"/>
          <w:highlight w:val="none"/>
          <w:u w:val="single"/>
        </w:rPr>
        <w:t xml:space="preserve">  由承包人根据现场实际自行考虑，费用自理    </w:t>
      </w:r>
      <w:r>
        <w:rPr>
          <w:rFonts w:hint="eastAsia" w:ascii="宋体" w:hAnsi="宋体" w:cs="宋体"/>
          <w:color w:val="auto"/>
          <w:szCs w:val="21"/>
          <w:highlight w:val="none"/>
        </w:rPr>
        <w:t>。</w:t>
      </w:r>
      <w:bookmarkEnd w:id="145"/>
      <w:bookmarkEnd w:id="146"/>
      <w:bookmarkEnd w:id="147"/>
      <w:bookmarkEnd w:id="148"/>
      <w:bookmarkEnd w:id="149"/>
      <w:bookmarkStart w:id="150" w:name="_Toc318581157"/>
    </w:p>
    <w:p w14:paraId="7D5929A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1.10.4超大件和超重件的运输</w:t>
      </w:r>
    </w:p>
    <w:p w14:paraId="50777A40">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运输超大件或超重件所需的道路和桥梁临时加固改造费用和其他有关费用由</w:t>
      </w:r>
      <w:r>
        <w:rPr>
          <w:rFonts w:hint="eastAsia" w:ascii="宋体" w:hAnsi="宋体" w:cs="宋体"/>
          <w:color w:val="auto"/>
          <w:szCs w:val="21"/>
          <w:highlight w:val="none"/>
          <w:u w:val="single"/>
        </w:rPr>
        <w:t xml:space="preserve">    承包人      </w:t>
      </w:r>
      <w:r>
        <w:rPr>
          <w:rFonts w:hint="eastAsia" w:ascii="宋体" w:hAnsi="宋体" w:cs="宋体"/>
          <w:color w:val="auto"/>
          <w:szCs w:val="21"/>
          <w:highlight w:val="none"/>
        </w:rPr>
        <w:t>承担。</w:t>
      </w:r>
    </w:p>
    <w:bookmarkEnd w:id="150"/>
    <w:p w14:paraId="2617D7A7">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 知识产权</w:t>
      </w:r>
    </w:p>
    <w:p w14:paraId="7F9E262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cs="宋体"/>
          <w:color w:val="auto"/>
          <w:szCs w:val="21"/>
          <w:highlight w:val="none"/>
          <w:u w:val="single"/>
        </w:rPr>
        <w:t xml:space="preserve">   </w:t>
      </w:r>
      <w:r>
        <w:rPr>
          <w:rFonts w:hint="eastAsia" w:hAnsi="宋体"/>
          <w:color w:val="auto"/>
          <w:highlight w:val="none"/>
          <w:u w:val="single"/>
        </w:rPr>
        <w:t>按通用条款</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B585C7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关于发包人提供的上述文件的使用限制的要求：</w:t>
      </w:r>
      <w:r>
        <w:rPr>
          <w:rFonts w:hint="eastAsia" w:ascii="宋体" w:hAnsi="宋体" w:cs="宋体"/>
          <w:color w:val="auto"/>
          <w:szCs w:val="21"/>
          <w:highlight w:val="none"/>
          <w:u w:val="single"/>
        </w:rPr>
        <w:t xml:space="preserve">  </w:t>
      </w:r>
      <w:r>
        <w:rPr>
          <w:rFonts w:hint="eastAsia" w:hAnsi="宋体"/>
          <w:color w:val="auto"/>
          <w:highlight w:val="none"/>
          <w:u w:val="single"/>
        </w:rPr>
        <w:t>仅限该项工程</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09F33F99">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1.11.2 关于承包人为实施工程所编制文件的著作权的归属：</w:t>
      </w:r>
      <w:r>
        <w:rPr>
          <w:rFonts w:hint="eastAsia" w:ascii="宋体" w:hAnsi="宋体" w:cs="宋体"/>
          <w:color w:val="auto"/>
          <w:szCs w:val="21"/>
          <w:highlight w:val="none"/>
          <w:u w:val="single"/>
        </w:rPr>
        <w:t xml:space="preserve">  </w:t>
      </w:r>
      <w:r>
        <w:rPr>
          <w:rFonts w:hint="eastAsia" w:hAnsi="宋体"/>
          <w:color w:val="auto"/>
          <w:highlight w:val="none"/>
          <w:u w:val="single"/>
        </w:rPr>
        <w:t>按通用条款</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43E79A5">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关于承包人提供的上述文件的使用限制的要求：</w:t>
      </w:r>
      <w:r>
        <w:rPr>
          <w:rFonts w:hint="eastAsia" w:ascii="宋体" w:hAnsi="宋体" w:cs="宋体"/>
          <w:color w:val="auto"/>
          <w:szCs w:val="21"/>
          <w:highlight w:val="none"/>
          <w:u w:val="single"/>
        </w:rPr>
        <w:t xml:space="preserve">  按通用条款    </w:t>
      </w:r>
      <w:r>
        <w:rPr>
          <w:rFonts w:hint="eastAsia" w:ascii="宋体" w:hAnsi="宋体" w:cs="宋体"/>
          <w:color w:val="auto"/>
          <w:szCs w:val="21"/>
          <w:highlight w:val="none"/>
        </w:rPr>
        <w:t>。</w:t>
      </w:r>
    </w:p>
    <w:p w14:paraId="1E065449">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szCs w:val="21"/>
          <w:highlight w:val="none"/>
        </w:rPr>
        <w:t>1.11.4 承包人在施工过程中所采用的专利、专有技术、技术秘密的使用费的承担方式：</w:t>
      </w:r>
      <w:r>
        <w:rPr>
          <w:rFonts w:hint="eastAsia" w:ascii="宋体" w:hAnsi="宋体" w:cs="宋体"/>
          <w:color w:val="auto"/>
          <w:szCs w:val="21"/>
          <w:highlight w:val="none"/>
          <w:u w:val="single"/>
        </w:rPr>
        <w:t xml:space="preserve">                                由承包人负责   </w:t>
      </w:r>
      <w:r>
        <w:rPr>
          <w:rFonts w:hint="eastAsia" w:ascii="宋体" w:hAnsi="宋体" w:cs="宋体"/>
          <w:color w:val="auto"/>
          <w:kern w:val="0"/>
          <w:szCs w:val="21"/>
          <w:highlight w:val="none"/>
        </w:rPr>
        <w:t>。</w:t>
      </w:r>
    </w:p>
    <w:p w14:paraId="378981A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1.13工程量清单错误的修正</w:t>
      </w:r>
    </w:p>
    <w:p w14:paraId="3389EFAB">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出现工程量清单错误时，是否调整合同价格：</w:t>
      </w:r>
      <w:r>
        <w:rPr>
          <w:rFonts w:hint="eastAsia" w:ascii="宋体" w:hAnsi="宋体" w:cs="宋体"/>
          <w:color w:val="auto"/>
          <w:szCs w:val="21"/>
          <w:highlight w:val="none"/>
          <w:u w:val="single"/>
          <w:lang w:eastAsia="zh-CN"/>
        </w:rPr>
        <w:sym w:font="Wingdings 2" w:char="0052"/>
      </w:r>
      <w:r>
        <w:rPr>
          <w:rFonts w:hint="eastAsia" w:ascii="宋体" w:hAnsi="宋体" w:cs="宋体"/>
          <w:color w:val="auto"/>
          <w:szCs w:val="21"/>
          <w:highlight w:val="none"/>
          <w:u w:val="single"/>
        </w:rPr>
        <w:t xml:space="preserve">是     </w:t>
      </w:r>
      <w:r>
        <w:rPr>
          <w:rFonts w:hint="eastAsia" w:ascii="MS Mincho" w:hAnsi="MS Mincho" w:cs="MS Mincho"/>
          <w:color w:val="auto"/>
          <w:szCs w:val="21"/>
          <w:highlight w:val="none"/>
          <w:u w:val="single"/>
        </w:rPr>
        <w:t>□</w:t>
      </w:r>
      <w:r>
        <w:rPr>
          <w:rFonts w:hint="eastAsia" w:ascii="宋体" w:hAnsi="宋体" w:cs="宋体"/>
          <w:color w:val="auto"/>
          <w:szCs w:val="21"/>
          <w:highlight w:val="none"/>
          <w:u w:val="single"/>
        </w:rPr>
        <w:t>否</w:t>
      </w:r>
      <w:r>
        <w:rPr>
          <w:rFonts w:hint="eastAsia" w:ascii="宋体" w:hAnsi="宋体" w:cs="宋体"/>
          <w:color w:val="auto"/>
          <w:kern w:val="0"/>
          <w:szCs w:val="21"/>
          <w:highlight w:val="none"/>
        </w:rPr>
        <w:t>。</w:t>
      </w:r>
    </w:p>
    <w:p w14:paraId="13BF7099">
      <w:pPr>
        <w:spacing w:line="360" w:lineRule="auto"/>
        <w:ind w:firstLine="420" w:firstLineChars="200"/>
        <w:rPr>
          <w:rFonts w:hAnsi="宋体"/>
          <w:color w:val="auto"/>
          <w:highlight w:val="none"/>
        </w:rPr>
      </w:pPr>
      <w:r>
        <w:rPr>
          <w:rFonts w:hint="eastAsia" w:ascii="宋体" w:hAnsi="宋体" w:cs="宋体"/>
          <w:color w:val="auto"/>
          <w:szCs w:val="21"/>
          <w:highlight w:val="none"/>
        </w:rPr>
        <w:t xml:space="preserve">    </w:t>
      </w:r>
      <w:r>
        <w:rPr>
          <w:rFonts w:hint="eastAsia" w:hAnsi="宋体"/>
          <w:color w:val="auto"/>
          <w:highlight w:val="none"/>
        </w:rPr>
        <w:t>允许调整合同价格的工程量偏差范围及其调整办法：</w:t>
      </w:r>
    </w:p>
    <w:p w14:paraId="0E10C05A">
      <w:pPr>
        <w:spacing w:line="360" w:lineRule="auto"/>
        <w:ind w:firstLine="420" w:firstLineChars="200"/>
        <w:rPr>
          <w:color w:val="auto"/>
          <w:kern w:val="0"/>
          <w:highlight w:val="none"/>
        </w:rPr>
      </w:pPr>
      <w:r>
        <w:rPr>
          <w:rFonts w:hint="eastAsia" w:ascii="宋体" w:hAnsi="宋体" w:cs="宋体"/>
          <w:color w:val="auto"/>
          <w:highlight w:val="none"/>
          <w:lang w:eastAsia="zh-CN"/>
        </w:rPr>
        <w:sym w:font="Wingdings 2" w:char="0052"/>
      </w:r>
      <w:r>
        <w:rPr>
          <w:color w:val="auto"/>
          <w:highlight w:val="none"/>
          <w:u w:val="single"/>
        </w:rPr>
        <w:t xml:space="preserve"> </w:t>
      </w:r>
      <w:r>
        <w:rPr>
          <w:rFonts w:hint="eastAsia"/>
          <w:color w:val="auto"/>
          <w:highlight w:val="none"/>
          <w:u w:val="single"/>
        </w:rPr>
        <w:t>除严重不平衡报价外，无论分部分项工程量清单项目中的工程量变化多少均不调整</w:t>
      </w:r>
      <w:r>
        <w:rPr>
          <w:rFonts w:hint="eastAsia" w:hAnsi="宋体" w:cs="宋体"/>
          <w:color w:val="auto"/>
          <w:kern w:val="0"/>
          <w:highlight w:val="none"/>
        </w:rPr>
        <w:t>。</w:t>
      </w:r>
    </w:p>
    <w:p w14:paraId="6987E4BD">
      <w:pPr>
        <w:spacing w:line="360" w:lineRule="auto"/>
        <w:ind w:firstLine="420" w:firstLineChars="200"/>
        <w:rPr>
          <w:rFonts w:hint="eastAsia" w:hAnsi="宋体" w:cs="宋体"/>
          <w:color w:val="auto"/>
          <w:highlight w:val="none"/>
          <w:u w:val="single"/>
        </w:rPr>
      </w:pPr>
      <w:r>
        <w:rPr>
          <w:rFonts w:hint="eastAsia" w:ascii="宋体" w:hAnsi="宋体" w:cs="宋体"/>
          <w:color w:val="auto"/>
          <w:highlight w:val="none"/>
        </w:rPr>
        <w:t>□</w:t>
      </w:r>
      <w:r>
        <w:rPr>
          <w:rFonts w:hint="eastAsia" w:ascii="Calibri" w:hAnsi="宋体" w:cs="宋体"/>
          <w:color w:val="auto"/>
          <w:highlight w:val="none"/>
          <w:u w:val="single"/>
        </w:rPr>
        <w:t>承包人实际完成的某单项清单项目工程量与招标工程量清单工程量偏差超过    %且该单项清单造价超过合同总价  %以上的，超过后增加部分工程量或减少后剩余部分工程量的综合单价按以下方法调整：                                    。</w:t>
      </w:r>
    </w:p>
    <w:p w14:paraId="0755DCD8">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2.2 发包人代表</w:t>
      </w:r>
    </w:p>
    <w:p w14:paraId="5F372EC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发包人代表：</w:t>
      </w:r>
    </w:p>
    <w:p w14:paraId="3B79041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637E6CE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身份证号：</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5EDE2B8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602CF09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    </w:t>
      </w:r>
      <w:r>
        <w:rPr>
          <w:rFonts w:hint="eastAsia" w:ascii="宋体" w:hAnsi="宋体" w:cs="宋体"/>
          <w:color w:val="auto"/>
          <w:szCs w:val="21"/>
          <w:highlight w:val="none"/>
        </w:rPr>
        <w:t>；</w:t>
      </w:r>
    </w:p>
    <w:p w14:paraId="2A4AAF29">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371E7BD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72D17669">
      <w:pPr>
        <w:spacing w:line="440" w:lineRule="exact"/>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发包人对发包人代表的授权范围如下：</w:t>
      </w:r>
      <w:r>
        <w:rPr>
          <w:rFonts w:hint="eastAsia" w:ascii="宋体" w:hAnsi="宋体" w:cs="宋体"/>
          <w:color w:val="auto"/>
          <w:szCs w:val="21"/>
          <w:highlight w:val="none"/>
          <w:u w:val="single"/>
        </w:rPr>
        <w:t xml:space="preserve">代表发包人与监理工程师协调与本工程有关的事宜，并行使合同约定的发包人权利，履行合同约定发包人的职责  </w:t>
      </w:r>
      <w:r>
        <w:rPr>
          <w:rFonts w:hint="eastAsia" w:ascii="宋体" w:hAnsi="宋体" w:cs="宋体"/>
          <w:color w:val="auto"/>
          <w:szCs w:val="21"/>
          <w:highlight w:val="none"/>
        </w:rPr>
        <w:t>。</w:t>
      </w:r>
    </w:p>
    <w:p w14:paraId="15AB1C6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 施工现场、施工条件和基础资料的提供</w:t>
      </w:r>
    </w:p>
    <w:p w14:paraId="03E82A2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 提供施工现场</w:t>
      </w:r>
    </w:p>
    <w:p w14:paraId="6C51EC03">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关于发包人移交施工现场的期限要求：</w:t>
      </w:r>
      <w:r>
        <w:rPr>
          <w:rFonts w:hint="eastAsia" w:ascii="宋体" w:hAnsi="宋体" w:cs="宋体"/>
          <w:color w:val="auto"/>
          <w:szCs w:val="21"/>
          <w:highlight w:val="none"/>
          <w:u w:val="single"/>
        </w:rPr>
        <w:t xml:space="preserve">    双方协商                    </w:t>
      </w:r>
      <w:r>
        <w:rPr>
          <w:rFonts w:hint="eastAsia" w:ascii="宋体" w:hAnsi="宋体" w:cs="宋体"/>
          <w:color w:val="auto"/>
          <w:szCs w:val="21"/>
          <w:highlight w:val="none"/>
        </w:rPr>
        <w:t>。</w:t>
      </w:r>
    </w:p>
    <w:p w14:paraId="659C189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2.4.2 提供施工条件</w:t>
      </w:r>
    </w:p>
    <w:p w14:paraId="31C6EA65">
      <w:pPr>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关于发包人应负责提供施工所需要的条件，包括：</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4DD9065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 资金来源证明及支付担保</w:t>
      </w:r>
    </w:p>
    <w:p w14:paraId="658C513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发包人提供资金来源证明的期限要求：</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4FB9251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发包人是否提供支付担保：</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07693509">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发包人提供支付担保的形式：</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4FDD55E6">
      <w:pPr>
        <w:pStyle w:val="5"/>
        <w:spacing w:line="440" w:lineRule="exact"/>
        <w:rPr>
          <w:rFonts w:hint="eastAsia" w:ascii="宋体" w:hAnsi="宋体"/>
          <w:color w:val="auto"/>
          <w:highlight w:val="none"/>
        </w:rPr>
      </w:pPr>
      <w:bookmarkStart w:id="151" w:name="_Toc351203635"/>
      <w:r>
        <w:rPr>
          <w:rFonts w:hint="eastAsia" w:ascii="宋体" w:hAnsi="宋体"/>
          <w:color w:val="auto"/>
          <w:sz w:val="24"/>
          <w:highlight w:val="none"/>
        </w:rPr>
        <w:t>3</w:t>
      </w:r>
      <w:bookmarkStart w:id="152" w:name="_Toc296346659"/>
      <w:bookmarkStart w:id="153" w:name="_Toc296891198"/>
      <w:bookmarkStart w:id="154" w:name="_Toc296347157"/>
      <w:bookmarkStart w:id="155" w:name="_Toc296944497"/>
      <w:bookmarkStart w:id="156" w:name="_Toc297048344"/>
      <w:bookmarkStart w:id="157" w:name="_Toc296503158"/>
      <w:bookmarkStart w:id="158" w:name="_Toc297120458"/>
      <w:bookmarkStart w:id="159" w:name="_Toc292559363"/>
      <w:bookmarkStart w:id="160" w:name="_Toc296890986"/>
      <w:bookmarkStart w:id="161" w:name="_Toc292559868"/>
      <w:r>
        <w:rPr>
          <w:rFonts w:hint="eastAsia" w:ascii="宋体" w:hAnsi="宋体"/>
          <w:color w:val="auto"/>
          <w:sz w:val="24"/>
          <w:highlight w:val="none"/>
        </w:rPr>
        <w:t>. 承包人</w:t>
      </w:r>
      <w:bookmarkEnd w:id="151"/>
    </w:p>
    <w:bookmarkEnd w:id="152"/>
    <w:bookmarkEnd w:id="153"/>
    <w:bookmarkEnd w:id="154"/>
    <w:bookmarkEnd w:id="155"/>
    <w:bookmarkEnd w:id="156"/>
    <w:bookmarkEnd w:id="157"/>
    <w:bookmarkEnd w:id="158"/>
    <w:bookmarkEnd w:id="159"/>
    <w:bookmarkEnd w:id="160"/>
    <w:bookmarkEnd w:id="161"/>
    <w:p w14:paraId="79889B6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 承包人的一般义务</w:t>
      </w:r>
    </w:p>
    <w:p w14:paraId="1353FA3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（9）</w:t>
      </w:r>
      <w:r>
        <w:rPr>
          <w:rFonts w:hint="eastAsia" w:ascii="宋体" w:hAnsi="宋体" w:cs="宋体"/>
          <w:color w:val="auto"/>
          <w:szCs w:val="21"/>
          <w:highlight w:val="none"/>
        </w:rPr>
        <w:t>承包人提交的竣工资料的内容：</w:t>
      </w:r>
    </w:p>
    <w:p w14:paraId="6F784A7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u w:val="single"/>
        </w:rPr>
        <w:t xml:space="preserve">按国家规范工程竣工验收有关规定，向发包人提供完整的（含现场隐蔽工程照片、录像）竣工资料一式陆套及竣工验收报告  </w:t>
      </w:r>
      <w:r>
        <w:rPr>
          <w:rFonts w:hint="eastAsia" w:ascii="宋体" w:hAnsi="宋体" w:cs="宋体"/>
          <w:color w:val="auto"/>
          <w:szCs w:val="21"/>
          <w:highlight w:val="none"/>
        </w:rPr>
        <w:t>。</w:t>
      </w:r>
    </w:p>
    <w:p w14:paraId="490594E6">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承包人需要提交的竣工资料套数：</w:t>
      </w:r>
      <w:r>
        <w:rPr>
          <w:rFonts w:hint="eastAsia" w:ascii="宋体" w:hAnsi="宋体" w:cs="宋体"/>
          <w:color w:val="auto"/>
          <w:szCs w:val="21"/>
          <w:highlight w:val="none"/>
          <w:u w:val="single"/>
        </w:rPr>
        <w:t xml:space="preserve">     双方协商             </w:t>
      </w:r>
      <w:r>
        <w:rPr>
          <w:rFonts w:hint="eastAsia" w:ascii="宋体" w:hAnsi="宋体" w:cs="宋体"/>
          <w:color w:val="auto"/>
          <w:szCs w:val="21"/>
          <w:highlight w:val="none"/>
        </w:rPr>
        <w:t>。</w:t>
      </w:r>
    </w:p>
    <w:p w14:paraId="2BE9DF68">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承包人提交的竣工资料的费用承担：</w:t>
      </w:r>
      <w:r>
        <w:rPr>
          <w:rFonts w:hint="eastAsia" w:ascii="宋体" w:hAnsi="宋体" w:cs="宋体"/>
          <w:color w:val="auto"/>
          <w:szCs w:val="21"/>
          <w:highlight w:val="none"/>
          <w:u w:val="single"/>
        </w:rPr>
        <w:t xml:space="preserve">  承包人承担              </w:t>
      </w:r>
      <w:r>
        <w:rPr>
          <w:rFonts w:hint="eastAsia" w:ascii="宋体" w:hAnsi="宋体" w:cs="宋体"/>
          <w:color w:val="auto"/>
          <w:szCs w:val="21"/>
          <w:highlight w:val="none"/>
        </w:rPr>
        <w:t>。</w:t>
      </w:r>
    </w:p>
    <w:p w14:paraId="56F6CFB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承包人提交的竣工资料移交时间：</w:t>
      </w:r>
      <w:r>
        <w:rPr>
          <w:rFonts w:hint="eastAsia" w:ascii="宋体" w:hAnsi="宋体" w:cs="宋体"/>
          <w:color w:val="auto"/>
          <w:szCs w:val="21"/>
          <w:highlight w:val="none"/>
          <w:u w:val="single"/>
        </w:rPr>
        <w:t xml:space="preserve">  竣工验收整改完成后15日内</w:t>
      </w:r>
      <w:r>
        <w:rPr>
          <w:rFonts w:hint="eastAsia" w:ascii="宋体" w:hAnsi="宋体" w:cs="宋体"/>
          <w:color w:val="auto"/>
          <w:szCs w:val="21"/>
          <w:highlight w:val="none"/>
        </w:rPr>
        <w:t>。</w:t>
      </w:r>
    </w:p>
    <w:p w14:paraId="74A3D243">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承包人提交的竣工资料形式要求：</w:t>
      </w:r>
      <w:r>
        <w:rPr>
          <w:rFonts w:hint="eastAsia" w:ascii="宋体" w:hAnsi="宋体" w:cs="宋体"/>
          <w:color w:val="auto"/>
          <w:szCs w:val="21"/>
          <w:highlight w:val="none"/>
          <w:u w:val="single"/>
        </w:rPr>
        <w:t xml:space="preserve">  按</w:t>
      </w:r>
      <w:r>
        <w:rPr>
          <w:rFonts w:hint="eastAsia" w:ascii="宋体" w:hAnsi="宋体" w:cs="宋体"/>
          <w:color w:val="auto"/>
          <w:szCs w:val="21"/>
          <w:highlight w:val="none"/>
          <w:u w:val="single"/>
          <w:lang w:eastAsia="zh-CN"/>
        </w:rPr>
        <w:t>崇左</w:t>
      </w:r>
      <w:r>
        <w:rPr>
          <w:rFonts w:hint="eastAsia" w:ascii="宋体" w:hAnsi="宋体" w:cs="宋体"/>
          <w:color w:val="auto"/>
          <w:szCs w:val="21"/>
          <w:highlight w:val="none"/>
          <w:u w:val="single"/>
        </w:rPr>
        <w:t xml:space="preserve">市建设行政主管部门和城市建设档案管理机构的相关要求  </w:t>
      </w:r>
      <w:r>
        <w:rPr>
          <w:rFonts w:hint="eastAsia" w:ascii="宋体" w:hAnsi="宋体" w:cs="宋体"/>
          <w:color w:val="auto"/>
          <w:szCs w:val="21"/>
          <w:highlight w:val="none"/>
        </w:rPr>
        <w:t>。</w:t>
      </w:r>
    </w:p>
    <w:p w14:paraId="5E46F8BB">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（10）承包人应履行的其他义务：</w:t>
      </w:r>
    </w:p>
    <w:p w14:paraId="7B74EFF9">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u w:val="single"/>
        </w:rPr>
        <w:t xml:space="preserve">  项目结算审计的审减率在5%以内的，审计费用由建设单位支付，审减率超过5%的，审计费用由施工单位支付，从工程结算价款中扣除  </w:t>
      </w:r>
      <w:r>
        <w:rPr>
          <w:rFonts w:hint="eastAsia" w:ascii="宋体" w:hAnsi="宋体" w:cs="宋体"/>
          <w:color w:val="auto"/>
          <w:szCs w:val="21"/>
          <w:highlight w:val="none"/>
        </w:rPr>
        <w:t>。</w:t>
      </w:r>
    </w:p>
    <w:p w14:paraId="22F6087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 项目经理</w:t>
      </w:r>
    </w:p>
    <w:p w14:paraId="147EDD7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 xml:space="preserve">3.2.1 </w:t>
      </w:r>
      <w:r>
        <w:rPr>
          <w:rFonts w:hint="eastAsia" w:ascii="宋体" w:hAnsi="宋体" w:cs="宋体"/>
          <w:color w:val="auto"/>
          <w:szCs w:val="21"/>
          <w:highlight w:val="none"/>
        </w:rPr>
        <w:t>项目经理：</w:t>
      </w:r>
    </w:p>
    <w:p w14:paraId="74298D0D">
      <w:pPr>
        <w:spacing w:line="440" w:lineRule="exact"/>
        <w:ind w:firstLine="420" w:firstLineChars="200"/>
        <w:rPr>
          <w:color w:val="auto"/>
          <w:highlight w:val="none"/>
        </w:rPr>
      </w:pPr>
      <w:r>
        <w:rPr>
          <w:rFonts w:hint="eastAsia" w:ascii="宋体" w:hAnsi="宋体" w:cs="宋体"/>
          <w:color w:val="auto"/>
          <w:szCs w:val="21"/>
          <w:highlight w:val="none"/>
        </w:rPr>
        <w:t xml:space="preserve">姓    </w:t>
      </w:r>
      <w:r>
        <w:rPr>
          <w:rFonts w:hint="eastAsia" w:hAnsi="宋体"/>
          <w:color w:val="auto"/>
          <w:highlight w:val="none"/>
        </w:rPr>
        <w:t>名：</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hAnsi="宋体"/>
          <w:color w:val="auto"/>
          <w:highlight w:val="none"/>
        </w:rPr>
        <w:t>；</w:t>
      </w:r>
    </w:p>
    <w:p w14:paraId="075FD4A1">
      <w:pPr>
        <w:spacing w:line="440" w:lineRule="exact"/>
        <w:ind w:firstLine="420" w:firstLineChars="200"/>
        <w:rPr>
          <w:color w:val="auto"/>
          <w:highlight w:val="none"/>
        </w:rPr>
      </w:pPr>
      <w:r>
        <w:rPr>
          <w:rFonts w:hint="eastAsia" w:hAnsi="宋体"/>
          <w:color w:val="auto"/>
          <w:highlight w:val="none"/>
        </w:rPr>
        <w:t>身份证号：</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hAnsi="宋体"/>
          <w:color w:val="auto"/>
          <w:highlight w:val="none"/>
        </w:rPr>
        <w:t>；</w:t>
      </w:r>
    </w:p>
    <w:p w14:paraId="35C570D8">
      <w:pPr>
        <w:spacing w:line="440" w:lineRule="exact"/>
        <w:ind w:firstLine="420" w:firstLineChars="200"/>
        <w:rPr>
          <w:color w:val="auto"/>
          <w:highlight w:val="none"/>
        </w:rPr>
      </w:pPr>
      <w:r>
        <w:rPr>
          <w:rFonts w:hint="eastAsia" w:hAnsi="宋体"/>
          <w:color w:val="auto"/>
          <w:highlight w:val="none"/>
        </w:rPr>
        <w:t>建造师执业资格等级：</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hAnsi="宋体"/>
          <w:color w:val="auto"/>
          <w:highlight w:val="none"/>
        </w:rPr>
        <w:t>；</w:t>
      </w:r>
    </w:p>
    <w:p w14:paraId="593B8D8A">
      <w:pPr>
        <w:spacing w:line="440" w:lineRule="exact"/>
        <w:ind w:firstLine="420" w:firstLineChars="200"/>
        <w:rPr>
          <w:color w:val="auto"/>
          <w:highlight w:val="none"/>
        </w:rPr>
      </w:pPr>
      <w:r>
        <w:rPr>
          <w:rFonts w:hint="eastAsia" w:hAnsi="宋体"/>
          <w:color w:val="auto"/>
          <w:highlight w:val="none"/>
        </w:rPr>
        <w:t>建造师注册证书号：</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hAnsi="宋体"/>
          <w:color w:val="auto"/>
          <w:highlight w:val="none"/>
        </w:rPr>
        <w:t>；</w:t>
      </w:r>
    </w:p>
    <w:p w14:paraId="49D36B7D">
      <w:pPr>
        <w:spacing w:line="440" w:lineRule="exact"/>
        <w:ind w:firstLine="420" w:firstLineChars="200"/>
        <w:rPr>
          <w:color w:val="auto"/>
          <w:highlight w:val="none"/>
        </w:rPr>
      </w:pPr>
      <w:r>
        <w:rPr>
          <w:rFonts w:hint="eastAsia" w:hAnsi="宋体"/>
          <w:color w:val="auto"/>
          <w:highlight w:val="none"/>
        </w:rPr>
        <w:t>建造师执业印章号：</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hAnsi="宋体"/>
          <w:color w:val="auto"/>
          <w:highlight w:val="none"/>
        </w:rPr>
        <w:t>；</w:t>
      </w:r>
    </w:p>
    <w:p w14:paraId="6C2C0A7B">
      <w:pPr>
        <w:spacing w:line="440" w:lineRule="exact"/>
        <w:ind w:firstLine="420" w:firstLineChars="200"/>
        <w:rPr>
          <w:rFonts w:hAnsi="宋体"/>
          <w:color w:val="auto"/>
          <w:highlight w:val="none"/>
        </w:rPr>
      </w:pPr>
      <w:r>
        <w:rPr>
          <w:rFonts w:hint="eastAsia" w:hAnsi="宋体"/>
          <w:color w:val="auto"/>
          <w:highlight w:val="none"/>
        </w:rPr>
        <w:t>安全生产考核合格证书号：</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hAnsi="宋体"/>
          <w:color w:val="auto"/>
          <w:highlight w:val="none"/>
        </w:rPr>
        <w:t>；</w:t>
      </w:r>
    </w:p>
    <w:p w14:paraId="1FC37F13">
      <w:pPr>
        <w:spacing w:line="440" w:lineRule="exact"/>
        <w:ind w:firstLine="420" w:firstLineChars="200"/>
        <w:rPr>
          <w:color w:val="auto"/>
          <w:highlight w:val="none"/>
        </w:rPr>
      </w:pPr>
      <w:r>
        <w:rPr>
          <w:rFonts w:hint="eastAsia" w:hAnsi="宋体"/>
          <w:color w:val="auto"/>
          <w:highlight w:val="none"/>
        </w:rPr>
        <w:t>联系电话：</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hAnsi="宋体"/>
          <w:color w:val="auto"/>
          <w:highlight w:val="none"/>
        </w:rPr>
        <w:t>；</w:t>
      </w:r>
    </w:p>
    <w:p w14:paraId="1D17ECC5">
      <w:pPr>
        <w:spacing w:line="440" w:lineRule="exact"/>
        <w:ind w:firstLine="420" w:firstLineChars="200"/>
        <w:rPr>
          <w:color w:val="auto"/>
          <w:highlight w:val="none"/>
        </w:rPr>
      </w:pPr>
      <w:r>
        <w:rPr>
          <w:rFonts w:hint="eastAsia" w:hAnsi="宋体"/>
          <w:color w:val="auto"/>
          <w:highlight w:val="none"/>
        </w:rPr>
        <w:t>电子信箱：</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hAnsi="宋体"/>
          <w:color w:val="auto"/>
          <w:highlight w:val="none"/>
        </w:rPr>
        <w:t>；</w:t>
      </w:r>
    </w:p>
    <w:p w14:paraId="6A891446">
      <w:pPr>
        <w:spacing w:line="440" w:lineRule="exact"/>
        <w:ind w:firstLine="420" w:firstLineChars="200"/>
        <w:rPr>
          <w:color w:val="auto"/>
          <w:highlight w:val="none"/>
        </w:rPr>
      </w:pPr>
      <w:r>
        <w:rPr>
          <w:rFonts w:hint="eastAsia" w:hAnsi="宋体"/>
          <w:color w:val="auto"/>
          <w:highlight w:val="none"/>
        </w:rPr>
        <w:t>通信地址：</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hAnsi="宋体"/>
          <w:color w:val="auto"/>
          <w:highlight w:val="none"/>
        </w:rPr>
        <w:t>；</w:t>
      </w:r>
    </w:p>
    <w:p w14:paraId="701328A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承包人对项目经理的授权范围如下：</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7C742D75">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关于项目经理每月在施工现场的时间要求：</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10956440">
      <w:pPr>
        <w:spacing w:line="44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承包人未提交劳动合同，以及没有为项目经理缴纳社会保险证明的违约责任：</w:t>
      </w:r>
      <w:r>
        <w:rPr>
          <w:rFonts w:hint="eastAsia" w:ascii="宋体" w:hAnsi="宋体" w:cs="宋体"/>
          <w:color w:val="auto"/>
          <w:szCs w:val="21"/>
          <w:highlight w:val="none"/>
          <w:u w:val="single"/>
        </w:rPr>
        <w:t xml:space="preserve">   按有关规定执行 </w:t>
      </w:r>
      <w:r>
        <w:rPr>
          <w:rFonts w:hint="eastAsia" w:ascii="宋体" w:hAnsi="宋体" w:cs="宋体"/>
          <w:color w:val="auto"/>
          <w:szCs w:val="21"/>
          <w:highlight w:val="none"/>
        </w:rPr>
        <w:t>。</w:t>
      </w:r>
    </w:p>
    <w:p w14:paraId="38C58DD4">
      <w:pPr>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kern w:val="0"/>
          <w:szCs w:val="21"/>
          <w:highlight w:val="none"/>
        </w:rPr>
        <w:t>项目经理未经批准，擅自离开施工现场的违约责任：</w:t>
      </w:r>
      <w:r>
        <w:rPr>
          <w:rFonts w:hint="eastAsia" w:ascii="宋体" w:hAnsi="宋体" w:cs="宋体"/>
          <w:color w:val="auto"/>
          <w:szCs w:val="21"/>
          <w:highlight w:val="none"/>
          <w:u w:val="single"/>
        </w:rPr>
        <w:t xml:space="preserve">项目经理每月在岗带班时间不得少于当月施工时间的80%。未经发包人同意或正当理由，项目经理每月在岗带班时间少于当月施工时间80%的，少在岗带班一天，发包人有权处违约金 1000   元/日（人民币） </w:t>
      </w:r>
      <w:r>
        <w:rPr>
          <w:rFonts w:hint="eastAsia" w:ascii="宋体" w:hAnsi="宋体" w:cs="宋体"/>
          <w:color w:val="auto"/>
          <w:szCs w:val="21"/>
          <w:highlight w:val="none"/>
        </w:rPr>
        <w:t>。</w:t>
      </w:r>
    </w:p>
    <w:p w14:paraId="24024D5F">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3.2.3 承包人擅自更换项目经理的违约责任：</w:t>
      </w:r>
      <w:r>
        <w:rPr>
          <w:rFonts w:hint="eastAsia" w:ascii="宋体" w:hAnsi="宋体" w:cs="宋体"/>
          <w:color w:val="auto"/>
          <w:szCs w:val="21"/>
          <w:highlight w:val="none"/>
          <w:u w:val="single"/>
        </w:rPr>
        <w:t>承包人项目经理必须与承包人</w:t>
      </w:r>
      <w:r>
        <w:rPr>
          <w:rFonts w:hint="eastAsia" w:ascii="宋体" w:hAnsi="宋体" w:cs="宋体"/>
          <w:color w:val="auto"/>
          <w:szCs w:val="21"/>
          <w:highlight w:val="none"/>
          <w:u w:val="single"/>
          <w:lang w:eastAsia="zh-CN"/>
        </w:rPr>
        <w:t>竞标</w:t>
      </w:r>
      <w:r>
        <w:rPr>
          <w:rFonts w:hint="eastAsia" w:ascii="宋体" w:hAnsi="宋体" w:cs="宋体"/>
          <w:color w:val="auto"/>
          <w:szCs w:val="21"/>
          <w:highlight w:val="none"/>
          <w:u w:val="single"/>
        </w:rPr>
        <w:t>时所承诺的人员一致，并在  （开工日期）  前到任。在监理人向承包人颁发    （竣工证明材料名称）    前，项目经理不得同时兼任其他任何项目的项目经理（符合桂建管﹝2013﹞17号和桂建管﹝2014﹞25号文除外）。未经发包人书面同意，承包人擅自更换项目经理的视为违约，违约金处30000元/人•次（人民币）</w:t>
      </w:r>
      <w:r>
        <w:rPr>
          <w:rFonts w:hint="eastAsia" w:ascii="宋体" w:hAnsi="宋体" w:cs="宋体"/>
          <w:color w:val="auto"/>
          <w:szCs w:val="21"/>
          <w:highlight w:val="none"/>
        </w:rPr>
        <w:t>。</w:t>
      </w:r>
    </w:p>
    <w:p w14:paraId="1C32D38A">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3.2.4 承包人无正当理由拒绝更换项目经理的违约责任：</w:t>
      </w:r>
      <w:r>
        <w:rPr>
          <w:rFonts w:hint="eastAsia" w:ascii="宋体" w:hAnsi="宋体" w:cs="宋体"/>
          <w:color w:val="auto"/>
          <w:szCs w:val="21"/>
          <w:highlight w:val="none"/>
          <w:u w:val="single"/>
        </w:rPr>
        <w:t>因承包人项目经理不称职，发包人要求调换而未及时调换的，视为承包人违约，必须向发包人交纳处罚金30000 元/人•次（人民币）</w:t>
      </w:r>
      <w:r>
        <w:rPr>
          <w:rFonts w:hint="eastAsia" w:ascii="宋体" w:hAnsi="宋体" w:cs="宋体"/>
          <w:color w:val="auto"/>
          <w:szCs w:val="21"/>
          <w:highlight w:val="none"/>
        </w:rPr>
        <w:t>。</w:t>
      </w:r>
    </w:p>
    <w:p w14:paraId="0B3F8EC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 承包人人员</w:t>
      </w:r>
    </w:p>
    <w:p w14:paraId="7E40FF8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3.3.1承包人提交项目管理机构及施工现场管理人员安排报告（格式见合同附件3）的期限：</w:t>
      </w:r>
      <w:r>
        <w:rPr>
          <w:rFonts w:hint="eastAsia" w:ascii="宋体" w:hAnsi="宋体" w:cs="宋体"/>
          <w:color w:val="auto"/>
          <w:szCs w:val="21"/>
          <w:highlight w:val="none"/>
          <w:u w:val="single"/>
        </w:rPr>
        <w:t xml:space="preserve"> 开工前2天   </w:t>
      </w:r>
      <w:r>
        <w:rPr>
          <w:rFonts w:hint="eastAsia" w:ascii="宋体" w:hAnsi="宋体" w:cs="宋体"/>
          <w:color w:val="auto"/>
          <w:szCs w:val="21"/>
          <w:highlight w:val="none"/>
        </w:rPr>
        <w:t>。</w:t>
      </w:r>
    </w:p>
    <w:p w14:paraId="570830E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3.3.3承包人无正当理由拒绝撤换主要施工管理人员的违约责任：</w:t>
      </w:r>
      <w:r>
        <w:rPr>
          <w:rFonts w:hint="eastAsia" w:ascii="宋体" w:hAnsi="宋体" w:cs="宋体"/>
          <w:color w:val="auto"/>
          <w:szCs w:val="21"/>
          <w:highlight w:val="none"/>
          <w:u w:val="single"/>
        </w:rPr>
        <w:t>因承包人主要施工管理人员不称职，发包人要求调换而无正当理由拒绝撤换或未及时调换的，视为承包人违约，必须向发包人</w:t>
      </w:r>
      <w:r>
        <w:rPr>
          <w:rFonts w:hint="eastAsia" w:ascii="宋体" w:hAnsi="宋体" w:cs="宋体"/>
          <w:color w:val="auto"/>
          <w:szCs w:val="21"/>
          <w:highlight w:val="none"/>
          <w:u w:val="single"/>
          <w:lang w:eastAsia="zh-CN"/>
        </w:rPr>
        <w:t>缴纳</w:t>
      </w:r>
      <w:r>
        <w:rPr>
          <w:rFonts w:hint="eastAsia" w:ascii="宋体" w:hAnsi="宋体" w:cs="宋体"/>
          <w:color w:val="auto"/>
          <w:szCs w:val="21"/>
          <w:highlight w:val="none"/>
          <w:u w:val="single"/>
        </w:rPr>
        <w:t>处罚金，处罚标准：技术负责人   20000 元/人•次（人民币）；专业工程师 10000  元/人•次（人民币）</w:t>
      </w:r>
      <w:r>
        <w:rPr>
          <w:rFonts w:hint="eastAsia" w:ascii="宋体" w:hAnsi="宋体" w:cs="宋体"/>
          <w:color w:val="auto"/>
          <w:szCs w:val="21"/>
          <w:highlight w:val="none"/>
        </w:rPr>
        <w:t>。</w:t>
      </w:r>
    </w:p>
    <w:p w14:paraId="62A948E3">
      <w:pPr>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3.3.4 承包人主要施工管理人员离开施工现场的批准要求：</w:t>
      </w:r>
      <w:r>
        <w:rPr>
          <w:rFonts w:hint="eastAsia" w:ascii="宋体" w:hAnsi="宋体" w:cs="宋体"/>
          <w:color w:val="auto"/>
          <w:szCs w:val="21"/>
          <w:highlight w:val="none"/>
          <w:u w:val="single"/>
        </w:rPr>
        <w:t xml:space="preserve">发包人认可后方可离开  </w:t>
      </w:r>
      <w:r>
        <w:rPr>
          <w:rFonts w:hint="eastAsia" w:ascii="宋体" w:hAnsi="宋体" w:cs="宋体"/>
          <w:color w:val="auto"/>
          <w:szCs w:val="21"/>
          <w:highlight w:val="none"/>
        </w:rPr>
        <w:t>。</w:t>
      </w:r>
    </w:p>
    <w:p w14:paraId="08F1CA72">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3.3.5承包人擅自更换主要施工管理人员的违约责任：</w:t>
      </w:r>
      <w:r>
        <w:rPr>
          <w:rFonts w:hint="eastAsia" w:ascii="宋体" w:hAnsi="宋体" w:cs="宋体"/>
          <w:color w:val="auto"/>
          <w:szCs w:val="21"/>
          <w:highlight w:val="none"/>
          <w:u w:val="single"/>
        </w:rPr>
        <w:t>项目技术负责人、专职安全员及其承诺的其它在场管理人员未经发包人书面同意不准擅自更换，擅自更换项目技术负责人处  20000  元/人•次（人民币）违约金；擅自更换专职安全员处 20000   元/人•次（人民币）违约金；擅自更换其它在场管理人员处  10000 元/人•次（人民币）违约金</w:t>
      </w:r>
      <w:r>
        <w:rPr>
          <w:rFonts w:hint="eastAsia" w:ascii="宋体" w:hAnsi="宋体" w:cs="宋体"/>
          <w:color w:val="auto"/>
          <w:szCs w:val="21"/>
          <w:highlight w:val="none"/>
        </w:rPr>
        <w:t>。</w:t>
      </w:r>
    </w:p>
    <w:p w14:paraId="046711E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承包人主要施工管理人员擅自离开施工现场的违约责任：</w:t>
      </w:r>
      <w:r>
        <w:rPr>
          <w:rFonts w:hint="eastAsia" w:ascii="宋体" w:hAnsi="宋体" w:cs="宋体"/>
          <w:color w:val="auto"/>
          <w:szCs w:val="21"/>
          <w:highlight w:val="none"/>
          <w:u w:val="single"/>
        </w:rPr>
        <w:t>未经发包人同意，项目技术负责人擅自离岗的，视为承包人违约，发包人有权处违约金   1000 元/人•次（人民币）；未经发包人同意，专职安全员擅自离岗的，视为承包人违约，发包人有权处违约金  1000  元/人•次（人民币）；其它在场管理人员擅自离岗的，视为承包人违约，发包人有权处违约金 1000   元/人•次（人民币）</w:t>
      </w:r>
      <w:r>
        <w:rPr>
          <w:rFonts w:hint="eastAsia" w:ascii="宋体" w:hAnsi="宋体" w:cs="宋体"/>
          <w:color w:val="auto"/>
          <w:szCs w:val="21"/>
          <w:highlight w:val="none"/>
        </w:rPr>
        <w:t>。</w:t>
      </w:r>
    </w:p>
    <w:p w14:paraId="574C2F2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bookmarkStart w:id="162" w:name="_Toc297123492"/>
      <w:bookmarkStart w:id="163" w:name="_Toc300934945"/>
      <w:bookmarkStart w:id="164" w:name="_Toc297048345"/>
      <w:bookmarkStart w:id="165" w:name="_Toc296890987"/>
      <w:bookmarkStart w:id="166" w:name="_Toc292559869"/>
      <w:bookmarkStart w:id="167" w:name="_Toc296503159"/>
      <w:bookmarkStart w:id="168" w:name="_Toc296891199"/>
      <w:bookmarkStart w:id="169" w:name="_Toc312677988"/>
      <w:bookmarkStart w:id="170" w:name="_Toc303539102"/>
      <w:bookmarkStart w:id="171" w:name="_Toc296347158"/>
      <w:bookmarkStart w:id="172" w:name="_Toc296346660"/>
      <w:bookmarkStart w:id="173" w:name="_Toc292559364"/>
      <w:bookmarkStart w:id="174" w:name="_Toc304295523"/>
      <w:bookmarkStart w:id="175" w:name="_Toc297216151"/>
      <w:bookmarkStart w:id="176" w:name="_Toc297120459"/>
      <w:bookmarkStart w:id="177" w:name="_Toc296944498"/>
      <w:r>
        <w:rPr>
          <w:rFonts w:hint="eastAsia" w:ascii="宋体" w:hAnsi="宋体" w:cs="宋体"/>
          <w:color w:val="auto"/>
          <w:szCs w:val="21"/>
          <w:highlight w:val="none"/>
        </w:rPr>
        <w:t>.5 分包</w:t>
      </w:r>
    </w:p>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14:paraId="3282763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bookmarkStart w:id="178" w:name="_Toc297123493"/>
      <w:bookmarkStart w:id="179" w:name="_Toc297120460"/>
      <w:bookmarkStart w:id="180" w:name="_Toc296890988"/>
      <w:bookmarkStart w:id="181" w:name="_Toc300934946"/>
      <w:bookmarkStart w:id="182" w:name="_Toc296347159"/>
      <w:bookmarkStart w:id="183" w:name="_Toc296891200"/>
      <w:bookmarkStart w:id="184" w:name="_Toc292559870"/>
      <w:bookmarkStart w:id="185" w:name="_Toc304295524"/>
      <w:bookmarkStart w:id="186" w:name="_Toc292559365"/>
      <w:bookmarkStart w:id="187" w:name="_Toc296503160"/>
      <w:bookmarkStart w:id="188" w:name="_Toc297216152"/>
      <w:bookmarkStart w:id="189" w:name="_Toc297048346"/>
      <w:bookmarkStart w:id="190" w:name="_Toc303539103"/>
      <w:bookmarkStart w:id="191" w:name="_Toc296346661"/>
      <w:bookmarkStart w:id="192" w:name="_Toc296944499"/>
      <w:bookmarkStart w:id="193" w:name="_Toc312677989"/>
      <w:bookmarkStart w:id="194" w:name="_Toc318581158"/>
      <w:r>
        <w:rPr>
          <w:rFonts w:hint="eastAsia" w:ascii="宋体" w:hAnsi="宋体" w:cs="宋体"/>
          <w:color w:val="auto"/>
          <w:szCs w:val="21"/>
          <w:highlight w:val="none"/>
        </w:rPr>
        <w:t>.5.1 分包的一般约定</w:t>
      </w:r>
    </w:p>
    <w:p w14:paraId="5EB40E8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禁止分包的工程包括：</w:t>
      </w:r>
      <w:r>
        <w:rPr>
          <w:rFonts w:hint="eastAsia" w:ascii="宋体" w:hAnsi="宋体" w:cs="宋体"/>
          <w:color w:val="auto"/>
          <w:szCs w:val="21"/>
          <w:highlight w:val="none"/>
          <w:u w:val="single"/>
        </w:rPr>
        <w:t xml:space="preserve">     本工程不允许分包             </w:t>
      </w:r>
      <w:r>
        <w:rPr>
          <w:rFonts w:hint="eastAsia" w:ascii="宋体" w:hAnsi="宋体" w:cs="宋体"/>
          <w:color w:val="auto"/>
          <w:szCs w:val="21"/>
          <w:highlight w:val="none"/>
        </w:rPr>
        <w:t>。</w:t>
      </w:r>
    </w:p>
    <w:p w14:paraId="32660B3E">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主体结构、关键性工作的范围：</w:t>
      </w:r>
      <w:r>
        <w:rPr>
          <w:rFonts w:hint="eastAsia" w:ascii="宋体" w:hAnsi="宋体" w:cs="宋体"/>
          <w:color w:val="auto"/>
          <w:szCs w:val="21"/>
          <w:highlight w:val="none"/>
          <w:u w:val="single"/>
        </w:rPr>
        <w:t>　　       /               　　</w:t>
      </w:r>
      <w:r>
        <w:rPr>
          <w:rFonts w:hint="eastAsia" w:ascii="宋体" w:hAnsi="宋体" w:cs="宋体"/>
          <w:color w:val="auto"/>
          <w:szCs w:val="21"/>
          <w:highlight w:val="none"/>
        </w:rPr>
        <w: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Start w:id="195" w:name="_Toc296944500"/>
      <w:bookmarkStart w:id="196" w:name="_Toc297120461"/>
      <w:bookmarkStart w:id="197" w:name="_Toc296346662"/>
      <w:bookmarkStart w:id="198" w:name="_Toc296891201"/>
      <w:bookmarkStart w:id="199" w:name="_Toc300934947"/>
      <w:bookmarkStart w:id="200" w:name="_Toc297048347"/>
      <w:bookmarkStart w:id="201" w:name="_Toc297216153"/>
      <w:bookmarkStart w:id="202" w:name="_Toc304295525"/>
      <w:bookmarkStart w:id="203" w:name="_Toc303539104"/>
      <w:bookmarkStart w:id="204" w:name="_Toc296347160"/>
      <w:bookmarkStart w:id="205" w:name="_Toc296890989"/>
      <w:bookmarkStart w:id="206" w:name="_Toc297123494"/>
      <w:bookmarkStart w:id="207" w:name="_Toc296503161"/>
    </w:p>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14:paraId="1611B6E3">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3</w:t>
      </w:r>
      <w:bookmarkStart w:id="208" w:name="_Toc312677990"/>
      <w:bookmarkStart w:id="209" w:name="_Toc318581159"/>
      <w:r>
        <w:rPr>
          <w:rFonts w:hint="eastAsia" w:ascii="宋体" w:hAnsi="宋体" w:cs="宋体"/>
          <w:color w:val="auto"/>
          <w:szCs w:val="21"/>
          <w:highlight w:val="none"/>
        </w:rPr>
        <w:t>.5.2分包的确定</w:t>
      </w:r>
    </w:p>
    <w:p w14:paraId="1B947667">
      <w:pPr>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允许分包的专业工程包括</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226DC5A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其他关于分包的约定：</w:t>
      </w:r>
    </w:p>
    <w:p w14:paraId="1756A3F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4。</w:t>
      </w:r>
    </w:p>
    <w:p w14:paraId="663CADB2">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（2）在相关分包合同签订并报送有关建设行政主管部门备案后7天内，承包人应当将一份副本提交给监理人，承包人应保障分包工作不得再次分包。</w:t>
      </w:r>
    </w:p>
    <w:p w14:paraId="45B93CC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（3）未经承包人和监理人审批同意的分包工程和分包人，承包人有权拒绝验收分包工程和支付相应款项，由此引起的发包人费用增加和</w:t>
      </w:r>
      <w:r>
        <w:rPr>
          <w:rFonts w:hint="eastAsia" w:ascii="宋体" w:hAnsi="宋体" w:cs="宋体"/>
          <w:color w:val="auto"/>
          <w:szCs w:val="21"/>
          <w:highlight w:val="none"/>
          <w:lang w:eastAsia="zh-CN"/>
        </w:rPr>
        <w:t>（</w:t>
      </w:r>
      <w:r>
        <w:rPr>
          <w:rFonts w:hint="eastAsia" w:ascii="宋体" w:hAnsi="宋体" w:cs="宋体"/>
          <w:color w:val="auto"/>
          <w:szCs w:val="21"/>
          <w:highlight w:val="none"/>
        </w:rPr>
        <w:t>或</w:t>
      </w:r>
      <w:r>
        <w:rPr>
          <w:rFonts w:hint="eastAsia" w:ascii="宋体" w:hAnsi="宋体" w:cs="宋体"/>
          <w:color w:val="auto"/>
          <w:szCs w:val="21"/>
          <w:highlight w:val="none"/>
          <w:lang w:eastAsia="zh-CN"/>
        </w:rPr>
        <w:t>）</w:t>
      </w:r>
      <w:r>
        <w:rPr>
          <w:rFonts w:hint="eastAsia" w:ascii="宋体" w:hAnsi="宋体" w:cs="宋体"/>
          <w:color w:val="auto"/>
          <w:szCs w:val="21"/>
          <w:highlight w:val="none"/>
        </w:rPr>
        <w:t>延误的工期由发包人承担。</w:t>
      </w:r>
    </w:p>
    <w:p w14:paraId="7DFEDE7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（4）承包人有以下情况之一者，发包人有权解除合同：</w:t>
      </w:r>
    </w:p>
    <w:p w14:paraId="39EA2295">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①个人承包工程，包括本人单位及外单位人员承包，发包人不承认其个人拥有任何资质等级及营业许可资格。</w:t>
      </w:r>
    </w:p>
    <w:p w14:paraId="1542F105">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②几个人联合承包工程，就地组织暗分包队伍，不具备完成本工程的技术、机械能力，被发包人判定为没有能力履行的承包人。</w:t>
      </w:r>
    </w:p>
    <w:p w14:paraId="2AA7888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③就地转包全部的工程，以谋取高额转让费、管理费的承包人。</w:t>
      </w:r>
    </w:p>
    <w:p w14:paraId="6651C35C">
      <w:pPr>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④承包人有部分分包现象（其中包括冒充承包人下属单位的</w:t>
      </w:r>
      <w:r>
        <w:rPr>
          <w:rFonts w:hint="eastAsia" w:ascii="宋体" w:hAnsi="宋体" w:cs="宋体"/>
          <w:color w:val="auto"/>
          <w:szCs w:val="21"/>
          <w:highlight w:val="none"/>
          <w:lang w:eastAsia="zh-CN"/>
        </w:rPr>
        <w:t>挂钩</w:t>
      </w:r>
      <w:r>
        <w:rPr>
          <w:rFonts w:hint="eastAsia" w:ascii="宋体" w:hAnsi="宋体" w:cs="宋体"/>
          <w:color w:val="auto"/>
          <w:szCs w:val="21"/>
          <w:highlight w:val="none"/>
        </w:rPr>
        <w:t>单位，凭口头协议参与施工的分包人及其他暗分包个体户），一经发现核实，发包人将采取驱逐该暗分包人措施。</w:t>
      </w:r>
    </w:p>
    <w:p w14:paraId="09A3729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3.5.4 分包合同价款</w:t>
      </w:r>
    </w:p>
    <w:bookmarkEnd w:id="208"/>
    <w:bookmarkEnd w:id="209"/>
    <w:p w14:paraId="50F8A5E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关于分包合同价款支付的约定：</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w:t>
      </w:r>
    </w:p>
    <w:p w14:paraId="096AB0B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 工程照管与成品、半成品保护</w:t>
      </w:r>
    </w:p>
    <w:p w14:paraId="65BBE3E5">
      <w:pPr>
        <w:spacing w:line="440" w:lineRule="exact"/>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承包人负责照管工程及工程相关的材料、工程设备的起始时间：</w:t>
      </w:r>
      <w:r>
        <w:rPr>
          <w:rFonts w:hint="eastAsia" w:ascii="宋体" w:hAnsi="宋体" w:cs="宋体"/>
          <w:color w:val="auto"/>
          <w:szCs w:val="21"/>
          <w:highlight w:val="none"/>
          <w:u w:val="single"/>
        </w:rPr>
        <w:t xml:space="preserve">   施工开始至竣工，承包人自行保护、同时费用自理  </w:t>
      </w:r>
      <w:r>
        <w:rPr>
          <w:rFonts w:hint="eastAsia" w:ascii="宋体" w:hAnsi="宋体" w:cs="宋体"/>
          <w:color w:val="auto"/>
          <w:kern w:val="0"/>
          <w:szCs w:val="21"/>
          <w:highlight w:val="none"/>
        </w:rPr>
        <w:t>。</w:t>
      </w:r>
    </w:p>
    <w:p w14:paraId="5792A240">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3.7 履约保证金</w:t>
      </w:r>
    </w:p>
    <w:p w14:paraId="0B4BEBC1">
      <w:pPr>
        <w:spacing w:line="440" w:lineRule="exact"/>
        <w:ind w:firstLine="420" w:firstLineChars="200"/>
        <w:jc w:val="left"/>
        <w:rPr>
          <w:rFonts w:hint="eastAsia" w:ascii="宋体" w:hAnsi="宋体" w:cs="宋体"/>
          <w:color w:val="auto"/>
          <w:szCs w:val="21"/>
          <w:highlight w:val="none"/>
        </w:rPr>
      </w:pPr>
      <w:bookmarkStart w:id="210" w:name="_Toc351203636"/>
      <w:r>
        <w:rPr>
          <w:rFonts w:hint="eastAsia" w:ascii="宋体" w:hAnsi="宋体" w:cs="宋体"/>
          <w:color w:val="auto"/>
          <w:szCs w:val="21"/>
          <w:highlight w:val="none"/>
        </w:rPr>
        <w:t>承包人是否提供履约担保：</w:t>
      </w:r>
      <w:r>
        <w:rPr>
          <w:rFonts w:hint="eastAsia" w:ascii="宋体" w:hAnsi="宋体" w:cs="宋体"/>
          <w:color w:val="auto"/>
          <w:szCs w:val="21"/>
          <w:highlight w:val="none"/>
          <w:u w:val="single"/>
        </w:rPr>
        <w:t xml:space="preserve">     否       </w:t>
      </w:r>
      <w:r>
        <w:rPr>
          <w:rFonts w:hint="eastAsia" w:ascii="宋体" w:hAnsi="宋体" w:cs="宋体"/>
          <w:color w:val="auto"/>
          <w:szCs w:val="21"/>
          <w:highlight w:val="none"/>
        </w:rPr>
        <w:t>。</w:t>
      </w:r>
    </w:p>
    <w:p w14:paraId="7930BD0D">
      <w:pPr>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承包人在</w:t>
      </w:r>
      <w:r>
        <w:rPr>
          <w:rFonts w:hint="eastAsia" w:ascii="宋体" w:hAnsi="宋体" w:cs="宋体"/>
          <w:color w:val="auto"/>
          <w:szCs w:val="21"/>
          <w:highlight w:val="none"/>
          <w:u w:val="single"/>
          <w:lang w:eastAsia="zh-CN"/>
        </w:rPr>
        <w:t>成交</w:t>
      </w:r>
      <w:r>
        <w:rPr>
          <w:rFonts w:hint="eastAsia" w:ascii="宋体" w:hAnsi="宋体" w:cs="宋体"/>
          <w:color w:val="auto"/>
          <w:szCs w:val="21"/>
          <w:highlight w:val="none"/>
          <w:u w:val="single"/>
        </w:rPr>
        <w:t>后7个工作日内，按         （各市住房城乡建设行政主管部门规定）规定将农民工工资保障金存入</w:t>
      </w:r>
      <w:r>
        <w:rPr>
          <w:rFonts w:hint="eastAsia" w:ascii="宋体" w:hAnsi="宋体" w:cs="宋体"/>
          <w:color w:val="auto"/>
          <w:szCs w:val="21"/>
          <w:highlight w:val="none"/>
          <w:u w:val="single"/>
          <w:lang w:eastAsia="zh-CN"/>
        </w:rPr>
        <w:t>账户</w:t>
      </w:r>
      <w:r>
        <w:rPr>
          <w:rFonts w:hint="eastAsia" w:ascii="宋体" w:hAnsi="宋体" w:cs="宋体"/>
          <w:color w:val="auto"/>
          <w:szCs w:val="21"/>
          <w:highlight w:val="none"/>
          <w:u w:val="single"/>
        </w:rPr>
        <w:t>。工程竣工验收结算经审定后，按照规定程序，将农民工工资保障金没有使用或剩余的金额退还给承包人。</w:t>
      </w:r>
    </w:p>
    <w:p w14:paraId="251D2E63">
      <w:pPr>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低价风险保证金（如有）在工程竣工验收合格之日起7个日历天内，发包人一次性退还给承包人（无息）。</w:t>
      </w:r>
    </w:p>
    <w:p w14:paraId="44555040">
      <w:pPr>
        <w:spacing w:line="440" w:lineRule="exact"/>
        <w:rPr>
          <w:rFonts w:hint="eastAsia" w:ascii="宋体" w:hAnsi="宋体" w:cs="宋体"/>
          <w:b/>
          <w:color w:val="auto"/>
          <w:sz w:val="24"/>
          <w:highlight w:val="none"/>
        </w:rPr>
      </w:pPr>
      <w:r>
        <w:rPr>
          <w:rFonts w:hint="eastAsia" w:ascii="宋体" w:hAnsi="宋体" w:cs="宋体"/>
          <w:b/>
          <w:color w:val="auto"/>
          <w:sz w:val="24"/>
          <w:highlight w:val="none"/>
        </w:rPr>
        <w:t>4</w:t>
      </w:r>
      <w:bookmarkStart w:id="211" w:name="_Toc296891202"/>
      <w:bookmarkStart w:id="212" w:name="_Toc292559366"/>
      <w:bookmarkStart w:id="213" w:name="_Toc292559871"/>
      <w:bookmarkStart w:id="214" w:name="_Toc296346663"/>
      <w:bookmarkStart w:id="215" w:name="_Toc296347161"/>
      <w:bookmarkStart w:id="216" w:name="_Toc296944501"/>
      <w:bookmarkStart w:id="217" w:name="_Toc296890990"/>
      <w:bookmarkStart w:id="218" w:name="_Toc296503162"/>
      <w:bookmarkStart w:id="219" w:name="_Toc297120462"/>
      <w:bookmarkStart w:id="220" w:name="_Toc297048348"/>
      <w:bookmarkStart w:id="221" w:name="_Toc267251413"/>
      <w:r>
        <w:rPr>
          <w:rFonts w:hint="eastAsia" w:ascii="宋体" w:hAnsi="宋体" w:cs="宋体"/>
          <w:b/>
          <w:color w:val="auto"/>
          <w:sz w:val="24"/>
          <w:highlight w:val="none"/>
        </w:rPr>
        <w:t>. 监</w:t>
      </w:r>
      <w:bookmarkEnd w:id="211"/>
      <w:bookmarkEnd w:id="212"/>
      <w:bookmarkEnd w:id="213"/>
      <w:bookmarkEnd w:id="214"/>
      <w:bookmarkEnd w:id="215"/>
      <w:bookmarkEnd w:id="216"/>
      <w:bookmarkEnd w:id="217"/>
      <w:bookmarkEnd w:id="218"/>
      <w:bookmarkEnd w:id="219"/>
      <w:bookmarkEnd w:id="220"/>
      <w:bookmarkEnd w:id="221"/>
      <w:r>
        <w:rPr>
          <w:rFonts w:hint="eastAsia" w:ascii="宋体" w:hAnsi="宋体" w:cs="宋体"/>
          <w:b/>
          <w:color w:val="auto"/>
          <w:sz w:val="24"/>
          <w:highlight w:val="none"/>
        </w:rPr>
        <w:t>理人</w:t>
      </w:r>
      <w:bookmarkEnd w:id="210"/>
    </w:p>
    <w:p w14:paraId="27E982D0">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4.1监理人的一般规定</w:t>
      </w:r>
    </w:p>
    <w:p w14:paraId="11227AD1">
      <w:pPr>
        <w:adjustRightInd w:val="0"/>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关于监理人的监理内容：</w:t>
      </w:r>
      <w:r>
        <w:rPr>
          <w:rFonts w:hint="eastAsia" w:ascii="宋体" w:hAnsi="宋体" w:cs="宋体"/>
          <w:color w:val="auto"/>
          <w:szCs w:val="21"/>
          <w:highlight w:val="none"/>
          <w:u w:val="single"/>
        </w:rPr>
        <w:t xml:space="preserve">    见《建设工程监理委托合同》                           </w:t>
      </w:r>
      <w:r>
        <w:rPr>
          <w:rFonts w:hint="eastAsia" w:ascii="宋体" w:hAnsi="宋体" w:cs="宋体"/>
          <w:color w:val="auto"/>
          <w:szCs w:val="21"/>
          <w:highlight w:val="none"/>
        </w:rPr>
        <w:t>。</w:t>
      </w:r>
    </w:p>
    <w:p w14:paraId="24A2742D">
      <w:pPr>
        <w:adjustRightInd w:val="0"/>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关于监理人的监理权限：</w:t>
      </w:r>
      <w:r>
        <w:rPr>
          <w:rFonts w:hint="eastAsia" w:ascii="宋体" w:hAnsi="宋体" w:cs="宋体"/>
          <w:color w:val="auto"/>
          <w:szCs w:val="21"/>
          <w:highlight w:val="none"/>
          <w:u w:val="single"/>
        </w:rPr>
        <w:t xml:space="preserve">             见《建设工程监理委托合同》                    </w:t>
      </w:r>
      <w:r>
        <w:rPr>
          <w:rFonts w:hint="eastAsia" w:ascii="宋体" w:hAnsi="宋体" w:cs="宋体"/>
          <w:color w:val="auto"/>
          <w:szCs w:val="21"/>
          <w:highlight w:val="none"/>
        </w:rPr>
        <w:t xml:space="preserve">。 </w:t>
      </w:r>
    </w:p>
    <w:p w14:paraId="6D93FA4D">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关于监理人在施工现场的办公场所、生活场所的提供和费用承担的约定：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21DF579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 监理人员</w:t>
      </w:r>
    </w:p>
    <w:p w14:paraId="7E1F79A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总监理工程师：</w:t>
      </w:r>
    </w:p>
    <w:p w14:paraId="7DC1C214">
      <w:pPr>
        <w:spacing w:line="440" w:lineRule="exact"/>
        <w:ind w:firstLine="420" w:firstLineChars="200"/>
        <w:rPr>
          <w:color w:val="auto"/>
          <w:highlight w:val="none"/>
        </w:rPr>
      </w:pPr>
      <w:r>
        <w:rPr>
          <w:rFonts w:hint="eastAsia" w:ascii="宋体" w:hAnsi="宋体" w:cs="宋体"/>
          <w:color w:val="auto"/>
          <w:szCs w:val="21"/>
          <w:highlight w:val="none"/>
        </w:rPr>
        <w:t xml:space="preserve">姓    </w:t>
      </w:r>
      <w:r>
        <w:rPr>
          <w:rFonts w:hint="eastAsia" w:hAnsi="宋体"/>
          <w:color w:val="auto"/>
          <w:highlight w:val="none"/>
        </w:rPr>
        <w:t>名：</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hAnsi="宋体"/>
          <w:color w:val="auto"/>
          <w:highlight w:val="none"/>
        </w:rPr>
        <w:t>；</w:t>
      </w:r>
    </w:p>
    <w:p w14:paraId="7196E5F1">
      <w:pPr>
        <w:spacing w:line="440" w:lineRule="exact"/>
        <w:ind w:firstLine="420" w:firstLineChars="200"/>
        <w:rPr>
          <w:color w:val="auto"/>
          <w:highlight w:val="none"/>
        </w:rPr>
      </w:pPr>
      <w:r>
        <w:rPr>
          <w:rFonts w:hint="eastAsia" w:hAnsi="宋体"/>
          <w:color w:val="auto"/>
          <w:highlight w:val="none"/>
        </w:rPr>
        <w:t>职</w:t>
      </w:r>
      <w:r>
        <w:rPr>
          <w:color w:val="auto"/>
          <w:highlight w:val="none"/>
        </w:rPr>
        <w:t xml:space="preserve">    </w:t>
      </w:r>
      <w:r>
        <w:rPr>
          <w:rFonts w:hint="eastAsia" w:hAnsi="宋体"/>
          <w:color w:val="auto"/>
          <w:highlight w:val="none"/>
        </w:rPr>
        <w:t>务：</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hAnsi="宋体"/>
          <w:color w:val="auto"/>
          <w:highlight w:val="none"/>
        </w:rPr>
        <w:t>；</w:t>
      </w:r>
    </w:p>
    <w:p w14:paraId="4AB8B1BF">
      <w:pPr>
        <w:spacing w:line="440" w:lineRule="exact"/>
        <w:ind w:firstLine="420" w:firstLineChars="200"/>
        <w:rPr>
          <w:rFonts w:hAnsi="宋体"/>
          <w:color w:val="auto"/>
          <w:highlight w:val="none"/>
        </w:rPr>
      </w:pPr>
      <w:r>
        <w:rPr>
          <w:rFonts w:hint="eastAsia" w:hAnsi="宋体"/>
          <w:color w:val="auto"/>
          <w:highlight w:val="none"/>
        </w:rPr>
        <w:t>监理工程师执业资格证书号：</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hAnsi="宋体"/>
          <w:color w:val="auto"/>
          <w:highlight w:val="none"/>
        </w:rPr>
        <w:t>；</w:t>
      </w:r>
    </w:p>
    <w:p w14:paraId="47EC44B6">
      <w:pPr>
        <w:spacing w:line="440" w:lineRule="exact"/>
        <w:ind w:firstLine="420" w:firstLineChars="200"/>
        <w:rPr>
          <w:color w:val="auto"/>
          <w:highlight w:val="none"/>
        </w:rPr>
      </w:pPr>
      <w:r>
        <w:rPr>
          <w:rFonts w:hint="eastAsia" w:hAnsi="宋体"/>
          <w:color w:val="auto"/>
          <w:highlight w:val="none"/>
        </w:rPr>
        <w:t>联系电话：</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hAnsi="宋体"/>
          <w:color w:val="auto"/>
          <w:highlight w:val="none"/>
        </w:rPr>
        <w:t>；</w:t>
      </w:r>
    </w:p>
    <w:p w14:paraId="400BC7D8">
      <w:pPr>
        <w:spacing w:line="440" w:lineRule="exact"/>
        <w:ind w:firstLine="420" w:firstLineChars="200"/>
        <w:rPr>
          <w:color w:val="auto"/>
          <w:highlight w:val="none"/>
        </w:rPr>
      </w:pPr>
      <w:r>
        <w:rPr>
          <w:rFonts w:hint="eastAsia" w:hAnsi="宋体"/>
          <w:color w:val="auto"/>
          <w:highlight w:val="none"/>
        </w:rPr>
        <w:t>电子信箱：</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hAnsi="宋体"/>
          <w:color w:val="auto"/>
          <w:highlight w:val="none"/>
        </w:rPr>
        <w:t>；</w:t>
      </w:r>
    </w:p>
    <w:p w14:paraId="6EDDBA13">
      <w:pPr>
        <w:spacing w:line="440" w:lineRule="exact"/>
        <w:ind w:firstLine="420" w:firstLineChars="200"/>
        <w:rPr>
          <w:color w:val="auto"/>
          <w:highlight w:val="none"/>
        </w:rPr>
      </w:pPr>
      <w:r>
        <w:rPr>
          <w:rFonts w:hint="eastAsia" w:hAnsi="宋体"/>
          <w:color w:val="auto"/>
          <w:highlight w:val="none"/>
        </w:rPr>
        <w:t>通信地址：</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hAnsi="宋体"/>
          <w:color w:val="auto"/>
          <w:highlight w:val="none"/>
        </w:rPr>
        <w:t>；</w:t>
      </w:r>
    </w:p>
    <w:p w14:paraId="0014A303">
      <w:pPr>
        <w:spacing w:line="440" w:lineRule="exact"/>
        <w:ind w:firstLine="420" w:firstLineChars="200"/>
        <w:rPr>
          <w:rFonts w:hint="eastAsia" w:ascii="宋体" w:hAnsi="宋体" w:cs="宋体"/>
          <w:color w:val="auto"/>
          <w:szCs w:val="21"/>
          <w:highlight w:val="none"/>
        </w:rPr>
      </w:pPr>
      <w:r>
        <w:rPr>
          <w:rFonts w:hint="eastAsia" w:hAnsi="宋体"/>
          <w:color w:val="auto"/>
          <w:highlight w:val="none"/>
        </w:rPr>
        <w:t>关于监理人的其他约定：</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color w:val="auto"/>
          <w:highlight w:val="none"/>
          <w:u w:val="single"/>
        </w:rPr>
        <w:t xml:space="preserve"> </w:t>
      </w:r>
      <w:r>
        <w:rPr>
          <w:rFonts w:hAnsi="宋体"/>
          <w:color w:val="auto"/>
          <w:highlight w:val="none"/>
          <w:u w:val="single"/>
        </w:rPr>
        <w:t></w:t>
      </w:r>
      <w:r>
        <w:rPr>
          <w:rFonts w:hint="eastAsia" w:ascii="宋体" w:hAnsi="宋体" w:cs="宋体"/>
          <w:color w:val="auto"/>
          <w:szCs w:val="21"/>
          <w:highlight w:val="none"/>
        </w:rPr>
        <w:t>。</w:t>
      </w:r>
    </w:p>
    <w:p w14:paraId="06D5A842">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4.4 商定或确定</w:t>
      </w:r>
    </w:p>
    <w:p w14:paraId="2DE4F469">
      <w:pPr>
        <w:spacing w:line="440" w:lineRule="exact"/>
        <w:ind w:firstLine="420" w:firstLineChars="200"/>
        <w:rPr>
          <w:rFonts w:hint="eastAsia" w:ascii="宋体" w:hAnsi="宋体" w:cs="宋体"/>
          <w:color w:val="auto"/>
          <w:szCs w:val="21"/>
          <w:highlight w:val="none"/>
        </w:rPr>
      </w:pPr>
      <w:bookmarkStart w:id="222" w:name="_Toc267251418"/>
      <w:r>
        <w:rPr>
          <w:rFonts w:hint="eastAsia" w:ascii="宋体" w:hAnsi="宋体" w:cs="宋体"/>
          <w:color w:val="auto"/>
          <w:szCs w:val="21"/>
          <w:highlight w:val="none"/>
        </w:rPr>
        <w:t>在发包人和承包人不能通过协商达成一致意见时，发包人授权监理人对以下事项进行确定：</w:t>
      </w:r>
    </w:p>
    <w:p w14:paraId="040C3361">
      <w:pPr>
        <w:autoSpaceDE w:val="0"/>
        <w:autoSpaceDN w:val="0"/>
        <w:adjustRightInd w:val="0"/>
        <w:spacing w:line="440" w:lineRule="exact"/>
        <w:ind w:firstLine="420" w:firstLineChars="200"/>
        <w:jc w:val="left"/>
        <w:rPr>
          <w:color w:val="auto"/>
          <w:kern w:val="0"/>
          <w:highlight w:val="none"/>
        </w:rPr>
      </w:pPr>
      <w:r>
        <w:rPr>
          <w:rFonts w:hint="eastAsia" w:ascii="宋体" w:hAnsi="宋体" w:cs="宋体"/>
          <w:color w:val="auto"/>
          <w:kern w:val="0"/>
          <w:szCs w:val="21"/>
          <w:highlight w:val="none"/>
        </w:rPr>
        <w:t>（1）</w:t>
      </w:r>
      <w:r>
        <w:rPr>
          <w:color w:val="auto"/>
          <w:highlight w:val="none"/>
          <w:u w:val="single"/>
        </w:rPr>
        <w:t xml:space="preserve">  </w:t>
      </w:r>
      <w:r>
        <w:rPr>
          <w:rFonts w:hint="eastAsia"/>
          <w:color w:val="auto"/>
          <w:highlight w:val="none"/>
          <w:u w:val="single"/>
        </w:rPr>
        <w:t>按通用条款</w:t>
      </w:r>
      <w:r>
        <w:rPr>
          <w:color w:val="auto"/>
          <w:highlight w:val="none"/>
          <w:u w:val="single"/>
        </w:rPr>
        <w:t xml:space="preserve">    </w:t>
      </w:r>
      <w:r>
        <w:rPr>
          <w:rFonts w:hint="eastAsia" w:hAnsi="宋体"/>
          <w:color w:val="auto"/>
          <w:highlight w:val="none"/>
        </w:rPr>
        <w:t>；</w:t>
      </w:r>
    </w:p>
    <w:p w14:paraId="7A0C5C71">
      <w:pPr>
        <w:autoSpaceDE w:val="0"/>
        <w:autoSpaceDN w:val="0"/>
        <w:adjustRightInd w:val="0"/>
        <w:spacing w:line="440" w:lineRule="exact"/>
        <w:ind w:firstLine="420" w:firstLineChars="200"/>
        <w:jc w:val="left"/>
        <w:rPr>
          <w:color w:val="auto"/>
          <w:kern w:val="0"/>
          <w:highlight w:val="none"/>
        </w:rPr>
      </w:pPr>
      <w:r>
        <w:rPr>
          <w:rFonts w:hint="eastAsia" w:hAnsi="宋体"/>
          <w:color w:val="auto"/>
          <w:kern w:val="0"/>
          <w:highlight w:val="none"/>
          <w:lang w:eastAsia="zh-CN"/>
        </w:rPr>
        <w:t>(</w:t>
      </w:r>
      <w:r>
        <w:rPr>
          <w:color w:val="auto"/>
          <w:kern w:val="0"/>
          <w:highlight w:val="none"/>
        </w:rPr>
        <w:t>2</w:t>
      </w:r>
      <w:r>
        <w:rPr>
          <w:rFonts w:hint="eastAsia"/>
          <w:color w:val="auto"/>
          <w:kern w:val="0"/>
          <w:highlight w:val="none"/>
          <w:lang w:eastAsia="zh-CN"/>
        </w:rPr>
        <w:t>)</w:t>
      </w:r>
      <w:r>
        <w:rPr>
          <w:color w:val="auto"/>
          <w:highlight w:val="none"/>
          <w:u w:val="single"/>
        </w:rPr>
        <w:t xml:space="preserve">                                   </w:t>
      </w:r>
      <w:r>
        <w:rPr>
          <w:rFonts w:hint="eastAsia"/>
          <w:color w:val="auto"/>
          <w:highlight w:val="none"/>
          <w:u w:val="single"/>
          <w:lang w:eastAsia="zh-CN"/>
        </w:rPr>
        <w:t>;</w:t>
      </w:r>
    </w:p>
    <w:p w14:paraId="4B8C831E">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hAnsi="宋体"/>
          <w:color w:val="auto"/>
          <w:kern w:val="0"/>
          <w:highlight w:val="none"/>
          <w:lang w:eastAsia="zh-CN"/>
        </w:rPr>
        <w:t>(</w:t>
      </w:r>
      <w:r>
        <w:rPr>
          <w:color w:val="auto"/>
          <w:kern w:val="0"/>
          <w:highlight w:val="none"/>
        </w:rPr>
        <w:t>3</w:t>
      </w:r>
      <w:r>
        <w:rPr>
          <w:rFonts w:hint="eastAsia"/>
          <w:color w:val="auto"/>
          <w:kern w:val="0"/>
          <w:highlight w:val="none"/>
          <w:lang w:eastAsia="zh-CN"/>
        </w:rPr>
        <w:t>)</w:t>
      </w:r>
      <w:r>
        <w:rPr>
          <w:color w:val="auto"/>
          <w:highlight w:val="none"/>
          <w:u w:val="single"/>
        </w:rPr>
        <w:t xml:space="preserve">                                   </w:t>
      </w:r>
      <w:r>
        <w:rPr>
          <w:rFonts w:hint="eastAsia"/>
          <w:color w:val="auto"/>
          <w:highlight w:val="none"/>
          <w:u w:val="single"/>
          <w:lang w:eastAsia="zh-CN"/>
        </w:rPr>
        <w:t>;</w:t>
      </w:r>
      <w:bookmarkStart w:id="223" w:name="_Toc351203637"/>
    </w:p>
    <w:p w14:paraId="32925D0D">
      <w:pPr>
        <w:autoSpaceDE w:val="0"/>
        <w:autoSpaceDN w:val="0"/>
        <w:adjustRightInd w:val="0"/>
        <w:spacing w:line="440" w:lineRule="exact"/>
        <w:jc w:val="left"/>
        <w:rPr>
          <w:rFonts w:hint="eastAsia" w:ascii="宋体" w:hAnsi="宋体" w:cs="宋体"/>
          <w:b/>
          <w:color w:val="auto"/>
          <w:sz w:val="24"/>
          <w:highlight w:val="none"/>
        </w:rPr>
      </w:pPr>
      <w:r>
        <w:rPr>
          <w:rFonts w:hint="eastAsia" w:ascii="宋体" w:hAnsi="宋体" w:cs="宋体"/>
          <w:b/>
          <w:color w:val="auto"/>
          <w:sz w:val="24"/>
          <w:highlight w:val="none"/>
        </w:rPr>
        <w:t>5</w:t>
      </w:r>
      <w:bookmarkEnd w:id="222"/>
      <w:bookmarkStart w:id="224" w:name="_Toc292559367"/>
      <w:bookmarkStart w:id="225" w:name="_Toc296346664"/>
      <w:bookmarkStart w:id="226" w:name="_Toc296347162"/>
      <w:bookmarkStart w:id="227" w:name="_Toc292559872"/>
      <w:bookmarkStart w:id="228" w:name="_Toc296944502"/>
      <w:bookmarkStart w:id="229" w:name="_Toc296503163"/>
      <w:bookmarkStart w:id="230" w:name="_Toc296891203"/>
      <w:bookmarkStart w:id="231" w:name="_Toc297048349"/>
      <w:bookmarkStart w:id="232" w:name="_Toc296890991"/>
      <w:bookmarkStart w:id="233" w:name="_Toc297120463"/>
      <w:r>
        <w:rPr>
          <w:rFonts w:hint="eastAsia" w:ascii="宋体" w:hAnsi="宋体" w:cs="宋体"/>
          <w:b/>
          <w:color w:val="auto"/>
          <w:sz w:val="24"/>
          <w:highlight w:val="none"/>
        </w:rPr>
        <w:t>. 工程质量</w:t>
      </w:r>
      <w:bookmarkEnd w:id="223"/>
    </w:p>
    <w:p w14:paraId="599FAC02">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 质量要求</w:t>
      </w:r>
    </w:p>
    <w:p w14:paraId="0A8A698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w:t>
      </w:r>
      <w:bookmarkStart w:id="234" w:name="_Toc297123496"/>
      <w:bookmarkStart w:id="235" w:name="_Toc304295527"/>
      <w:bookmarkStart w:id="236" w:name="_Toc312677997"/>
      <w:bookmarkStart w:id="237" w:name="_Toc300934949"/>
      <w:bookmarkStart w:id="238" w:name="_Toc297216155"/>
      <w:bookmarkStart w:id="239" w:name="_Toc303539106"/>
      <w:bookmarkStart w:id="240" w:name="_Toc318581164"/>
      <w:r>
        <w:rPr>
          <w:rFonts w:hint="eastAsia" w:ascii="宋体" w:hAnsi="宋体" w:cs="宋体"/>
          <w:color w:val="auto"/>
          <w:szCs w:val="21"/>
          <w:highlight w:val="none"/>
        </w:rPr>
        <w:t>.1.1 特殊质量标准和要求：</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7354E1F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关于工程奖项的约定：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4FDED02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 隐蔽工程检查</w:t>
      </w:r>
    </w:p>
    <w:p w14:paraId="34DB34C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5.3.2承包人提前通知监理人隐蔽工程检查的期限的约定：工程隐蔽或中间验收前12小时以书面形式通知发包人和监理工程师验收的内容、时间、地点，承包人准备验收记录单（最好是印制的表格）由双方签证。验收合格，承包人可进行隐蔽和继续施工；验收不合格，双方</w:t>
      </w:r>
      <w:r>
        <w:rPr>
          <w:rFonts w:hint="eastAsia" w:ascii="宋体" w:hAnsi="宋体" w:cs="宋体"/>
          <w:color w:val="auto"/>
          <w:szCs w:val="21"/>
          <w:highlight w:val="none"/>
          <w:lang w:eastAsia="zh-CN"/>
        </w:rPr>
        <w:t>商定</w:t>
      </w:r>
      <w:r>
        <w:rPr>
          <w:rFonts w:hint="eastAsia" w:ascii="宋体" w:hAnsi="宋体" w:cs="宋体"/>
          <w:color w:val="auto"/>
          <w:szCs w:val="21"/>
          <w:highlight w:val="none"/>
        </w:rPr>
        <w:t>时限内修改后按上述循序重新验收。</w:t>
      </w:r>
    </w:p>
    <w:p w14:paraId="5B7604E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监理人不能按时进行检查时，应提前</w:t>
      </w:r>
      <w:r>
        <w:rPr>
          <w:rFonts w:hint="eastAsia" w:ascii="宋体" w:hAnsi="宋体" w:cs="宋体"/>
          <w:color w:val="auto"/>
          <w:szCs w:val="21"/>
          <w:highlight w:val="none"/>
          <w:u w:val="single"/>
        </w:rPr>
        <w:t xml:space="preserve">   12    </w:t>
      </w:r>
      <w:r>
        <w:rPr>
          <w:rFonts w:hint="eastAsia" w:ascii="宋体" w:hAnsi="宋体" w:cs="宋体"/>
          <w:color w:val="auto"/>
          <w:szCs w:val="21"/>
          <w:highlight w:val="none"/>
        </w:rPr>
        <w:t>小时提交书面延期要求。</w:t>
      </w:r>
    </w:p>
    <w:p w14:paraId="653A5CF3">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rPr>
        <w:t xml:space="preserve">  24   </w:t>
      </w:r>
      <w:r>
        <w:rPr>
          <w:rFonts w:hint="eastAsia" w:ascii="宋体" w:hAnsi="宋体" w:cs="宋体"/>
          <w:color w:val="auto"/>
          <w:szCs w:val="21"/>
          <w:highlight w:val="none"/>
        </w:rPr>
        <w:t>小时。</w:t>
      </w:r>
      <w:bookmarkStart w:id="241" w:name="_Toc351203638"/>
    </w:p>
    <w:p w14:paraId="6D82B832">
      <w:pPr>
        <w:spacing w:line="440" w:lineRule="exact"/>
        <w:jc w:val="left"/>
        <w:rPr>
          <w:rFonts w:hint="eastAsia" w:ascii="宋体" w:hAnsi="宋体" w:cs="宋体"/>
          <w:b/>
          <w:color w:val="auto"/>
          <w:sz w:val="24"/>
          <w:highlight w:val="none"/>
        </w:rPr>
      </w:pPr>
      <w:r>
        <w:rPr>
          <w:rFonts w:hint="eastAsia" w:ascii="宋体" w:hAnsi="宋体" w:cs="宋体"/>
          <w:b/>
          <w:color w:val="auto"/>
          <w:sz w:val="24"/>
          <w:highlight w:val="none"/>
        </w:rPr>
        <w:t>6. 安全文明施工与环境保护</w:t>
      </w:r>
      <w:bookmarkEnd w:id="241"/>
    </w:p>
    <w:p w14:paraId="0754729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6.1安全文明施工</w:t>
      </w:r>
    </w:p>
    <w:p w14:paraId="3B156E7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6.1.1 项目安全生产的达标目标及相应事项的约定：</w:t>
      </w:r>
      <w:r>
        <w:rPr>
          <w:rFonts w:hint="eastAsia" w:ascii="宋体" w:hAnsi="宋体" w:cs="宋体"/>
          <w:color w:val="auto"/>
          <w:szCs w:val="21"/>
          <w:highlight w:val="none"/>
          <w:u w:val="single"/>
        </w:rPr>
        <w:t xml:space="preserve">    承包人负责 ，所发生费用由承包人承担。承包人的施工安全防护和文明施工措施，应执行《中华人民共和国安全生产法》的有关要求，施工中必须遵守国家颁布的《</w:t>
      </w:r>
      <w:r>
        <w:rPr>
          <w:rFonts w:hint="eastAsia" w:ascii="宋体" w:hAnsi="宋体" w:cs="宋体"/>
          <w:color w:val="auto"/>
          <w:szCs w:val="21"/>
          <w:highlight w:val="none"/>
          <w:u w:val="single"/>
          <w:lang w:eastAsia="zh-CN"/>
        </w:rPr>
        <w:t>建设工程安全生产管理条例</w:t>
      </w:r>
      <w:r>
        <w:rPr>
          <w:rFonts w:hint="eastAsia" w:ascii="宋体" w:hAnsi="宋体" w:cs="宋体"/>
          <w:color w:val="auto"/>
          <w:szCs w:val="21"/>
          <w:highlight w:val="none"/>
          <w:u w:val="single"/>
        </w:rPr>
        <w:t>》、广西壮族自治区及</w:t>
      </w:r>
      <w:r>
        <w:rPr>
          <w:rFonts w:hint="eastAsia" w:ascii="宋体" w:hAnsi="宋体" w:cs="宋体"/>
          <w:color w:val="auto"/>
          <w:szCs w:val="21"/>
          <w:highlight w:val="none"/>
          <w:u w:val="single"/>
          <w:lang w:eastAsia="zh-CN"/>
        </w:rPr>
        <w:t>崇左</w:t>
      </w:r>
      <w:r>
        <w:rPr>
          <w:rFonts w:hint="eastAsia" w:ascii="宋体" w:hAnsi="宋体" w:cs="宋体"/>
          <w:color w:val="auto"/>
          <w:szCs w:val="21"/>
          <w:highlight w:val="none"/>
          <w:u w:val="single"/>
        </w:rPr>
        <w:t>市关于安全施工的法律法规和有关标准和规范</w:t>
      </w:r>
      <w:r>
        <w:rPr>
          <w:rFonts w:hint="eastAsia" w:ascii="宋体" w:hAnsi="宋体" w:cs="宋体"/>
          <w:color w:val="auto"/>
          <w:szCs w:val="21"/>
          <w:highlight w:val="none"/>
        </w:rPr>
        <w:t>。</w:t>
      </w:r>
    </w:p>
    <w:p w14:paraId="4EF7AF61">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6.1.4 关于治安保卫的特别约定：</w:t>
      </w:r>
      <w:r>
        <w:rPr>
          <w:rFonts w:hint="eastAsia" w:ascii="宋体" w:hAnsi="宋体" w:cs="宋体"/>
          <w:color w:val="auto"/>
          <w:szCs w:val="21"/>
          <w:highlight w:val="none"/>
          <w:u w:val="single"/>
        </w:rPr>
        <w:t>承包人应承担施工安全保卫工作及非夜间施工照明的责任，承包人应采取一切合理的预防措施，防止人员伤亡、财产损失事故，费用由承包人承担。承包人生活设施及施</w:t>
      </w:r>
      <w:r>
        <w:rPr>
          <w:rFonts w:hint="eastAsia" w:ascii="宋体" w:hAnsi="宋体" w:cs="宋体"/>
          <w:color w:val="auto"/>
          <w:szCs w:val="21"/>
          <w:highlight w:val="none"/>
          <w:u w:val="single"/>
          <w:lang w:eastAsia="zh-CN"/>
        </w:rPr>
        <w:t>工现</w:t>
      </w:r>
      <w:r>
        <w:rPr>
          <w:rFonts w:hint="eastAsia" w:ascii="宋体" w:hAnsi="宋体" w:cs="宋体"/>
          <w:color w:val="auto"/>
          <w:szCs w:val="21"/>
          <w:highlight w:val="none"/>
          <w:u w:val="single"/>
        </w:rPr>
        <w:t xml:space="preserve">场应自费配备消防设备，防止火灾发生 </w:t>
      </w:r>
      <w:r>
        <w:rPr>
          <w:rFonts w:hint="eastAsia" w:ascii="宋体" w:hAnsi="宋体" w:cs="宋体"/>
          <w:color w:val="auto"/>
          <w:szCs w:val="21"/>
          <w:highlight w:val="none"/>
        </w:rPr>
        <w:t>。</w:t>
      </w:r>
    </w:p>
    <w:p w14:paraId="4333F88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关于编制施工场地治安管理计划的约定：</w:t>
      </w:r>
      <w:r>
        <w:rPr>
          <w:rFonts w:hint="eastAsia" w:ascii="宋体" w:hAnsi="宋体" w:cs="宋体"/>
          <w:color w:val="auto"/>
          <w:szCs w:val="21"/>
          <w:highlight w:val="none"/>
          <w:u w:val="single"/>
        </w:rPr>
        <w:t xml:space="preserve">    承包人负责 ，所发生费用由承包人承担   </w:t>
      </w:r>
      <w:r>
        <w:rPr>
          <w:rFonts w:hint="eastAsia" w:ascii="宋体" w:hAnsi="宋体" w:cs="宋体"/>
          <w:color w:val="auto"/>
          <w:szCs w:val="21"/>
          <w:highlight w:val="none"/>
        </w:rPr>
        <w:t xml:space="preserve"> 。</w:t>
      </w:r>
    </w:p>
    <w:p w14:paraId="5042DC8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6.1.5 文明施工</w:t>
      </w:r>
    </w:p>
    <w:p w14:paraId="6C2D00DF">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合同当事人对文明施工的要求：</w:t>
      </w:r>
      <w:r>
        <w:rPr>
          <w:rFonts w:hint="eastAsia" w:ascii="宋体" w:hAnsi="宋体" w:cs="宋体"/>
          <w:color w:val="auto"/>
          <w:szCs w:val="21"/>
          <w:highlight w:val="none"/>
          <w:u w:val="single"/>
        </w:rPr>
        <w:t xml:space="preserve">          。 </w:t>
      </w:r>
    </w:p>
    <w:p w14:paraId="68A20E0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6.1.6 关于安全文明施工费支付比例和支付期限的约定：</w:t>
      </w:r>
    </w:p>
    <w:p w14:paraId="1DD1D984">
      <w:pPr>
        <w:numPr>
          <w:ilvl w:val="0"/>
          <w:numId w:val="7"/>
        </w:num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本合同价款已包含安全文明施工费</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元。</w:t>
      </w:r>
    </w:p>
    <w:p w14:paraId="0010C49C">
      <w:pPr>
        <w:autoSpaceDE w:val="0"/>
        <w:autoSpaceDN w:val="0"/>
        <w:adjustRightInd w:val="0"/>
        <w:spacing w:line="440" w:lineRule="exact"/>
        <w:ind w:firstLine="420" w:firstLineChars="200"/>
        <w:jc w:val="left"/>
        <w:rPr>
          <w:rFonts w:hAnsi="宋体"/>
          <w:color w:val="auto"/>
          <w:kern w:val="0"/>
          <w:highlight w:val="none"/>
        </w:rPr>
      </w:pPr>
      <w:r>
        <w:rPr>
          <w:rFonts w:hint="eastAsia" w:ascii="宋体" w:hAnsi="宋体" w:cs="宋体"/>
          <w:color w:val="auto"/>
          <w:kern w:val="0"/>
          <w:szCs w:val="21"/>
          <w:highlight w:val="none"/>
        </w:rPr>
        <w:t>（2）</w:t>
      </w:r>
      <w:r>
        <w:rPr>
          <w:rFonts w:hint="eastAsia" w:hAnsi="宋体"/>
          <w:color w:val="auto"/>
          <w:kern w:val="0"/>
          <w:highlight w:val="none"/>
        </w:rPr>
        <w:t>使用要求：专款专用。具体按</w:t>
      </w:r>
      <w:r>
        <w:rPr>
          <w:rFonts w:hint="eastAsia" w:hAnsi="宋体"/>
          <w:color w:val="auto"/>
          <w:kern w:val="0"/>
          <w:highlight w:val="none"/>
          <w:u w:val="single"/>
        </w:rPr>
        <w:t>《广西壮族自治区建设工程安全文明施工费使用管理细则》（桂建质〔2015〕16号）</w:t>
      </w:r>
      <w:r>
        <w:rPr>
          <w:rFonts w:hint="eastAsia" w:hAnsi="宋体"/>
          <w:color w:val="auto"/>
          <w:kern w:val="0"/>
          <w:highlight w:val="none"/>
        </w:rPr>
        <w:t>和</w:t>
      </w:r>
      <w:r>
        <w:rPr>
          <w:rFonts w:hAnsi="宋体"/>
          <w:color w:val="auto"/>
          <w:kern w:val="0"/>
          <w:highlight w:val="none"/>
          <w:u w:val="single"/>
        </w:rPr>
        <w:t xml:space="preserve">    </w:t>
      </w:r>
      <w:r>
        <w:rPr>
          <w:rFonts w:hint="eastAsia" w:hAnsi="宋体"/>
          <w:color w:val="auto"/>
          <w:kern w:val="0"/>
          <w:highlight w:val="none"/>
          <w:u w:val="single"/>
        </w:rPr>
        <w:t xml:space="preserve">    </w:t>
      </w:r>
      <w:r>
        <w:rPr>
          <w:rFonts w:hint="eastAsia" w:hAnsi="宋体"/>
          <w:color w:val="auto"/>
          <w:kern w:val="0"/>
          <w:highlight w:val="none"/>
          <w:u w:val="single"/>
          <w:lang w:eastAsia="zh-CN"/>
        </w:rPr>
        <w:t>崇左</w:t>
      </w:r>
      <w:r>
        <w:rPr>
          <w:rFonts w:hint="eastAsia" w:hAnsi="宋体"/>
          <w:color w:val="auto"/>
          <w:kern w:val="0"/>
          <w:highlight w:val="none"/>
          <w:u w:val="single"/>
        </w:rPr>
        <w:t xml:space="preserve">  </w:t>
      </w:r>
      <w:r>
        <w:rPr>
          <w:rFonts w:hAnsi="宋体"/>
          <w:color w:val="auto"/>
          <w:kern w:val="0"/>
          <w:highlight w:val="none"/>
          <w:u w:val="single"/>
        </w:rPr>
        <w:t xml:space="preserve"> </w:t>
      </w:r>
      <w:r>
        <w:rPr>
          <w:rFonts w:hint="eastAsia" w:hAnsi="宋体"/>
          <w:color w:val="auto"/>
          <w:kern w:val="0"/>
          <w:highlight w:val="none"/>
        </w:rPr>
        <w:t>市相关规定执行。</w:t>
      </w:r>
    </w:p>
    <w:p w14:paraId="22C9D214">
      <w:pPr>
        <w:autoSpaceDE w:val="0"/>
        <w:autoSpaceDN w:val="0"/>
        <w:adjustRightInd w:val="0"/>
        <w:spacing w:line="410" w:lineRule="exact"/>
        <w:ind w:firstLine="420" w:firstLineChars="200"/>
        <w:jc w:val="left"/>
        <w:rPr>
          <w:rFonts w:hAnsi="宋体" w:cs="宋体"/>
          <w:color w:val="auto"/>
          <w:kern w:val="0"/>
          <w:highlight w:val="none"/>
        </w:rPr>
      </w:pPr>
      <w:r>
        <w:rPr>
          <w:rFonts w:hint="eastAsia" w:hAnsi="宋体"/>
          <w:color w:val="auto"/>
          <w:kern w:val="0"/>
          <w:highlight w:val="none"/>
        </w:rPr>
        <w:t>（3）支付约定：</w:t>
      </w:r>
      <w:r>
        <w:rPr>
          <w:rFonts w:hint="eastAsia"/>
          <w:color w:val="auto"/>
          <w:kern w:val="0"/>
          <w:highlight w:val="none"/>
        </w:rPr>
        <w:t>在本合同签订后</w:t>
      </w:r>
      <w:r>
        <w:rPr>
          <w:rFonts w:hint="eastAsia"/>
          <w:color w:val="auto"/>
          <w:kern w:val="0"/>
          <w:highlight w:val="none"/>
          <w:u w:val="single"/>
        </w:rPr>
        <w:t xml:space="preserve">    </w:t>
      </w:r>
      <w:r>
        <w:rPr>
          <w:rFonts w:hint="eastAsia"/>
          <w:color w:val="auto"/>
          <w:kern w:val="0"/>
          <w:highlight w:val="none"/>
        </w:rPr>
        <w:t>个工作日内，预付安全文明施工费总额的</w:t>
      </w:r>
      <w:r>
        <w:rPr>
          <w:rFonts w:hint="eastAsia"/>
          <w:color w:val="auto"/>
          <w:kern w:val="0"/>
          <w:highlight w:val="none"/>
          <w:u w:val="single"/>
        </w:rPr>
        <w:t xml:space="preserve">     </w:t>
      </w:r>
      <w:r>
        <w:rPr>
          <w:rFonts w:hint="eastAsia"/>
          <w:color w:val="auto"/>
          <w:kern w:val="0"/>
          <w:highlight w:val="none"/>
          <w:u w:val="single"/>
          <w:lang w:val="en-US" w:eastAsia="zh-CN"/>
        </w:rPr>
        <w:t xml:space="preserve">    </w:t>
      </w:r>
      <w:r>
        <w:rPr>
          <w:rFonts w:hint="eastAsia"/>
          <w:color w:val="auto"/>
          <w:kern w:val="0"/>
          <w:highlight w:val="none"/>
        </w:rPr>
        <w:t>，其余部分与进度款同期支付</w:t>
      </w:r>
      <w:r>
        <w:rPr>
          <w:rFonts w:hint="eastAsia" w:cs="宋体"/>
          <w:color w:val="auto"/>
          <w:kern w:val="0"/>
          <w:highlight w:val="none"/>
        </w:rPr>
        <w:t>，安全文明施工费预付款在工程进度款累计金额超过合同价的   %时开始起扣，每月从支付给承包商的工程款内按安全文明预付款占合同总价的同一百分比扣回</w:t>
      </w:r>
      <w:r>
        <w:rPr>
          <w:rFonts w:hint="eastAsia" w:hAnsi="宋体" w:cs="宋体"/>
          <w:color w:val="auto"/>
          <w:kern w:val="0"/>
          <w:highlight w:val="none"/>
        </w:rPr>
        <w:t>。</w:t>
      </w:r>
    </w:p>
    <w:p w14:paraId="6F681DFB">
      <w:pPr>
        <w:autoSpaceDE w:val="0"/>
        <w:autoSpaceDN w:val="0"/>
        <w:adjustRightInd w:val="0"/>
        <w:spacing w:line="410" w:lineRule="exact"/>
        <w:ind w:firstLine="420" w:firstLineChars="200"/>
        <w:jc w:val="left"/>
        <w:rPr>
          <w:rFonts w:hint="eastAsia" w:hAnsi="宋体" w:cs="宋体"/>
          <w:color w:val="auto"/>
          <w:kern w:val="0"/>
          <w:highlight w:val="none"/>
        </w:rPr>
      </w:pPr>
      <w:r>
        <w:rPr>
          <w:rFonts w:hint="eastAsia" w:hAnsi="宋体" w:cs="宋体"/>
          <w:color w:val="auto"/>
          <w:kern w:val="0"/>
          <w:highlight w:val="none"/>
        </w:rPr>
        <w:t>（4）建设单位按规定将安全生产费用转入施工单位设立的安全生产费用专户。</w:t>
      </w:r>
    </w:p>
    <w:p w14:paraId="368512AD">
      <w:pPr>
        <w:autoSpaceDE w:val="0"/>
        <w:autoSpaceDN w:val="0"/>
        <w:adjustRightInd w:val="0"/>
        <w:spacing w:line="410" w:lineRule="exact"/>
        <w:ind w:firstLine="420" w:firstLineChars="200"/>
        <w:jc w:val="left"/>
        <w:rPr>
          <w:rFonts w:hint="eastAsia" w:hAnsi="宋体" w:cs="宋体"/>
          <w:color w:val="auto"/>
          <w:kern w:val="0"/>
          <w:highlight w:val="none"/>
        </w:rPr>
      </w:pPr>
      <w:r>
        <w:rPr>
          <w:rFonts w:hint="eastAsia" w:hAnsi="宋体" w:cs="宋体"/>
          <w:color w:val="auto"/>
          <w:kern w:val="0"/>
          <w:highlight w:val="none"/>
        </w:rPr>
        <w:t>（5）工程施工完成后安全生产费用尚有结余的，结余部分由建设单位收回。</w:t>
      </w:r>
    </w:p>
    <w:p w14:paraId="51FFB1CE">
      <w:pPr>
        <w:autoSpaceDE w:val="0"/>
        <w:autoSpaceDN w:val="0"/>
        <w:adjustRightInd w:val="0"/>
        <w:spacing w:line="410" w:lineRule="exact"/>
        <w:ind w:firstLine="420" w:firstLineChars="200"/>
        <w:jc w:val="left"/>
        <w:rPr>
          <w:rFonts w:hint="eastAsia" w:hAnsi="宋体" w:cs="宋体"/>
          <w:color w:val="auto"/>
          <w:kern w:val="0"/>
          <w:highlight w:val="none"/>
        </w:rPr>
      </w:pPr>
      <w:r>
        <w:rPr>
          <w:rFonts w:hint="eastAsia" w:hAnsi="宋体" w:cs="宋体"/>
          <w:color w:val="auto"/>
          <w:kern w:val="0"/>
          <w:highlight w:val="none"/>
        </w:rPr>
        <w:t>（6）施工单位将安全生产费用使用情况定期报告建设单位和监理单位，并提供相应的材料接受建设行政主管部门对此事项监管。</w:t>
      </w:r>
    </w:p>
    <w:p w14:paraId="238A93E0">
      <w:pPr>
        <w:pStyle w:val="32"/>
        <w:autoSpaceDE w:val="0"/>
        <w:autoSpaceDN w:val="0"/>
        <w:adjustRightInd w:val="0"/>
        <w:spacing w:line="410" w:lineRule="exact"/>
        <w:ind w:firstLine="420" w:firstLineChars="200"/>
        <w:jc w:val="left"/>
        <w:rPr>
          <w:rFonts w:hint="eastAsia" w:hAnsi="宋体"/>
          <w:color w:val="auto"/>
          <w:kern w:val="0"/>
          <w:highlight w:val="none"/>
        </w:rPr>
      </w:pPr>
      <w:r>
        <w:rPr>
          <w:rFonts w:hint="eastAsia" w:hAnsi="宋体" w:cs="宋体"/>
          <w:color w:val="auto"/>
          <w:kern w:val="0"/>
          <w:szCs w:val="22"/>
          <w:highlight w:val="none"/>
        </w:rPr>
        <w:t>（7）安全生产费用专户：</w:t>
      </w:r>
      <w:r>
        <w:rPr>
          <w:rFonts w:hint="eastAsia" w:hAnsi="宋体" w:cs="宋体"/>
          <w:color w:val="auto"/>
          <w:kern w:val="0"/>
          <w:szCs w:val="22"/>
          <w:highlight w:val="none"/>
          <w:u w:val="single"/>
        </w:rPr>
        <w:t xml:space="preserve">       </w:t>
      </w:r>
      <w:r>
        <w:rPr>
          <w:rFonts w:hint="eastAsia" w:hAnsi="宋体" w:cs="宋体"/>
          <w:color w:val="auto"/>
          <w:kern w:val="0"/>
          <w:szCs w:val="22"/>
          <w:highlight w:val="none"/>
        </w:rPr>
        <w:t>安全生产费用专户。     账号：</w:t>
      </w:r>
      <w:r>
        <w:rPr>
          <w:rFonts w:hint="eastAsia" w:hAnsi="宋体" w:cs="宋体"/>
          <w:color w:val="auto"/>
          <w:kern w:val="0"/>
          <w:szCs w:val="22"/>
          <w:highlight w:val="none"/>
          <w:u w:val="single"/>
        </w:rPr>
        <w:t xml:space="preserve">        </w:t>
      </w:r>
      <w:r>
        <w:rPr>
          <w:rFonts w:hint="eastAsia" w:hAnsi="宋体"/>
          <w:color w:val="auto"/>
          <w:kern w:val="0"/>
          <w:highlight w:val="none"/>
          <w:u w:val="none"/>
        </w:rPr>
        <w:t>。</w:t>
      </w:r>
      <w:bookmarkStart w:id="242" w:name="_Toc373478368"/>
      <w:bookmarkStart w:id="243" w:name="_Toc389065287"/>
      <w:bookmarkStart w:id="244" w:name="_Toc395382523"/>
      <w:bookmarkStart w:id="245" w:name="_Toc373227721"/>
    </w:p>
    <w:p w14:paraId="1D0427D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6.3 环境保护</w:t>
      </w:r>
      <w:bookmarkEnd w:id="242"/>
      <w:bookmarkEnd w:id="243"/>
      <w:bookmarkEnd w:id="244"/>
      <w:bookmarkEnd w:id="245"/>
    </w:p>
    <w:p w14:paraId="02197EB0">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因施工需要，经发包人批准，由承包人办理有关施工场地交通、环卫和施工噪音管理等手续，费用由承包人负责。</w:t>
      </w:r>
    </w:p>
    <w:p w14:paraId="13360845">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经过城市道路的施工车辆，必须按交警、城管、运输等部门相关规定执行。由于施工车辆造成的道路、环境等污染，其责任和费用均由承包人承担。</w:t>
      </w:r>
      <w:bookmarkEnd w:id="234"/>
      <w:bookmarkEnd w:id="235"/>
      <w:bookmarkEnd w:id="236"/>
      <w:bookmarkEnd w:id="237"/>
      <w:bookmarkEnd w:id="238"/>
      <w:bookmarkEnd w:id="239"/>
      <w:bookmarkEnd w:id="240"/>
      <w:bookmarkStart w:id="246" w:name="_Toc351203639"/>
    </w:p>
    <w:p w14:paraId="69664888">
      <w:pPr>
        <w:spacing w:line="440" w:lineRule="exact"/>
        <w:jc w:val="left"/>
        <w:rPr>
          <w:rFonts w:hint="eastAsia" w:ascii="宋体" w:hAnsi="宋体" w:cs="宋体"/>
          <w:b/>
          <w:color w:val="auto"/>
          <w:sz w:val="24"/>
          <w:highlight w:val="none"/>
        </w:rPr>
      </w:pPr>
      <w:r>
        <w:rPr>
          <w:rFonts w:hint="eastAsia" w:ascii="宋体" w:hAnsi="宋体" w:cs="宋体"/>
          <w:b/>
          <w:color w:val="auto"/>
          <w:sz w:val="24"/>
          <w:highlight w:val="none"/>
        </w:rPr>
        <w:t>7. 工期和进度</w:t>
      </w:r>
      <w:bookmarkEnd w:id="246"/>
    </w:p>
    <w:p w14:paraId="2B3CD56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7.1 施工组织设计</w:t>
      </w:r>
    </w:p>
    <w:p w14:paraId="2AE11578">
      <w:pPr>
        <w:autoSpaceDE w:val="0"/>
        <w:autoSpaceDN w:val="0"/>
        <w:adjustRightIn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7.1.1 合</w:t>
      </w:r>
      <w:r>
        <w:rPr>
          <w:rFonts w:hint="eastAsia" w:ascii="宋体" w:hAnsi="宋体" w:cs="宋体"/>
          <w:color w:val="auto"/>
          <w:kern w:val="0"/>
          <w:szCs w:val="21"/>
          <w:highlight w:val="none"/>
        </w:rPr>
        <w:t>同当事人约定的施工组织设计应包括的其他内容：</w:t>
      </w:r>
      <w:r>
        <w:rPr>
          <w:rFonts w:hint="eastAsia" w:ascii="宋体" w:hAnsi="宋体" w:cs="宋体"/>
          <w:color w:val="auto"/>
          <w:szCs w:val="21"/>
          <w:highlight w:val="none"/>
          <w:u w:val="single"/>
        </w:rPr>
        <w:t xml:space="preserve">   向发包人提供      </w:t>
      </w:r>
      <w:r>
        <w:rPr>
          <w:rFonts w:hint="eastAsia" w:ascii="宋体" w:hAnsi="宋体" w:cs="宋体"/>
          <w:color w:val="auto"/>
          <w:szCs w:val="21"/>
          <w:highlight w:val="none"/>
        </w:rPr>
        <w:t>。</w:t>
      </w:r>
    </w:p>
    <w:p w14:paraId="2369EF69">
      <w:pPr>
        <w:autoSpaceDE w:val="0"/>
        <w:autoSpaceDN w:val="0"/>
        <w:adjustRightIn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 xml:space="preserve">7.1.2 </w:t>
      </w:r>
      <w:r>
        <w:rPr>
          <w:rFonts w:hint="eastAsia" w:ascii="宋体" w:hAnsi="宋体" w:cs="宋体"/>
          <w:color w:val="auto"/>
          <w:kern w:val="0"/>
          <w:szCs w:val="21"/>
          <w:highlight w:val="none"/>
        </w:rPr>
        <w:t>施工组织设计的提交和修改</w:t>
      </w:r>
    </w:p>
    <w:p w14:paraId="1E2D6987">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承包人提交详细施工组织设计的</w:t>
      </w:r>
      <w:r>
        <w:rPr>
          <w:rFonts w:hint="eastAsia" w:ascii="宋体" w:hAnsi="宋体" w:cs="宋体"/>
          <w:color w:val="auto"/>
          <w:kern w:val="0"/>
          <w:szCs w:val="21"/>
          <w:highlight w:val="none"/>
          <w:lang w:eastAsia="zh-CN"/>
        </w:rPr>
        <w:t>期限</w:t>
      </w:r>
      <w:r>
        <w:rPr>
          <w:rFonts w:hint="eastAsia" w:ascii="宋体" w:hAnsi="宋体" w:cs="宋体"/>
          <w:color w:val="auto"/>
          <w:kern w:val="0"/>
          <w:szCs w:val="21"/>
          <w:highlight w:val="none"/>
        </w:rPr>
        <w:t>约定：</w:t>
      </w:r>
      <w:r>
        <w:rPr>
          <w:rFonts w:hint="eastAsia" w:ascii="宋体" w:hAnsi="宋体" w:cs="宋体"/>
          <w:color w:val="auto"/>
          <w:szCs w:val="21"/>
          <w:highlight w:val="none"/>
          <w:u w:val="single"/>
        </w:rPr>
        <w:t xml:space="preserve">承包人应在开工前7日内，提交详细的施工组织设计，并报送监理人和发包人  </w:t>
      </w:r>
      <w:r>
        <w:rPr>
          <w:rFonts w:hint="eastAsia" w:ascii="宋体" w:hAnsi="宋体" w:cs="宋体"/>
          <w:color w:val="auto"/>
          <w:szCs w:val="21"/>
          <w:highlight w:val="none"/>
        </w:rPr>
        <w:t>。</w:t>
      </w:r>
    </w:p>
    <w:p w14:paraId="76A6E1D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发包人和监理人在收到详细的施工组织设计后确认或提出修改意见的期限：</w:t>
      </w:r>
      <w:r>
        <w:rPr>
          <w:rFonts w:hint="eastAsia" w:ascii="宋体" w:hAnsi="宋体" w:cs="宋体"/>
          <w:color w:val="auto"/>
          <w:szCs w:val="21"/>
          <w:highlight w:val="none"/>
          <w:u w:val="single"/>
        </w:rPr>
        <w:t>收到详细施工组织设计后 7天内确定或提出修改意见。对监理人和发包人提出合理意见和要求，承包人应自行修改完善</w:t>
      </w:r>
      <w:r>
        <w:rPr>
          <w:rFonts w:hint="eastAsia" w:ascii="宋体" w:hAnsi="宋体" w:cs="宋体"/>
          <w:color w:val="auto"/>
          <w:szCs w:val="21"/>
          <w:highlight w:val="none"/>
        </w:rPr>
        <w:t>。</w:t>
      </w:r>
    </w:p>
    <w:p w14:paraId="4A0FBFC0">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bookmarkStart w:id="247" w:name="_Toc304295541"/>
      <w:bookmarkStart w:id="248" w:name="_Toc297123514"/>
      <w:bookmarkStart w:id="249" w:name="_Toc297216173"/>
      <w:bookmarkStart w:id="250" w:name="_Toc312678005"/>
      <w:bookmarkStart w:id="251" w:name="_Toc300934966"/>
      <w:bookmarkStart w:id="252" w:name="_Toc312677479"/>
      <w:bookmarkStart w:id="253" w:name="_Toc303539123"/>
      <w:r>
        <w:rPr>
          <w:rFonts w:hint="eastAsia" w:ascii="宋体" w:hAnsi="宋体" w:cs="宋体"/>
          <w:color w:val="auto"/>
          <w:szCs w:val="21"/>
          <w:highlight w:val="none"/>
        </w:rPr>
        <w:t>.2 施工进度计划</w:t>
      </w:r>
    </w:p>
    <w:p w14:paraId="20C54FB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7.2.2 施工进度计划的修订</w:t>
      </w:r>
    </w:p>
    <w:p w14:paraId="14A016E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发包人和监理人在收到修订的施工进度计划后确认或提出修改意见的期限：</w:t>
      </w:r>
      <w:r>
        <w:rPr>
          <w:rFonts w:hint="eastAsia" w:ascii="宋体" w:hAnsi="宋体" w:cs="宋体"/>
          <w:color w:val="auto"/>
          <w:szCs w:val="21"/>
          <w:highlight w:val="none"/>
          <w:u w:val="single"/>
        </w:rPr>
        <w:t xml:space="preserve">  承包人应在 开工前7日 编制详细的施工进度计划和施工方案说明报送监理人和发包人，其内容包括： 施工组织设计、专项方案、项目人员配备表等 。监理人和发包人应在7天内批复或提出修改意见，否则该进度计划视为已得到批准。经监理人和发包人批准的施工进度计划称施工进度计划，是控制合同工程进度的依据。承包人还应根据合同进度计划，编制更为详细的分阶段或分项进度计划，报监理人和发包人审批</w:t>
      </w:r>
      <w:r>
        <w:rPr>
          <w:rFonts w:hint="eastAsia" w:ascii="宋体" w:hAnsi="宋体" w:cs="宋体"/>
          <w:color w:val="auto"/>
          <w:szCs w:val="21"/>
          <w:highlight w:val="none"/>
        </w:rPr>
        <w:t>。</w:t>
      </w:r>
    </w:p>
    <w:p w14:paraId="336FF84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 开工</w:t>
      </w:r>
    </w:p>
    <w:p w14:paraId="3AD26990">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7.3.1 开工准备</w:t>
      </w:r>
    </w:p>
    <w:p w14:paraId="26B2E40B">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关于承包人提交</w:t>
      </w:r>
      <w:r>
        <w:rPr>
          <w:rFonts w:hint="eastAsia" w:ascii="宋体" w:hAnsi="宋体" w:cs="宋体"/>
          <w:color w:val="auto"/>
          <w:kern w:val="0"/>
          <w:szCs w:val="21"/>
          <w:highlight w:val="none"/>
        </w:rPr>
        <w:t>工程开工报审表的期限：</w:t>
      </w:r>
      <w:r>
        <w:rPr>
          <w:rFonts w:hint="eastAsia" w:ascii="宋体" w:hAnsi="宋体" w:cs="宋体"/>
          <w:color w:val="auto"/>
          <w:szCs w:val="21"/>
          <w:highlight w:val="none"/>
          <w:u w:val="single"/>
        </w:rPr>
        <w:t>按审批的施工组织设计约定的期限</w:t>
      </w:r>
      <w:r>
        <w:rPr>
          <w:rFonts w:hint="eastAsia" w:ascii="宋体" w:hAnsi="宋体" w:cs="宋体"/>
          <w:color w:val="auto"/>
          <w:szCs w:val="21"/>
          <w:highlight w:val="none"/>
        </w:rPr>
        <w:t>。</w:t>
      </w:r>
    </w:p>
    <w:p w14:paraId="0945F4A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关于发包人应完成的其他开工准备工作及期限：</w:t>
      </w:r>
      <w:r>
        <w:rPr>
          <w:rFonts w:hint="eastAsia" w:ascii="宋体" w:hAnsi="宋体" w:cs="宋体"/>
          <w:color w:val="auto"/>
          <w:szCs w:val="21"/>
          <w:highlight w:val="none"/>
          <w:u w:val="single"/>
        </w:rPr>
        <w:t xml:space="preserve">  开工前7天  </w:t>
      </w:r>
      <w:r>
        <w:rPr>
          <w:rFonts w:hint="eastAsia" w:ascii="宋体" w:hAnsi="宋体" w:cs="宋体"/>
          <w:color w:val="auto"/>
          <w:szCs w:val="21"/>
          <w:highlight w:val="none"/>
        </w:rPr>
        <w:t>。</w:t>
      </w:r>
    </w:p>
    <w:p w14:paraId="4D658C2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关于承包人应完成的其他开工准备工作及期限：</w:t>
      </w:r>
      <w:r>
        <w:rPr>
          <w:rFonts w:hint="eastAsia" w:ascii="宋体" w:hAnsi="宋体" w:cs="宋体"/>
          <w:color w:val="auto"/>
          <w:szCs w:val="21"/>
          <w:highlight w:val="none"/>
          <w:u w:val="single"/>
        </w:rPr>
        <w:t xml:space="preserve">  开工前7天  </w:t>
      </w:r>
      <w:r>
        <w:rPr>
          <w:rFonts w:hint="eastAsia" w:ascii="宋体" w:hAnsi="宋体" w:cs="宋体"/>
          <w:color w:val="auto"/>
          <w:szCs w:val="21"/>
          <w:highlight w:val="none"/>
        </w:rPr>
        <w:t>。</w:t>
      </w:r>
    </w:p>
    <w:p w14:paraId="6D6D6D3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7.3.2开工通知</w:t>
      </w:r>
    </w:p>
    <w:p w14:paraId="0094C1A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因发包人原因造成监理人未能在计划开工日期之日起</w:t>
      </w:r>
      <w:r>
        <w:rPr>
          <w:rFonts w:hint="eastAsia" w:ascii="宋体" w:hAnsi="宋体" w:cs="宋体"/>
          <w:color w:val="auto"/>
          <w:szCs w:val="21"/>
          <w:highlight w:val="none"/>
          <w:u w:val="single"/>
        </w:rPr>
        <w:t xml:space="preserve">    30  </w:t>
      </w:r>
      <w:r>
        <w:rPr>
          <w:rFonts w:hint="eastAsia" w:ascii="宋体" w:hAnsi="宋体" w:cs="宋体"/>
          <w:color w:val="auto"/>
          <w:szCs w:val="21"/>
          <w:highlight w:val="none"/>
        </w:rPr>
        <w:t>天内发出开工通知的，承包人有权提出价格调整要求，或者解除合同。</w:t>
      </w:r>
    </w:p>
    <w:bookmarkEnd w:id="247"/>
    <w:bookmarkEnd w:id="248"/>
    <w:bookmarkEnd w:id="249"/>
    <w:bookmarkEnd w:id="250"/>
    <w:bookmarkEnd w:id="251"/>
    <w:bookmarkEnd w:id="252"/>
    <w:bookmarkEnd w:id="253"/>
    <w:p w14:paraId="2236D90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 测量放线</w:t>
      </w:r>
    </w:p>
    <w:p w14:paraId="634C9E8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7.4.1发包人通过监理人向承包人提供测量基准点、基准线和水准点及其书面资料的期限：</w:t>
      </w:r>
    </w:p>
    <w:p w14:paraId="5F289594">
      <w:pPr>
        <w:spacing w:line="440" w:lineRule="exact"/>
        <w:jc w:val="left"/>
        <w:rPr>
          <w:rFonts w:hint="eastAsia" w:ascii="宋体" w:hAnsi="宋体" w:cs="宋体"/>
          <w:color w:val="auto"/>
          <w:szCs w:val="21"/>
          <w:highlight w:val="none"/>
          <w:u w:val="single"/>
        </w:rPr>
      </w:pPr>
      <w:r>
        <w:rPr>
          <w:rFonts w:hint="eastAsia" w:ascii="宋体" w:hAnsi="宋体" w:cs="宋体"/>
          <w:color w:val="auto"/>
          <w:spacing w:val="-4"/>
          <w:szCs w:val="21"/>
          <w:highlight w:val="none"/>
          <w:u w:val="single"/>
        </w:rPr>
        <w:t xml:space="preserve"> </w:t>
      </w:r>
      <w:r>
        <w:rPr>
          <w:rFonts w:hint="eastAsia" w:ascii="宋体" w:hAnsi="宋体" w:cs="宋体"/>
          <w:color w:val="auto"/>
          <w:szCs w:val="21"/>
          <w:highlight w:val="none"/>
          <w:u w:val="single"/>
        </w:rPr>
        <w:t xml:space="preserve">         /  </w:t>
      </w:r>
      <w:r>
        <w:rPr>
          <w:rFonts w:hint="eastAsia" w:ascii="宋体" w:hAnsi="宋体" w:cs="宋体"/>
          <w:color w:val="auto"/>
          <w:spacing w:val="-4"/>
          <w:szCs w:val="21"/>
          <w:highlight w:val="none"/>
          <w:u w:val="single"/>
        </w:rPr>
        <w:t xml:space="preserve">  </w:t>
      </w:r>
      <w:r>
        <w:rPr>
          <w:rFonts w:hint="eastAsia" w:ascii="宋体" w:hAnsi="宋体" w:cs="宋体"/>
          <w:color w:val="auto"/>
          <w:szCs w:val="21"/>
          <w:highlight w:val="none"/>
        </w:rPr>
        <w:t>。</w:t>
      </w:r>
    </w:p>
    <w:p w14:paraId="31C3325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bookmarkStart w:id="254" w:name="_Toc303539125"/>
      <w:bookmarkStart w:id="255" w:name="_Toc297216175"/>
      <w:bookmarkStart w:id="256" w:name="_Toc312677484"/>
      <w:bookmarkStart w:id="257" w:name="_Toc297123516"/>
      <w:bookmarkStart w:id="258" w:name="_Toc312678010"/>
      <w:bookmarkStart w:id="259" w:name="_Toc304295546"/>
      <w:bookmarkStart w:id="260" w:name="_Toc300934968"/>
      <w:r>
        <w:rPr>
          <w:rFonts w:hint="eastAsia" w:ascii="宋体" w:hAnsi="宋体" w:cs="宋体"/>
          <w:color w:val="auto"/>
          <w:szCs w:val="21"/>
          <w:highlight w:val="none"/>
        </w:rPr>
        <w:t>.5 工期延误</w:t>
      </w:r>
    </w:p>
    <w:bookmarkEnd w:id="254"/>
    <w:bookmarkEnd w:id="255"/>
    <w:bookmarkEnd w:id="256"/>
    <w:bookmarkEnd w:id="257"/>
    <w:bookmarkEnd w:id="258"/>
    <w:bookmarkEnd w:id="259"/>
    <w:bookmarkEnd w:id="260"/>
    <w:p w14:paraId="7DD19B19">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7.5.1 因发包人原因导致工期延误</w:t>
      </w:r>
    </w:p>
    <w:p w14:paraId="57A44A00">
      <w:pPr>
        <w:spacing w:line="44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szCs w:val="21"/>
          <w:highlight w:val="none"/>
        </w:rPr>
        <w:t>（7）因发包人原因导致工期延误的其他情形：</w:t>
      </w:r>
      <w:r>
        <w:rPr>
          <w:rFonts w:hint="eastAsia" w:ascii="宋体" w:hAnsi="宋体" w:cs="宋体"/>
          <w:color w:val="auto"/>
          <w:kern w:val="0"/>
          <w:szCs w:val="21"/>
          <w:highlight w:val="none"/>
          <w:u w:val="single"/>
        </w:rPr>
        <w:t xml:space="preserve">  </w:t>
      </w:r>
      <w:r>
        <w:rPr>
          <w:rFonts w:hint="eastAsia" w:ascii="宋体" w:hAnsi="宋体" w:cs="宋体"/>
          <w:color w:val="auto"/>
          <w:szCs w:val="21"/>
          <w:highlight w:val="none"/>
          <w:u w:val="single"/>
        </w:rPr>
        <w:t>①重大图纸变更影响</w:t>
      </w:r>
      <w:r>
        <w:rPr>
          <w:rFonts w:hint="eastAsia" w:ascii="宋体" w:hAnsi="宋体" w:cs="宋体"/>
          <w:color w:val="auto"/>
          <w:szCs w:val="21"/>
          <w:highlight w:val="none"/>
          <w:u w:val="single"/>
          <w:lang w:eastAsia="zh-CN"/>
        </w:rPr>
        <w:t>关键</w:t>
      </w:r>
      <w:r>
        <w:rPr>
          <w:rFonts w:hint="eastAsia" w:ascii="宋体" w:hAnsi="宋体" w:cs="宋体"/>
          <w:color w:val="auto"/>
          <w:szCs w:val="21"/>
          <w:highlight w:val="none"/>
          <w:u w:val="single"/>
        </w:rPr>
        <w:t>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7DF4A64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w:t>
      </w:r>
      <w:bookmarkStart w:id="261" w:name="_Toc318581169"/>
      <w:bookmarkStart w:id="262" w:name="_Toc312678012"/>
      <w:bookmarkStart w:id="263" w:name="_Toc312677486"/>
      <w:bookmarkStart w:id="264" w:name="_Toc303539127"/>
      <w:bookmarkStart w:id="265" w:name="_Toc297216177"/>
      <w:bookmarkStart w:id="266" w:name="_Toc297123518"/>
      <w:bookmarkStart w:id="267" w:name="_Toc304295548"/>
      <w:bookmarkStart w:id="268" w:name="_Toc300934970"/>
      <w:r>
        <w:rPr>
          <w:rFonts w:hint="eastAsia" w:ascii="宋体" w:hAnsi="宋体" w:cs="宋体"/>
          <w:color w:val="auto"/>
          <w:szCs w:val="21"/>
          <w:highlight w:val="none"/>
        </w:rPr>
        <w:t>.5.2 因承包人原因导致工期延误</w:t>
      </w:r>
    </w:p>
    <w:bookmarkEnd w:id="261"/>
    <w:bookmarkEnd w:id="262"/>
    <w:bookmarkEnd w:id="263"/>
    <w:p w14:paraId="727E1A41">
      <w:pPr>
        <w:spacing w:line="440" w:lineRule="exact"/>
        <w:ind w:firstLine="420" w:firstLineChars="200"/>
        <w:jc w:val="left"/>
        <w:rPr>
          <w:color w:val="auto"/>
          <w:highlight w:val="none"/>
        </w:rPr>
      </w:pPr>
      <w:r>
        <w:rPr>
          <w:rFonts w:hint="eastAsia" w:hAnsi="宋体"/>
          <w:color w:val="auto"/>
          <w:highlight w:val="none"/>
        </w:rPr>
        <w:t>双方约定经监理工程师确认，工期相应顺延的情况：</w:t>
      </w:r>
      <w:r>
        <w:rPr>
          <w:color w:val="auto"/>
          <w:highlight w:val="none"/>
          <w:u w:val="single"/>
        </w:rPr>
        <w:t xml:space="preserve">   </w:t>
      </w:r>
      <w:r>
        <w:rPr>
          <w:rFonts w:hint="eastAsia" w:ascii="宋体" w:hAnsi="宋体" w:cs="宋体"/>
          <w:color w:val="auto"/>
          <w:szCs w:val="21"/>
          <w:highlight w:val="none"/>
          <w:u w:val="single"/>
        </w:rPr>
        <w:t xml:space="preserve"> 双方另行约定 </w:t>
      </w:r>
      <w:r>
        <w:rPr>
          <w:color w:val="auto"/>
          <w:highlight w:val="none"/>
          <w:u w:val="single"/>
        </w:rPr>
        <w:t xml:space="preserve"> </w:t>
      </w:r>
      <w:r>
        <w:rPr>
          <w:rFonts w:hint="eastAsia" w:hAnsi="宋体"/>
          <w:color w:val="auto"/>
          <w:highlight w:val="none"/>
        </w:rPr>
        <w:t>。</w:t>
      </w:r>
    </w:p>
    <w:p w14:paraId="1E449B48">
      <w:pPr>
        <w:spacing w:line="440" w:lineRule="exact"/>
        <w:ind w:firstLine="420" w:firstLineChars="200"/>
        <w:jc w:val="left"/>
        <w:rPr>
          <w:color w:val="auto"/>
          <w:highlight w:val="none"/>
          <w:u w:val="single"/>
        </w:rPr>
      </w:pPr>
      <w:r>
        <w:rPr>
          <w:rFonts w:hint="eastAsia" w:hAnsi="宋体"/>
          <w:color w:val="auto"/>
          <w:highlight w:val="none"/>
        </w:rPr>
        <w:t>因承包人原因造成工期延误，逾期竣工违约金的计算方法为：</w:t>
      </w:r>
      <w:r>
        <w:rPr>
          <w:rFonts w:hint="eastAsia" w:hAnsi="宋体"/>
          <w:color w:val="auto"/>
          <w:highlight w:val="none"/>
          <w:u w:val="single"/>
        </w:rPr>
        <w:t>非上述原因，承包人不能按合同约定的时间竣工，承包人应承担违约责任。应向发包人支付误期赔偿费（每天赔偿金额为合同价款扣除建安劳保费、发包人材料价款、暂估专业工程、暂列金额后</w:t>
      </w:r>
      <w:r>
        <w:rPr>
          <w:rFonts w:hint="eastAsia" w:hAnsi="宋体"/>
          <w:color w:val="auto"/>
          <w:highlight w:val="none"/>
          <w:u w:val="single"/>
          <w:lang w:eastAsia="zh-CN"/>
        </w:rPr>
        <w:t>的</w:t>
      </w:r>
      <w:r>
        <w:rPr>
          <w:rFonts w:hint="eastAsia" w:hAnsi="宋体"/>
          <w:color w:val="auto"/>
          <w:highlight w:val="none"/>
          <w:u w:val="single"/>
        </w:rPr>
        <w:t>万分之</w:t>
      </w:r>
      <w:r>
        <w:rPr>
          <w:rFonts w:hint="eastAsia" w:ascii="宋体" w:hAnsi="宋体" w:cs="宋体"/>
          <w:color w:val="auto"/>
          <w:szCs w:val="21"/>
          <w:highlight w:val="none"/>
          <w:u w:val="single"/>
        </w:rPr>
        <w:t>三</w:t>
      </w:r>
      <w:r>
        <w:rPr>
          <w:rFonts w:hint="eastAsia" w:hAnsi="宋体"/>
          <w:color w:val="auto"/>
          <w:highlight w:val="none"/>
          <w:u w:val="single"/>
        </w:rPr>
        <w:t>），误期时间从规定竣工日期起直到全部工程或相应部分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w:t>
      </w:r>
      <w:r>
        <w:rPr>
          <w:color w:val="auto"/>
          <w:highlight w:val="none"/>
          <w:u w:val="single"/>
        </w:rPr>
        <w:t xml:space="preserve"> </w:t>
      </w:r>
    </w:p>
    <w:p w14:paraId="332857B0">
      <w:pPr>
        <w:spacing w:line="440" w:lineRule="exact"/>
        <w:ind w:firstLine="420" w:firstLineChars="200"/>
        <w:jc w:val="left"/>
        <w:rPr>
          <w:rFonts w:hint="eastAsia" w:ascii="宋体" w:hAnsi="宋体" w:cs="宋体"/>
          <w:color w:val="auto"/>
          <w:szCs w:val="21"/>
          <w:highlight w:val="none"/>
        </w:rPr>
      </w:pPr>
      <w:r>
        <w:rPr>
          <w:rFonts w:hint="eastAsia" w:hAnsi="宋体"/>
          <w:color w:val="auto"/>
          <w:highlight w:val="none"/>
        </w:rPr>
        <w:t>因承包人原因造成工期延误，逾期竣工违约金的上限：</w:t>
      </w:r>
      <w:r>
        <w:rPr>
          <w:rFonts w:hint="eastAsia" w:ascii="宋体" w:hAnsi="宋体" w:cs="宋体"/>
          <w:color w:val="auto"/>
          <w:szCs w:val="21"/>
          <w:highlight w:val="none"/>
          <w:u w:val="single"/>
        </w:rPr>
        <w:t>合同价扣除建安劳保费、发包人材料价款、暂估专业工程、暂列金额后的3%</w:t>
      </w:r>
      <w:r>
        <w:rPr>
          <w:rFonts w:hint="eastAsia" w:hAnsi="宋体"/>
          <w:color w:val="auto"/>
          <w:highlight w:val="none"/>
        </w:rPr>
        <w:t>。</w:t>
      </w:r>
      <w:bookmarkEnd w:id="264"/>
      <w:bookmarkEnd w:id="265"/>
      <w:bookmarkEnd w:id="266"/>
      <w:bookmarkEnd w:id="267"/>
      <w:bookmarkEnd w:id="268"/>
      <w:bookmarkStart w:id="269" w:name="_Toc318581171"/>
      <w:bookmarkStart w:id="270" w:name="_Toc312678014"/>
    </w:p>
    <w:bookmarkEnd w:id="269"/>
    <w:bookmarkEnd w:id="270"/>
    <w:p w14:paraId="6BDC29F0">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bookmarkStart w:id="271" w:name="_Toc297216178"/>
      <w:bookmarkStart w:id="272" w:name="_Toc312678015"/>
      <w:bookmarkStart w:id="273" w:name="_Toc304295549"/>
      <w:bookmarkStart w:id="274" w:name="_Toc303539128"/>
      <w:bookmarkStart w:id="275" w:name="_Toc297123519"/>
      <w:bookmarkStart w:id="276" w:name="_Toc300934971"/>
      <w:r>
        <w:rPr>
          <w:rFonts w:hint="eastAsia" w:ascii="宋体" w:hAnsi="宋体" w:cs="宋体"/>
          <w:color w:val="auto"/>
          <w:szCs w:val="21"/>
          <w:highlight w:val="none"/>
        </w:rPr>
        <w:t>.6 不</w:t>
      </w:r>
      <w:bookmarkEnd w:id="271"/>
      <w:bookmarkEnd w:id="272"/>
      <w:bookmarkEnd w:id="273"/>
      <w:bookmarkEnd w:id="274"/>
      <w:bookmarkEnd w:id="275"/>
      <w:bookmarkEnd w:id="276"/>
      <w:r>
        <w:rPr>
          <w:rFonts w:hint="eastAsia" w:ascii="宋体" w:hAnsi="宋体" w:cs="宋体"/>
          <w:color w:val="auto"/>
          <w:szCs w:val="21"/>
          <w:highlight w:val="none"/>
        </w:rPr>
        <w:t>利物质条件</w:t>
      </w:r>
      <w:bookmarkStart w:id="277" w:name="_Toc318581172"/>
      <w:bookmarkStart w:id="278" w:name="_Toc297216179"/>
      <w:bookmarkStart w:id="279" w:name="_Toc300934972"/>
      <w:bookmarkStart w:id="280" w:name="_Toc297123520"/>
      <w:bookmarkStart w:id="281" w:name="_Toc303539129"/>
      <w:bookmarkStart w:id="282" w:name="_Toc312678016"/>
      <w:bookmarkStart w:id="283" w:name="_Toc304295550"/>
    </w:p>
    <w:p w14:paraId="358FCA02">
      <w:pPr>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不利物质条件的其他情形和有关约定：</w:t>
      </w:r>
      <w:r>
        <w:rPr>
          <w:rFonts w:hint="eastAsia" w:ascii="宋体" w:hAnsi="宋体" w:cs="宋体"/>
          <w:color w:val="auto"/>
          <w:szCs w:val="21"/>
          <w:highlight w:val="none"/>
          <w:u w:val="single"/>
        </w:rPr>
        <w:t xml:space="preserve">  按通用合同条款    </w:t>
      </w:r>
      <w:r>
        <w:rPr>
          <w:rFonts w:hint="eastAsia" w:ascii="宋体" w:hAnsi="宋体" w:cs="宋体"/>
          <w:color w:val="auto"/>
          <w:szCs w:val="21"/>
          <w:highlight w:val="none"/>
        </w:rPr>
        <w:t>。</w:t>
      </w:r>
    </w:p>
    <w:bookmarkEnd w:id="277"/>
    <w:bookmarkEnd w:id="278"/>
    <w:bookmarkEnd w:id="279"/>
    <w:bookmarkEnd w:id="280"/>
    <w:bookmarkEnd w:id="281"/>
    <w:bookmarkEnd w:id="282"/>
    <w:bookmarkEnd w:id="283"/>
    <w:p w14:paraId="59CB8A79">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bookmarkStart w:id="284" w:name="_Toc304295551"/>
      <w:bookmarkStart w:id="285" w:name="_Toc312678017"/>
      <w:bookmarkStart w:id="286" w:name="_Toc297123521"/>
      <w:bookmarkStart w:id="287" w:name="_Toc303539130"/>
      <w:bookmarkStart w:id="288" w:name="_Toc300934973"/>
      <w:bookmarkStart w:id="289" w:name="_Toc297216180"/>
      <w:r>
        <w:rPr>
          <w:rFonts w:hint="eastAsia" w:ascii="宋体" w:hAnsi="宋体" w:cs="宋体"/>
          <w:color w:val="auto"/>
          <w:szCs w:val="21"/>
          <w:highlight w:val="none"/>
        </w:rPr>
        <w:t>.7异常恶劣的气候条件</w:t>
      </w:r>
    </w:p>
    <w:bookmarkEnd w:id="284"/>
    <w:bookmarkEnd w:id="285"/>
    <w:bookmarkEnd w:id="286"/>
    <w:bookmarkEnd w:id="287"/>
    <w:bookmarkEnd w:id="288"/>
    <w:bookmarkEnd w:id="289"/>
    <w:p w14:paraId="48151C44">
      <w:pPr>
        <w:spacing w:line="440" w:lineRule="exact"/>
        <w:ind w:firstLine="420" w:firstLineChars="200"/>
        <w:jc w:val="left"/>
        <w:rPr>
          <w:color w:val="auto"/>
          <w:highlight w:val="none"/>
        </w:rPr>
      </w:pPr>
      <w:r>
        <w:rPr>
          <w:rFonts w:hint="eastAsia" w:hAnsi="宋体"/>
          <w:color w:val="auto"/>
          <w:highlight w:val="none"/>
        </w:rPr>
        <w:t>发包人和承包人同意以下情形视为异常恶劣的气候条件：</w:t>
      </w:r>
    </w:p>
    <w:p w14:paraId="4388E43B">
      <w:pPr>
        <w:pStyle w:val="33"/>
        <w:spacing w:line="360" w:lineRule="auto"/>
        <w:ind w:firstLine="420" w:firstLineChars="200"/>
        <w:jc w:val="left"/>
        <w:rPr>
          <w:color w:val="auto"/>
          <w:highlight w:val="none"/>
        </w:rPr>
      </w:pPr>
      <w:r>
        <w:rPr>
          <w:rFonts w:hint="eastAsia" w:hAnsi="宋体"/>
          <w:color w:val="auto"/>
          <w:highlight w:val="none"/>
        </w:rPr>
        <w:t>（</w:t>
      </w:r>
      <w:r>
        <w:rPr>
          <w:color w:val="auto"/>
          <w:highlight w:val="none"/>
        </w:rPr>
        <w:t>1</w:t>
      </w:r>
      <w:r>
        <w:rPr>
          <w:rFonts w:hint="eastAsia" w:hAnsi="宋体"/>
          <w:color w:val="auto"/>
          <w:highlight w:val="none"/>
        </w:rPr>
        <w:t>）</w:t>
      </w:r>
      <w:r>
        <w:rPr>
          <w:color w:val="auto"/>
          <w:highlight w:val="none"/>
          <w:u w:val="single"/>
        </w:rPr>
        <w:t>10</w:t>
      </w:r>
      <w:r>
        <w:rPr>
          <w:rFonts w:hint="eastAsia"/>
          <w:color w:val="auto"/>
          <w:highlight w:val="none"/>
          <w:u w:val="single"/>
        </w:rPr>
        <w:t>级以上持续8小时及更长时间的大风</w:t>
      </w:r>
      <w:r>
        <w:rPr>
          <w:rFonts w:hint="eastAsia" w:hAnsi="宋体"/>
          <w:color w:val="auto"/>
          <w:highlight w:val="none"/>
        </w:rPr>
        <w:t>；</w:t>
      </w:r>
    </w:p>
    <w:p w14:paraId="0AF84D8C">
      <w:pPr>
        <w:pStyle w:val="33"/>
        <w:spacing w:line="360" w:lineRule="auto"/>
        <w:ind w:firstLine="420" w:firstLineChars="200"/>
        <w:jc w:val="left"/>
        <w:rPr>
          <w:color w:val="auto"/>
          <w:highlight w:val="none"/>
        </w:rPr>
      </w:pPr>
      <w:r>
        <w:rPr>
          <w:rFonts w:hint="eastAsia" w:hAnsi="宋体"/>
          <w:color w:val="auto"/>
          <w:highlight w:val="none"/>
        </w:rPr>
        <w:t>（</w:t>
      </w:r>
      <w:r>
        <w:rPr>
          <w:color w:val="auto"/>
          <w:highlight w:val="none"/>
        </w:rPr>
        <w:t>2</w:t>
      </w:r>
      <w:r>
        <w:rPr>
          <w:rFonts w:hint="eastAsia" w:hAnsi="宋体"/>
          <w:color w:val="auto"/>
          <w:highlight w:val="none"/>
        </w:rPr>
        <w:t>）</w:t>
      </w:r>
      <w:r>
        <w:rPr>
          <w:rFonts w:hint="eastAsia"/>
          <w:color w:val="auto"/>
          <w:highlight w:val="none"/>
          <w:u w:val="single"/>
        </w:rPr>
        <w:t>暴风雨以上持续8小时及更长时间的大雨</w:t>
      </w:r>
      <w:r>
        <w:rPr>
          <w:rFonts w:hint="eastAsia" w:hAnsi="宋体"/>
          <w:color w:val="auto"/>
          <w:highlight w:val="none"/>
        </w:rPr>
        <w:t>；</w:t>
      </w:r>
    </w:p>
    <w:p w14:paraId="39144399">
      <w:pPr>
        <w:pStyle w:val="33"/>
        <w:spacing w:line="360" w:lineRule="auto"/>
        <w:ind w:firstLine="420" w:firstLineChars="200"/>
        <w:jc w:val="left"/>
        <w:rPr>
          <w:rFonts w:hint="eastAsia" w:hAnsi="宋体"/>
          <w:color w:val="auto"/>
          <w:highlight w:val="none"/>
        </w:rPr>
      </w:pPr>
      <w:r>
        <w:rPr>
          <w:rFonts w:hint="eastAsia" w:hAnsi="宋体"/>
          <w:color w:val="auto"/>
          <w:highlight w:val="none"/>
        </w:rPr>
        <w:t>（</w:t>
      </w:r>
      <w:r>
        <w:rPr>
          <w:color w:val="auto"/>
          <w:highlight w:val="none"/>
        </w:rPr>
        <w:t>3</w:t>
      </w:r>
      <w:r>
        <w:rPr>
          <w:rFonts w:hint="eastAsia" w:hAnsi="宋体"/>
          <w:color w:val="auto"/>
          <w:highlight w:val="none"/>
        </w:rPr>
        <w:t>）</w:t>
      </w:r>
      <w:r>
        <w:rPr>
          <w:color w:val="auto"/>
          <w:highlight w:val="none"/>
          <w:u w:val="single"/>
        </w:rPr>
        <w:t>40</w:t>
      </w:r>
      <w:r>
        <w:rPr>
          <w:rFonts w:hint="eastAsia"/>
          <w:color w:val="auto"/>
          <w:highlight w:val="none"/>
          <w:u w:val="single"/>
        </w:rPr>
        <w:t>度及以上持续48小时及更长时间的高温天气</w:t>
      </w:r>
      <w:r>
        <w:rPr>
          <w:rFonts w:hint="eastAsia" w:hAnsi="宋体"/>
          <w:color w:val="auto"/>
          <w:highlight w:val="none"/>
        </w:rPr>
        <w:t>；</w:t>
      </w:r>
    </w:p>
    <w:p w14:paraId="08C583DE">
      <w:pPr>
        <w:spacing w:line="360" w:lineRule="auto"/>
        <w:ind w:firstLine="420" w:firstLineChars="200"/>
        <w:jc w:val="left"/>
        <w:rPr>
          <w:color w:val="auto"/>
          <w:highlight w:val="none"/>
        </w:rPr>
      </w:pPr>
      <w:r>
        <w:rPr>
          <w:rFonts w:hint="eastAsia" w:hAnsi="宋体"/>
          <w:color w:val="auto"/>
          <w:highlight w:val="none"/>
        </w:rPr>
        <w:t>（4）</w:t>
      </w:r>
      <w:r>
        <w:rPr>
          <w:color w:val="auto"/>
          <w:highlight w:val="none"/>
          <w:u w:val="single"/>
        </w:rPr>
        <w:t>0</w:t>
      </w:r>
      <w:r>
        <w:rPr>
          <w:rFonts w:hint="eastAsia"/>
          <w:color w:val="auto"/>
          <w:highlight w:val="none"/>
          <w:u w:val="single"/>
        </w:rPr>
        <w:t>度及以下持续48小时及更长时间的低温天气</w:t>
      </w:r>
      <w:r>
        <w:rPr>
          <w:rStyle w:val="34"/>
          <w:rFonts w:hint="eastAsia" w:ascii="宋体" w:hAnsi="宋体"/>
          <w:color w:val="auto"/>
          <w:sz w:val="21"/>
          <w:szCs w:val="21"/>
          <w:highlight w:val="none"/>
          <w:u w:val="single"/>
        </w:rPr>
        <w:t>。</w:t>
      </w:r>
    </w:p>
    <w:p w14:paraId="7BC6B40B">
      <w:pPr>
        <w:spacing w:line="440" w:lineRule="exact"/>
        <w:ind w:right="248"/>
        <w:rPr>
          <w:rFonts w:hint="eastAsia" w:ascii="宋体" w:hAnsi="宋体" w:cs="宋体"/>
          <w:color w:val="auto"/>
          <w:szCs w:val="21"/>
          <w:highlight w:val="none"/>
        </w:rPr>
      </w:pPr>
      <w:r>
        <w:rPr>
          <w:rFonts w:hint="eastAsia" w:ascii="宋体" w:hAnsi="宋体" w:cs="宋体"/>
          <w:color w:val="auto"/>
          <w:szCs w:val="21"/>
          <w:highlight w:val="none"/>
        </w:rPr>
        <w:t xml:space="preserve">    7.9 提前竣工</w:t>
      </w:r>
    </w:p>
    <w:p w14:paraId="1D92BA6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7.9.2提前竣工的奖励：</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bookmarkStart w:id="290" w:name="_Toc351203640"/>
    </w:p>
    <w:p w14:paraId="159BB3B7">
      <w:pPr>
        <w:spacing w:line="440" w:lineRule="exact"/>
        <w:jc w:val="left"/>
        <w:rPr>
          <w:rFonts w:hint="eastAsia" w:ascii="宋体" w:hAnsi="宋体" w:cs="宋体"/>
          <w:b/>
          <w:color w:val="auto"/>
          <w:sz w:val="24"/>
          <w:highlight w:val="none"/>
        </w:rPr>
      </w:pPr>
      <w:r>
        <w:rPr>
          <w:rFonts w:hint="eastAsia" w:ascii="宋体" w:hAnsi="宋体" w:cs="宋体"/>
          <w:b/>
          <w:color w:val="auto"/>
          <w:sz w:val="24"/>
          <w:highlight w:val="none"/>
        </w:rPr>
        <w:t>8.材料与设备</w:t>
      </w:r>
      <w:bookmarkEnd w:id="290"/>
      <w:bookmarkStart w:id="291" w:name="_Toc389065298"/>
      <w:bookmarkStart w:id="292" w:name="_Toc373478379"/>
      <w:bookmarkStart w:id="293" w:name="_Toc395382534"/>
      <w:bookmarkStart w:id="294" w:name="_Toc373227732"/>
    </w:p>
    <w:p w14:paraId="7CA4B55A">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    8.2 承包人采购材料与工程设备</w:t>
      </w:r>
      <w:bookmarkEnd w:id="291"/>
      <w:bookmarkEnd w:id="292"/>
      <w:bookmarkEnd w:id="293"/>
      <w:bookmarkEnd w:id="294"/>
    </w:p>
    <w:p w14:paraId="595F9EF4">
      <w:pPr>
        <w:autoSpaceDE w:val="0"/>
        <w:autoSpaceDN w:val="0"/>
        <w:adjustRightIn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除已标价工程量清单《发包人提供主要材料和工程设备一览表》（表-21）中明确的材料、工程设备外，由承包人负责材料和工程设备的采购、运输和保管。《承包人提供主要材料和工程设备一览表》（表-22）见已标价工程量清单。</w:t>
      </w:r>
      <w:bookmarkEnd w:id="224"/>
      <w:bookmarkEnd w:id="225"/>
      <w:bookmarkEnd w:id="226"/>
      <w:bookmarkEnd w:id="227"/>
      <w:bookmarkEnd w:id="228"/>
      <w:bookmarkEnd w:id="229"/>
      <w:bookmarkEnd w:id="230"/>
      <w:bookmarkEnd w:id="231"/>
      <w:bookmarkEnd w:id="232"/>
      <w:bookmarkEnd w:id="233"/>
    </w:p>
    <w:p w14:paraId="5A1E6241">
      <w:pPr>
        <w:autoSpaceDE w:val="0"/>
        <w:autoSpaceDN w:val="0"/>
        <w:adjustRightIn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对发包人在招标时有“参照或相当于**品牌、级别”约定的材料或设备，承包人采购时必须按类似于或优于所约定品牌、等级进行采购，施工期间该部分材料或设备如未超过招标约定的风险幅度的，结算时按</w:t>
      </w:r>
      <w:r>
        <w:rPr>
          <w:rFonts w:hint="eastAsia" w:ascii="宋体" w:hAnsi="宋体" w:cs="宋体"/>
          <w:color w:val="auto"/>
          <w:kern w:val="0"/>
          <w:szCs w:val="21"/>
          <w:highlight w:val="none"/>
          <w:lang w:eastAsia="zh-CN"/>
        </w:rPr>
        <w:t>竞标</w:t>
      </w:r>
      <w:r>
        <w:rPr>
          <w:rFonts w:hint="eastAsia" w:ascii="宋体" w:hAnsi="宋体" w:cs="宋体"/>
          <w:color w:val="auto"/>
          <w:kern w:val="0"/>
          <w:szCs w:val="21"/>
          <w:highlight w:val="none"/>
        </w:rPr>
        <w:t>单价支付，不得调整。</w:t>
      </w:r>
    </w:p>
    <w:p w14:paraId="195164E2">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w:t>
      </w:r>
      <w:bookmarkStart w:id="295" w:name="_Toc296346668"/>
      <w:bookmarkStart w:id="296" w:name="_Toc280868654"/>
      <w:bookmarkStart w:id="297" w:name="_Toc296891207"/>
      <w:bookmarkStart w:id="298" w:name="_Toc304295556"/>
      <w:bookmarkStart w:id="299" w:name="_Toc312678019"/>
      <w:bookmarkStart w:id="300" w:name="_Toc297048353"/>
      <w:bookmarkStart w:id="301" w:name="_Toc296503167"/>
      <w:bookmarkStart w:id="302" w:name="_Toc296890995"/>
      <w:bookmarkStart w:id="303" w:name="_Toc296944506"/>
      <w:bookmarkStart w:id="304" w:name="_Toc297120467"/>
      <w:bookmarkStart w:id="305" w:name="_Toc297216186"/>
      <w:bookmarkStart w:id="306" w:name="_Toc303539136"/>
      <w:bookmarkStart w:id="307" w:name="_Toc297123527"/>
      <w:bookmarkStart w:id="308" w:name="_Toc296347166"/>
      <w:bookmarkStart w:id="309" w:name="_Toc300934979"/>
      <w:bookmarkStart w:id="310" w:name="_Toc292559877"/>
      <w:bookmarkStart w:id="311" w:name="_Toc292559372"/>
      <w:bookmarkStart w:id="312" w:name="_Toc312677493"/>
      <w:bookmarkStart w:id="313" w:name="_Toc280868655"/>
      <w:bookmarkStart w:id="314" w:name="_Toc280868656"/>
      <w:bookmarkStart w:id="315" w:name="_Toc267251424"/>
      <w:r>
        <w:rPr>
          <w:rFonts w:hint="eastAsia" w:ascii="宋体" w:hAnsi="宋体" w:cs="宋体"/>
          <w:color w:val="auto"/>
          <w:szCs w:val="21"/>
          <w:highlight w:val="none"/>
        </w:rPr>
        <w:t>.4材料与工程设备的保管与使用</w:t>
      </w:r>
    </w:p>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14:paraId="4FC3A86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w:t>
      </w:r>
      <w:bookmarkStart w:id="316" w:name="_Toc292559878"/>
      <w:bookmarkStart w:id="317" w:name="_Toc292559373"/>
      <w:bookmarkStart w:id="318" w:name="_Toc318581173"/>
      <w:bookmarkStart w:id="319" w:name="_Toc297120468"/>
      <w:bookmarkStart w:id="320" w:name="_Toc296503168"/>
      <w:bookmarkStart w:id="321" w:name="_Toc312678020"/>
      <w:bookmarkStart w:id="322" w:name="_Toc296891208"/>
      <w:bookmarkStart w:id="323" w:name="_Toc312677494"/>
      <w:bookmarkStart w:id="324" w:name="_Toc296346669"/>
      <w:bookmarkStart w:id="325" w:name="_Toc304295557"/>
      <w:bookmarkStart w:id="326" w:name="_Toc297123528"/>
      <w:bookmarkStart w:id="327" w:name="_Toc297216187"/>
      <w:bookmarkStart w:id="328" w:name="_Toc296347167"/>
      <w:bookmarkStart w:id="329" w:name="_Toc300934980"/>
      <w:bookmarkStart w:id="330" w:name="_Toc296890996"/>
      <w:bookmarkStart w:id="331" w:name="_Toc303539137"/>
      <w:bookmarkStart w:id="332" w:name="_Toc297048354"/>
      <w:bookmarkStart w:id="333" w:name="_Toc296944507"/>
      <w:r>
        <w:rPr>
          <w:rFonts w:hint="eastAsia" w:ascii="宋体" w:hAnsi="宋体" w:cs="宋体"/>
          <w:color w:val="auto"/>
          <w:szCs w:val="21"/>
          <w:highlight w:val="none"/>
        </w:rPr>
        <w:t>.4.1发包人供应的材料设备的保管费用的承担：</w:t>
      </w:r>
      <w:r>
        <w:rPr>
          <w:rFonts w:hint="eastAsia" w:ascii="宋体" w:hAnsi="宋体" w:cs="宋体"/>
          <w:color w:val="auto"/>
          <w:szCs w:val="21"/>
          <w:highlight w:val="none"/>
          <w:u w:val="single"/>
        </w:rPr>
        <w:t>由发包人供应给承包人施工使用的材料、设备，保管费由承包人承担</w:t>
      </w:r>
      <w:r>
        <w:rPr>
          <w:rFonts w:hint="eastAsia" w:ascii="宋体" w:hAnsi="宋体" w:cs="宋体"/>
          <w:color w:val="auto"/>
          <w:szCs w:val="21"/>
          <w:highlight w:val="none"/>
        </w:rPr>
        <w:t>。</w:t>
      </w:r>
      <w:bookmarkEnd w:id="316"/>
      <w:bookmarkEnd w:id="317"/>
    </w:p>
    <w:p w14:paraId="351A20C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8.6 样品</w:t>
      </w:r>
    </w:p>
    <w:p w14:paraId="119DE6CC">
      <w:pPr>
        <w:autoSpaceDE w:val="0"/>
        <w:autoSpaceDN w:val="0"/>
        <w:adjustRightIn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8.6.1 样品的报送与封存</w:t>
      </w:r>
    </w:p>
    <w:p w14:paraId="1830BC0E">
      <w:pPr>
        <w:autoSpaceDE w:val="0"/>
        <w:autoSpaceDN w:val="0"/>
        <w:adjustRightInd w:val="0"/>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需要承包人报送样品的材料或工程设备，样品的种类、名称、规格、数量要求：</w:t>
      </w:r>
      <w:r>
        <w:rPr>
          <w:rFonts w:hint="eastAsia" w:ascii="宋体" w:hAnsi="宋体" w:cs="宋体"/>
          <w:color w:val="auto"/>
          <w:szCs w:val="21"/>
          <w:highlight w:val="none"/>
          <w:u w:val="single"/>
        </w:rPr>
        <w:t>主要材料涉及品种、款式、颜色等方面内容的，承包人应提交准备合格的材料样品送发包人选定。</w:t>
      </w:r>
    </w:p>
    <w:p w14:paraId="48E8F6B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8.8 施工设备和临时设施</w:t>
      </w:r>
    </w:p>
    <w:p w14:paraId="0FFE3569">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8.8.1 承包人提供的施工设备和临时设施</w:t>
      </w:r>
    </w:p>
    <w:p w14:paraId="5F900A20">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除专用合同条款另有约定的其他独立承包人和监理人指示的他人提供条件外，承包人</w:t>
      </w:r>
      <w:r>
        <w:rPr>
          <w:rFonts w:hint="eastAsia" w:ascii="宋体" w:hAnsi="宋体" w:cs="宋体"/>
          <w:color w:val="auto"/>
          <w:szCs w:val="21"/>
          <w:highlight w:val="none"/>
          <w:lang w:eastAsia="zh-CN"/>
        </w:rPr>
        <w:t>进入</w:t>
      </w:r>
      <w:r>
        <w:rPr>
          <w:rFonts w:hint="eastAsia" w:ascii="宋体" w:hAnsi="宋体" w:cs="宋体"/>
          <w:color w:val="auto"/>
          <w:szCs w:val="21"/>
          <w:highlight w:val="none"/>
        </w:rPr>
        <w:t>施工场地的所有施工设备以及在施工场地建设的临时设施仅限于用于合同工程。承包人用于本工程的主要机械设备清单见合同附件6。</w:t>
      </w:r>
    </w:p>
    <w:p w14:paraId="156F7A89">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关于修建临时设施费用承担的约定：</w:t>
      </w:r>
    </w:p>
    <w:p w14:paraId="0E65D1F0">
      <w:pPr>
        <w:autoSpaceDE w:val="0"/>
        <w:autoSpaceDN w:val="0"/>
        <w:adjustRightInd w:val="0"/>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①承包人的临时用地（含项目部驻地等）租用费（含拆迁补偿）、临时用地的环保、恢复、临时用地的青苗补偿及地面附着物拆除等费用均由承包人负责，以上费用在</w:t>
      </w:r>
      <w:r>
        <w:rPr>
          <w:rFonts w:hint="eastAsia" w:ascii="宋体" w:hAnsi="宋体" w:cs="宋体"/>
          <w:color w:val="auto"/>
          <w:szCs w:val="21"/>
          <w:highlight w:val="none"/>
          <w:u w:val="single"/>
          <w:lang w:eastAsia="zh-CN"/>
        </w:rPr>
        <w:t>竞标</w:t>
      </w:r>
      <w:r>
        <w:rPr>
          <w:rFonts w:hint="eastAsia" w:ascii="宋体" w:hAnsi="宋体" w:cs="宋体"/>
          <w:color w:val="auto"/>
          <w:szCs w:val="21"/>
          <w:highlight w:val="none"/>
          <w:u w:val="single"/>
        </w:rPr>
        <w:t>报价中综合考虑。</w:t>
      </w:r>
    </w:p>
    <w:p w14:paraId="7174FAB7">
      <w:pPr>
        <w:autoSpaceDE w:val="0"/>
        <w:autoSpaceDN w:val="0"/>
        <w:adjustRightInd w:val="0"/>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②承包人负责合同实施期间其合同段内临时交通道路（含场内外连接公共交通道路）和交通设施的修建、维修、养护和交通管理工作，并承担一切费用。</w:t>
      </w:r>
    </w:p>
    <w:p w14:paraId="74ACE6AC">
      <w:pPr>
        <w:autoSpaceDE w:val="0"/>
        <w:autoSpaceDN w:val="0"/>
        <w:adjustRightInd w:val="0"/>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Start w:id="334" w:name="_Toc351203641"/>
    </w:p>
    <w:p w14:paraId="3D408C5B">
      <w:pPr>
        <w:autoSpaceDE w:val="0"/>
        <w:autoSpaceDN w:val="0"/>
        <w:adjustRightInd w:val="0"/>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（1）</w:t>
      </w:r>
      <w:r>
        <w:rPr>
          <w:rFonts w:hint="eastAsia" w:ascii="宋体" w:hAnsi="宋体" w:cs="宋体"/>
          <w:color w:val="auto"/>
          <w:szCs w:val="21"/>
          <w:highlight w:val="none"/>
          <w:u w:val="single"/>
          <w:lang w:eastAsia="zh-CN"/>
        </w:rPr>
        <w:t>供应商</w:t>
      </w:r>
      <w:r>
        <w:rPr>
          <w:rFonts w:hint="eastAsia" w:ascii="宋体" w:hAnsi="宋体" w:cs="宋体"/>
          <w:color w:val="auto"/>
          <w:szCs w:val="21"/>
          <w:highlight w:val="none"/>
          <w:u w:val="single"/>
        </w:rPr>
        <w:t>需承担含开挖道路押金、永久占用费、挖掘费、占道费、开挖路面恢复、绿化恢复等完成工程直至交付使用所产生所有费用（包括基础制作、管材及线缆敷设、路灯安装等附件安装及其他为完成本工程的相关税费），招标人不再支付以上费用。</w:t>
      </w:r>
    </w:p>
    <w:p w14:paraId="4B34E6EA">
      <w:pPr>
        <w:autoSpaceDE w:val="0"/>
        <w:autoSpaceDN w:val="0"/>
        <w:adjustRightInd w:val="0"/>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（2）改造过程中原有照明设施（灯杆、灯具、电缆、电箱等）需保护性拆除并运至招标人指定</w:t>
      </w:r>
      <w:r>
        <w:rPr>
          <w:rFonts w:hint="eastAsia" w:ascii="宋体" w:hAnsi="宋体" w:cs="宋体"/>
          <w:color w:val="auto"/>
          <w:szCs w:val="21"/>
          <w:highlight w:val="none"/>
          <w:u w:val="single"/>
          <w:lang w:eastAsia="zh-CN"/>
        </w:rPr>
        <w:t>崇左</w:t>
      </w:r>
      <w:r>
        <w:rPr>
          <w:rFonts w:hint="eastAsia" w:ascii="宋体" w:hAnsi="宋体" w:cs="宋体"/>
          <w:color w:val="auto"/>
          <w:szCs w:val="21"/>
          <w:highlight w:val="none"/>
          <w:u w:val="single"/>
        </w:rPr>
        <w:t>市内仓库存放。</w:t>
      </w:r>
    </w:p>
    <w:p w14:paraId="480B2633">
      <w:pPr>
        <w:autoSpaceDE w:val="0"/>
        <w:autoSpaceDN w:val="0"/>
        <w:adjustRightInd w:val="0"/>
        <w:spacing w:line="440" w:lineRule="exact"/>
        <w:ind w:firstLine="420" w:firstLineChars="200"/>
        <w:jc w:val="left"/>
        <w:rPr>
          <w:color w:val="auto"/>
          <w:highlight w:val="none"/>
        </w:rPr>
      </w:pPr>
      <w:r>
        <w:rPr>
          <w:color w:val="auto"/>
          <w:highlight w:val="none"/>
        </w:rPr>
        <w:t xml:space="preserve">8.8.2 </w:t>
      </w:r>
      <w:r>
        <w:rPr>
          <w:rFonts w:hint="eastAsia" w:hAnsi="宋体"/>
          <w:color w:val="auto"/>
          <w:highlight w:val="none"/>
        </w:rPr>
        <w:t>发包人提供的施工设备和临时设施</w:t>
      </w:r>
    </w:p>
    <w:p w14:paraId="05F36E57">
      <w:pPr>
        <w:autoSpaceDE w:val="0"/>
        <w:autoSpaceDN w:val="0"/>
        <w:adjustRightInd w:val="0"/>
        <w:spacing w:line="440" w:lineRule="exact"/>
        <w:ind w:firstLine="420" w:firstLineChars="200"/>
        <w:jc w:val="left"/>
        <w:rPr>
          <w:color w:val="auto"/>
          <w:highlight w:val="none"/>
        </w:rPr>
      </w:pPr>
      <w:r>
        <w:rPr>
          <w:rFonts w:hint="eastAsia" w:hAnsi="宋体"/>
          <w:color w:val="auto"/>
          <w:highlight w:val="none"/>
        </w:rPr>
        <w:t>发包人提供的施工设备和临时设施：</w:t>
      </w:r>
      <w:r>
        <w:rPr>
          <w:color w:val="auto"/>
          <w:highlight w:val="none"/>
          <w:u w:val="single"/>
        </w:rPr>
        <w:t xml:space="preserve"> </w:t>
      </w:r>
      <w:r>
        <w:rPr>
          <w:rFonts w:hint="eastAsia" w:ascii="宋体" w:hAnsi="宋体" w:cs="宋体"/>
          <w:color w:val="auto"/>
          <w:szCs w:val="21"/>
          <w:highlight w:val="none"/>
          <w:u w:val="single"/>
        </w:rPr>
        <w:t xml:space="preserve">                /                       </w:t>
      </w:r>
      <w:r>
        <w:rPr>
          <w:color w:val="auto"/>
          <w:highlight w:val="none"/>
          <w:u w:val="single"/>
        </w:rPr>
        <w:t xml:space="preserve"> </w:t>
      </w:r>
      <w:r>
        <w:rPr>
          <w:rFonts w:hint="eastAsia" w:hAnsi="宋体"/>
          <w:color w:val="auto"/>
          <w:highlight w:val="none"/>
        </w:rPr>
        <w:t>。</w:t>
      </w:r>
    </w:p>
    <w:p w14:paraId="695842DB">
      <w:pPr>
        <w:autoSpaceDE w:val="0"/>
        <w:autoSpaceDN w:val="0"/>
        <w:adjustRightInd w:val="0"/>
        <w:spacing w:line="440" w:lineRule="exact"/>
        <w:ind w:firstLine="420" w:firstLineChars="200"/>
        <w:jc w:val="left"/>
        <w:rPr>
          <w:color w:val="auto"/>
          <w:highlight w:val="none"/>
        </w:rPr>
      </w:pPr>
      <w:r>
        <w:rPr>
          <w:rFonts w:hint="eastAsia" w:hAnsi="宋体"/>
          <w:color w:val="auto"/>
          <w:highlight w:val="none"/>
        </w:rPr>
        <w:t>发包人提供的施工设备和临时设施的运行、维护、拆除、清运费用的承担人：</w:t>
      </w:r>
      <w:r>
        <w:rPr>
          <w:rFonts w:hint="eastAsia" w:ascii="宋体" w:hAnsi="宋体" w:cs="宋体"/>
          <w:color w:val="auto"/>
          <w:szCs w:val="21"/>
          <w:highlight w:val="none"/>
          <w:u w:val="single"/>
        </w:rPr>
        <w:t>承包人</w:t>
      </w:r>
      <w:r>
        <w:rPr>
          <w:rFonts w:hint="eastAsia" w:hAnsi="宋体"/>
          <w:color w:val="auto"/>
          <w:highlight w:val="none"/>
        </w:rPr>
        <w:t>。</w:t>
      </w:r>
    </w:p>
    <w:p w14:paraId="1BC730BA">
      <w:pPr>
        <w:autoSpaceDE w:val="0"/>
        <w:autoSpaceDN w:val="0"/>
        <w:adjustRightInd w:val="0"/>
        <w:spacing w:line="440" w:lineRule="exact"/>
        <w:jc w:val="left"/>
        <w:rPr>
          <w:rFonts w:hint="eastAsia" w:ascii="宋体" w:hAnsi="宋体" w:cs="宋体"/>
          <w:b/>
          <w:color w:val="auto"/>
          <w:sz w:val="24"/>
          <w:highlight w:val="none"/>
        </w:rPr>
      </w:pPr>
      <w:r>
        <w:rPr>
          <w:rFonts w:hint="eastAsia" w:ascii="宋体" w:hAnsi="宋体" w:cs="宋体"/>
          <w:b/>
          <w:color w:val="auto"/>
          <w:sz w:val="24"/>
          <w:highlight w:val="none"/>
        </w:rPr>
        <w:t>9</w:t>
      </w:r>
      <w:bookmarkEnd w:id="313"/>
      <w:bookmarkEnd w:id="314"/>
      <w:bookmarkEnd w:id="315"/>
      <w:bookmarkStart w:id="335" w:name="_Toc304295559"/>
      <w:bookmarkStart w:id="336" w:name="_Toc303539139"/>
      <w:bookmarkStart w:id="337" w:name="_Toc312678021"/>
      <w:bookmarkStart w:id="338" w:name="_Toc297123533"/>
      <w:bookmarkStart w:id="339" w:name="_Toc312677495"/>
      <w:bookmarkStart w:id="340" w:name="_Toc300934982"/>
      <w:bookmarkStart w:id="341" w:name="_Toc297216192"/>
      <w:bookmarkStart w:id="342" w:name="_Toc296503173"/>
      <w:bookmarkStart w:id="343" w:name="_Toc297048359"/>
      <w:bookmarkStart w:id="344" w:name="_Toc267251428"/>
      <w:bookmarkStart w:id="345" w:name="_Toc297120473"/>
      <w:bookmarkStart w:id="346" w:name="_Toc296347172"/>
      <w:bookmarkStart w:id="347" w:name="_Toc296891213"/>
      <w:bookmarkStart w:id="348" w:name="_Toc292559378"/>
      <w:bookmarkStart w:id="349" w:name="_Toc296346674"/>
      <w:bookmarkStart w:id="350" w:name="_Toc296891001"/>
      <w:bookmarkStart w:id="351" w:name="_Toc292559883"/>
      <w:bookmarkStart w:id="352" w:name="_Toc296944512"/>
      <w:bookmarkStart w:id="353" w:name="_Toc267251427"/>
      <w:r>
        <w:rPr>
          <w:rFonts w:hint="eastAsia" w:ascii="宋体" w:hAnsi="宋体" w:cs="宋体"/>
          <w:b/>
          <w:color w:val="auto"/>
          <w:sz w:val="24"/>
          <w:highlight w:val="none"/>
        </w:rPr>
        <w:t>. 试验与检验</w:t>
      </w:r>
      <w:bookmarkEnd w:id="334"/>
    </w:p>
    <w:bookmarkEnd w:id="335"/>
    <w:bookmarkEnd w:id="336"/>
    <w:bookmarkEnd w:id="337"/>
    <w:bookmarkEnd w:id="338"/>
    <w:bookmarkEnd w:id="339"/>
    <w:bookmarkEnd w:id="340"/>
    <w:bookmarkEnd w:id="341"/>
    <w:p w14:paraId="6416A0E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w:t>
      </w:r>
      <w:bookmarkStart w:id="354" w:name="_Toc300934983"/>
      <w:bookmarkStart w:id="355" w:name="_Toc312677496"/>
      <w:bookmarkStart w:id="356" w:name="_Toc312678022"/>
      <w:bookmarkStart w:id="357" w:name="_Toc304295560"/>
      <w:bookmarkStart w:id="358" w:name="_Toc297123534"/>
      <w:bookmarkStart w:id="359" w:name="_Toc303539140"/>
      <w:bookmarkStart w:id="360" w:name="_Toc297216193"/>
      <w:r>
        <w:rPr>
          <w:rFonts w:hint="eastAsia" w:ascii="宋体" w:hAnsi="宋体" w:cs="宋体"/>
          <w:color w:val="auto"/>
          <w:szCs w:val="21"/>
          <w:highlight w:val="none"/>
        </w:rPr>
        <w:t>.1试验设备与试验人员</w:t>
      </w:r>
    </w:p>
    <w:bookmarkEnd w:id="354"/>
    <w:bookmarkEnd w:id="355"/>
    <w:bookmarkEnd w:id="356"/>
    <w:bookmarkEnd w:id="357"/>
    <w:bookmarkEnd w:id="358"/>
    <w:bookmarkEnd w:id="359"/>
    <w:bookmarkEnd w:id="360"/>
    <w:p w14:paraId="24F6F610">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w:t>
      </w:r>
      <w:bookmarkStart w:id="361" w:name="_Toc303539141"/>
      <w:bookmarkStart w:id="362" w:name="_Toc297216194"/>
      <w:bookmarkStart w:id="363" w:name="_Toc312678023"/>
      <w:bookmarkStart w:id="364" w:name="_Toc304295561"/>
      <w:bookmarkStart w:id="365" w:name="_Toc312677497"/>
      <w:bookmarkStart w:id="366" w:name="_Toc297123535"/>
      <w:bookmarkStart w:id="367" w:name="_Toc300934984"/>
      <w:bookmarkStart w:id="368" w:name="_Toc318581174"/>
      <w:r>
        <w:rPr>
          <w:rFonts w:hint="eastAsia" w:ascii="宋体" w:hAnsi="宋体" w:cs="宋体"/>
          <w:color w:val="auto"/>
          <w:szCs w:val="21"/>
          <w:highlight w:val="none"/>
        </w:rPr>
        <w:t>.1.2 试验设备</w:t>
      </w:r>
    </w:p>
    <w:p w14:paraId="66C9175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施工现场需要配置的试验场所：</w:t>
      </w:r>
      <w:bookmarkEnd w:id="361"/>
      <w:bookmarkEnd w:id="362"/>
      <w:bookmarkEnd w:id="363"/>
      <w:bookmarkEnd w:id="364"/>
      <w:bookmarkEnd w:id="365"/>
      <w:bookmarkEnd w:id="366"/>
      <w:bookmarkEnd w:id="367"/>
      <w:bookmarkStart w:id="369" w:name="_Toc297216195"/>
      <w:bookmarkStart w:id="370" w:name="_Toc300934985"/>
      <w:bookmarkStart w:id="371" w:name="_Toc303539142"/>
      <w:bookmarkStart w:id="372" w:name="_Toc312678024"/>
      <w:bookmarkStart w:id="373" w:name="_Toc312677498"/>
      <w:bookmarkStart w:id="374" w:name="_Toc297123536"/>
      <w:bookmarkStart w:id="375" w:name="_Toc304295562"/>
      <w:r>
        <w:rPr>
          <w:rFonts w:hint="eastAsia" w:ascii="宋体" w:hAnsi="宋体" w:cs="宋体"/>
          <w:color w:val="auto"/>
          <w:szCs w:val="21"/>
          <w:highlight w:val="none"/>
          <w:u w:val="single"/>
        </w:rPr>
        <w:t xml:space="preserve">    按相关规定执行                         </w:t>
      </w:r>
      <w:r>
        <w:rPr>
          <w:rFonts w:hint="eastAsia" w:ascii="宋体" w:hAnsi="宋体" w:cs="宋体"/>
          <w:color w:val="auto"/>
          <w:szCs w:val="21"/>
          <w:highlight w:val="none"/>
        </w:rPr>
        <w:t xml:space="preserve">。 </w:t>
      </w:r>
    </w:p>
    <w:p w14:paraId="1136D64F">
      <w:pPr>
        <w:spacing w:line="440" w:lineRule="exact"/>
        <w:ind w:firstLine="134" w:firstLineChars="64"/>
        <w:jc w:val="left"/>
        <w:rPr>
          <w:rFonts w:hint="eastAsia" w:ascii="宋体" w:hAnsi="宋体" w:cs="宋体"/>
          <w:color w:val="auto"/>
          <w:szCs w:val="21"/>
          <w:highlight w:val="none"/>
        </w:rPr>
      </w:pPr>
      <w:r>
        <w:rPr>
          <w:rFonts w:hint="eastAsia" w:ascii="宋体" w:hAnsi="宋体" w:cs="宋体"/>
          <w:color w:val="auto"/>
          <w:szCs w:val="21"/>
          <w:highlight w:val="none"/>
        </w:rPr>
        <w:t xml:space="preserve">   施工现场需要配备的试验设备：</w:t>
      </w:r>
      <w:r>
        <w:rPr>
          <w:rFonts w:hint="eastAsia" w:ascii="宋体" w:hAnsi="宋体" w:cs="宋体"/>
          <w:color w:val="auto"/>
          <w:szCs w:val="21"/>
          <w:highlight w:val="none"/>
          <w:u w:val="single"/>
        </w:rPr>
        <w:t xml:space="preserve">      按相关规定执行                        </w:t>
      </w:r>
      <w:r>
        <w:rPr>
          <w:rFonts w:hint="eastAsia" w:ascii="宋体" w:hAnsi="宋体" w:cs="宋体"/>
          <w:color w:val="auto"/>
          <w:szCs w:val="21"/>
          <w:highlight w:val="none"/>
        </w:rPr>
        <w:t>。</w:t>
      </w:r>
    </w:p>
    <w:p w14:paraId="7CD7267F">
      <w:pPr>
        <w:spacing w:line="440" w:lineRule="exact"/>
        <w:ind w:firstLine="134" w:firstLineChars="64"/>
        <w:jc w:val="left"/>
        <w:rPr>
          <w:rFonts w:hint="eastAsia" w:ascii="宋体" w:hAnsi="宋体" w:cs="宋体"/>
          <w:color w:val="auto"/>
          <w:szCs w:val="21"/>
          <w:highlight w:val="none"/>
        </w:rPr>
      </w:pPr>
      <w:r>
        <w:rPr>
          <w:rFonts w:hint="eastAsia" w:ascii="宋体" w:hAnsi="宋体" w:cs="宋体"/>
          <w:color w:val="auto"/>
          <w:szCs w:val="21"/>
          <w:highlight w:val="none"/>
        </w:rPr>
        <w:t xml:space="preserve">   施工现场需要具备的其他试验条件：</w:t>
      </w:r>
      <w:r>
        <w:rPr>
          <w:rFonts w:hint="eastAsia" w:ascii="宋体" w:hAnsi="宋体" w:cs="宋体"/>
          <w:color w:val="auto"/>
          <w:szCs w:val="21"/>
          <w:highlight w:val="none"/>
          <w:u w:val="single"/>
        </w:rPr>
        <w:t xml:space="preserve">    按相关规定执行                      </w:t>
      </w:r>
      <w:r>
        <w:rPr>
          <w:rFonts w:hint="eastAsia" w:ascii="宋体" w:hAnsi="宋体" w:cs="宋体"/>
          <w:color w:val="auto"/>
          <w:szCs w:val="21"/>
          <w:highlight w:val="none"/>
        </w:rPr>
        <w:t>。</w:t>
      </w:r>
    </w:p>
    <w:p w14:paraId="2B1295F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9.4 现场工艺试验 </w:t>
      </w:r>
    </w:p>
    <w:p w14:paraId="46A0CA9F">
      <w:pPr>
        <w:spacing w:line="440" w:lineRule="exact"/>
        <w:ind w:firstLine="134" w:firstLineChars="64"/>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9.4.1</w:t>
      </w:r>
      <w:r>
        <w:rPr>
          <w:rFonts w:hint="eastAsia" w:ascii="宋体" w:hAnsi="宋体" w:cs="宋体"/>
          <w:color w:val="auto"/>
          <w:szCs w:val="21"/>
          <w:highlight w:val="none"/>
        </w:rPr>
        <w:t>现场工艺试验的有关约定：</w:t>
      </w:r>
      <w:r>
        <w:rPr>
          <w:rFonts w:hint="eastAsia" w:ascii="宋体" w:hAnsi="宋体" w:cs="宋体"/>
          <w:color w:val="auto"/>
          <w:szCs w:val="21"/>
          <w:highlight w:val="none"/>
          <w:u w:val="single"/>
        </w:rPr>
        <w:t xml:space="preserve">  按照通用条款执行   </w:t>
      </w:r>
      <w:r>
        <w:rPr>
          <w:rFonts w:hint="eastAsia" w:ascii="宋体" w:hAnsi="宋体" w:cs="宋体"/>
          <w:color w:val="auto"/>
          <w:szCs w:val="21"/>
          <w:highlight w:val="none"/>
        </w:rPr>
        <w:t>。</w:t>
      </w:r>
    </w:p>
    <w:p w14:paraId="693BE744">
      <w:pPr>
        <w:pStyle w:val="14"/>
        <w:keepNext w:val="0"/>
        <w:keepLines w:val="0"/>
        <w:pageBreakBefore w:val="0"/>
        <w:widowControl w:val="0"/>
        <w:kinsoku/>
        <w:wordWrap/>
        <w:overflowPunct/>
        <w:topLinePunct w:val="0"/>
        <w:autoSpaceDE/>
        <w:autoSpaceDN/>
        <w:bidi w:val="0"/>
        <w:adjustRightInd/>
        <w:spacing w:line="440" w:lineRule="exact"/>
        <w:ind w:firstLine="360" w:firstLineChars="200"/>
        <w:textAlignment w:val="auto"/>
        <w:rPr>
          <w:rFonts w:hint="default" w:eastAsia="宋体"/>
          <w:color w:val="auto"/>
          <w:highlight w:val="none"/>
          <w:lang w:val="en-US" w:eastAsia="zh-CN"/>
        </w:rPr>
      </w:pPr>
      <w:r>
        <w:rPr>
          <w:rFonts w:hint="eastAsia" w:ascii="宋体" w:hAnsi="宋体" w:cs="宋体"/>
          <w:color w:val="auto"/>
          <w:szCs w:val="21"/>
          <w:highlight w:val="none"/>
          <w:lang w:val="en-US" w:eastAsia="zh-CN"/>
        </w:rPr>
        <w:t xml:space="preserve"> </w:t>
      </w:r>
      <w:r>
        <w:rPr>
          <w:rFonts w:hint="eastAsia" w:ascii="宋体" w:hAnsi="宋体" w:eastAsia="宋体" w:cs="宋体"/>
          <w:color w:val="auto"/>
          <w:kern w:val="2"/>
          <w:sz w:val="21"/>
          <w:szCs w:val="21"/>
          <w:highlight w:val="none"/>
          <w:lang w:val="en-US" w:eastAsia="zh-CN" w:bidi="ar-SA"/>
        </w:rPr>
        <w:t>9.4.2混凝土</w:t>
      </w:r>
      <w:r>
        <w:rPr>
          <w:rFonts w:hint="eastAsia" w:ascii="宋体" w:hAnsi="宋体" w:cs="宋体"/>
          <w:color w:val="auto"/>
          <w:kern w:val="2"/>
          <w:sz w:val="21"/>
          <w:szCs w:val="21"/>
          <w:highlight w:val="none"/>
          <w:lang w:val="en-US" w:eastAsia="zh-CN" w:bidi="ar-SA"/>
        </w:rPr>
        <w:t>必须</w:t>
      </w:r>
      <w:r>
        <w:rPr>
          <w:rFonts w:hint="eastAsia" w:ascii="宋体" w:hAnsi="宋体" w:eastAsia="宋体" w:cs="宋体"/>
          <w:color w:val="auto"/>
          <w:kern w:val="2"/>
          <w:sz w:val="21"/>
          <w:szCs w:val="21"/>
          <w:highlight w:val="none"/>
          <w:lang w:val="en-US" w:eastAsia="zh-CN" w:bidi="ar-SA"/>
        </w:rPr>
        <w:t>有试验配合比，强度必须满足设计要求，且应有试块的试验报告（试块应在现场由乙方随机制取，并将试块报送有资质的检测公司进行检测）。</w:t>
      </w:r>
    </w:p>
    <w:p w14:paraId="3FF179F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9.5检验费用</w:t>
      </w:r>
    </w:p>
    <w:bookmarkEnd w:id="368"/>
    <w:bookmarkEnd w:id="369"/>
    <w:bookmarkEnd w:id="370"/>
    <w:bookmarkEnd w:id="371"/>
    <w:bookmarkEnd w:id="372"/>
    <w:bookmarkEnd w:id="373"/>
    <w:bookmarkEnd w:id="374"/>
    <w:bookmarkEnd w:id="375"/>
    <w:p w14:paraId="01B8EF9E">
      <w:pPr>
        <w:spacing w:line="440" w:lineRule="exact"/>
        <w:ind w:firstLine="411" w:firstLineChars="196"/>
        <w:rPr>
          <w:rFonts w:hint="eastAsia" w:ascii="宋体" w:hAnsi="宋体" w:cs="宋体"/>
          <w:color w:val="auto"/>
          <w:szCs w:val="21"/>
          <w:highlight w:val="none"/>
        </w:rPr>
      </w:pPr>
      <w:bookmarkStart w:id="376" w:name="_Toc351203642"/>
      <w:r>
        <w:rPr>
          <w:rFonts w:hint="eastAsia" w:ascii="宋体" w:hAnsi="宋体" w:cs="宋体"/>
          <w:color w:val="auto"/>
          <w:szCs w:val="21"/>
          <w:highlight w:val="none"/>
        </w:rPr>
        <w:t>根据《建设工程质量检测管理办法》（建设部令第141号）以及《广西壮族自治区建设工程质量检测管理规定》（桂建管〔2013〕11号）规定，工程质量检测业务由招标人委托有相应资质的检测机构检测。费用从招标人的项目建设经费中支出并直接支付给检测机构，不计入合同价款内。</w:t>
      </w:r>
    </w:p>
    <w:p w14:paraId="0F557944">
      <w:pPr>
        <w:spacing w:line="440" w:lineRule="exact"/>
        <w:rPr>
          <w:rFonts w:hint="eastAsia" w:ascii="宋体" w:hAnsi="宋体" w:cs="宋体"/>
          <w:b/>
          <w:color w:val="auto"/>
          <w:sz w:val="24"/>
          <w:highlight w:val="none"/>
        </w:rPr>
      </w:pPr>
      <w:r>
        <w:rPr>
          <w:rFonts w:hint="eastAsia" w:ascii="宋体" w:hAnsi="宋体" w:cs="宋体"/>
          <w:b/>
          <w:color w:val="auto"/>
          <w:sz w:val="24"/>
          <w:highlight w:val="none"/>
        </w:rPr>
        <w:t>1</w:t>
      </w:r>
      <w:bookmarkEnd w:id="342"/>
      <w:bookmarkEnd w:id="343"/>
      <w:bookmarkEnd w:id="344"/>
      <w:bookmarkEnd w:id="345"/>
      <w:bookmarkEnd w:id="346"/>
      <w:bookmarkEnd w:id="347"/>
      <w:bookmarkEnd w:id="348"/>
      <w:bookmarkEnd w:id="349"/>
      <w:bookmarkEnd w:id="350"/>
      <w:bookmarkEnd w:id="351"/>
      <w:bookmarkEnd w:id="352"/>
      <w:bookmarkEnd w:id="353"/>
      <w:bookmarkStart w:id="377" w:name="_Toc296944532"/>
      <w:bookmarkStart w:id="378" w:name="_Toc292559903"/>
      <w:bookmarkStart w:id="379" w:name="_Toc296503193"/>
      <w:bookmarkStart w:id="380" w:name="_Toc303539146"/>
      <w:bookmarkStart w:id="381" w:name="_Toc297216199"/>
      <w:bookmarkStart w:id="382" w:name="_Toc297048379"/>
      <w:bookmarkStart w:id="383" w:name="_Toc296891233"/>
      <w:bookmarkStart w:id="384" w:name="_Toc292559398"/>
      <w:bookmarkStart w:id="385" w:name="_Toc296347192"/>
      <w:bookmarkStart w:id="386" w:name="_Toc300934989"/>
      <w:bookmarkStart w:id="387" w:name="_Toc296346694"/>
      <w:bookmarkStart w:id="388" w:name="_Toc296891021"/>
      <w:bookmarkStart w:id="389" w:name="_Toc297123540"/>
      <w:bookmarkStart w:id="390" w:name="_Toc304295566"/>
      <w:bookmarkStart w:id="391" w:name="_Toc297120493"/>
      <w:bookmarkStart w:id="392" w:name="_Toc312677499"/>
      <w:bookmarkStart w:id="393" w:name="_Toc312678025"/>
      <w:bookmarkStart w:id="394" w:name="_Toc267251441"/>
      <w:bookmarkStart w:id="395" w:name="_Toc267251435"/>
      <w:bookmarkStart w:id="396" w:name="_Toc267251439"/>
      <w:bookmarkStart w:id="397" w:name="_Toc267251437"/>
      <w:bookmarkStart w:id="398" w:name="_Toc267251433"/>
      <w:bookmarkStart w:id="399" w:name="_Toc267251440"/>
      <w:bookmarkStart w:id="400" w:name="_Toc267251442"/>
      <w:r>
        <w:rPr>
          <w:rFonts w:hint="eastAsia" w:ascii="宋体" w:hAnsi="宋体" w:cs="宋体"/>
          <w:b/>
          <w:color w:val="auto"/>
          <w:sz w:val="24"/>
          <w:highlight w:val="none"/>
        </w:rPr>
        <w:t>0. 变更</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bookmarkEnd w:id="392"/>
    <w:bookmarkEnd w:id="393"/>
    <w:p w14:paraId="18344CA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bookmarkStart w:id="401" w:name="_Toc296503194"/>
      <w:bookmarkStart w:id="402" w:name="_Toc296347193"/>
      <w:bookmarkStart w:id="403" w:name="_Toc292559399"/>
      <w:bookmarkStart w:id="404" w:name="_Toc297048380"/>
      <w:bookmarkStart w:id="405" w:name="_Toc312678026"/>
      <w:bookmarkStart w:id="406" w:name="_Toc296891022"/>
      <w:bookmarkStart w:id="407" w:name="_Toc292559904"/>
      <w:bookmarkStart w:id="408" w:name="_Toc296346695"/>
      <w:bookmarkStart w:id="409" w:name="_Toc304295567"/>
      <w:bookmarkStart w:id="410" w:name="_Toc297120494"/>
      <w:bookmarkStart w:id="411" w:name="_Toc297123541"/>
      <w:bookmarkStart w:id="412" w:name="_Toc303539147"/>
      <w:bookmarkStart w:id="413" w:name="_Toc296891234"/>
      <w:bookmarkStart w:id="414" w:name="_Toc300934990"/>
      <w:bookmarkStart w:id="415" w:name="_Toc312677500"/>
      <w:bookmarkStart w:id="416" w:name="_Toc296944533"/>
      <w:bookmarkStart w:id="417" w:name="_Toc297216200"/>
      <w:r>
        <w:rPr>
          <w:rFonts w:hint="eastAsia" w:ascii="宋体" w:hAnsi="宋体" w:cs="宋体"/>
          <w:color w:val="auto"/>
          <w:szCs w:val="21"/>
          <w:highlight w:val="none"/>
        </w:rPr>
        <w:t>0.1变更的范围</w:t>
      </w:r>
    </w:p>
    <w:p w14:paraId="253F876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w:t>
      </w:r>
      <w:r>
        <w:rPr>
          <w:rFonts w:hint="eastAsia" w:ascii="宋体" w:hAnsi="宋体" w:cs="宋体"/>
          <w:color w:val="auto"/>
          <w:szCs w:val="21"/>
          <w:highlight w:val="none"/>
          <w:lang w:eastAsia="zh-CN"/>
        </w:rPr>
        <w:t>变更</w:t>
      </w:r>
      <w:r>
        <w:rPr>
          <w:rFonts w:hint="eastAsia" w:ascii="宋体" w:hAnsi="宋体" w:cs="宋体"/>
          <w:color w:val="auto"/>
          <w:szCs w:val="21"/>
          <w:highlight w:val="none"/>
        </w:rPr>
        <w:t>范围的约定：</w:t>
      </w:r>
      <w:r>
        <w:rPr>
          <w:rFonts w:hint="eastAsia" w:ascii="宋体" w:hAnsi="宋体" w:cs="宋体"/>
          <w:color w:val="auto"/>
          <w:szCs w:val="21"/>
          <w:highlight w:val="none"/>
          <w:u w:val="single"/>
        </w:rPr>
        <w:t xml:space="preserve">      </w:t>
      </w:r>
      <w:r>
        <w:rPr>
          <w:rFonts w:hint="eastAsia"/>
          <w:color w:val="auto"/>
          <w:highlight w:val="none"/>
          <w:u w:val="single"/>
        </w:rPr>
        <w:t>双方另行约定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bookmarkStart w:id="418" w:name="_Toc395382544"/>
      <w:bookmarkStart w:id="419" w:name="_Toc373227741"/>
      <w:bookmarkStart w:id="420" w:name="_Toc373478388"/>
      <w:bookmarkStart w:id="421" w:name="_Toc389065307"/>
      <w:bookmarkStart w:id="422" w:name="_Toc445856419"/>
    </w:p>
    <w:p w14:paraId="658A8D0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10.3 变更程序</w:t>
      </w:r>
      <w:bookmarkEnd w:id="418"/>
      <w:bookmarkEnd w:id="419"/>
      <w:bookmarkEnd w:id="420"/>
      <w:bookmarkEnd w:id="421"/>
      <w:bookmarkEnd w:id="422"/>
    </w:p>
    <w:p w14:paraId="009DD08A">
      <w:pPr>
        <w:pStyle w:val="13"/>
        <w:spacing w:line="440" w:lineRule="exact"/>
        <w:ind w:firstLine="420" w:firstLineChars="210"/>
        <w:rPr>
          <w:rFonts w:ascii="Times New Roman" w:hAnsi="Times New Roman"/>
          <w:color w:val="auto"/>
          <w:szCs w:val="24"/>
          <w:highlight w:val="none"/>
        </w:rPr>
      </w:pPr>
      <w:r>
        <w:rPr>
          <w:rFonts w:hint="eastAsia" w:hAnsi="宋体" w:cs="宋体"/>
          <w:color w:val="auto"/>
          <w:highlight w:val="none"/>
        </w:rPr>
        <w:t>10.3.1 国有投</w:t>
      </w:r>
      <w:r>
        <w:rPr>
          <w:rFonts w:hint="eastAsia" w:ascii="Times New Roman" w:hAnsi="Times New Roman"/>
          <w:color w:val="auto"/>
          <w:szCs w:val="24"/>
          <w:highlight w:val="none"/>
        </w:rPr>
        <w:t>资项目：</w:t>
      </w:r>
    </w:p>
    <w:p w14:paraId="7D95BF62">
      <w:pPr>
        <w:spacing w:line="440" w:lineRule="exact"/>
        <w:ind w:firstLine="420" w:firstLineChars="200"/>
        <w:jc w:val="left"/>
        <w:rPr>
          <w:rFonts w:hint="eastAsia" w:eastAsia="宋体"/>
          <w:color w:val="auto"/>
          <w:highlight w:val="none"/>
        </w:rPr>
      </w:pPr>
      <w:r>
        <w:rPr>
          <w:rFonts w:hint="eastAsia" w:eastAsia="宋体"/>
          <w:color w:val="auto"/>
          <w:highlight w:val="none"/>
        </w:rPr>
        <w:t>⑴设计变更和工程签证，按各市政府或相关部门的规定办理。属不可抗力（自然灾害、突发事件等）造成变更的，按特事特办原则予以办理。</w:t>
      </w:r>
    </w:p>
    <w:p w14:paraId="0856E523">
      <w:pPr>
        <w:spacing w:line="440" w:lineRule="exact"/>
        <w:ind w:firstLine="420" w:firstLineChars="200"/>
        <w:jc w:val="left"/>
        <w:rPr>
          <w:rFonts w:hint="eastAsia" w:eastAsia="宋体"/>
          <w:color w:val="auto"/>
          <w:highlight w:val="none"/>
        </w:rPr>
      </w:pPr>
      <w:r>
        <w:rPr>
          <w:rFonts w:hint="eastAsia" w:eastAsia="宋体"/>
          <w:color w:val="auto"/>
          <w:highlight w:val="none"/>
        </w:rPr>
        <w:t>⑵建设单位在实施项目过程中，若发生单价变动，由建设单位、监理单位、施工单位及其他相关单位共同商定并签字确认。</w:t>
      </w:r>
    </w:p>
    <w:p w14:paraId="7EE5120F">
      <w:pPr>
        <w:spacing w:line="440" w:lineRule="exact"/>
        <w:ind w:firstLine="420" w:firstLineChars="200"/>
        <w:jc w:val="left"/>
        <w:rPr>
          <w:color w:val="auto"/>
          <w:highlight w:val="none"/>
        </w:rPr>
      </w:pPr>
      <w:r>
        <w:rPr>
          <w:rFonts w:hAnsi="宋体"/>
          <w:color w:val="auto"/>
          <w:highlight w:val="none"/>
        </w:rPr>
        <w:t>⑶</w:t>
      </w:r>
      <w:r>
        <w:rPr>
          <w:color w:val="auto"/>
          <w:highlight w:val="none"/>
        </w:rPr>
        <w:t xml:space="preserve"> </w:t>
      </w:r>
      <w:r>
        <w:rPr>
          <w:rFonts w:hint="eastAsia"/>
          <w:color w:val="auto"/>
          <w:highlight w:val="none"/>
        </w:rPr>
        <w:t>当合同规定的合同价款调整情况发生后，承包人未在规定时间内通知发包人，或者未在规定时间内提出调整报告，发包人可以根据有关资料，决定是否调整和调整的金额，并书面通知承包人。</w:t>
      </w:r>
    </w:p>
    <w:p w14:paraId="147682C5">
      <w:pPr>
        <w:spacing w:line="440" w:lineRule="exact"/>
        <w:ind w:firstLine="420" w:firstLineChars="200"/>
        <w:jc w:val="left"/>
        <w:rPr>
          <w:color w:val="auto"/>
          <w:highlight w:val="none"/>
        </w:rPr>
      </w:pPr>
      <w:r>
        <w:rPr>
          <w:color w:val="auto"/>
          <w:highlight w:val="none"/>
        </w:rPr>
        <w:t xml:space="preserve">10.3.2 </w:t>
      </w:r>
      <w:r>
        <w:rPr>
          <w:rFonts w:hint="eastAsia"/>
          <w:color w:val="auto"/>
          <w:highlight w:val="none"/>
        </w:rPr>
        <w:t xml:space="preserve">非国有投资项目： </w:t>
      </w:r>
    </w:p>
    <w:p w14:paraId="65B5ED9E">
      <w:pPr>
        <w:spacing w:line="440" w:lineRule="exact"/>
        <w:jc w:val="left"/>
        <w:rPr>
          <w:color w:val="auto"/>
          <w:highlight w:val="none"/>
        </w:rPr>
      </w:pPr>
      <w:r>
        <w:rPr>
          <w:color w:val="auto"/>
          <w:highlight w:val="none"/>
          <w:u w:val="single"/>
        </w:rPr>
        <w:t xml:space="preserve">               /              </w:t>
      </w:r>
      <w:r>
        <w:rPr>
          <w:rFonts w:hint="eastAsia"/>
          <w:color w:val="auto"/>
          <w:highlight w:val="none"/>
          <w:u w:val="single"/>
        </w:rPr>
        <w:t>。</w:t>
      </w:r>
    </w:p>
    <w:p w14:paraId="4DFCDAF9">
      <w:pPr>
        <w:spacing w:line="440" w:lineRule="exact"/>
        <w:ind w:firstLine="480"/>
        <w:jc w:val="left"/>
        <w:rPr>
          <w:rFonts w:hint="eastAsia" w:ascii="宋体" w:hAnsi="宋体" w:cs="宋体"/>
          <w:color w:val="auto"/>
          <w:szCs w:val="21"/>
          <w:highlight w:val="none"/>
        </w:rPr>
      </w:pPr>
      <w:r>
        <w:rPr>
          <w:rFonts w:hint="eastAsia" w:ascii="宋体" w:hAnsi="宋体" w:cs="宋体"/>
          <w:color w:val="auto"/>
          <w:szCs w:val="21"/>
          <w:highlight w:val="none"/>
        </w:rPr>
        <w:t>10.4 变更估价</w:t>
      </w:r>
    </w:p>
    <w:p w14:paraId="348C7F7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10.4.1 变更估价原则</w:t>
      </w:r>
    </w:p>
    <w:p w14:paraId="1B572504">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关于变更估价的约定</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w:t>
      </w:r>
      <w:bookmarkStart w:id="423" w:name="_Toc251051742"/>
      <w:r>
        <w:rPr>
          <w:rFonts w:hint="eastAsia" w:ascii="宋体" w:hAnsi="宋体" w:cs="宋体"/>
          <w:color w:val="auto"/>
          <w:szCs w:val="21"/>
          <w:highlight w:val="none"/>
          <w:u w:val="single"/>
        </w:rPr>
        <w:t>因</w:t>
      </w:r>
      <w:bookmarkEnd w:id="423"/>
      <w:r>
        <w:rPr>
          <w:rFonts w:hint="eastAsia" w:ascii="宋体" w:hAnsi="宋体" w:cs="宋体"/>
          <w:color w:val="auto"/>
          <w:szCs w:val="21"/>
          <w:highlight w:val="none"/>
          <w:u w:val="single"/>
        </w:rPr>
        <w:t>设计变更、相关签证引起工程项目、工程量任何变化的，变更合同价款按下列方法进行：（1）合同中已有相同清单项目的，按合同该清单项目价格进行计算；（2）合同中只有类似清单项目的，参照该类似清单项目价格进行计算；（3）合同中没有适用或类似清单项目的价格计算方法：有定额的套定额，并（</w:t>
      </w:r>
      <w:r>
        <w:rPr>
          <w:rFonts w:ascii="Arial" w:hAnsi="Arial" w:cs="Arial"/>
          <w:color w:val="auto"/>
          <w:szCs w:val="21"/>
          <w:highlight w:val="none"/>
          <w:u w:val="single"/>
        </w:rPr>
        <w:t>√</w:t>
      </w:r>
      <w:r>
        <w:rPr>
          <w:rFonts w:hint="eastAsia" w:ascii="宋体" w:hAnsi="宋体" w:cs="宋体"/>
          <w:color w:val="auto"/>
          <w:szCs w:val="21"/>
          <w:highlight w:val="none"/>
          <w:u w:val="single"/>
        </w:rPr>
        <w:t>乘以下浮系数 10 %，□不乘下浮系数）计算，其中材料价格按施工期间的《</w:t>
      </w:r>
      <w:r>
        <w:rPr>
          <w:rFonts w:hint="eastAsia" w:ascii="宋体" w:hAnsi="宋体" w:cs="宋体"/>
          <w:color w:val="auto"/>
          <w:szCs w:val="21"/>
          <w:highlight w:val="none"/>
          <w:u w:val="single"/>
          <w:lang w:eastAsia="zh-CN"/>
        </w:rPr>
        <w:t>崇左</w:t>
      </w:r>
      <w:r>
        <w:rPr>
          <w:rFonts w:hint="eastAsia" w:ascii="宋体" w:hAnsi="宋体" w:cs="宋体"/>
          <w:color w:val="auto"/>
          <w:szCs w:val="21"/>
          <w:highlight w:val="none"/>
          <w:u w:val="single"/>
        </w:rPr>
        <w:t>建设工程造价信息》相应价格信息进行计算；《</w:t>
      </w:r>
      <w:r>
        <w:rPr>
          <w:rFonts w:hint="eastAsia" w:ascii="宋体" w:hAnsi="宋体" w:cs="宋体"/>
          <w:color w:val="auto"/>
          <w:szCs w:val="21"/>
          <w:highlight w:val="none"/>
          <w:u w:val="single"/>
          <w:lang w:eastAsia="zh-CN"/>
        </w:rPr>
        <w:t>崇左</w:t>
      </w:r>
      <w:r>
        <w:rPr>
          <w:rFonts w:hint="eastAsia" w:ascii="宋体" w:hAnsi="宋体" w:cs="宋体"/>
          <w:color w:val="auto"/>
          <w:szCs w:val="21"/>
          <w:highlight w:val="none"/>
          <w:u w:val="single"/>
        </w:rPr>
        <w:t>建设工程造价信息》没有相应价格信息的按市场价计算；无定额可套的，根据市场价格协商确定综合价格。</w:t>
      </w:r>
    </w:p>
    <w:p w14:paraId="405CEC5D">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工程变更导致实际完成的变更工程量与已标价清单或预算书中列明的该项目工程量有偏差时，其综合单价的确定按专用条款“1.13工程量清单错误的修正”执行。</w:t>
      </w:r>
    </w:p>
    <w:p w14:paraId="6D441E15">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Start w:id="424" w:name="_Toc296891025"/>
      <w:bookmarkStart w:id="425" w:name="_Toc297120497"/>
      <w:bookmarkStart w:id="426" w:name="_Toc300934993"/>
      <w:bookmarkStart w:id="427" w:name="_Toc292559907"/>
      <w:bookmarkStart w:id="428" w:name="_Toc296891237"/>
      <w:bookmarkStart w:id="429" w:name="_Toc297123544"/>
      <w:bookmarkStart w:id="430" w:name="_Toc296347196"/>
      <w:bookmarkStart w:id="431" w:name="_Toc297216203"/>
      <w:bookmarkStart w:id="432" w:name="_Toc303539150"/>
      <w:bookmarkStart w:id="433" w:name="_Toc297048383"/>
      <w:bookmarkStart w:id="434" w:name="_Toc292559402"/>
      <w:bookmarkStart w:id="435" w:name="_Toc296346698"/>
      <w:bookmarkStart w:id="436" w:name="_Toc296503197"/>
      <w:bookmarkStart w:id="437" w:name="_Toc296944536"/>
      <w:bookmarkStart w:id="438" w:name="_Toc312677503"/>
      <w:bookmarkStart w:id="439" w:name="_Toc304295570"/>
      <w:bookmarkStart w:id="440" w:name="_Toc312678029"/>
      <w:r>
        <w:rPr>
          <w:rFonts w:hint="eastAsia" w:ascii="宋体" w:hAnsi="宋体" w:cs="宋体"/>
          <w:color w:val="auto"/>
          <w:szCs w:val="21"/>
          <w:highlight w:val="none"/>
        </w:rPr>
        <w:t>0.5承</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Start w:id="441" w:name="_Toc297123545"/>
      <w:bookmarkStart w:id="442" w:name="_Toc300934994"/>
      <w:bookmarkStart w:id="443" w:name="_Toc292559913"/>
      <w:bookmarkStart w:id="444" w:name="_Toc296503203"/>
      <w:bookmarkStart w:id="445" w:name="_Toc296944542"/>
      <w:bookmarkStart w:id="446" w:name="_Toc297048389"/>
      <w:bookmarkStart w:id="447" w:name="_Toc297120503"/>
      <w:bookmarkStart w:id="448" w:name="_Toc296891031"/>
      <w:bookmarkStart w:id="449" w:name="_Toc296347202"/>
      <w:bookmarkStart w:id="450" w:name="_Toc297216204"/>
      <w:bookmarkStart w:id="451" w:name="_Toc292559408"/>
      <w:bookmarkStart w:id="452" w:name="_Toc296346704"/>
      <w:bookmarkStart w:id="453" w:name="_Toc296891243"/>
      <w:bookmarkStart w:id="454" w:name="_Toc303539151"/>
      <w:r>
        <w:rPr>
          <w:rFonts w:hint="eastAsia" w:ascii="宋体" w:hAnsi="宋体" w:cs="宋体"/>
          <w:color w:val="auto"/>
          <w:szCs w:val="21"/>
          <w:highlight w:val="none"/>
        </w:rPr>
        <w:t>包人的合理化建议</w:t>
      </w:r>
    </w:p>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14:paraId="56AB504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监理人审查承包人合理化建议的期限：</w:t>
      </w:r>
      <w:r>
        <w:rPr>
          <w:rFonts w:hint="eastAsia"/>
          <w:color w:val="auto"/>
          <w:highlight w:val="none"/>
          <w:u w:val="single"/>
        </w:rPr>
        <w:t>双方协商</w:t>
      </w:r>
      <w:r>
        <w:rPr>
          <w:rFonts w:hint="eastAsia" w:ascii="宋体" w:hAnsi="宋体" w:cs="宋体"/>
          <w:color w:val="auto"/>
          <w:szCs w:val="21"/>
          <w:highlight w:val="none"/>
        </w:rPr>
        <w:t>。</w:t>
      </w:r>
    </w:p>
    <w:p w14:paraId="239AEB53">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发包人审批承包人合理化建议的期限：</w:t>
      </w:r>
      <w:r>
        <w:rPr>
          <w:rFonts w:hint="eastAsia"/>
          <w:color w:val="auto"/>
          <w:highlight w:val="none"/>
          <w:u w:val="single"/>
        </w:rPr>
        <w:t>双方协商</w:t>
      </w:r>
      <w:r>
        <w:rPr>
          <w:rFonts w:hint="eastAsia" w:ascii="宋体" w:hAnsi="宋体" w:cs="宋体"/>
          <w:color w:val="auto"/>
          <w:szCs w:val="21"/>
          <w:highlight w:val="none"/>
        </w:rPr>
        <w:t>。</w:t>
      </w:r>
    </w:p>
    <w:p w14:paraId="2415FFFE">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承</w:t>
      </w:r>
      <w:bookmarkStart w:id="455" w:name="_Toc297120504"/>
      <w:bookmarkStart w:id="456" w:name="_Toc297048390"/>
      <w:bookmarkStart w:id="457" w:name="_Toc303539152"/>
      <w:bookmarkStart w:id="458" w:name="_Toc296503204"/>
      <w:bookmarkStart w:id="459" w:name="_Toc304295571"/>
      <w:bookmarkStart w:id="460" w:name="_Toc297216205"/>
      <w:bookmarkStart w:id="461" w:name="_Toc296891032"/>
      <w:bookmarkStart w:id="462" w:name="_Toc312677504"/>
      <w:bookmarkStart w:id="463" w:name="_Toc318581175"/>
      <w:bookmarkStart w:id="464" w:name="_Toc300934995"/>
      <w:bookmarkStart w:id="465" w:name="_Toc296347203"/>
      <w:bookmarkStart w:id="466" w:name="_Toc312678030"/>
      <w:bookmarkStart w:id="467" w:name="_Toc292559409"/>
      <w:bookmarkStart w:id="468" w:name="_Toc296346705"/>
      <w:bookmarkStart w:id="469" w:name="_Toc292559914"/>
      <w:bookmarkStart w:id="470" w:name="_Toc296944543"/>
      <w:bookmarkStart w:id="471" w:name="_Toc297123546"/>
      <w:bookmarkStart w:id="472" w:name="_Toc296891244"/>
      <w:r>
        <w:rPr>
          <w:rFonts w:hint="eastAsia" w:ascii="宋体" w:hAnsi="宋体" w:cs="宋体"/>
          <w:color w:val="auto"/>
          <w:szCs w:val="21"/>
          <w:highlight w:val="none"/>
        </w:rPr>
        <w:t>包人提出的合理化建议降低了合同价格或者提高了工程经济效益的奖励的方法和金额为：</w:t>
      </w:r>
      <w:r>
        <w:rPr>
          <w:rFonts w:hint="eastAsia" w:ascii="宋体" w:hAnsi="宋体" w:cs="宋体"/>
          <w:color w:val="auto"/>
          <w:szCs w:val="21"/>
          <w:highlight w:val="none"/>
          <w:u w:val="single"/>
        </w:rPr>
        <w:t xml:space="preserve">       </w:t>
      </w:r>
    </w:p>
    <w:p w14:paraId="612CFC22">
      <w:pPr>
        <w:spacing w:line="440" w:lineRule="exact"/>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                        。</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14:paraId="56F522E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bookmarkStart w:id="473" w:name="_Toc303539154"/>
      <w:bookmarkStart w:id="474" w:name="_Toc292559404"/>
      <w:bookmarkStart w:id="475" w:name="_Toc296346700"/>
      <w:bookmarkStart w:id="476" w:name="_Toc312677507"/>
      <w:bookmarkStart w:id="477" w:name="_Toc304295574"/>
      <w:bookmarkStart w:id="478" w:name="_Toc297216207"/>
      <w:bookmarkStart w:id="479" w:name="_Toc297120499"/>
      <w:bookmarkStart w:id="480" w:name="_Toc297123548"/>
      <w:bookmarkStart w:id="481" w:name="_Toc296891239"/>
      <w:bookmarkStart w:id="482" w:name="_Toc296891027"/>
      <w:bookmarkStart w:id="483" w:name="_Toc300934997"/>
      <w:bookmarkStart w:id="484" w:name="_Toc296944538"/>
      <w:bookmarkStart w:id="485" w:name="_Toc312678033"/>
      <w:bookmarkStart w:id="486" w:name="_Toc292559909"/>
      <w:bookmarkStart w:id="487" w:name="_Toc297048385"/>
      <w:bookmarkStart w:id="488" w:name="_Toc296347198"/>
      <w:bookmarkStart w:id="489" w:name="_Toc296503199"/>
      <w:r>
        <w:rPr>
          <w:rFonts w:hint="eastAsia" w:ascii="宋体" w:hAnsi="宋体" w:cs="宋体"/>
          <w:color w:val="auto"/>
          <w:szCs w:val="21"/>
          <w:highlight w:val="none"/>
        </w:rPr>
        <w:t>0.7 暂估价</w:t>
      </w:r>
    </w:p>
    <w:p w14:paraId="206556B8">
      <w:pPr>
        <w:spacing w:line="440" w:lineRule="exact"/>
        <w:ind w:firstLine="420" w:firstLineChars="200"/>
        <w:jc w:val="left"/>
        <w:rPr>
          <w:color w:val="auto"/>
          <w:highlight w:val="none"/>
        </w:rPr>
      </w:pPr>
      <w:r>
        <w:rPr>
          <w:rFonts w:hint="eastAsia" w:hAnsi="宋体"/>
          <w:color w:val="auto"/>
          <w:kern w:val="0"/>
          <w:highlight w:val="none"/>
        </w:rPr>
        <w:t>暂</w:t>
      </w:r>
      <w:bookmarkStart w:id="490" w:name="_Toc312677508"/>
      <w:bookmarkStart w:id="491" w:name="_Toc318581176"/>
      <w:bookmarkStart w:id="492" w:name="_Toc312678034"/>
      <w:r>
        <w:rPr>
          <w:rFonts w:hint="eastAsia" w:hAnsi="宋体"/>
          <w:color w:val="auto"/>
          <w:kern w:val="0"/>
          <w:highlight w:val="none"/>
        </w:rPr>
        <w:t>估价材料和工程设备的明细详见已标价工程量清单《</w:t>
      </w:r>
      <w:r>
        <w:rPr>
          <w:rFonts w:hint="eastAsia"/>
          <w:color w:val="auto"/>
          <w:highlight w:val="none"/>
        </w:rPr>
        <w:t>材料（工程设备）暂估价格及调整表》</w:t>
      </w:r>
      <w:r>
        <w:rPr>
          <w:rFonts w:hint="eastAsia" w:hAnsi="宋体"/>
          <w:color w:val="auto"/>
          <w:kern w:val="0"/>
          <w:highlight w:val="none"/>
        </w:rPr>
        <w:t>（表12-2）和《</w:t>
      </w:r>
      <w:r>
        <w:rPr>
          <w:rFonts w:hint="eastAsia"/>
          <w:color w:val="auto"/>
          <w:highlight w:val="none"/>
        </w:rPr>
        <w:t>专业工程暂估价表》（</w:t>
      </w:r>
      <w:r>
        <w:rPr>
          <w:rFonts w:hint="eastAsia" w:hAnsi="宋体"/>
          <w:color w:val="auto"/>
          <w:kern w:val="0"/>
          <w:highlight w:val="none"/>
        </w:rPr>
        <w:t>表12-3）。</w:t>
      </w:r>
    </w:p>
    <w:bookmarkEnd w:id="490"/>
    <w:bookmarkEnd w:id="491"/>
    <w:bookmarkEnd w:id="492"/>
    <w:p w14:paraId="71B28720">
      <w:pPr>
        <w:spacing w:line="440" w:lineRule="exact"/>
        <w:ind w:firstLine="420" w:firstLineChars="200"/>
        <w:jc w:val="left"/>
        <w:rPr>
          <w:color w:val="auto"/>
          <w:highlight w:val="none"/>
        </w:rPr>
      </w:pPr>
      <w:r>
        <w:rPr>
          <w:color w:val="auto"/>
          <w:highlight w:val="none"/>
        </w:rPr>
        <w:t>1</w:t>
      </w:r>
      <w:bookmarkStart w:id="493" w:name="_Toc312678035"/>
      <w:bookmarkStart w:id="494" w:name="_Toc318581177"/>
      <w:bookmarkStart w:id="495" w:name="_Toc312677509"/>
      <w:r>
        <w:rPr>
          <w:color w:val="auto"/>
          <w:highlight w:val="none"/>
        </w:rPr>
        <w:t xml:space="preserve">0.7.1 </w:t>
      </w:r>
      <w:r>
        <w:rPr>
          <w:rFonts w:hint="eastAsia" w:hAnsi="宋体"/>
          <w:color w:val="auto"/>
          <w:highlight w:val="none"/>
        </w:rPr>
        <w:t>依法必须招标的暂估价项目</w:t>
      </w:r>
    </w:p>
    <w:bookmarkEnd w:id="493"/>
    <w:bookmarkEnd w:id="494"/>
    <w:bookmarkEnd w:id="495"/>
    <w:p w14:paraId="6C81CC74">
      <w:pPr>
        <w:spacing w:line="440" w:lineRule="exact"/>
        <w:ind w:firstLine="420" w:firstLineChars="200"/>
        <w:jc w:val="left"/>
        <w:rPr>
          <w:color w:val="auto"/>
          <w:highlight w:val="none"/>
        </w:rPr>
      </w:pPr>
      <w:r>
        <w:rPr>
          <w:rFonts w:hint="eastAsia" w:hAnsi="宋体"/>
          <w:color w:val="auto"/>
          <w:highlight w:val="none"/>
        </w:rPr>
        <w:t>对于依法必须招标的暂估价项目的确认和批准采取第</w:t>
      </w:r>
      <w:r>
        <w:rPr>
          <w:color w:val="auto"/>
          <w:highlight w:val="none"/>
          <w:u w:val="single"/>
        </w:rPr>
        <w:t xml:space="preserve"> /   </w:t>
      </w:r>
      <w:r>
        <w:rPr>
          <w:rFonts w:hint="eastAsia" w:hAnsi="宋体"/>
          <w:color w:val="auto"/>
          <w:highlight w:val="none"/>
        </w:rPr>
        <w:t>种方式确定。</w:t>
      </w:r>
    </w:p>
    <w:p w14:paraId="1B135C56">
      <w:pPr>
        <w:spacing w:line="440" w:lineRule="exact"/>
        <w:ind w:firstLine="420" w:firstLineChars="200"/>
        <w:jc w:val="left"/>
        <w:rPr>
          <w:color w:val="auto"/>
          <w:highlight w:val="none"/>
        </w:rPr>
      </w:pPr>
      <w:r>
        <w:rPr>
          <w:color w:val="auto"/>
          <w:highlight w:val="none"/>
        </w:rPr>
        <w:t xml:space="preserve">10.7.2 </w:t>
      </w:r>
      <w:r>
        <w:rPr>
          <w:rFonts w:hint="eastAsia" w:hAnsi="宋体"/>
          <w:color w:val="auto"/>
          <w:highlight w:val="none"/>
        </w:rPr>
        <w:t>不属于依法必须招标的暂估价项目</w:t>
      </w:r>
    </w:p>
    <w:p w14:paraId="724FC1E1">
      <w:pPr>
        <w:spacing w:line="440" w:lineRule="exact"/>
        <w:ind w:firstLine="420" w:firstLineChars="200"/>
        <w:jc w:val="left"/>
        <w:rPr>
          <w:color w:val="auto"/>
          <w:highlight w:val="none"/>
        </w:rPr>
      </w:pPr>
      <w:r>
        <w:rPr>
          <w:rFonts w:hint="eastAsia" w:hAnsi="宋体"/>
          <w:color w:val="auto"/>
          <w:highlight w:val="none"/>
        </w:rPr>
        <w:t>对于不属于依法必须招标的暂估价项目的确认和批准采取第</w:t>
      </w:r>
      <w:r>
        <w:rPr>
          <w:color w:val="auto"/>
          <w:highlight w:val="none"/>
          <w:u w:val="single"/>
        </w:rPr>
        <w:t xml:space="preserve">  /  </w:t>
      </w:r>
      <w:r>
        <w:rPr>
          <w:rFonts w:hint="eastAsia" w:hAnsi="宋体"/>
          <w:color w:val="auto"/>
          <w:highlight w:val="none"/>
        </w:rPr>
        <w:t>种方式确定。</w:t>
      </w:r>
    </w:p>
    <w:p w14:paraId="5B62A73F">
      <w:pPr>
        <w:spacing w:line="440" w:lineRule="exact"/>
        <w:ind w:firstLine="420" w:firstLineChars="200"/>
        <w:jc w:val="left"/>
        <w:rPr>
          <w:color w:val="auto"/>
          <w:kern w:val="0"/>
          <w:highlight w:val="none"/>
        </w:rPr>
      </w:pPr>
      <w:r>
        <w:rPr>
          <w:rFonts w:hint="eastAsia" w:hAnsi="宋体"/>
          <w:color w:val="auto"/>
          <w:highlight w:val="none"/>
        </w:rPr>
        <w:t>第</w:t>
      </w:r>
      <w:r>
        <w:rPr>
          <w:color w:val="auto"/>
          <w:highlight w:val="none"/>
        </w:rPr>
        <w:t>3</w:t>
      </w:r>
      <w:r>
        <w:rPr>
          <w:rFonts w:hint="eastAsia" w:hAnsi="宋体"/>
          <w:color w:val="auto"/>
          <w:highlight w:val="none"/>
        </w:rPr>
        <w:t>种方式：</w:t>
      </w:r>
      <w:r>
        <w:rPr>
          <w:rFonts w:hint="eastAsia" w:hAnsi="宋体"/>
          <w:color w:val="auto"/>
          <w:kern w:val="0"/>
          <w:highlight w:val="none"/>
        </w:rPr>
        <w:t>承包人直接实施的暂估价项目</w:t>
      </w:r>
    </w:p>
    <w:p w14:paraId="2251632E">
      <w:pPr>
        <w:spacing w:line="440" w:lineRule="exact"/>
        <w:ind w:firstLine="420" w:firstLineChars="200"/>
        <w:jc w:val="left"/>
        <w:rPr>
          <w:rFonts w:hint="eastAsia" w:ascii="宋体" w:hAnsi="宋体" w:cs="宋体"/>
          <w:color w:val="auto"/>
          <w:kern w:val="0"/>
          <w:szCs w:val="21"/>
          <w:highlight w:val="none"/>
        </w:rPr>
      </w:pPr>
      <w:r>
        <w:rPr>
          <w:rFonts w:hint="eastAsia" w:hAnsi="宋体"/>
          <w:color w:val="auto"/>
          <w:highlight w:val="none"/>
        </w:rPr>
        <w:t>承包人直接实施的暂估价项目的约定：</w:t>
      </w:r>
      <w:r>
        <w:rPr>
          <w:color w:val="auto"/>
          <w:highlight w:val="none"/>
          <w:u w:val="single"/>
        </w:rPr>
        <w:t xml:space="preserve">            /         </w:t>
      </w:r>
      <w:r>
        <w:rPr>
          <w:rFonts w:hint="eastAsia" w:ascii="宋体" w:hAnsi="宋体" w:cs="宋体"/>
          <w:color w:val="auto"/>
          <w:kern w:val="0"/>
          <w:szCs w:val="21"/>
          <w:highlight w:val="none"/>
        </w:rPr>
        <w:t>。</w:t>
      </w:r>
      <w:bookmarkStart w:id="496" w:name="_Toc373227745"/>
      <w:bookmarkStart w:id="497" w:name="_Toc373478392"/>
      <w:bookmarkStart w:id="498" w:name="_Toc389065311"/>
      <w:bookmarkStart w:id="499" w:name="_Toc395382548"/>
      <w:bookmarkStart w:id="500" w:name="_Toc445856420"/>
    </w:p>
    <w:p w14:paraId="639D5658">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10.8 暂列金额</w:t>
      </w:r>
      <w:bookmarkEnd w:id="496"/>
      <w:bookmarkEnd w:id="497"/>
      <w:bookmarkEnd w:id="498"/>
      <w:bookmarkEnd w:id="499"/>
      <w:bookmarkEnd w:id="500"/>
    </w:p>
    <w:p w14:paraId="1D7CDC19">
      <w:pPr>
        <w:autoSpaceDE w:val="0"/>
        <w:autoSpaceDN w:val="0"/>
        <w:adjustRightIn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合同当事人关于暂列金额使用的约定：</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Start w:id="501" w:name="_Toc351203643"/>
    </w:p>
    <w:p w14:paraId="7DC568D2">
      <w:pPr>
        <w:autoSpaceDE w:val="0"/>
        <w:autoSpaceDN w:val="0"/>
        <w:adjustRightInd w:val="0"/>
        <w:spacing w:line="440" w:lineRule="exact"/>
        <w:jc w:val="left"/>
        <w:rPr>
          <w:rFonts w:hint="eastAsia" w:ascii="宋体" w:hAnsi="宋体" w:cs="宋体"/>
          <w:b/>
          <w:color w:val="auto"/>
          <w:kern w:val="0"/>
          <w:sz w:val="24"/>
          <w:highlight w:val="none"/>
        </w:rPr>
      </w:pPr>
      <w:r>
        <w:rPr>
          <w:rFonts w:hint="eastAsia" w:ascii="宋体" w:hAnsi="宋体" w:cs="宋体"/>
          <w:b/>
          <w:color w:val="auto"/>
          <w:kern w:val="0"/>
          <w:sz w:val="24"/>
          <w:highlight w:val="none"/>
        </w:rPr>
        <w:t>11.价格调整</w:t>
      </w:r>
      <w:bookmarkEnd w:id="501"/>
      <w:bookmarkStart w:id="502" w:name="_Toc373227747"/>
      <w:bookmarkStart w:id="503" w:name="_Toc395382550"/>
      <w:bookmarkStart w:id="504" w:name="_Toc389065313"/>
      <w:bookmarkStart w:id="505" w:name="_Toc373478394"/>
      <w:bookmarkStart w:id="506" w:name="_Toc445856421"/>
      <w:bookmarkStart w:id="507" w:name="_Toc297120501"/>
      <w:bookmarkStart w:id="508" w:name="_Toc297048387"/>
      <w:bookmarkStart w:id="509" w:name="_Toc300935000"/>
      <w:bookmarkStart w:id="510" w:name="_Toc296891029"/>
      <w:bookmarkStart w:id="511" w:name="_Toc296347200"/>
      <w:bookmarkStart w:id="512" w:name="_Toc296503201"/>
      <w:bookmarkStart w:id="513" w:name="_Toc297123550"/>
      <w:bookmarkStart w:id="514" w:name="_Toc296944540"/>
      <w:bookmarkStart w:id="515" w:name="_Toc312678039"/>
      <w:bookmarkStart w:id="516" w:name="_Toc292559406"/>
      <w:bookmarkStart w:id="517" w:name="_Toc292559911"/>
      <w:bookmarkStart w:id="518" w:name="_Toc297216209"/>
      <w:bookmarkStart w:id="519" w:name="_Toc296891241"/>
      <w:bookmarkStart w:id="520" w:name="_Toc303539157"/>
      <w:bookmarkStart w:id="521" w:name="_Toc304295577"/>
      <w:bookmarkStart w:id="522" w:name="_Toc296346702"/>
    </w:p>
    <w:p w14:paraId="4EC69954">
      <w:pPr>
        <w:autoSpaceDE w:val="0"/>
        <w:autoSpaceDN w:val="0"/>
        <w:adjustRightInd w:val="0"/>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    11.1 市场价格波动引起的调整</w:t>
      </w:r>
      <w:bookmarkEnd w:id="502"/>
      <w:bookmarkEnd w:id="503"/>
      <w:bookmarkEnd w:id="504"/>
      <w:bookmarkEnd w:id="505"/>
      <w:bookmarkEnd w:id="506"/>
    </w:p>
    <w:bookmarkEnd w:id="394"/>
    <w:bookmarkEnd w:id="395"/>
    <w:bookmarkEnd w:id="396"/>
    <w:bookmarkEnd w:id="397"/>
    <w:bookmarkEnd w:id="398"/>
    <w:bookmarkEnd w:id="399"/>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14:paraId="6D290DA2">
      <w:pPr>
        <w:spacing w:line="440" w:lineRule="exact"/>
        <w:ind w:firstLine="420" w:firstLineChars="200"/>
        <w:jc w:val="left"/>
        <w:rPr>
          <w:rFonts w:hint="eastAsia" w:ascii="宋体" w:hAnsi="宋体" w:cs="宋体"/>
          <w:color w:val="auto"/>
          <w:szCs w:val="21"/>
          <w:highlight w:val="none"/>
        </w:rPr>
      </w:pPr>
      <w:bookmarkStart w:id="523" w:name="_Toc296891033"/>
      <w:bookmarkStart w:id="524" w:name="_Toc296891245"/>
      <w:bookmarkStart w:id="525" w:name="_Toc297120505"/>
      <w:bookmarkStart w:id="526" w:name="_Toc297048391"/>
      <w:bookmarkStart w:id="527" w:name="_Toc292559915"/>
      <w:bookmarkStart w:id="528" w:name="_Toc296347204"/>
      <w:bookmarkStart w:id="529" w:name="_Toc296346706"/>
      <w:bookmarkStart w:id="530" w:name="_Toc296503205"/>
      <w:bookmarkStart w:id="531" w:name="_Toc292559410"/>
      <w:bookmarkStart w:id="532" w:name="_Toc296944544"/>
      <w:bookmarkStart w:id="533" w:name="_Toc351203644"/>
      <w:bookmarkStart w:id="534" w:name="_Toc312678040"/>
      <w:bookmarkStart w:id="535" w:name="_Toc297216211"/>
      <w:bookmarkStart w:id="536" w:name="_Toc304295579"/>
      <w:bookmarkStart w:id="537" w:name="_Toc300935002"/>
      <w:bookmarkStart w:id="538" w:name="_Toc297123552"/>
      <w:bookmarkStart w:id="539" w:name="_Toc303539159"/>
      <w:r>
        <w:rPr>
          <w:rFonts w:hint="eastAsia" w:ascii="宋体" w:hAnsi="宋体" w:cs="宋体"/>
          <w:color w:val="auto"/>
          <w:kern w:val="0"/>
          <w:szCs w:val="21"/>
          <w:highlight w:val="none"/>
        </w:rPr>
        <w:t>市场价格波动是否调整合同价格的约定：</w:t>
      </w:r>
      <w:r>
        <w:rPr>
          <w:rFonts w:hint="eastAsia" w:ascii="宋体" w:hAnsi="宋体" w:cs="宋体"/>
          <w:color w:val="auto"/>
          <w:szCs w:val="21"/>
          <w:highlight w:val="none"/>
          <w:u w:val="single"/>
        </w:rPr>
        <w:t xml:space="preserve">        否                   </w:t>
      </w:r>
      <w:r>
        <w:rPr>
          <w:rFonts w:hint="eastAsia" w:ascii="宋体" w:hAnsi="宋体" w:cs="宋体"/>
          <w:color w:val="auto"/>
          <w:szCs w:val="21"/>
          <w:highlight w:val="none"/>
        </w:rPr>
        <w:t>。</w:t>
      </w:r>
    </w:p>
    <w:p w14:paraId="081B417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因市场价格波动调整合同价格，采用以下第</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种方式对合同价格进行调整：</w:t>
      </w:r>
    </w:p>
    <w:p w14:paraId="11A1365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第1种方式：采用价格指数进行价格调整。</w:t>
      </w:r>
    </w:p>
    <w:p w14:paraId="09BE9128">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关于各可调因子、定值和变值权重，以及基本价格指数及其来源的约定：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w:t>
      </w:r>
    </w:p>
    <w:p w14:paraId="45DED2B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第2种方式：采用造价信息进行价格调整。</w:t>
      </w:r>
    </w:p>
    <w:p w14:paraId="6150B78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（1）允许调整的主要材料（设备）、基期价格、风险系数、</w:t>
      </w:r>
      <w:r>
        <w:rPr>
          <w:rFonts w:hint="eastAsia" w:ascii="宋体" w:hAnsi="宋体" w:cs="宋体"/>
          <w:color w:val="auto"/>
          <w:szCs w:val="21"/>
          <w:highlight w:val="none"/>
          <w:lang w:eastAsia="zh-CN"/>
        </w:rPr>
        <w:t>竞标</w:t>
      </w:r>
      <w:r>
        <w:rPr>
          <w:rFonts w:hint="eastAsia" w:ascii="宋体" w:hAnsi="宋体" w:cs="宋体"/>
          <w:color w:val="auto"/>
          <w:szCs w:val="21"/>
          <w:highlight w:val="none"/>
        </w:rPr>
        <w:t>报价：详见《承包人提供主要材料和设备一览表》。</w:t>
      </w:r>
    </w:p>
    <w:p w14:paraId="4A0760F3">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（2）主要材料确认价：</w:t>
      </w:r>
    </w:p>
    <w:p w14:paraId="5AF1C8A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按施工期间《</w:t>
      </w:r>
      <w:r>
        <w:rPr>
          <w:rFonts w:hint="eastAsia" w:ascii="宋体" w:hAnsi="宋体" w:cs="宋体"/>
          <w:color w:val="auto"/>
          <w:szCs w:val="21"/>
          <w:highlight w:val="none"/>
          <w:u w:val="single"/>
          <w:lang w:eastAsia="zh-CN"/>
        </w:rPr>
        <w:t>崇左</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市建设工程造价信息》加权平均计算，信息价没有的按通用条款规定确定。</w:t>
      </w:r>
    </w:p>
    <w:p w14:paraId="4513975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（3）价差计算方法：</w:t>
      </w:r>
    </w:p>
    <w:p w14:paraId="4118C86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①《承包人提供主要材料和设备一览表》中载明的材料</w:t>
      </w:r>
      <w:r>
        <w:rPr>
          <w:rFonts w:hint="eastAsia" w:ascii="宋体" w:hAnsi="宋体" w:cs="宋体"/>
          <w:color w:val="auto"/>
          <w:szCs w:val="21"/>
          <w:highlight w:val="none"/>
          <w:lang w:eastAsia="zh-CN"/>
        </w:rPr>
        <w:t>竞标</w:t>
      </w:r>
      <w:r>
        <w:rPr>
          <w:rFonts w:hint="eastAsia" w:ascii="宋体" w:hAnsi="宋体" w:cs="宋体"/>
          <w:color w:val="auto"/>
          <w:szCs w:val="21"/>
          <w:highlight w:val="none"/>
        </w:rPr>
        <w:t>报价低于基准价格的：合同履行期间材料单价涨幅以基准价格为基础超过约定的风险范围时，或材料单价跌幅以</w:t>
      </w:r>
      <w:r>
        <w:rPr>
          <w:rFonts w:hint="eastAsia" w:ascii="宋体" w:hAnsi="宋体" w:cs="宋体"/>
          <w:color w:val="auto"/>
          <w:szCs w:val="21"/>
          <w:highlight w:val="none"/>
          <w:lang w:eastAsia="zh-CN"/>
        </w:rPr>
        <w:t>竞标</w:t>
      </w:r>
      <w:r>
        <w:rPr>
          <w:rFonts w:hint="eastAsia" w:ascii="宋体" w:hAnsi="宋体" w:cs="宋体"/>
          <w:color w:val="auto"/>
          <w:szCs w:val="21"/>
          <w:highlight w:val="none"/>
        </w:rPr>
        <w:t>报价为基础超过约定的风险范围时，其超过部分据实调整。</w:t>
      </w:r>
    </w:p>
    <w:p w14:paraId="3C431DC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②承包人在《承包人提供主要材料和设备一览表》中载明的材料</w:t>
      </w:r>
      <w:r>
        <w:rPr>
          <w:rFonts w:hint="eastAsia" w:ascii="宋体" w:hAnsi="宋体" w:cs="宋体"/>
          <w:color w:val="auto"/>
          <w:szCs w:val="21"/>
          <w:highlight w:val="none"/>
          <w:lang w:eastAsia="zh-CN"/>
        </w:rPr>
        <w:t>竞标</w:t>
      </w:r>
      <w:r>
        <w:rPr>
          <w:rFonts w:hint="eastAsia" w:ascii="宋体" w:hAnsi="宋体" w:cs="宋体"/>
          <w:color w:val="auto"/>
          <w:szCs w:val="21"/>
          <w:highlight w:val="none"/>
        </w:rPr>
        <w:t>报价高于基准价格的：专用合同条款合同履行期间材料单价跌幅以基准价格为基础超过约定的风险范围时，材料单价涨幅以</w:t>
      </w:r>
      <w:r>
        <w:rPr>
          <w:rFonts w:hint="eastAsia" w:ascii="宋体" w:hAnsi="宋体" w:cs="宋体"/>
          <w:color w:val="auto"/>
          <w:szCs w:val="21"/>
          <w:highlight w:val="none"/>
          <w:lang w:eastAsia="zh-CN"/>
        </w:rPr>
        <w:t>竞标</w:t>
      </w:r>
      <w:r>
        <w:rPr>
          <w:rFonts w:hint="eastAsia" w:ascii="宋体" w:hAnsi="宋体" w:cs="宋体"/>
          <w:color w:val="auto"/>
          <w:szCs w:val="21"/>
          <w:highlight w:val="none"/>
        </w:rPr>
        <w:t>报价为基础超过约定的风险范围时，其超过部分据实调整。</w:t>
      </w:r>
    </w:p>
    <w:p w14:paraId="2E117F12">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③承包人在《承包人提供主要材料和设备一览表》中载明的材料单价等于基准单价的：合同履行期间材料单价涨跌幅以基准单价为基础超过约定的风险范围时，其超过部分据实调整。</w:t>
      </w:r>
    </w:p>
    <w:p w14:paraId="54749842">
      <w:pPr>
        <w:autoSpaceDE w:val="0"/>
        <w:autoSpaceDN w:val="0"/>
        <w:adjustRightInd w:val="0"/>
        <w:spacing w:line="440" w:lineRule="exact"/>
        <w:ind w:firstLine="504"/>
        <w:rPr>
          <w:rFonts w:hint="eastAsia" w:ascii="宋体" w:hAnsi="宋体" w:cs="宋体"/>
          <w:color w:val="auto"/>
          <w:szCs w:val="21"/>
          <w:highlight w:val="none"/>
          <w:u w:val="single"/>
        </w:rPr>
      </w:pPr>
      <w:r>
        <w:rPr>
          <w:rFonts w:hint="eastAsia" w:ascii="宋体" w:hAnsi="宋体" w:cs="宋体"/>
          <w:color w:val="auto"/>
          <w:szCs w:val="21"/>
          <w:highlight w:val="none"/>
        </w:rPr>
        <w:t>第3种方式：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763417E1">
      <w:pPr>
        <w:autoSpaceDE w:val="0"/>
        <w:autoSpaceDN w:val="0"/>
        <w:adjustRightInd w:val="0"/>
        <w:spacing w:line="440" w:lineRule="exact"/>
        <w:rPr>
          <w:rFonts w:hint="eastAsia" w:ascii="宋体" w:hAnsi="宋体" w:cs="宋体"/>
          <w:b/>
          <w:color w:val="auto"/>
          <w:kern w:val="0"/>
          <w:sz w:val="24"/>
          <w:highlight w:val="none"/>
        </w:rPr>
      </w:pPr>
      <w:r>
        <w:rPr>
          <w:rFonts w:hint="eastAsia" w:ascii="宋体" w:hAnsi="宋体" w:cs="宋体"/>
          <w:b/>
          <w:color w:val="auto"/>
          <w:kern w:val="0"/>
          <w:sz w:val="24"/>
          <w:highlight w:val="none"/>
        </w:rPr>
        <w:t xml:space="preserve">12. </w:t>
      </w:r>
      <w:bookmarkEnd w:id="523"/>
      <w:bookmarkEnd w:id="524"/>
      <w:bookmarkEnd w:id="525"/>
      <w:bookmarkEnd w:id="526"/>
      <w:bookmarkEnd w:id="527"/>
      <w:bookmarkEnd w:id="528"/>
      <w:bookmarkEnd w:id="529"/>
      <w:bookmarkEnd w:id="530"/>
      <w:bookmarkEnd w:id="531"/>
      <w:bookmarkEnd w:id="532"/>
      <w:r>
        <w:rPr>
          <w:rFonts w:hint="eastAsia" w:ascii="宋体" w:hAnsi="宋体" w:cs="宋体"/>
          <w:b/>
          <w:color w:val="auto"/>
          <w:kern w:val="0"/>
          <w:sz w:val="24"/>
          <w:highlight w:val="none"/>
        </w:rPr>
        <w:t>合同价格、计量与支付</w:t>
      </w:r>
      <w:bookmarkEnd w:id="533"/>
    </w:p>
    <w:bookmarkEnd w:id="534"/>
    <w:bookmarkEnd w:id="535"/>
    <w:bookmarkEnd w:id="536"/>
    <w:bookmarkEnd w:id="537"/>
    <w:bookmarkEnd w:id="538"/>
    <w:bookmarkEnd w:id="539"/>
    <w:p w14:paraId="2822FFFD">
      <w:pPr>
        <w:spacing w:line="440" w:lineRule="exact"/>
        <w:ind w:firstLine="420" w:firstLineChars="200"/>
        <w:rPr>
          <w:rFonts w:hint="eastAsia" w:ascii="宋体" w:hAnsi="宋体" w:cs="宋体"/>
          <w:color w:val="auto"/>
          <w:kern w:val="0"/>
          <w:szCs w:val="21"/>
          <w:highlight w:val="none"/>
        </w:rPr>
      </w:pPr>
      <w:bookmarkStart w:id="540" w:name="_Toc292559916"/>
      <w:bookmarkStart w:id="541" w:name="_Toc267251461"/>
      <w:bookmarkStart w:id="542" w:name="_Toc292559411"/>
      <w:bookmarkStart w:id="543" w:name="_Toc297048392"/>
      <w:bookmarkStart w:id="544" w:name="_Toc296503206"/>
      <w:bookmarkStart w:id="545" w:name="_Toc296347205"/>
      <w:bookmarkStart w:id="546" w:name="_Toc296891034"/>
      <w:bookmarkStart w:id="547" w:name="_Toc297120506"/>
      <w:bookmarkStart w:id="548" w:name="_Toc296944545"/>
      <w:bookmarkStart w:id="549" w:name="_Toc296346707"/>
      <w:bookmarkStart w:id="550" w:name="_Toc296891246"/>
      <w:bookmarkStart w:id="551" w:name="_Toc297123553"/>
      <w:bookmarkStart w:id="552" w:name="_Toc300935003"/>
      <w:bookmarkStart w:id="553" w:name="_Toc304295580"/>
      <w:bookmarkStart w:id="554" w:name="_Toc297216212"/>
      <w:bookmarkStart w:id="555" w:name="_Toc303539160"/>
      <w:bookmarkStart w:id="556" w:name="_Toc312678041"/>
      <w:r>
        <w:rPr>
          <w:rFonts w:hint="eastAsia" w:ascii="宋体" w:hAnsi="宋体" w:cs="宋体"/>
          <w:color w:val="auto"/>
          <w:kern w:val="0"/>
          <w:szCs w:val="21"/>
          <w:highlight w:val="none"/>
        </w:rPr>
        <w:t>12.1 合</w:t>
      </w:r>
      <w:bookmarkEnd w:id="540"/>
      <w:bookmarkEnd w:id="541"/>
      <w:bookmarkEnd w:id="542"/>
      <w:r>
        <w:rPr>
          <w:rFonts w:hint="eastAsia" w:ascii="宋体" w:hAnsi="宋体" w:cs="宋体"/>
          <w:color w:val="auto"/>
          <w:kern w:val="0"/>
          <w:szCs w:val="21"/>
          <w:highlight w:val="none"/>
        </w:rPr>
        <w:t>同价</w:t>
      </w:r>
      <w:bookmarkEnd w:id="543"/>
      <w:bookmarkEnd w:id="544"/>
      <w:bookmarkEnd w:id="545"/>
      <w:bookmarkEnd w:id="546"/>
      <w:bookmarkEnd w:id="547"/>
      <w:bookmarkEnd w:id="548"/>
      <w:bookmarkEnd w:id="549"/>
      <w:bookmarkEnd w:id="550"/>
      <w:r>
        <w:rPr>
          <w:rFonts w:hint="eastAsia" w:ascii="宋体" w:hAnsi="宋体" w:cs="宋体"/>
          <w:color w:val="auto"/>
          <w:kern w:val="0"/>
          <w:szCs w:val="21"/>
          <w:highlight w:val="none"/>
        </w:rPr>
        <w:t>格形式</w:t>
      </w:r>
    </w:p>
    <w:bookmarkEnd w:id="551"/>
    <w:bookmarkEnd w:id="552"/>
    <w:bookmarkEnd w:id="553"/>
    <w:bookmarkEnd w:id="554"/>
    <w:bookmarkEnd w:id="555"/>
    <w:bookmarkEnd w:id="556"/>
    <w:p w14:paraId="7B4EB838">
      <w:pPr>
        <w:spacing w:line="440" w:lineRule="exact"/>
        <w:ind w:firstLine="420" w:firstLineChars="200"/>
        <w:jc w:val="left"/>
        <w:rPr>
          <w:rFonts w:hAnsi="宋体"/>
          <w:color w:val="auto"/>
          <w:highlight w:val="none"/>
        </w:rPr>
      </w:pPr>
      <w:bookmarkStart w:id="557" w:name="_Toc312678042"/>
      <w:bookmarkStart w:id="558" w:name="_Toc304295581"/>
      <w:bookmarkStart w:id="559" w:name="_Toc303539161"/>
      <w:bookmarkStart w:id="560" w:name="_Toc300935004"/>
      <w:bookmarkStart w:id="561" w:name="_Toc297216213"/>
      <w:bookmarkStart w:id="562" w:name="_Toc297123554"/>
      <w:bookmarkStart w:id="563" w:name="_Toc297048393"/>
      <w:bookmarkStart w:id="564" w:name="_Toc296347206"/>
      <w:bookmarkStart w:id="565" w:name="_Toc296346708"/>
      <w:bookmarkStart w:id="566" w:name="_Toc296891247"/>
      <w:bookmarkStart w:id="567" w:name="_Toc296891035"/>
      <w:bookmarkStart w:id="568" w:name="_Toc292559917"/>
      <w:bookmarkStart w:id="569" w:name="_Toc297120507"/>
      <w:bookmarkStart w:id="570" w:name="_Toc296503207"/>
      <w:bookmarkStart w:id="571" w:name="_Toc296944546"/>
      <w:bookmarkStart w:id="572" w:name="_Toc292559412"/>
      <w:r>
        <w:rPr>
          <w:rFonts w:hint="eastAsia" w:hAnsi="宋体"/>
          <w:color w:val="auto"/>
          <w:highlight w:val="none"/>
        </w:rPr>
        <w:t>本合同价款采用</w:t>
      </w:r>
      <w:r>
        <w:rPr>
          <w:rFonts w:hint="eastAsia" w:hAnsi="宋体"/>
          <w:color w:val="auto"/>
          <w:highlight w:val="none"/>
          <w:u w:val="single"/>
        </w:rPr>
        <w:t>固定综合单价方式</w:t>
      </w:r>
      <w:r>
        <w:rPr>
          <w:rFonts w:hint="eastAsia" w:hAnsi="宋体"/>
          <w:color w:val="auto"/>
          <w:highlight w:val="none"/>
        </w:rPr>
        <w:t>确定。</w:t>
      </w:r>
    </w:p>
    <w:p w14:paraId="6C7374A8">
      <w:pPr>
        <w:spacing w:line="440" w:lineRule="exact"/>
        <w:ind w:firstLine="420" w:firstLineChars="200"/>
        <w:jc w:val="left"/>
        <w:rPr>
          <w:rFonts w:hAnsi="宋体"/>
          <w:color w:val="auto"/>
          <w:highlight w:val="none"/>
        </w:rPr>
      </w:pPr>
      <w:r>
        <w:rPr>
          <w:rFonts w:hint="eastAsia" w:hAnsi="宋体"/>
          <w:color w:val="auto"/>
          <w:highlight w:val="none"/>
        </w:rPr>
        <w:t>综合单价包含的风险范围：</w:t>
      </w:r>
      <w:r>
        <w:rPr>
          <w:rFonts w:hint="eastAsia" w:ascii="宋体" w:hAnsi="宋体" w:cs="宋体"/>
          <w:color w:val="auto"/>
          <w:szCs w:val="21"/>
          <w:highlight w:val="none"/>
          <w:u w:val="single"/>
          <w:lang w:eastAsia="zh-CN"/>
        </w:rPr>
        <w:t>除工程变更、政策性调整、《承包人提供主要材料和设备一览表》约定的材料、设备价格变动风险以外因素</w:t>
      </w:r>
      <w:r>
        <w:rPr>
          <w:rFonts w:hint="eastAsia" w:hAnsi="宋体"/>
          <w:color w:val="auto"/>
          <w:highlight w:val="none"/>
          <w:u w:val="single"/>
        </w:rPr>
        <w:t>。</w:t>
      </w:r>
    </w:p>
    <w:p w14:paraId="25446136">
      <w:pPr>
        <w:pStyle w:val="13"/>
        <w:spacing w:line="440" w:lineRule="exact"/>
        <w:ind w:firstLine="420" w:firstLineChars="210"/>
        <w:rPr>
          <w:rFonts w:ascii="Times New Roman" w:hAnsi="宋体"/>
          <w:color w:val="auto"/>
          <w:szCs w:val="24"/>
          <w:highlight w:val="none"/>
        </w:rPr>
      </w:pPr>
      <w:r>
        <w:rPr>
          <w:rFonts w:hint="eastAsia" w:ascii="Times New Roman" w:hAnsi="宋体"/>
          <w:color w:val="auto"/>
          <w:szCs w:val="24"/>
          <w:highlight w:val="none"/>
        </w:rPr>
        <w:t>风险范围以外合同价格的调整方法：</w:t>
      </w:r>
    </w:p>
    <w:p w14:paraId="691FDCC5">
      <w:pPr>
        <w:pStyle w:val="13"/>
        <w:spacing w:line="440" w:lineRule="exact"/>
        <w:ind w:firstLine="420" w:firstLineChars="210"/>
        <w:rPr>
          <w:rFonts w:ascii="Times New Roman" w:hAnsi="宋体"/>
          <w:color w:val="auto"/>
          <w:szCs w:val="24"/>
          <w:highlight w:val="none"/>
        </w:rPr>
      </w:pPr>
      <w:r>
        <w:rPr>
          <w:rFonts w:ascii="Times New Roman" w:hAnsi="宋体"/>
          <w:color w:val="auto"/>
          <w:szCs w:val="24"/>
          <w:highlight w:val="none"/>
        </w:rPr>
        <w:t>①</w:t>
      </w:r>
      <w:r>
        <w:rPr>
          <w:rFonts w:hint="eastAsia" w:ascii="Times New Roman" w:hAnsi="宋体"/>
          <w:color w:val="auto"/>
          <w:szCs w:val="24"/>
          <w:highlight w:val="none"/>
        </w:rPr>
        <w:t>工程变更：按10.4.1变更估价原则的约定调整。</w:t>
      </w:r>
    </w:p>
    <w:p w14:paraId="693EA052">
      <w:pPr>
        <w:pStyle w:val="13"/>
        <w:spacing w:line="440" w:lineRule="exact"/>
        <w:ind w:firstLine="420" w:firstLineChars="210"/>
        <w:rPr>
          <w:rFonts w:ascii="Times New Roman" w:hAnsi="宋体"/>
          <w:color w:val="auto"/>
          <w:szCs w:val="24"/>
          <w:highlight w:val="none"/>
        </w:rPr>
      </w:pPr>
      <w:r>
        <w:rPr>
          <w:rFonts w:ascii="Times New Roman" w:hAnsi="宋体"/>
          <w:color w:val="auto"/>
          <w:szCs w:val="24"/>
          <w:highlight w:val="none"/>
        </w:rPr>
        <w:t>②</w:t>
      </w:r>
      <w:r>
        <w:rPr>
          <w:rFonts w:hint="eastAsia" w:ascii="Times New Roman" w:hAnsi="宋体"/>
          <w:color w:val="auto"/>
          <w:szCs w:val="24"/>
          <w:highlight w:val="none"/>
        </w:rPr>
        <w:t>政策性调整：按自治区建设行政主管部门颁布的文件执行。</w:t>
      </w:r>
    </w:p>
    <w:p w14:paraId="5C5B7341">
      <w:pPr>
        <w:pStyle w:val="13"/>
        <w:spacing w:line="440" w:lineRule="exact"/>
        <w:ind w:firstLine="420" w:firstLineChars="210"/>
        <w:rPr>
          <w:rFonts w:ascii="Times New Roman" w:hAnsi="宋体"/>
          <w:color w:val="auto"/>
          <w:szCs w:val="24"/>
          <w:highlight w:val="none"/>
        </w:rPr>
      </w:pPr>
      <w:r>
        <w:rPr>
          <w:rFonts w:ascii="Times New Roman" w:hAnsi="宋体"/>
          <w:color w:val="auto"/>
          <w:szCs w:val="24"/>
          <w:highlight w:val="none"/>
        </w:rPr>
        <w:t>③</w:t>
      </w:r>
      <w:r>
        <w:rPr>
          <w:rFonts w:hint="eastAsia" w:ascii="Times New Roman" w:hAnsi="宋体"/>
          <w:color w:val="auto"/>
          <w:szCs w:val="24"/>
          <w:highlight w:val="none"/>
        </w:rPr>
        <w:t>材料价格风险：按11.1的约定调整。</w:t>
      </w:r>
    </w:p>
    <w:p w14:paraId="1FEC2A9B">
      <w:pPr>
        <w:spacing w:line="440" w:lineRule="exact"/>
        <w:ind w:firstLine="420" w:firstLineChars="200"/>
        <w:jc w:val="left"/>
        <w:rPr>
          <w:rFonts w:hAnsi="宋体"/>
          <w:color w:val="auto"/>
          <w:highlight w:val="none"/>
        </w:rPr>
      </w:pPr>
      <w:r>
        <w:rPr>
          <w:rFonts w:hAnsi="宋体"/>
          <w:color w:val="auto"/>
          <w:highlight w:val="none"/>
        </w:rPr>
        <w:t>④</w:t>
      </w:r>
      <w:r>
        <w:rPr>
          <w:rFonts w:hint="eastAsia" w:hAnsi="宋体"/>
          <w:color w:val="auto"/>
          <w:highlight w:val="none"/>
        </w:rPr>
        <w:t>其它：</w:t>
      </w:r>
      <w:r>
        <w:rPr>
          <w:rFonts w:hAnsi="宋体"/>
          <w:color w:val="auto"/>
          <w:highlight w:val="none"/>
          <w:u w:val="single"/>
        </w:rPr>
        <w:t xml:space="preserve">                             </w:t>
      </w:r>
      <w:r>
        <w:rPr>
          <w:rFonts w:hint="eastAsia" w:hAnsi="宋体"/>
          <w:color w:val="auto"/>
          <w:highlight w:val="none"/>
          <w:u w:val="single"/>
        </w:rPr>
        <w:t>/</w:t>
      </w:r>
      <w:r>
        <w:rPr>
          <w:rFonts w:hAnsi="宋体"/>
          <w:color w:val="auto"/>
          <w:highlight w:val="none"/>
          <w:u w:val="single"/>
        </w:rPr>
        <w:t xml:space="preserve">                     </w:t>
      </w:r>
      <w:r>
        <w:rPr>
          <w:rFonts w:hint="eastAsia" w:hAnsi="宋体"/>
          <w:color w:val="auto"/>
          <w:highlight w:val="none"/>
        </w:rPr>
        <w:t>。</w:t>
      </w:r>
    </w:p>
    <w:p w14:paraId="702C1A36">
      <w:pPr>
        <w:spacing w:line="440" w:lineRule="exact"/>
        <w:ind w:firstLine="420" w:firstLineChars="200"/>
        <w:jc w:val="left"/>
        <w:rPr>
          <w:rFonts w:hAnsi="宋体"/>
          <w:color w:val="auto"/>
          <w:highlight w:val="none"/>
        </w:rPr>
      </w:pPr>
      <w:r>
        <w:rPr>
          <w:rFonts w:hint="eastAsia" w:hAnsi="宋体"/>
          <w:color w:val="auto"/>
          <w:highlight w:val="none"/>
        </w:rPr>
        <w:t>（</w:t>
      </w:r>
      <w:r>
        <w:rPr>
          <w:rFonts w:hAnsi="宋体"/>
          <w:color w:val="auto"/>
          <w:highlight w:val="none"/>
        </w:rPr>
        <w:t>2</w:t>
      </w:r>
      <w:r>
        <w:rPr>
          <w:rFonts w:hint="eastAsia" w:hAnsi="宋体"/>
          <w:color w:val="auto"/>
          <w:highlight w:val="none"/>
        </w:rPr>
        <w:t>）总价合同。</w:t>
      </w:r>
    </w:p>
    <w:p w14:paraId="1B9FD050">
      <w:pPr>
        <w:spacing w:line="440" w:lineRule="exact"/>
        <w:ind w:firstLine="420" w:firstLineChars="200"/>
        <w:jc w:val="left"/>
        <w:rPr>
          <w:rFonts w:hAnsi="宋体"/>
          <w:color w:val="auto"/>
          <w:highlight w:val="none"/>
        </w:rPr>
      </w:pPr>
      <w:r>
        <w:rPr>
          <w:rFonts w:hint="eastAsia" w:hAnsi="宋体"/>
          <w:color w:val="auto"/>
          <w:highlight w:val="none"/>
        </w:rPr>
        <w:t>总价包含的风险范围：</w:t>
      </w:r>
      <w:r>
        <w:rPr>
          <w:rFonts w:hAnsi="宋体"/>
          <w:color w:val="auto"/>
          <w:highlight w:val="none"/>
          <w:u w:val="single"/>
        </w:rPr>
        <w:t xml:space="preserve">               </w:t>
      </w:r>
      <w:r>
        <w:rPr>
          <w:rFonts w:hint="eastAsia" w:hAnsi="宋体"/>
          <w:color w:val="auto"/>
          <w:highlight w:val="none"/>
          <w:u w:val="single"/>
        </w:rPr>
        <w:t>/</w:t>
      </w:r>
      <w:r>
        <w:rPr>
          <w:rFonts w:hAnsi="宋体"/>
          <w:color w:val="auto"/>
          <w:highlight w:val="none"/>
          <w:u w:val="single"/>
        </w:rPr>
        <w:t xml:space="preserve">            </w:t>
      </w:r>
      <w:r>
        <w:rPr>
          <w:rFonts w:hint="eastAsia" w:hAnsi="宋体"/>
          <w:color w:val="auto"/>
          <w:highlight w:val="none"/>
          <w:u w:val="single"/>
        </w:rPr>
        <w:t xml:space="preserve">   </w:t>
      </w:r>
      <w:r>
        <w:rPr>
          <w:rFonts w:hAnsi="宋体"/>
          <w:color w:val="auto"/>
          <w:highlight w:val="none"/>
          <w:u w:val="single"/>
        </w:rPr>
        <w:t xml:space="preserve">        </w:t>
      </w:r>
      <w:r>
        <w:rPr>
          <w:rFonts w:hint="eastAsia" w:hAnsi="宋体"/>
          <w:color w:val="auto"/>
          <w:highlight w:val="none"/>
        </w:rPr>
        <w:t>。</w:t>
      </w:r>
    </w:p>
    <w:p w14:paraId="01371F9C">
      <w:pPr>
        <w:spacing w:line="440" w:lineRule="exact"/>
        <w:ind w:firstLine="420" w:firstLineChars="200"/>
        <w:jc w:val="left"/>
        <w:rPr>
          <w:color w:val="auto"/>
          <w:highlight w:val="none"/>
        </w:rPr>
      </w:pPr>
      <w:r>
        <w:rPr>
          <w:rFonts w:hint="eastAsia"/>
          <w:color w:val="auto"/>
          <w:highlight w:val="none"/>
        </w:rPr>
        <w:t>风险范围以外合同价格的调整方法：</w:t>
      </w:r>
      <w:r>
        <w:rPr>
          <w:color w:val="auto"/>
          <w:highlight w:val="none"/>
          <w:u w:val="single"/>
        </w:rPr>
        <w:t xml:space="preserve">  </w:t>
      </w:r>
      <w:r>
        <w:rPr>
          <w:rFonts w:hAnsi="宋体"/>
          <w:color w:val="auto"/>
          <w:highlight w:val="none"/>
          <w:u w:val="single"/>
        </w:rPr>
        <w:t xml:space="preserve">       </w:t>
      </w:r>
      <w:r>
        <w:rPr>
          <w:rFonts w:hint="eastAsia" w:hAnsi="宋体"/>
          <w:color w:val="auto"/>
          <w:highlight w:val="none"/>
          <w:u w:val="single"/>
        </w:rPr>
        <w:t>/</w:t>
      </w:r>
      <w:r>
        <w:rPr>
          <w:rFonts w:hAnsi="宋体"/>
          <w:color w:val="auto"/>
          <w:highlight w:val="none"/>
          <w:u w:val="single"/>
        </w:rPr>
        <w:t xml:space="preserve">     </w:t>
      </w:r>
      <w:r>
        <w:rPr>
          <w:rFonts w:hint="eastAsia" w:hAnsi="宋体"/>
          <w:color w:val="auto"/>
          <w:highlight w:val="none"/>
          <w:u w:val="single"/>
        </w:rPr>
        <w:t xml:space="preserve">   </w:t>
      </w:r>
      <w:r>
        <w:rPr>
          <w:rFonts w:hAnsi="宋体"/>
          <w:color w:val="auto"/>
          <w:highlight w:val="none"/>
          <w:u w:val="single"/>
        </w:rPr>
        <w:t xml:space="preserve">   </w:t>
      </w:r>
      <w:r>
        <w:rPr>
          <w:rFonts w:hint="eastAsia" w:hAnsi="宋体"/>
          <w:color w:val="auto"/>
          <w:highlight w:val="none"/>
          <w:u w:val="single"/>
        </w:rPr>
        <w:t xml:space="preserve"> </w:t>
      </w:r>
      <w:r>
        <w:rPr>
          <w:rFonts w:hAnsi="宋体"/>
          <w:color w:val="auto"/>
          <w:highlight w:val="none"/>
          <w:u w:val="single"/>
        </w:rPr>
        <w:t xml:space="preserve">    </w:t>
      </w:r>
      <w:r>
        <w:rPr>
          <w:color w:val="auto"/>
          <w:highlight w:val="none"/>
          <w:u w:val="single"/>
        </w:rPr>
        <w:t xml:space="preserve"> </w:t>
      </w:r>
      <w:r>
        <w:rPr>
          <w:rFonts w:hint="eastAsia"/>
          <w:color w:val="auto"/>
          <w:highlight w:val="none"/>
        </w:rPr>
        <w:t>。</w:t>
      </w:r>
    </w:p>
    <w:p w14:paraId="2EB5D6A3">
      <w:pPr>
        <w:spacing w:line="440" w:lineRule="exact"/>
        <w:ind w:firstLine="420" w:firstLineChars="200"/>
        <w:jc w:val="left"/>
        <w:rPr>
          <w:rFonts w:hint="eastAsia" w:ascii="宋体" w:hAnsi="宋体" w:cs="宋体"/>
          <w:color w:val="auto"/>
          <w:kern w:val="0"/>
          <w:szCs w:val="21"/>
          <w:highlight w:val="none"/>
          <w:u w:val="single"/>
        </w:rPr>
      </w:pPr>
      <w:r>
        <w:rPr>
          <w:rFonts w:hint="eastAsia"/>
          <w:color w:val="auto"/>
          <w:highlight w:val="none"/>
        </w:rPr>
        <w:t>（</w:t>
      </w:r>
      <w:r>
        <w:rPr>
          <w:color w:val="auto"/>
          <w:highlight w:val="none"/>
        </w:rPr>
        <w:t>3</w:t>
      </w:r>
      <w:r>
        <w:rPr>
          <w:rFonts w:hint="eastAsia"/>
          <w:color w:val="auto"/>
          <w:highlight w:val="none"/>
        </w:rPr>
        <w:t>）其他价格方式：</w:t>
      </w:r>
      <w:r>
        <w:rPr>
          <w:color w:val="auto"/>
          <w:highlight w:val="none"/>
          <w:u w:val="single"/>
        </w:rPr>
        <w:t xml:space="preserve"> </w:t>
      </w:r>
      <w:r>
        <w:rPr>
          <w:rFonts w:hAnsi="宋体"/>
          <w:color w:val="auto"/>
          <w:highlight w:val="none"/>
          <w:u w:val="single"/>
        </w:rPr>
        <w:t xml:space="preserve">                   </w:t>
      </w:r>
      <w:r>
        <w:rPr>
          <w:rFonts w:hint="eastAsia" w:hAnsi="宋体"/>
          <w:color w:val="auto"/>
          <w:highlight w:val="none"/>
          <w:u w:val="single"/>
        </w:rPr>
        <w:t xml:space="preserve"> / </w:t>
      </w:r>
      <w:r>
        <w:rPr>
          <w:rFonts w:hAnsi="宋体"/>
          <w:color w:val="auto"/>
          <w:highlight w:val="none"/>
          <w:u w:val="single"/>
        </w:rPr>
        <w:t xml:space="preserve">                </w:t>
      </w:r>
      <w:r>
        <w:rPr>
          <w:color w:val="auto"/>
          <w:highlight w:val="none"/>
          <w:u w:val="single"/>
        </w:rPr>
        <w:t xml:space="preserve"> </w:t>
      </w:r>
      <w:r>
        <w:rPr>
          <w:rFonts w:hint="eastAsia" w:ascii="宋体" w:hAnsi="宋体" w:cs="宋体"/>
          <w:color w:val="auto"/>
          <w:kern w:val="0"/>
          <w:szCs w:val="21"/>
          <w:highlight w:val="none"/>
        </w:rPr>
        <w:t>。</w:t>
      </w:r>
    </w:p>
    <w:p w14:paraId="40C49B8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 预付款</w:t>
      </w:r>
    </w:p>
    <w:bookmarkEnd w:id="557"/>
    <w:bookmarkEnd w:id="558"/>
    <w:bookmarkEnd w:id="559"/>
    <w:bookmarkEnd w:id="560"/>
    <w:bookmarkEnd w:id="561"/>
    <w:bookmarkEnd w:id="562"/>
    <w:p w14:paraId="0BD5FFE0">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12.2.1 预付款的支付</w:t>
      </w:r>
    </w:p>
    <w:p w14:paraId="7F5E1D4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预付款支付比例或金额：</w:t>
      </w:r>
      <w:r>
        <w:rPr>
          <w:rFonts w:hint="eastAsia" w:ascii="宋体" w:hAnsi="宋体"/>
          <w:color w:val="auto"/>
          <w:highlight w:val="none"/>
          <w:u w:val="single"/>
        </w:rPr>
        <w:t xml:space="preserve"> </w:t>
      </w:r>
      <w:r>
        <w:rPr>
          <w:rFonts w:hint="eastAsia" w:ascii="宋体" w:hAnsi="宋体" w:eastAsia="宋体" w:cs="宋体"/>
          <w:color w:val="auto"/>
          <w:sz w:val="21"/>
          <w:szCs w:val="21"/>
          <w:highlight w:val="none"/>
          <w:u w:val="single"/>
          <w:lang w:eastAsia="zh-CN"/>
        </w:rPr>
        <w:t>自双方签订合同并在乙方开具发票后预付工程合同价款的30%</w:t>
      </w:r>
      <w:r>
        <w:rPr>
          <w:rFonts w:hint="eastAsia" w:ascii="宋体" w:hAnsi="宋体"/>
          <w:color w:val="auto"/>
          <w:highlight w:val="none"/>
          <w:u w:val="single"/>
        </w:rPr>
        <w:t xml:space="preserve">   </w:t>
      </w:r>
      <w:r>
        <w:rPr>
          <w:rFonts w:hint="eastAsia" w:ascii="宋体" w:hAnsi="宋体" w:cs="宋体"/>
          <w:color w:val="auto"/>
          <w:szCs w:val="21"/>
          <w:highlight w:val="none"/>
        </w:rPr>
        <w:t>。</w:t>
      </w:r>
    </w:p>
    <w:p w14:paraId="58FC3D8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预付款支付期限：</w:t>
      </w:r>
      <w:r>
        <w:rPr>
          <w:rFonts w:hint="eastAsia" w:ascii="宋体" w:hAnsi="宋体" w:eastAsia="宋体" w:cs="宋体"/>
          <w:color w:val="auto"/>
          <w:sz w:val="21"/>
          <w:szCs w:val="21"/>
          <w:highlight w:val="none"/>
          <w:u w:val="single"/>
        </w:rPr>
        <w:t>按工程进度支付并抵扣预付款</w:t>
      </w:r>
      <w:r>
        <w:rPr>
          <w:rFonts w:hint="eastAsia" w:ascii="宋体" w:hAnsi="宋体" w:cs="宋体"/>
          <w:color w:val="auto"/>
          <w:szCs w:val="21"/>
          <w:highlight w:val="none"/>
        </w:rPr>
        <w:t>。</w:t>
      </w:r>
    </w:p>
    <w:p w14:paraId="4B328EB0">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预付款使用原则：</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lang w:val="en-US" w:eastAsia="zh-CN"/>
        </w:rPr>
        <w:t>。</w:t>
      </w:r>
    </w:p>
    <w:p w14:paraId="0E3BCD92">
      <w:pPr>
        <w:spacing w:line="440" w:lineRule="exact"/>
        <w:ind w:firstLine="420" w:firstLineChars="200"/>
        <w:jc w:val="left"/>
        <w:rPr>
          <w:rFonts w:hint="eastAsia" w:ascii="宋体" w:hAnsi="宋体" w:cs="宋体"/>
          <w:color w:val="auto"/>
          <w:szCs w:val="21"/>
          <w:highlight w:val="none"/>
          <w:lang w:eastAsia="zh-CN"/>
        </w:rPr>
      </w:pPr>
      <w:r>
        <w:rPr>
          <w:rFonts w:hint="eastAsia" w:ascii="宋体" w:hAnsi="宋体" w:cs="宋体"/>
          <w:color w:val="auto"/>
          <w:szCs w:val="21"/>
          <w:highlight w:val="none"/>
        </w:rPr>
        <w:t>预付款扣回的方式：</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rPr>
        <w:t>。</w:t>
      </w:r>
    </w:p>
    <w:p w14:paraId="26119D0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   12.2.2 预付款担保</w:t>
      </w:r>
    </w:p>
    <w:p w14:paraId="25BA891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承包人提交预付款担保的期限：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58C4185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预付款担保的形式为：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5E2A27B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预付款担保格式见合同附件7。</w:t>
      </w:r>
    </w:p>
    <w:bookmarkEnd w:id="563"/>
    <w:bookmarkEnd w:id="564"/>
    <w:bookmarkEnd w:id="565"/>
    <w:bookmarkEnd w:id="566"/>
    <w:bookmarkEnd w:id="567"/>
    <w:bookmarkEnd w:id="568"/>
    <w:bookmarkEnd w:id="569"/>
    <w:bookmarkEnd w:id="570"/>
    <w:bookmarkEnd w:id="571"/>
    <w:bookmarkEnd w:id="572"/>
    <w:p w14:paraId="54F3AFF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12.3 计量</w:t>
      </w:r>
    </w:p>
    <w:p w14:paraId="11FA4E8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12.3.1 计量原则</w:t>
      </w:r>
    </w:p>
    <w:p w14:paraId="21C67F58">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工程量计算规则：</w:t>
      </w:r>
    </w:p>
    <w:p w14:paraId="271B0262">
      <w:pPr>
        <w:numPr>
          <w:ilvl w:val="0"/>
          <w:numId w:val="8"/>
        </w:num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《建设工程工程量清单计价规范》GB50500-2013；</w:t>
      </w:r>
      <w:r>
        <w:rPr>
          <w:rFonts w:hint="eastAsia" w:ascii="宋体" w:hAnsi="宋体" w:cs="宋体"/>
          <w:color w:val="auto"/>
          <w:szCs w:val="21"/>
          <w:highlight w:val="none"/>
        </w:rPr>
        <w:tab/>
      </w:r>
    </w:p>
    <w:p w14:paraId="69803AF0">
      <w:pPr>
        <w:numPr>
          <w:ilvl w:val="0"/>
          <w:numId w:val="8"/>
        </w:num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eastAsia="zh-CN"/>
        </w:rPr>
        <w:t>〈</w:t>
      </w:r>
      <w:r>
        <w:rPr>
          <w:rFonts w:hint="eastAsia" w:ascii="宋体" w:hAnsi="宋体" w:cs="宋体"/>
          <w:color w:val="auto"/>
          <w:szCs w:val="21"/>
          <w:highlight w:val="none"/>
        </w:rPr>
        <w:t>建设工程工程量清单计价规范</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GB50500-2013</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广西壮族自治区实施细则》；</w:t>
      </w:r>
      <w:r>
        <w:rPr>
          <w:rFonts w:hint="eastAsia" w:ascii="宋体" w:hAnsi="宋体" w:cs="宋体"/>
          <w:color w:val="auto"/>
          <w:szCs w:val="21"/>
          <w:highlight w:val="none"/>
        </w:rPr>
        <w:tab/>
      </w:r>
    </w:p>
    <w:p w14:paraId="312351F6">
      <w:pPr>
        <w:numPr>
          <w:ilvl w:val="0"/>
          <w:numId w:val="8"/>
        </w:num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《建设工程工程量清单计算规范</w:t>
      </w:r>
      <w:r>
        <w:rPr>
          <w:rFonts w:hint="eastAsia" w:ascii="宋体" w:hAnsi="宋体" w:cs="宋体"/>
          <w:color w:val="auto"/>
          <w:szCs w:val="21"/>
          <w:highlight w:val="none"/>
          <w:lang w:eastAsia="zh-CN"/>
        </w:rPr>
        <w:t>（</w:t>
      </w:r>
      <w:r>
        <w:rPr>
          <w:rFonts w:hint="eastAsia" w:ascii="宋体" w:hAnsi="宋体" w:cs="宋体"/>
          <w:color w:val="auto"/>
          <w:szCs w:val="21"/>
          <w:highlight w:val="none"/>
        </w:rPr>
        <w:t>GB50854～50862-2013</w:t>
      </w:r>
      <w:r>
        <w:rPr>
          <w:rFonts w:hint="eastAsia" w:ascii="宋体" w:hAnsi="宋体" w:cs="宋体"/>
          <w:color w:val="auto"/>
          <w:szCs w:val="21"/>
          <w:highlight w:val="none"/>
          <w:lang w:eastAsia="zh-CN"/>
        </w:rPr>
        <w:t>）</w:t>
      </w:r>
      <w:r>
        <w:rPr>
          <w:rFonts w:hint="eastAsia" w:ascii="宋体" w:hAnsi="宋体" w:cs="宋体"/>
          <w:color w:val="auto"/>
          <w:szCs w:val="21"/>
          <w:highlight w:val="none"/>
        </w:rPr>
        <w:t>广西壮族自治区实施细则》（桂建标〔2013〕42号）；</w:t>
      </w:r>
      <w:r>
        <w:rPr>
          <w:rFonts w:hint="eastAsia" w:ascii="宋体" w:hAnsi="宋体" w:cs="宋体"/>
          <w:color w:val="auto"/>
          <w:szCs w:val="21"/>
          <w:highlight w:val="none"/>
        </w:rPr>
        <w:tab/>
      </w:r>
    </w:p>
    <w:p w14:paraId="6D2AD5BC">
      <w:pPr>
        <w:numPr>
          <w:ilvl w:val="0"/>
          <w:numId w:val="8"/>
        </w:num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《广西壮族自治区建筑装饰装修工程消耗量及费用定额》（2024）；</w:t>
      </w:r>
      <w:r>
        <w:rPr>
          <w:rFonts w:hint="eastAsia" w:ascii="宋体" w:hAnsi="宋体" w:cs="宋体"/>
          <w:color w:val="auto"/>
          <w:szCs w:val="21"/>
          <w:highlight w:val="none"/>
        </w:rPr>
        <w:tab/>
      </w:r>
    </w:p>
    <w:p w14:paraId="1AF2CD13">
      <w:pPr>
        <w:numPr>
          <w:ilvl w:val="0"/>
          <w:numId w:val="8"/>
        </w:num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《广西壮族自治区安装工程消耗量及费用定额》（2023）；</w:t>
      </w:r>
      <w:r>
        <w:rPr>
          <w:rFonts w:hint="eastAsia" w:ascii="宋体" w:hAnsi="宋体" w:cs="宋体"/>
          <w:color w:val="auto"/>
          <w:szCs w:val="21"/>
          <w:highlight w:val="none"/>
        </w:rPr>
        <w:tab/>
      </w:r>
    </w:p>
    <w:p w14:paraId="110C864C">
      <w:pPr>
        <w:numPr>
          <w:ilvl w:val="0"/>
          <w:numId w:val="8"/>
        </w:num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《广西壮族自治区园林绿化及仿古建筑工程消耗量及费用定额》（2021版）；</w:t>
      </w:r>
      <w:r>
        <w:rPr>
          <w:rFonts w:hint="eastAsia" w:ascii="宋体" w:hAnsi="宋体" w:cs="宋体"/>
          <w:color w:val="auto"/>
          <w:szCs w:val="21"/>
          <w:highlight w:val="none"/>
        </w:rPr>
        <w:tab/>
      </w:r>
    </w:p>
    <w:p w14:paraId="4FFDCF1B">
      <w:pPr>
        <w:numPr>
          <w:ilvl w:val="0"/>
          <w:numId w:val="8"/>
        </w:num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《广西壮族自治区市政工程消耗量及费用定额》（2022版）；</w:t>
      </w:r>
      <w:r>
        <w:rPr>
          <w:rFonts w:hint="eastAsia" w:ascii="宋体" w:hAnsi="宋体" w:cs="宋体"/>
          <w:color w:val="auto"/>
          <w:szCs w:val="21"/>
          <w:highlight w:val="none"/>
        </w:rPr>
        <w:tab/>
      </w:r>
    </w:p>
    <w:p w14:paraId="1612B6A7">
      <w:pPr>
        <w:numPr>
          <w:ilvl w:val="0"/>
          <w:numId w:val="8"/>
        </w:num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《关于建设工程造价改革试点项目参考定额计价时规费调整的通知》（桂造价2021-5号）；</w:t>
      </w:r>
    </w:p>
    <w:p w14:paraId="045C3970">
      <w:pPr>
        <w:numPr>
          <w:ilvl w:val="0"/>
          <w:numId w:val="8"/>
        </w:num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桂建发</w:t>
      </w:r>
      <w:r>
        <w:rPr>
          <w:rFonts w:hint="eastAsia" w:ascii="宋体" w:hAnsi="宋体" w:cs="宋体"/>
          <w:color w:val="auto"/>
          <w:szCs w:val="21"/>
          <w:highlight w:val="none"/>
          <w:lang w:eastAsia="zh-CN"/>
        </w:rPr>
        <w:t>〔2023〕6号</w:t>
      </w:r>
      <w:r>
        <w:rPr>
          <w:rFonts w:hint="eastAsia" w:ascii="宋体" w:hAnsi="宋体" w:cs="宋体"/>
          <w:color w:val="auto"/>
          <w:szCs w:val="21"/>
          <w:highlight w:val="none"/>
        </w:rPr>
        <w:t>文《自治区住</w:t>
      </w:r>
      <w:r>
        <w:rPr>
          <w:rFonts w:hint="eastAsia" w:ascii="宋体" w:hAnsi="宋体" w:cs="宋体"/>
          <w:color w:val="auto"/>
          <w:szCs w:val="21"/>
          <w:highlight w:val="none"/>
          <w:lang w:eastAsia="zh-CN"/>
        </w:rPr>
        <w:t>房和</w:t>
      </w:r>
      <w:r>
        <w:rPr>
          <w:rFonts w:hint="eastAsia" w:ascii="宋体" w:hAnsi="宋体" w:cs="宋体"/>
          <w:color w:val="auto"/>
          <w:szCs w:val="21"/>
          <w:highlight w:val="none"/>
        </w:rPr>
        <w:t>城乡建设厅关于印发广西壮族自治区房屋建筑和市政基础设施工程安全生产责任保险计价规定的通知》；</w:t>
      </w:r>
      <w:r>
        <w:rPr>
          <w:rFonts w:hint="eastAsia" w:ascii="宋体" w:hAnsi="宋体" w:cs="宋体"/>
          <w:color w:val="auto"/>
          <w:szCs w:val="21"/>
          <w:highlight w:val="none"/>
        </w:rPr>
        <w:tab/>
      </w:r>
    </w:p>
    <w:p w14:paraId="11FFC71C">
      <w:pPr>
        <w:numPr>
          <w:ilvl w:val="0"/>
          <w:numId w:val="8"/>
        </w:num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本工程根据施工图及相关的标准、规范、技术资料计算。</w:t>
      </w:r>
    </w:p>
    <w:p w14:paraId="01066F01">
      <w:pPr>
        <w:spacing w:line="440" w:lineRule="exact"/>
        <w:ind w:firstLine="420" w:firstLineChars="200"/>
        <w:jc w:val="left"/>
        <w:rPr>
          <w:rFonts w:hint="eastAsia" w:ascii="宋体" w:hAnsi="宋体" w:cs="宋体"/>
          <w:color w:val="auto"/>
          <w:szCs w:val="21"/>
          <w:highlight w:val="none"/>
          <w:u w:val="none"/>
          <w:lang w:val="en-US" w:eastAsia="zh-CN"/>
        </w:rPr>
      </w:pPr>
      <w:r>
        <w:rPr>
          <w:rFonts w:hint="eastAsia" w:ascii="宋体" w:hAnsi="宋体" w:cs="宋体"/>
          <w:color w:val="auto"/>
          <w:szCs w:val="21"/>
          <w:highlight w:val="none"/>
          <w:u w:val="none"/>
          <w:lang w:val="en-US" w:eastAsia="zh-CN"/>
        </w:rPr>
        <w:t>（11）材料价格按照《崇左市建设工程造价信息》2026年第2期信息价，崇左市信息价没有的材料价格参考同期南宁市除税信息价，或按市场价计取。</w:t>
      </w:r>
    </w:p>
    <w:p w14:paraId="20711FB8">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12.3.2 计量周期</w:t>
      </w:r>
    </w:p>
    <w:p w14:paraId="0C52213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关于计量周期的约定：</w:t>
      </w:r>
      <w:r>
        <w:rPr>
          <w:rFonts w:hint="eastAsia" w:ascii="宋体" w:hAnsi="宋体" w:cs="宋体"/>
          <w:color w:val="auto"/>
          <w:szCs w:val="21"/>
          <w:highlight w:val="none"/>
          <w:u w:val="single"/>
        </w:rPr>
        <w:t>每月25日前</w:t>
      </w:r>
      <w:r>
        <w:rPr>
          <w:rFonts w:hint="eastAsia" w:ascii="宋体" w:hAnsi="宋体" w:cs="宋体"/>
          <w:color w:val="auto"/>
          <w:szCs w:val="21"/>
          <w:highlight w:val="none"/>
        </w:rPr>
        <w:t>。</w:t>
      </w:r>
    </w:p>
    <w:p w14:paraId="40BE774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12.3.3 单价合同的计量</w:t>
      </w:r>
    </w:p>
    <w:p w14:paraId="0AC25D70">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关于单价合同计量的约定：</w:t>
      </w:r>
    </w:p>
    <w:p w14:paraId="7E87E745">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eastAsia="zh-CN"/>
        </w:rPr>
        <w:t>（1）</w:t>
      </w:r>
      <w:r>
        <w:rPr>
          <w:rFonts w:hint="eastAsia" w:ascii="宋体" w:hAnsi="宋体" w:cs="宋体"/>
          <w:color w:val="auto"/>
          <w:kern w:val="0"/>
          <w:szCs w:val="21"/>
          <w:highlight w:val="none"/>
        </w:rPr>
        <w:t xml:space="preserve"> 工程量清单所列的工程量，不能作为承包人按合同履行其责任依据，实际施工中发生的工程量增加或减少并不影响承包人履行合同的责任，工程结算以完成的实际工程量为准。</w:t>
      </w:r>
    </w:p>
    <w:p w14:paraId="514DFDBF">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eastAsia="zh-CN"/>
        </w:rPr>
        <w:t>（2）</w:t>
      </w:r>
      <w:r>
        <w:rPr>
          <w:rFonts w:hint="eastAsia" w:ascii="宋体" w:hAnsi="宋体" w:cs="宋体"/>
          <w:color w:val="auto"/>
          <w:kern w:val="0"/>
          <w:szCs w:val="21"/>
          <w:highlight w:val="none"/>
        </w:rPr>
        <w:t xml:space="preserve"> 除另有规定外，工程师应按照合同通过计量来核实确定已完成的工程量和价款，承包人应得到该价款扣除保留金后的金额。当工程师要对已完工的工程量进行计量时，应适时地通知承包人参加。</w:t>
      </w:r>
    </w:p>
    <w:p w14:paraId="64C08382">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12.3.4 总价合同的计量</w:t>
      </w:r>
    </w:p>
    <w:p w14:paraId="251697B2">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关于总价合同计量的约定：除工程变更外，原图纸范围内的工程量不得按实计量。进度款按支付分解表支付，按通用条款第12.3.4项〔总价合同的计量〕约定进行计量，但合同价款按照支付分解表进行支付</w:t>
      </w:r>
      <w:r>
        <w:rPr>
          <w:rFonts w:hint="eastAsia" w:ascii="宋体" w:hAnsi="宋体" w:cs="宋体"/>
          <w:color w:val="auto"/>
          <w:kern w:val="0"/>
          <w:szCs w:val="21"/>
          <w:highlight w:val="none"/>
        </w:rPr>
        <w:t>。</w:t>
      </w:r>
    </w:p>
    <w:p w14:paraId="74668A52">
      <w:pPr>
        <w:spacing w:line="440" w:lineRule="exact"/>
        <w:ind w:firstLine="420" w:firstLineChars="200"/>
        <w:jc w:val="left"/>
        <w:rPr>
          <w:color w:val="auto"/>
          <w:highlight w:val="none"/>
        </w:rPr>
      </w:pPr>
      <w:r>
        <w:rPr>
          <w:color w:val="auto"/>
          <w:highlight w:val="none"/>
        </w:rPr>
        <w:t xml:space="preserve">12.3.6 </w:t>
      </w:r>
      <w:r>
        <w:rPr>
          <w:rFonts w:hint="eastAsia" w:hAnsi="宋体"/>
          <w:color w:val="auto"/>
          <w:highlight w:val="none"/>
        </w:rPr>
        <w:t>其他价格形式合同的计量</w:t>
      </w:r>
    </w:p>
    <w:p w14:paraId="6EF6C79A">
      <w:pPr>
        <w:spacing w:line="440" w:lineRule="exact"/>
        <w:ind w:firstLine="420" w:firstLineChars="200"/>
        <w:jc w:val="left"/>
        <w:rPr>
          <w:color w:val="auto"/>
          <w:highlight w:val="none"/>
          <w:u w:val="single"/>
        </w:rPr>
      </w:pPr>
      <w:r>
        <w:rPr>
          <w:rFonts w:hint="eastAsia" w:hAnsi="宋体"/>
          <w:color w:val="auto"/>
          <w:highlight w:val="none"/>
        </w:rPr>
        <w:t>其他价格形式的计量方式和程序：</w:t>
      </w:r>
      <w:r>
        <w:rPr>
          <w:color w:val="auto"/>
          <w:highlight w:val="none"/>
          <w:u w:val="single"/>
        </w:rPr>
        <w:t xml:space="preserve"> </w:t>
      </w:r>
      <w:r>
        <w:rPr>
          <w:rFonts w:hint="eastAsia" w:ascii="宋体" w:hAnsi="宋体" w:cs="宋体"/>
          <w:color w:val="auto"/>
          <w:szCs w:val="21"/>
          <w:highlight w:val="none"/>
          <w:u w:val="single"/>
        </w:rPr>
        <w:t xml:space="preserve">            /           </w:t>
      </w:r>
      <w:r>
        <w:rPr>
          <w:rFonts w:hint="eastAsia" w:hAnsi="宋体"/>
          <w:color w:val="auto"/>
          <w:highlight w:val="none"/>
        </w:rPr>
        <w:t>。</w:t>
      </w:r>
    </w:p>
    <w:p w14:paraId="0C23C247">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12.4 工程进度款支付</w:t>
      </w:r>
    </w:p>
    <w:p w14:paraId="083BE02C">
      <w:pPr>
        <w:spacing w:line="440" w:lineRule="exact"/>
        <w:ind w:firstLine="420" w:firstLineChars="200"/>
        <w:jc w:val="left"/>
        <w:rPr>
          <w:rFonts w:hint="eastAsia" w:ascii="宋体" w:hAnsi="宋体" w:cs="宋体"/>
          <w:color w:val="auto"/>
          <w:szCs w:val="21"/>
          <w:highlight w:val="none"/>
        </w:rPr>
      </w:pPr>
      <w:bookmarkStart w:id="573" w:name="_Toc292559416"/>
      <w:bookmarkStart w:id="574" w:name="_Toc303539163"/>
      <w:bookmarkStart w:id="575" w:name="_Toc296503211"/>
      <w:bookmarkStart w:id="576" w:name="_Toc297123556"/>
      <w:bookmarkStart w:id="577" w:name="_Toc296346712"/>
      <w:bookmarkStart w:id="578" w:name="_Toc297048397"/>
      <w:bookmarkStart w:id="579" w:name="_Toc292559921"/>
      <w:bookmarkStart w:id="580" w:name="_Toc297216215"/>
      <w:bookmarkStart w:id="581" w:name="_Toc296347210"/>
      <w:bookmarkStart w:id="582" w:name="_Toc297120511"/>
      <w:bookmarkStart w:id="583" w:name="_Toc300935006"/>
      <w:bookmarkStart w:id="584" w:name="_Toc296891039"/>
      <w:bookmarkStart w:id="585" w:name="_Toc296891251"/>
      <w:bookmarkStart w:id="586" w:name="_Toc296944550"/>
      <w:r>
        <w:rPr>
          <w:rFonts w:hint="eastAsia" w:ascii="宋体" w:hAnsi="宋体" w:cs="宋体"/>
          <w:color w:val="auto"/>
          <w:szCs w:val="21"/>
          <w:highlight w:val="none"/>
        </w:rPr>
        <w:t>12.4.1 付款周期</w:t>
      </w:r>
    </w:p>
    <w:p w14:paraId="0C1C8CBD">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关于付款周期的约定：</w:t>
      </w:r>
      <w:r>
        <w:rPr>
          <w:rFonts w:hint="eastAsia" w:ascii="宋体" w:hAnsi="宋体" w:cs="宋体"/>
          <w:color w:val="auto"/>
          <w:szCs w:val="21"/>
          <w:highlight w:val="none"/>
          <w:u w:val="single"/>
          <w:lang w:eastAsia="zh-CN"/>
        </w:rPr>
        <w:t>自双方签订合同</w:t>
      </w:r>
      <w:r>
        <w:rPr>
          <w:rFonts w:hint="eastAsia" w:ascii="宋体" w:hAnsi="宋体" w:cs="宋体"/>
          <w:color w:val="auto"/>
          <w:szCs w:val="21"/>
          <w:highlight w:val="none"/>
          <w:u w:val="single"/>
          <w:lang w:val="en-US" w:eastAsia="zh-CN"/>
        </w:rPr>
        <w:t>后</w:t>
      </w:r>
      <w:r>
        <w:rPr>
          <w:rFonts w:hint="eastAsia" w:ascii="宋体" w:hAnsi="宋体" w:cs="宋体"/>
          <w:color w:val="auto"/>
          <w:szCs w:val="21"/>
          <w:highlight w:val="none"/>
          <w:u w:val="single"/>
          <w:lang w:eastAsia="zh-CN"/>
        </w:rPr>
        <w:t>预付工程合同价款的30%，</w:t>
      </w:r>
      <w:r>
        <w:rPr>
          <w:rFonts w:hint="eastAsia" w:ascii="宋体" w:hAnsi="宋体" w:cs="宋体"/>
          <w:color w:val="auto"/>
          <w:szCs w:val="21"/>
          <w:highlight w:val="none"/>
          <w:u w:val="single"/>
        </w:rPr>
        <w:t>第二次付款时按工程进度支付并抵扣预付款</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rPr>
        <w:t>进度款按工程形象进度支付，</w:t>
      </w:r>
      <w:r>
        <w:rPr>
          <w:rFonts w:hint="eastAsia" w:ascii="宋体" w:hAnsi="宋体" w:cs="宋体"/>
          <w:color w:val="auto"/>
          <w:szCs w:val="21"/>
          <w:highlight w:val="none"/>
          <w:u w:val="single"/>
          <w:lang w:eastAsia="zh-CN"/>
        </w:rPr>
        <w:t>在乙方开具发票后</w:t>
      </w:r>
      <w:r>
        <w:rPr>
          <w:rFonts w:hint="eastAsia" w:ascii="宋体" w:hAnsi="宋体" w:cs="宋体"/>
          <w:color w:val="auto"/>
          <w:szCs w:val="21"/>
          <w:highlight w:val="none"/>
          <w:u w:val="single"/>
          <w:lang w:val="en-US" w:eastAsia="zh-CN"/>
        </w:rPr>
        <w:t>10个工作日内支付</w:t>
      </w:r>
      <w:r>
        <w:rPr>
          <w:rFonts w:hint="eastAsia" w:ascii="宋体" w:hAnsi="宋体" w:cs="宋体"/>
          <w:color w:val="auto"/>
          <w:szCs w:val="21"/>
          <w:highlight w:val="none"/>
          <w:u w:val="single"/>
        </w:rPr>
        <w:t>比例为合同内按工程计量周期内完成工程量的80%，合同外（设计变更和现场签证引起的费用）按工程计量周期内完成工程量的70%。</w:t>
      </w:r>
      <w:r>
        <w:rPr>
          <w:rFonts w:hint="eastAsia" w:ascii="宋体" w:hAnsi="宋体" w:cs="宋体"/>
          <w:color w:val="auto"/>
          <w:szCs w:val="21"/>
          <w:highlight w:val="none"/>
          <w:u w:val="single"/>
          <w:lang w:val="en-US" w:eastAsia="zh-CN"/>
        </w:rPr>
        <w:t>甲方对工程进行完工验收</w:t>
      </w:r>
      <w:r>
        <w:rPr>
          <w:rFonts w:hint="eastAsia" w:ascii="宋体" w:hAnsi="宋体" w:cs="宋体"/>
          <w:color w:val="auto"/>
          <w:szCs w:val="21"/>
          <w:highlight w:val="none"/>
          <w:u w:val="single"/>
        </w:rPr>
        <w:t>且验收合格后，合同</w:t>
      </w:r>
      <w:r>
        <w:rPr>
          <w:rFonts w:hint="eastAsia" w:ascii="宋体" w:hAnsi="宋体" w:cs="宋体"/>
          <w:color w:val="auto"/>
          <w:szCs w:val="21"/>
          <w:highlight w:val="none"/>
          <w:u w:val="single"/>
          <w:lang w:val="en-US" w:eastAsia="zh-CN"/>
        </w:rPr>
        <w:t>内</w:t>
      </w:r>
      <w:r>
        <w:rPr>
          <w:rFonts w:hint="eastAsia" w:ascii="宋体" w:hAnsi="宋体" w:cs="宋体"/>
          <w:color w:val="auto"/>
          <w:szCs w:val="21"/>
          <w:highlight w:val="none"/>
          <w:u w:val="single"/>
        </w:rPr>
        <w:t>进度款支付至合同价款</w:t>
      </w:r>
      <w:r>
        <w:rPr>
          <w:rFonts w:hint="eastAsia" w:ascii="宋体" w:hAnsi="宋体" w:cs="宋体"/>
          <w:color w:val="auto"/>
          <w:szCs w:val="21"/>
          <w:highlight w:val="none"/>
          <w:u w:val="single"/>
          <w:lang w:val="en-US" w:eastAsia="zh-CN"/>
        </w:rPr>
        <w:t>实际工程量</w:t>
      </w:r>
      <w:r>
        <w:rPr>
          <w:rFonts w:hint="eastAsia" w:ascii="宋体" w:hAnsi="宋体" w:cs="宋体"/>
          <w:color w:val="auto"/>
          <w:szCs w:val="21"/>
          <w:highlight w:val="none"/>
          <w:u w:val="single"/>
        </w:rPr>
        <w:t>的</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0%，合同外进度款支付至完成工程量的70%，结算经审计部门审定后支付</w:t>
      </w:r>
      <w:r>
        <w:rPr>
          <w:rFonts w:hint="eastAsia" w:ascii="宋体" w:hAnsi="宋体" w:cs="宋体"/>
          <w:color w:val="auto"/>
          <w:szCs w:val="21"/>
          <w:highlight w:val="none"/>
          <w:u w:val="single"/>
          <w:lang w:val="en-US" w:eastAsia="zh-CN"/>
        </w:rPr>
        <w:t>至结算</w:t>
      </w:r>
      <w:r>
        <w:rPr>
          <w:rFonts w:hint="eastAsia" w:ascii="宋体" w:hAnsi="宋体" w:cs="宋体"/>
          <w:color w:val="auto"/>
          <w:szCs w:val="21"/>
          <w:highlight w:val="none"/>
          <w:u w:val="single"/>
        </w:rPr>
        <w:t>价款的97%，剩余3%作为工程质量保证金，待工程缺陷责任期满</w:t>
      </w:r>
      <w:r>
        <w:rPr>
          <w:rFonts w:hint="eastAsia" w:ascii="宋体" w:hAnsi="宋体" w:cs="宋体"/>
          <w:color w:val="auto"/>
          <w:szCs w:val="21"/>
          <w:highlight w:val="none"/>
          <w:u w:val="single"/>
          <w:lang w:val="en-US" w:eastAsia="zh-CN"/>
        </w:rPr>
        <w:t>经双方复检书面确认乙方无违约行为后，甲方支付至工程结算</w:t>
      </w:r>
      <w:r>
        <w:rPr>
          <w:rFonts w:hint="eastAsia" w:ascii="宋体" w:hAnsi="宋体" w:cs="宋体"/>
          <w:color w:val="auto"/>
          <w:szCs w:val="21"/>
          <w:highlight w:val="none"/>
          <w:u w:val="single"/>
        </w:rPr>
        <w:t>价款的</w:t>
      </w:r>
      <w:r>
        <w:rPr>
          <w:rFonts w:hint="eastAsia" w:ascii="宋体" w:hAnsi="宋体" w:cs="宋体"/>
          <w:color w:val="auto"/>
          <w:szCs w:val="21"/>
          <w:highlight w:val="none"/>
          <w:u w:val="single"/>
          <w:lang w:val="en-US" w:eastAsia="zh-CN"/>
        </w:rPr>
        <w:t>100</w:t>
      </w:r>
      <w:r>
        <w:rPr>
          <w:rFonts w:hint="eastAsia" w:ascii="宋体" w:hAnsi="宋体" w:cs="宋体"/>
          <w:color w:val="auto"/>
          <w:szCs w:val="21"/>
          <w:highlight w:val="none"/>
          <w:u w:val="single"/>
        </w:rPr>
        <w:t>%。</w:t>
      </w:r>
    </w:p>
    <w:p w14:paraId="7692575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12.4.2 进度付款申请单的编制</w:t>
      </w:r>
    </w:p>
    <w:p w14:paraId="099CA48E">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关于进度付款申请单编制的约定：</w:t>
      </w:r>
      <w:r>
        <w:rPr>
          <w:rFonts w:hint="eastAsia" w:ascii="宋体" w:hAnsi="宋体" w:cs="宋体"/>
          <w:color w:val="auto"/>
          <w:szCs w:val="21"/>
          <w:highlight w:val="none"/>
          <w:u w:val="single"/>
        </w:rPr>
        <w:t>发包人提供的工程款进度付款申请材料格式和内容填报</w:t>
      </w:r>
      <w:r>
        <w:rPr>
          <w:rFonts w:hint="eastAsia" w:ascii="宋体" w:hAnsi="宋体" w:cs="宋体"/>
          <w:color w:val="auto"/>
          <w:szCs w:val="21"/>
          <w:highlight w:val="none"/>
        </w:rPr>
        <w:t>。</w:t>
      </w:r>
    </w:p>
    <w:p w14:paraId="2849C04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Fonts w:hint="eastAsia" w:ascii="宋体" w:hAnsi="宋体" w:cs="宋体"/>
          <w:color w:val="auto"/>
          <w:szCs w:val="21"/>
          <w:highlight w:val="none"/>
        </w:rPr>
        <w:t>2.4.3 进度付款申请单的提交</w:t>
      </w:r>
    </w:p>
    <w:p w14:paraId="47187952">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（1）单价合同进度付款申请单提交的约定：</w:t>
      </w:r>
      <w:r>
        <w:rPr>
          <w:rFonts w:hint="eastAsia" w:ascii="宋体" w:hAnsi="宋体" w:cs="宋体"/>
          <w:color w:val="auto"/>
          <w:szCs w:val="21"/>
          <w:highlight w:val="none"/>
          <w:u w:val="single"/>
        </w:rPr>
        <w:t>发包人向财政部门申请工程进度款时，承包人应配合发包人提供以下资料：①《工程用款支付证书》；②工程量计量报表（如财政局业务科室有具体要求格式的，按要求提供）；③其他需要补充说明的材料</w:t>
      </w:r>
      <w:r>
        <w:rPr>
          <w:rFonts w:hint="eastAsia" w:ascii="宋体" w:hAnsi="宋体" w:cs="宋体"/>
          <w:color w:val="auto"/>
          <w:szCs w:val="21"/>
          <w:highlight w:val="none"/>
        </w:rPr>
        <w:t>。</w:t>
      </w:r>
    </w:p>
    <w:p w14:paraId="5B464729">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（2）总价合同进度付款申请单提交的约定：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04DD528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（3）其他价格形式合同进度付款申请单提交的约定：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3D13F8F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12.4.4 进度款审核和支付</w:t>
      </w:r>
    </w:p>
    <w:p w14:paraId="2BCCA2DE">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（1）监理人审查并报送发包人的期限：</w:t>
      </w:r>
      <w:r>
        <w:rPr>
          <w:rFonts w:hint="eastAsia" w:ascii="宋体" w:hAnsi="宋体" w:cs="宋体"/>
          <w:color w:val="auto"/>
          <w:szCs w:val="21"/>
          <w:highlight w:val="none"/>
          <w:u w:val="single"/>
        </w:rPr>
        <w:t xml:space="preserve">              收到申请3个工作日       </w:t>
      </w:r>
      <w:r>
        <w:rPr>
          <w:rFonts w:hint="eastAsia" w:ascii="宋体" w:hAnsi="宋体" w:cs="宋体"/>
          <w:color w:val="auto"/>
          <w:szCs w:val="21"/>
          <w:highlight w:val="none"/>
        </w:rPr>
        <w:t>。</w:t>
      </w:r>
    </w:p>
    <w:p w14:paraId="41411480">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发包人完成审批并签发进度款支付证书的期限：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58D41EB5">
      <w:pPr>
        <w:spacing w:line="44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szCs w:val="21"/>
          <w:highlight w:val="none"/>
        </w:rPr>
        <w:t>（2）发包人支付进度款的期限：</w:t>
      </w:r>
      <w:r>
        <w:rPr>
          <w:rFonts w:hint="eastAsia" w:ascii="宋体" w:hAnsi="宋体" w:cs="宋体"/>
          <w:color w:val="auto"/>
          <w:kern w:val="0"/>
          <w:szCs w:val="21"/>
          <w:highlight w:val="none"/>
          <w:u w:val="single"/>
        </w:rPr>
        <w:t xml:space="preserve"> </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w:t>
      </w:r>
    </w:p>
    <w:p w14:paraId="17DD3693">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发包人逾期支付进度款的违约金的计算方式：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84D2B5E">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进度款支付方式：</w:t>
      </w:r>
      <w:r>
        <w:rPr>
          <w:rFonts w:hint="eastAsia" w:ascii="宋体" w:hAnsi="宋体" w:cs="宋体"/>
          <w:color w:val="auto"/>
          <w:kern w:val="0"/>
          <w:szCs w:val="21"/>
          <w:highlight w:val="none"/>
          <w:u w:val="single"/>
        </w:rPr>
        <w:t>银行转账</w:t>
      </w:r>
      <w:r>
        <w:rPr>
          <w:rFonts w:hint="eastAsia" w:ascii="宋体" w:hAnsi="宋体" w:cs="宋体"/>
          <w:color w:val="auto"/>
          <w:kern w:val="0"/>
          <w:szCs w:val="21"/>
          <w:highlight w:val="none"/>
        </w:rPr>
        <w:t>。</w:t>
      </w:r>
    </w:p>
    <w:p w14:paraId="28E3EB51">
      <w:pPr>
        <w:spacing w:line="440" w:lineRule="exact"/>
        <w:ind w:firstLine="525" w:firstLineChars="250"/>
        <w:jc w:val="left"/>
        <w:rPr>
          <w:rFonts w:hint="eastAsia" w:ascii="宋体" w:hAnsi="宋体" w:cs="宋体"/>
          <w:color w:val="auto"/>
          <w:szCs w:val="21"/>
          <w:highlight w:val="none"/>
        </w:rPr>
      </w:pPr>
      <w:r>
        <w:rPr>
          <w:rFonts w:hint="eastAsia" w:ascii="宋体" w:hAnsi="宋体" w:cs="宋体"/>
          <w:color w:val="auto"/>
          <w:szCs w:val="21"/>
          <w:highlight w:val="none"/>
        </w:rPr>
        <w:t>12.4.6 支付分解表的编制：</w:t>
      </w:r>
    </w:p>
    <w:p w14:paraId="45444DFE">
      <w:pPr>
        <w:spacing w:line="440" w:lineRule="exact"/>
        <w:ind w:firstLine="525" w:firstLineChars="250"/>
        <w:jc w:val="left"/>
        <w:rPr>
          <w:color w:val="auto"/>
          <w:highlight w:val="none"/>
          <w:u w:val="single"/>
        </w:rPr>
      </w:pPr>
      <w:r>
        <w:rPr>
          <w:rFonts w:hint="eastAsia" w:ascii="宋体" w:hAnsi="宋体" w:cs="宋体"/>
          <w:color w:val="auto"/>
          <w:szCs w:val="21"/>
          <w:highlight w:val="none"/>
        </w:rPr>
        <w:t>2.总</w:t>
      </w:r>
      <w:r>
        <w:rPr>
          <w:rFonts w:hint="eastAsia" w:hAnsi="宋体"/>
          <w:color w:val="auto"/>
          <w:highlight w:val="none"/>
        </w:rPr>
        <w:t>价合同支付分解表的编制与审批：</w:t>
      </w:r>
      <w:r>
        <w:rPr>
          <w:rFonts w:hint="eastAsia" w:ascii="宋体" w:hAnsi="宋体" w:cs="宋体"/>
          <w:color w:val="auto"/>
          <w:szCs w:val="21"/>
          <w:highlight w:val="none"/>
          <w:u w:val="single"/>
        </w:rPr>
        <w:t xml:space="preserve">                     /                     </w:t>
      </w:r>
      <w:r>
        <w:rPr>
          <w:rFonts w:hint="eastAsia" w:hAnsi="宋体"/>
          <w:color w:val="auto"/>
          <w:highlight w:val="none"/>
        </w:rPr>
        <w:t>。</w:t>
      </w:r>
    </w:p>
    <w:bookmarkEnd w:id="400"/>
    <w:p w14:paraId="6994EA2F">
      <w:pPr>
        <w:pStyle w:val="5"/>
        <w:spacing w:line="440" w:lineRule="exact"/>
        <w:rPr>
          <w:rFonts w:hint="eastAsia" w:ascii="宋体" w:hAnsi="宋体"/>
          <w:color w:val="auto"/>
          <w:sz w:val="24"/>
          <w:highlight w:val="none"/>
        </w:rPr>
      </w:pPr>
      <w:bookmarkStart w:id="587" w:name="_Toc351203645"/>
      <w:bookmarkStart w:id="588" w:name="_Toc296944558"/>
      <w:bookmarkStart w:id="589" w:name="_Toc296503219"/>
      <w:bookmarkStart w:id="590" w:name="_Toc297120519"/>
      <w:bookmarkStart w:id="591" w:name="_Toc296347218"/>
      <w:bookmarkStart w:id="592" w:name="_Toc297048405"/>
      <w:bookmarkStart w:id="593" w:name="_Toc304295593"/>
      <w:bookmarkStart w:id="594" w:name="_Toc297123564"/>
      <w:bookmarkStart w:id="595" w:name="_Toc312678053"/>
      <w:bookmarkStart w:id="596" w:name="_Toc296346720"/>
      <w:bookmarkStart w:id="597" w:name="_Toc303539172"/>
      <w:bookmarkStart w:id="598" w:name="_Toc297216223"/>
      <w:bookmarkStart w:id="599" w:name="_Toc292559929"/>
      <w:bookmarkStart w:id="600" w:name="_Toc296891259"/>
      <w:bookmarkStart w:id="601" w:name="_Toc292559424"/>
      <w:bookmarkStart w:id="602" w:name="_Toc300935015"/>
      <w:bookmarkStart w:id="603" w:name="_Toc296891047"/>
      <w:r>
        <w:rPr>
          <w:rFonts w:hint="eastAsia" w:ascii="宋体" w:hAnsi="宋体"/>
          <w:color w:val="auto"/>
          <w:sz w:val="24"/>
          <w:highlight w:val="none"/>
        </w:rPr>
        <w:t>13. 验收和工程试车</w:t>
      </w:r>
      <w:bookmarkEnd w:id="587"/>
    </w:p>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14:paraId="551196E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13.1.2监理人不能按时进行验收时，应提前</w:t>
      </w:r>
      <w:r>
        <w:rPr>
          <w:rFonts w:hint="eastAsia" w:ascii="宋体" w:hAnsi="宋体" w:cs="宋体"/>
          <w:color w:val="auto"/>
          <w:szCs w:val="21"/>
          <w:highlight w:val="none"/>
          <w:u w:val="single"/>
        </w:rPr>
        <w:t xml:space="preserve">   12   </w:t>
      </w:r>
      <w:r>
        <w:rPr>
          <w:rFonts w:hint="eastAsia" w:ascii="宋体" w:hAnsi="宋体" w:cs="宋体"/>
          <w:color w:val="auto"/>
          <w:szCs w:val="21"/>
          <w:highlight w:val="none"/>
        </w:rPr>
        <w:t>小时提交书面延期要求。</w:t>
      </w:r>
    </w:p>
    <w:p w14:paraId="08700647">
      <w:pPr>
        <w:spacing w:line="440" w:lineRule="exact"/>
        <w:ind w:firstLine="420" w:firstLineChars="200"/>
        <w:jc w:val="left"/>
        <w:rPr>
          <w:rFonts w:hint="eastAsia" w:ascii="宋体" w:hAnsi="宋体" w:cs="宋体"/>
          <w:b/>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rPr>
        <w:t xml:space="preserve">   24   </w:t>
      </w:r>
      <w:r>
        <w:rPr>
          <w:rFonts w:hint="eastAsia" w:ascii="宋体" w:hAnsi="宋体" w:cs="宋体"/>
          <w:color w:val="auto"/>
          <w:szCs w:val="21"/>
          <w:highlight w:val="none"/>
        </w:rPr>
        <w:t>小时。</w:t>
      </w:r>
    </w:p>
    <w:p w14:paraId="0C15838D">
      <w:pPr>
        <w:spacing w:line="440" w:lineRule="exact"/>
        <w:ind w:firstLine="420" w:firstLineChars="200"/>
        <w:rPr>
          <w:rFonts w:hint="eastAsia" w:ascii="宋体" w:hAnsi="宋体" w:cs="宋体"/>
          <w:color w:val="auto"/>
          <w:szCs w:val="21"/>
          <w:highlight w:val="none"/>
        </w:rPr>
      </w:pPr>
      <w:bookmarkStart w:id="604" w:name="_Toc292559933"/>
      <w:bookmarkStart w:id="605" w:name="_Toc296503223"/>
      <w:bookmarkStart w:id="606" w:name="_Toc303539173"/>
      <w:bookmarkStart w:id="607" w:name="_Toc296347222"/>
      <w:bookmarkStart w:id="608" w:name="_Toc297216224"/>
      <w:bookmarkStart w:id="609" w:name="_Toc296891263"/>
      <w:bookmarkStart w:id="610" w:name="_Toc296944562"/>
      <w:bookmarkStart w:id="611" w:name="_Toc304295596"/>
      <w:bookmarkStart w:id="612" w:name="_Toc312678056"/>
      <w:bookmarkStart w:id="613" w:name="_Toc297120523"/>
      <w:bookmarkStart w:id="614" w:name="_Toc292559428"/>
      <w:bookmarkStart w:id="615" w:name="_Toc296891051"/>
      <w:bookmarkStart w:id="616" w:name="_Toc296346724"/>
      <w:bookmarkStart w:id="617" w:name="_Toc300935016"/>
      <w:bookmarkStart w:id="618" w:name="_Toc297123565"/>
      <w:bookmarkStart w:id="619" w:name="_Toc297048409"/>
      <w:bookmarkStart w:id="620" w:name="_Toc267251472"/>
      <w:bookmarkStart w:id="621" w:name="_Toc267251471"/>
      <w:bookmarkStart w:id="622" w:name="_Toc267251476"/>
      <w:bookmarkStart w:id="623" w:name="_Toc267251470"/>
      <w:bookmarkStart w:id="624" w:name="_Toc267251475"/>
      <w:bookmarkStart w:id="625" w:name="_Toc267251474"/>
      <w:bookmarkStart w:id="626" w:name="_Toc267251473"/>
      <w:r>
        <w:rPr>
          <w:rFonts w:hint="eastAsia" w:ascii="宋体" w:hAnsi="宋体" w:cs="宋体"/>
          <w:color w:val="auto"/>
          <w:szCs w:val="21"/>
          <w:highlight w:val="none"/>
        </w:rPr>
        <w:t>13.2 竣工验收</w:t>
      </w:r>
    </w:p>
    <w:p w14:paraId="5584181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13.2.1竣工验收条件</w:t>
      </w:r>
    </w:p>
    <w:p w14:paraId="294D165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（3）承包人负责整理和提交的竣工验收资料应当符合工程所在地建设行政主管部门和</w:t>
      </w:r>
      <w:r>
        <w:rPr>
          <w:rFonts w:hint="eastAsia" w:ascii="宋体" w:hAnsi="宋体" w:cs="宋体"/>
          <w:color w:val="auto"/>
          <w:szCs w:val="21"/>
          <w:highlight w:val="none"/>
          <w:lang w:eastAsia="zh-CN"/>
        </w:rPr>
        <w:t>（</w:t>
      </w:r>
      <w:r>
        <w:rPr>
          <w:rFonts w:hint="eastAsia" w:ascii="宋体" w:hAnsi="宋体" w:cs="宋体"/>
          <w:color w:val="auto"/>
          <w:szCs w:val="21"/>
          <w:highlight w:val="none"/>
        </w:rPr>
        <w:t>或</w:t>
      </w:r>
      <w:r>
        <w:rPr>
          <w:rFonts w:hint="eastAsia" w:ascii="宋体" w:hAnsi="宋体" w:cs="宋体"/>
          <w:color w:val="auto"/>
          <w:szCs w:val="21"/>
          <w:highlight w:val="none"/>
          <w:lang w:eastAsia="zh-CN"/>
        </w:rPr>
        <w:t>）</w:t>
      </w:r>
      <w:r>
        <w:rPr>
          <w:rFonts w:hint="eastAsia" w:ascii="宋体" w:hAnsi="宋体" w:cs="宋体"/>
          <w:color w:val="auto"/>
          <w:szCs w:val="21"/>
          <w:highlight w:val="none"/>
        </w:rPr>
        <w:t>城市建设档案管理机构有关施工资料的要求，具体内容包括：</w:t>
      </w:r>
      <w:r>
        <w:rPr>
          <w:rFonts w:hint="eastAsia" w:ascii="宋体" w:hAnsi="宋体" w:cs="宋体"/>
          <w:color w:val="auto"/>
          <w:szCs w:val="21"/>
          <w:highlight w:val="none"/>
          <w:u w:val="single"/>
        </w:rPr>
        <w:t xml:space="preserve">  参照建筑工程验收规范，质量检验评定标准，满足并通过供电部门验收，达到接火通电要求；竣工验收通过并整改完成后，承包人必须无条件移交竣工验收成果材料 。其他按通用条款执行 </w:t>
      </w:r>
      <w:r>
        <w:rPr>
          <w:rFonts w:hint="eastAsia" w:ascii="宋体" w:hAnsi="宋体" w:cs="宋体"/>
          <w:color w:val="auto"/>
          <w:szCs w:val="21"/>
          <w:highlight w:val="none"/>
        </w:rPr>
        <w:t>。</w:t>
      </w:r>
    </w:p>
    <w:p w14:paraId="1CF9625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竣工验收资料的份数：</w:t>
      </w:r>
      <w:r>
        <w:rPr>
          <w:rFonts w:hint="eastAsia" w:ascii="宋体" w:hAnsi="宋体" w:cs="宋体"/>
          <w:color w:val="auto"/>
          <w:szCs w:val="21"/>
          <w:highlight w:val="none"/>
          <w:u w:val="single"/>
        </w:rPr>
        <w:t xml:space="preserve"> 按业主要求           </w:t>
      </w:r>
      <w:r>
        <w:rPr>
          <w:rFonts w:hint="eastAsia" w:ascii="宋体" w:hAnsi="宋体" w:cs="宋体"/>
          <w:color w:val="auto"/>
          <w:szCs w:val="21"/>
          <w:highlight w:val="none"/>
        </w:rPr>
        <w:t>。</w:t>
      </w:r>
    </w:p>
    <w:p w14:paraId="00AE30E8">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承包人提供竣工图的约定：</w:t>
      </w:r>
      <w:r>
        <w:rPr>
          <w:rFonts w:hint="eastAsia" w:ascii="宋体" w:hAnsi="宋体" w:cs="宋体"/>
          <w:color w:val="auto"/>
          <w:szCs w:val="21"/>
          <w:highlight w:val="none"/>
          <w:u w:val="single"/>
        </w:rPr>
        <w:t>竣工验收正式通过后5天提供竣工图4套。</w:t>
      </w:r>
    </w:p>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14:paraId="3B28A289">
      <w:pPr>
        <w:spacing w:line="440" w:lineRule="exact"/>
        <w:ind w:firstLine="420" w:firstLineChars="200"/>
        <w:jc w:val="left"/>
        <w:rPr>
          <w:rFonts w:hint="eastAsia" w:ascii="宋体" w:hAnsi="宋体" w:cs="宋体"/>
          <w:color w:val="auto"/>
          <w:szCs w:val="21"/>
          <w:highlight w:val="none"/>
        </w:rPr>
      </w:pPr>
      <w:bookmarkStart w:id="627" w:name="_Toc280868704"/>
      <w:bookmarkStart w:id="628" w:name="_Toc280868705"/>
      <w:bookmarkStart w:id="629" w:name="_Toc280868706"/>
      <w:bookmarkStart w:id="630" w:name="_Toc280868707"/>
      <w:bookmarkStart w:id="631" w:name="_Toc280868708"/>
      <w:bookmarkStart w:id="632" w:name="_Toc280868709"/>
      <w:r>
        <w:rPr>
          <w:rFonts w:hint="eastAsia" w:ascii="宋体" w:hAnsi="宋体" w:cs="宋体"/>
          <w:color w:val="auto"/>
          <w:szCs w:val="21"/>
          <w:highlight w:val="none"/>
        </w:rPr>
        <w:t>13.2.2竣工验收程序</w:t>
      </w:r>
    </w:p>
    <w:bookmarkEnd w:id="627"/>
    <w:p w14:paraId="40A39489">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关于竣工验收程序的约定：</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bookmarkEnd w:id="628"/>
    <w:p w14:paraId="5C3BC6C1">
      <w:pPr>
        <w:spacing w:line="440" w:lineRule="exact"/>
        <w:ind w:firstLine="420" w:firstLineChars="200"/>
        <w:jc w:val="left"/>
        <w:rPr>
          <w:rFonts w:hint="eastAsia" w:ascii="宋体" w:hAnsi="宋体" w:cs="宋体"/>
          <w:color w:val="auto"/>
          <w:szCs w:val="21"/>
          <w:highlight w:val="none"/>
        </w:rPr>
      </w:pPr>
      <w:r>
        <w:rPr>
          <w:rFonts w:hint="eastAsia" w:hAnsi="宋体"/>
          <w:color w:val="auto"/>
          <w:kern w:val="0"/>
          <w:highlight w:val="none"/>
        </w:rPr>
        <w:t>发包人不按照本项约定组织竣工验收、颁发工程接收证书的违约金的计算方法：</w:t>
      </w:r>
      <w:r>
        <w:rPr>
          <w:color w:val="auto"/>
          <w:highlight w:val="none"/>
          <w:u w:val="single"/>
        </w:rPr>
        <w:t xml:space="preserve">  </w:t>
      </w:r>
      <w:r>
        <w:rPr>
          <w:rFonts w:hint="eastAsia" w:ascii="宋体" w:hAnsi="宋体" w:cs="宋体"/>
          <w:color w:val="auto"/>
          <w:szCs w:val="21"/>
          <w:highlight w:val="none"/>
          <w:u w:val="single"/>
        </w:rPr>
        <w:t xml:space="preserve">  /  </w:t>
      </w:r>
      <w:r>
        <w:rPr>
          <w:rFonts w:hint="eastAsia" w:hAnsi="宋体"/>
          <w:color w:val="auto"/>
          <w:highlight w:val="none"/>
        </w:rPr>
        <w:t>。</w:t>
      </w:r>
    </w:p>
    <w:p w14:paraId="61E4459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13.2.5移交、接收全部与部分工程</w:t>
      </w:r>
    </w:p>
    <w:bookmarkEnd w:id="629"/>
    <w:p w14:paraId="1843CCC3">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承包人向发包人移交工程的期限：</w:t>
      </w:r>
      <w:r>
        <w:rPr>
          <w:rFonts w:hint="eastAsia" w:ascii="宋体" w:hAnsi="宋体" w:cs="宋体"/>
          <w:color w:val="auto"/>
          <w:szCs w:val="21"/>
          <w:highlight w:val="none"/>
          <w:u w:val="single"/>
        </w:rPr>
        <w:t xml:space="preserve">  在工程竣工保修期满并对验收发现的问题完成整改后  </w:t>
      </w:r>
      <w:r>
        <w:rPr>
          <w:rFonts w:hint="eastAsia" w:ascii="宋体" w:hAnsi="宋体" w:cs="宋体"/>
          <w:color w:val="auto"/>
          <w:szCs w:val="21"/>
          <w:highlight w:val="none"/>
        </w:rPr>
        <w:t>。</w:t>
      </w:r>
    </w:p>
    <w:p w14:paraId="110B752D">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发包人未按本合同约定接收全部工程的，违约金的计算方法为：</w:t>
      </w:r>
      <w:r>
        <w:rPr>
          <w:rFonts w:hint="eastAsia" w:ascii="宋体" w:hAnsi="宋体" w:cs="宋体"/>
          <w:color w:val="auto"/>
          <w:spacing w:val="-4"/>
          <w:szCs w:val="21"/>
          <w:highlight w:val="none"/>
          <w:u w:val="single"/>
        </w:rPr>
        <w:t xml:space="preserve"> </w:t>
      </w:r>
      <w:r>
        <w:rPr>
          <w:rFonts w:hint="eastAsia" w:ascii="宋体" w:hAnsi="宋体" w:cs="宋体"/>
          <w:color w:val="auto"/>
          <w:szCs w:val="21"/>
          <w:highlight w:val="none"/>
          <w:u w:val="single"/>
        </w:rPr>
        <w:t xml:space="preserve">      /  </w:t>
      </w:r>
      <w:r>
        <w:rPr>
          <w:rFonts w:hint="eastAsia" w:ascii="宋体" w:hAnsi="宋体" w:cs="宋体"/>
          <w:color w:val="auto"/>
          <w:spacing w:val="-4"/>
          <w:szCs w:val="21"/>
          <w:highlight w:val="none"/>
          <w:u w:val="single"/>
        </w:rPr>
        <w:t xml:space="preserve"> </w:t>
      </w:r>
      <w:r>
        <w:rPr>
          <w:rFonts w:hint="eastAsia" w:ascii="宋体" w:hAnsi="宋体" w:cs="宋体"/>
          <w:color w:val="auto"/>
          <w:szCs w:val="21"/>
          <w:highlight w:val="none"/>
        </w:rPr>
        <w:t>。</w:t>
      </w:r>
    </w:p>
    <w:p w14:paraId="729EA633">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承包人未按时移交工程的，违约金的计算方法为：</w:t>
      </w:r>
      <w:r>
        <w:rPr>
          <w:rFonts w:hint="eastAsia" w:ascii="宋体" w:hAnsi="宋体" w:cs="宋体"/>
          <w:color w:val="auto"/>
          <w:spacing w:val="-4"/>
          <w:szCs w:val="21"/>
          <w:highlight w:val="none"/>
          <w:u w:val="single"/>
        </w:rPr>
        <w:t xml:space="preserve">   按通用条款  </w:t>
      </w:r>
      <w:r>
        <w:rPr>
          <w:rFonts w:hint="eastAsia" w:ascii="宋体" w:hAnsi="宋体" w:cs="宋体"/>
          <w:color w:val="auto"/>
          <w:szCs w:val="21"/>
          <w:highlight w:val="none"/>
        </w:rPr>
        <w:t>。</w:t>
      </w:r>
    </w:p>
    <w:bookmarkEnd w:id="630"/>
    <w:p w14:paraId="622E4E0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13.3 工程试车</w:t>
      </w:r>
    </w:p>
    <w:bookmarkEnd w:id="631"/>
    <w:p w14:paraId="6FADCACA">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13.3.1 试车程序</w:t>
      </w:r>
    </w:p>
    <w:p w14:paraId="6B0621CB">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工程试车内容：</w:t>
      </w:r>
      <w:r>
        <w:rPr>
          <w:rFonts w:hint="eastAsia" w:ascii="宋体" w:hAnsi="宋体" w:cs="宋体"/>
          <w:color w:val="auto"/>
          <w:spacing w:val="-4"/>
          <w:szCs w:val="21"/>
          <w:highlight w:val="none"/>
          <w:u w:val="single"/>
        </w:rPr>
        <w:t>按通用条款</w:t>
      </w:r>
      <w:r>
        <w:rPr>
          <w:rFonts w:hint="eastAsia" w:ascii="宋体" w:hAnsi="宋体" w:cs="宋体"/>
          <w:color w:val="auto"/>
          <w:szCs w:val="21"/>
          <w:highlight w:val="none"/>
        </w:rPr>
        <w:t>。</w:t>
      </w:r>
    </w:p>
    <w:p w14:paraId="5634323B">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（1）单机无负荷试车费用由</w:t>
      </w:r>
      <w:r>
        <w:rPr>
          <w:rFonts w:hint="eastAsia" w:ascii="宋体" w:hAnsi="宋体" w:cs="宋体"/>
          <w:color w:val="auto"/>
          <w:szCs w:val="21"/>
          <w:highlight w:val="none"/>
          <w:u w:val="single"/>
        </w:rPr>
        <w:t xml:space="preserve">  </w:t>
      </w:r>
      <w:r>
        <w:rPr>
          <w:rFonts w:hint="eastAsia"/>
          <w:color w:val="auto"/>
          <w:highlight w:val="none"/>
          <w:u w:val="single"/>
        </w:rPr>
        <w:t>承包人</w:t>
      </w:r>
      <w:r>
        <w:rPr>
          <w:rFonts w:hint="eastAsia" w:ascii="宋体" w:hAnsi="宋体" w:cs="宋体"/>
          <w:color w:val="auto"/>
          <w:kern w:val="0"/>
          <w:szCs w:val="21"/>
          <w:highlight w:val="none"/>
        </w:rPr>
        <w:t>承担；</w:t>
      </w:r>
    </w:p>
    <w:p w14:paraId="21754199">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（2）无负荷联动试车费用由</w:t>
      </w:r>
      <w:r>
        <w:rPr>
          <w:rFonts w:hint="eastAsia" w:ascii="宋体" w:hAnsi="宋体" w:cs="宋体"/>
          <w:color w:val="auto"/>
          <w:szCs w:val="21"/>
          <w:highlight w:val="none"/>
          <w:u w:val="single"/>
        </w:rPr>
        <w:t xml:space="preserve">  </w:t>
      </w:r>
      <w:r>
        <w:rPr>
          <w:rFonts w:hint="eastAsia"/>
          <w:color w:val="auto"/>
          <w:highlight w:val="none"/>
          <w:u w:val="single"/>
        </w:rPr>
        <w:t>承包人</w:t>
      </w:r>
      <w:r>
        <w:rPr>
          <w:rFonts w:hint="eastAsia" w:ascii="宋体" w:hAnsi="宋体" w:cs="宋体"/>
          <w:color w:val="auto"/>
          <w:kern w:val="0"/>
          <w:szCs w:val="21"/>
          <w:highlight w:val="none"/>
        </w:rPr>
        <w:t>承担。</w:t>
      </w:r>
    </w:p>
    <w:p w14:paraId="7F9D496A">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13.3.3 投料试车</w:t>
      </w:r>
    </w:p>
    <w:p w14:paraId="5DB04383">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关于投料试车相关事项的约定：</w:t>
      </w:r>
      <w:r>
        <w:rPr>
          <w:rFonts w:hint="eastAsia" w:ascii="宋体" w:hAnsi="宋体" w:cs="宋体"/>
          <w:color w:val="auto"/>
          <w:szCs w:val="21"/>
          <w:highlight w:val="none"/>
          <w:u w:val="single"/>
        </w:rPr>
        <w:t xml:space="preserve"> </w:t>
      </w:r>
      <w:r>
        <w:rPr>
          <w:rFonts w:hint="eastAsia" w:ascii="宋体" w:hAnsi="宋体" w:cs="宋体"/>
          <w:color w:val="auto"/>
          <w:spacing w:val="-4"/>
          <w:szCs w:val="21"/>
          <w:highlight w:val="none"/>
          <w:u w:val="single"/>
        </w:rPr>
        <w:t xml:space="preserve"> </w:t>
      </w:r>
      <w:r>
        <w:rPr>
          <w:rFonts w:hint="eastAsia"/>
          <w:color w:val="auto"/>
          <w:highlight w:val="none"/>
          <w:u w:val="single"/>
        </w:rPr>
        <w:t>按通用条款</w:t>
      </w:r>
      <w:r>
        <w:rPr>
          <w:rFonts w:hint="eastAsia" w:ascii="宋体" w:hAnsi="宋体" w:cs="宋体"/>
          <w:color w:val="auto"/>
          <w:spacing w:val="-4"/>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BEFC3D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13.6 竣工退场</w:t>
      </w:r>
    </w:p>
    <w:p w14:paraId="798F89EC">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13.6.1 竣工退场</w:t>
      </w:r>
    </w:p>
    <w:p w14:paraId="5C6C121D">
      <w:pPr>
        <w:spacing w:line="44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承包人完成竣工退场的期限</w:t>
      </w:r>
      <w:bookmarkStart w:id="633" w:name="_Toc351203646"/>
      <w:r>
        <w:rPr>
          <w:rFonts w:hint="eastAsia" w:ascii="宋体" w:hAnsi="宋体" w:cs="宋体"/>
          <w:color w:val="auto"/>
          <w:kern w:val="0"/>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pacing w:val="-4"/>
          <w:szCs w:val="21"/>
          <w:highlight w:val="none"/>
          <w:u w:val="single"/>
        </w:rPr>
        <w:t>移交、接收全部工程后15日</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7B9512FE">
      <w:pPr>
        <w:spacing w:line="440" w:lineRule="exact"/>
        <w:jc w:val="left"/>
        <w:rPr>
          <w:rFonts w:hint="eastAsia" w:ascii="宋体" w:hAnsi="宋体" w:cs="宋体"/>
          <w:b/>
          <w:color w:val="auto"/>
          <w:sz w:val="24"/>
          <w:highlight w:val="none"/>
        </w:rPr>
      </w:pPr>
      <w:r>
        <w:rPr>
          <w:rFonts w:hint="eastAsia" w:ascii="宋体" w:hAnsi="宋体" w:cs="宋体"/>
          <w:b/>
          <w:color w:val="auto"/>
          <w:sz w:val="24"/>
          <w:highlight w:val="none"/>
        </w:rPr>
        <w:t>14. 竣工结算</w:t>
      </w:r>
      <w:bookmarkEnd w:id="633"/>
    </w:p>
    <w:p w14:paraId="5A21C80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14.1 竣工付款申请</w:t>
      </w:r>
    </w:p>
    <w:p w14:paraId="4660D180">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承包人提交竣工付款申请单的期限：</w:t>
      </w:r>
      <w:r>
        <w:rPr>
          <w:rFonts w:hint="eastAsia" w:ascii="宋体" w:hAnsi="宋体" w:cs="宋体"/>
          <w:color w:val="auto"/>
          <w:szCs w:val="21"/>
          <w:highlight w:val="none"/>
          <w:u w:val="single"/>
        </w:rPr>
        <w:t xml:space="preserve">  </w:t>
      </w:r>
      <w:r>
        <w:rPr>
          <w:rFonts w:hint="eastAsia" w:ascii="宋体" w:hAnsi="宋体" w:cs="宋体"/>
          <w:color w:val="auto"/>
          <w:spacing w:val="-4"/>
          <w:szCs w:val="21"/>
          <w:highlight w:val="none"/>
          <w:u w:val="single"/>
        </w:rPr>
        <w:t xml:space="preserve">   按合同约定执行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D376BD9">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竣工付款申请单应包括的内容：</w:t>
      </w:r>
      <w:r>
        <w:rPr>
          <w:rFonts w:hint="eastAsia" w:ascii="宋体" w:hAnsi="宋体" w:cs="宋体"/>
          <w:color w:val="auto"/>
          <w:szCs w:val="21"/>
          <w:highlight w:val="none"/>
          <w:u w:val="single"/>
        </w:rPr>
        <w:t xml:space="preserve">  </w:t>
      </w:r>
      <w:r>
        <w:rPr>
          <w:rFonts w:hint="eastAsia" w:ascii="宋体" w:hAnsi="宋体" w:cs="宋体"/>
          <w:color w:val="auto"/>
          <w:spacing w:val="-4"/>
          <w:szCs w:val="21"/>
          <w:highlight w:val="none"/>
          <w:u w:val="single"/>
        </w:rPr>
        <w:t xml:space="preserve">  按合同约定执行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A0B7EE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14.2 竣工结算审核</w:t>
      </w:r>
    </w:p>
    <w:p w14:paraId="2B5265A0">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发包人审批竣工付款申请单的期限： </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6"/>
        <w:gridCol w:w="2466"/>
        <w:gridCol w:w="6233"/>
      </w:tblGrid>
      <w:tr w14:paraId="3324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2A317FDD">
            <w:pPr>
              <w:spacing w:line="440" w:lineRule="exact"/>
              <w:rPr>
                <w:rFonts w:hint="eastAsia" w:ascii="宋体" w:hAnsi="宋体" w:cs="宋体"/>
                <w:color w:val="auto"/>
                <w:szCs w:val="21"/>
                <w:highlight w:val="none"/>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49FDFD46">
            <w:pPr>
              <w:spacing w:line="440" w:lineRule="exact"/>
              <w:ind w:firstLine="27" w:firstLineChars="13"/>
              <w:jc w:val="center"/>
              <w:rPr>
                <w:rFonts w:hint="eastAsia" w:ascii="宋体" w:hAnsi="宋体" w:cs="宋体"/>
                <w:color w:val="auto"/>
                <w:szCs w:val="21"/>
                <w:highlight w:val="none"/>
              </w:rPr>
            </w:pPr>
            <w:r>
              <w:rPr>
                <w:rFonts w:hint="eastAsia" w:ascii="宋体" w:hAnsi="宋体" w:cs="宋体"/>
                <w:color w:val="auto"/>
                <w:szCs w:val="21"/>
                <w:highlight w:val="none"/>
              </w:rPr>
              <w:t>工程竣工结算报告金额</w:t>
            </w:r>
          </w:p>
        </w:tc>
        <w:tc>
          <w:tcPr>
            <w:tcW w:w="6233" w:type="dxa"/>
            <w:tcBorders>
              <w:top w:val="single" w:color="auto" w:sz="4" w:space="0"/>
              <w:left w:val="single" w:color="auto" w:sz="4" w:space="0"/>
              <w:bottom w:val="single" w:color="auto" w:sz="4" w:space="0"/>
              <w:right w:val="single" w:color="auto" w:sz="4" w:space="0"/>
            </w:tcBorders>
            <w:noWrap w:val="0"/>
            <w:vAlign w:val="center"/>
          </w:tcPr>
          <w:p w14:paraId="11B2DEE3">
            <w:pPr>
              <w:spacing w:line="440" w:lineRule="exact"/>
              <w:ind w:firstLine="441" w:firstLineChars="210"/>
              <w:jc w:val="center"/>
              <w:rPr>
                <w:rFonts w:hint="eastAsia" w:ascii="宋体" w:hAnsi="宋体" w:cs="宋体"/>
                <w:color w:val="auto"/>
                <w:szCs w:val="21"/>
                <w:highlight w:val="none"/>
              </w:rPr>
            </w:pPr>
            <w:r>
              <w:rPr>
                <w:rFonts w:hint="eastAsia" w:ascii="宋体" w:hAnsi="宋体" w:cs="宋体"/>
                <w:color w:val="auto"/>
                <w:szCs w:val="21"/>
                <w:highlight w:val="none"/>
              </w:rPr>
              <w:t>发包人审查时间</w:t>
            </w:r>
          </w:p>
        </w:tc>
      </w:tr>
      <w:tr w14:paraId="18C7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397CC154">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466" w:type="dxa"/>
            <w:tcBorders>
              <w:top w:val="single" w:color="auto" w:sz="4" w:space="0"/>
              <w:left w:val="single" w:color="auto" w:sz="4" w:space="0"/>
              <w:bottom w:val="single" w:color="auto" w:sz="4" w:space="0"/>
              <w:right w:val="single" w:color="auto" w:sz="4" w:space="0"/>
            </w:tcBorders>
            <w:noWrap w:val="0"/>
            <w:vAlign w:val="center"/>
          </w:tcPr>
          <w:p w14:paraId="019E91EA">
            <w:pPr>
              <w:spacing w:line="440" w:lineRule="exact"/>
              <w:ind w:firstLine="27" w:firstLineChars="13"/>
              <w:jc w:val="center"/>
              <w:rPr>
                <w:rFonts w:hint="eastAsia" w:ascii="宋体" w:hAnsi="宋体" w:cs="宋体"/>
                <w:color w:val="auto"/>
                <w:szCs w:val="21"/>
                <w:highlight w:val="none"/>
              </w:rPr>
            </w:pPr>
            <w:r>
              <w:rPr>
                <w:rFonts w:hint="eastAsia" w:ascii="宋体" w:hAnsi="宋体" w:cs="宋体"/>
                <w:color w:val="auto"/>
                <w:szCs w:val="21"/>
                <w:highlight w:val="none"/>
              </w:rPr>
              <w:t>500万元以下</w:t>
            </w:r>
          </w:p>
        </w:tc>
        <w:tc>
          <w:tcPr>
            <w:tcW w:w="6233" w:type="dxa"/>
            <w:tcBorders>
              <w:top w:val="single" w:color="auto" w:sz="4" w:space="0"/>
              <w:left w:val="single" w:color="auto" w:sz="4" w:space="0"/>
              <w:bottom w:val="single" w:color="auto" w:sz="4" w:space="0"/>
              <w:right w:val="single" w:color="auto" w:sz="4" w:space="0"/>
            </w:tcBorders>
            <w:noWrap w:val="0"/>
            <w:vAlign w:val="center"/>
          </w:tcPr>
          <w:p w14:paraId="549C3F9D">
            <w:pPr>
              <w:spacing w:line="440" w:lineRule="exact"/>
              <w:ind w:firstLine="441" w:firstLineChars="210"/>
              <w:jc w:val="center"/>
              <w:rPr>
                <w:rFonts w:hint="eastAsia" w:ascii="宋体" w:hAnsi="宋体" w:cs="宋体"/>
                <w:color w:val="auto"/>
                <w:szCs w:val="21"/>
                <w:highlight w:val="none"/>
              </w:rPr>
            </w:pPr>
            <w:r>
              <w:rPr>
                <w:rFonts w:hint="eastAsia" w:ascii="宋体" w:hAnsi="宋体" w:cs="宋体"/>
                <w:color w:val="auto"/>
                <w:szCs w:val="21"/>
                <w:highlight w:val="none"/>
              </w:rPr>
              <w:t>从接到竣工结算报告和完整的竣工结算资料之日起20天</w:t>
            </w:r>
          </w:p>
        </w:tc>
      </w:tr>
      <w:tr w14:paraId="59B7D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36F4C705">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466" w:type="dxa"/>
            <w:tcBorders>
              <w:top w:val="single" w:color="auto" w:sz="4" w:space="0"/>
              <w:left w:val="single" w:color="auto" w:sz="4" w:space="0"/>
              <w:bottom w:val="single" w:color="auto" w:sz="4" w:space="0"/>
              <w:right w:val="single" w:color="auto" w:sz="4" w:space="0"/>
            </w:tcBorders>
            <w:noWrap w:val="0"/>
            <w:vAlign w:val="center"/>
          </w:tcPr>
          <w:p w14:paraId="47EBAF20">
            <w:pPr>
              <w:spacing w:line="440" w:lineRule="exact"/>
              <w:ind w:firstLine="27" w:firstLineChars="13"/>
              <w:jc w:val="center"/>
              <w:rPr>
                <w:rFonts w:hint="eastAsia" w:ascii="宋体" w:hAnsi="宋体" w:cs="宋体"/>
                <w:color w:val="auto"/>
                <w:szCs w:val="21"/>
                <w:highlight w:val="none"/>
              </w:rPr>
            </w:pPr>
            <w:r>
              <w:rPr>
                <w:rFonts w:hint="eastAsia" w:ascii="宋体" w:hAnsi="宋体" w:cs="宋体"/>
                <w:color w:val="auto"/>
                <w:szCs w:val="21"/>
                <w:highlight w:val="none"/>
              </w:rPr>
              <w:t>500万元-2000万元</w:t>
            </w:r>
          </w:p>
        </w:tc>
        <w:tc>
          <w:tcPr>
            <w:tcW w:w="6233" w:type="dxa"/>
            <w:tcBorders>
              <w:top w:val="single" w:color="auto" w:sz="4" w:space="0"/>
              <w:left w:val="single" w:color="auto" w:sz="4" w:space="0"/>
              <w:bottom w:val="single" w:color="auto" w:sz="4" w:space="0"/>
              <w:right w:val="single" w:color="auto" w:sz="4" w:space="0"/>
            </w:tcBorders>
            <w:noWrap w:val="0"/>
            <w:vAlign w:val="center"/>
          </w:tcPr>
          <w:p w14:paraId="125B2479">
            <w:pPr>
              <w:spacing w:line="440" w:lineRule="exact"/>
              <w:ind w:firstLine="441" w:firstLineChars="210"/>
              <w:jc w:val="center"/>
              <w:rPr>
                <w:rFonts w:hint="eastAsia" w:ascii="宋体" w:hAnsi="宋体" w:cs="宋体"/>
                <w:color w:val="auto"/>
                <w:szCs w:val="21"/>
                <w:highlight w:val="none"/>
              </w:rPr>
            </w:pPr>
            <w:r>
              <w:rPr>
                <w:rFonts w:hint="eastAsia" w:ascii="宋体" w:hAnsi="宋体" w:cs="宋体"/>
                <w:color w:val="auto"/>
                <w:szCs w:val="21"/>
                <w:highlight w:val="none"/>
              </w:rPr>
              <w:t>从接到竣工结算报告和完整的竣工结算资料之日起30天</w:t>
            </w:r>
          </w:p>
        </w:tc>
      </w:tr>
      <w:tr w14:paraId="53E32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3F30D22B">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466" w:type="dxa"/>
            <w:tcBorders>
              <w:top w:val="single" w:color="auto" w:sz="4" w:space="0"/>
              <w:left w:val="single" w:color="auto" w:sz="4" w:space="0"/>
              <w:bottom w:val="single" w:color="auto" w:sz="4" w:space="0"/>
              <w:right w:val="single" w:color="auto" w:sz="4" w:space="0"/>
            </w:tcBorders>
            <w:noWrap w:val="0"/>
            <w:vAlign w:val="center"/>
          </w:tcPr>
          <w:p w14:paraId="2F30F4AE">
            <w:pPr>
              <w:spacing w:line="440" w:lineRule="exact"/>
              <w:ind w:firstLine="27" w:firstLineChars="13"/>
              <w:jc w:val="center"/>
              <w:rPr>
                <w:rFonts w:hint="eastAsia" w:ascii="宋体" w:hAnsi="宋体" w:cs="宋体"/>
                <w:color w:val="auto"/>
                <w:szCs w:val="21"/>
                <w:highlight w:val="none"/>
              </w:rPr>
            </w:pPr>
            <w:r>
              <w:rPr>
                <w:rFonts w:hint="eastAsia" w:ascii="宋体" w:hAnsi="宋体" w:cs="宋体"/>
                <w:color w:val="auto"/>
                <w:szCs w:val="21"/>
                <w:highlight w:val="none"/>
              </w:rPr>
              <w:t>2000万元-5000万元</w:t>
            </w:r>
          </w:p>
        </w:tc>
        <w:tc>
          <w:tcPr>
            <w:tcW w:w="6233" w:type="dxa"/>
            <w:tcBorders>
              <w:top w:val="single" w:color="auto" w:sz="4" w:space="0"/>
              <w:left w:val="single" w:color="auto" w:sz="4" w:space="0"/>
              <w:bottom w:val="single" w:color="auto" w:sz="4" w:space="0"/>
              <w:right w:val="single" w:color="auto" w:sz="4" w:space="0"/>
            </w:tcBorders>
            <w:noWrap w:val="0"/>
            <w:vAlign w:val="center"/>
          </w:tcPr>
          <w:p w14:paraId="115E4408">
            <w:pPr>
              <w:spacing w:line="440" w:lineRule="exact"/>
              <w:ind w:firstLine="441" w:firstLineChars="210"/>
              <w:jc w:val="center"/>
              <w:rPr>
                <w:rFonts w:hint="eastAsia" w:ascii="宋体" w:hAnsi="宋体" w:cs="宋体"/>
                <w:color w:val="auto"/>
                <w:szCs w:val="21"/>
                <w:highlight w:val="none"/>
              </w:rPr>
            </w:pPr>
            <w:r>
              <w:rPr>
                <w:rFonts w:hint="eastAsia" w:ascii="宋体" w:hAnsi="宋体" w:cs="宋体"/>
                <w:color w:val="auto"/>
                <w:szCs w:val="21"/>
                <w:highlight w:val="none"/>
              </w:rPr>
              <w:t>从接到竣工结算报告和完整的竣工结算资料之日起45天</w:t>
            </w:r>
          </w:p>
        </w:tc>
      </w:tr>
      <w:tr w14:paraId="560D8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6A843E46">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2466" w:type="dxa"/>
            <w:tcBorders>
              <w:top w:val="single" w:color="auto" w:sz="4" w:space="0"/>
              <w:left w:val="single" w:color="auto" w:sz="4" w:space="0"/>
              <w:bottom w:val="single" w:color="auto" w:sz="4" w:space="0"/>
              <w:right w:val="single" w:color="auto" w:sz="4" w:space="0"/>
            </w:tcBorders>
            <w:noWrap w:val="0"/>
            <w:vAlign w:val="center"/>
          </w:tcPr>
          <w:p w14:paraId="0C157F6E">
            <w:pPr>
              <w:spacing w:line="440" w:lineRule="exact"/>
              <w:ind w:firstLine="27" w:firstLineChars="13"/>
              <w:jc w:val="center"/>
              <w:rPr>
                <w:rFonts w:hint="eastAsia" w:ascii="宋体" w:hAnsi="宋体" w:cs="宋体"/>
                <w:color w:val="auto"/>
                <w:szCs w:val="21"/>
                <w:highlight w:val="none"/>
              </w:rPr>
            </w:pPr>
            <w:r>
              <w:rPr>
                <w:rFonts w:hint="eastAsia" w:ascii="宋体" w:hAnsi="宋体" w:cs="宋体"/>
                <w:color w:val="auto"/>
                <w:szCs w:val="21"/>
                <w:highlight w:val="none"/>
              </w:rPr>
              <w:t>5000万元以上</w:t>
            </w:r>
          </w:p>
        </w:tc>
        <w:tc>
          <w:tcPr>
            <w:tcW w:w="6233" w:type="dxa"/>
            <w:tcBorders>
              <w:top w:val="single" w:color="auto" w:sz="4" w:space="0"/>
              <w:left w:val="single" w:color="auto" w:sz="4" w:space="0"/>
              <w:bottom w:val="single" w:color="auto" w:sz="4" w:space="0"/>
              <w:right w:val="single" w:color="auto" w:sz="4" w:space="0"/>
            </w:tcBorders>
            <w:noWrap w:val="0"/>
            <w:vAlign w:val="center"/>
          </w:tcPr>
          <w:p w14:paraId="16C7E4F8">
            <w:pPr>
              <w:spacing w:line="440" w:lineRule="exact"/>
              <w:ind w:firstLine="441" w:firstLineChars="210"/>
              <w:jc w:val="center"/>
              <w:rPr>
                <w:rFonts w:hint="eastAsia" w:ascii="宋体" w:hAnsi="宋体" w:cs="宋体"/>
                <w:color w:val="auto"/>
                <w:szCs w:val="21"/>
                <w:highlight w:val="none"/>
              </w:rPr>
            </w:pPr>
            <w:r>
              <w:rPr>
                <w:rFonts w:hint="eastAsia" w:ascii="宋体" w:hAnsi="宋体" w:cs="宋体"/>
                <w:color w:val="auto"/>
                <w:szCs w:val="21"/>
                <w:highlight w:val="none"/>
              </w:rPr>
              <w:t>从接到竣工结算报告和完整的竣工结算资料之日起60天</w:t>
            </w:r>
          </w:p>
        </w:tc>
      </w:tr>
    </w:tbl>
    <w:p w14:paraId="297D8FD3">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    因承包人提供的结算资料不完整而需要补充或承包人不按时对账耽误时间时，审查时间应相应顺延。</w:t>
      </w:r>
    </w:p>
    <w:p w14:paraId="3B4E396A">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    发包人完成竣工付款的期限：</w:t>
      </w:r>
      <w:r>
        <w:rPr>
          <w:rFonts w:hint="eastAsia" w:ascii="宋体" w:hAnsi="宋体" w:cs="宋体"/>
          <w:color w:val="auto"/>
          <w:szCs w:val="21"/>
          <w:highlight w:val="none"/>
          <w:u w:val="single"/>
        </w:rPr>
        <w:t xml:space="preserve">              按合同约定执行                  </w:t>
      </w:r>
      <w:r>
        <w:rPr>
          <w:rFonts w:hint="eastAsia" w:ascii="宋体" w:hAnsi="宋体" w:cs="宋体"/>
          <w:color w:val="auto"/>
          <w:szCs w:val="21"/>
          <w:highlight w:val="none"/>
        </w:rPr>
        <w:t>。</w:t>
      </w:r>
    </w:p>
    <w:p w14:paraId="5CE5A907">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    关于竣工付款证书异议部分复核的方式和程序：</w:t>
      </w:r>
      <w:r>
        <w:rPr>
          <w:rFonts w:hint="eastAsia" w:ascii="宋体" w:hAnsi="宋体" w:cs="宋体"/>
          <w:color w:val="auto"/>
          <w:szCs w:val="21"/>
          <w:highlight w:val="none"/>
          <w:u w:val="single"/>
        </w:rPr>
        <w:t xml:space="preserve">   按通用条款执行 </w:t>
      </w:r>
      <w:r>
        <w:rPr>
          <w:rFonts w:hint="eastAsia" w:ascii="宋体" w:hAnsi="宋体" w:cs="宋体"/>
          <w:color w:val="auto"/>
          <w:szCs w:val="21"/>
          <w:highlight w:val="none"/>
        </w:rPr>
        <w:t>。</w:t>
      </w:r>
    </w:p>
    <w:p w14:paraId="15D674A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14.4 最终结清</w:t>
      </w:r>
    </w:p>
    <w:p w14:paraId="74975B7A">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14.4.1 最终结清申请单</w:t>
      </w:r>
    </w:p>
    <w:p w14:paraId="25785824">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承包人提交最终结清申请单的份数：</w:t>
      </w:r>
      <w:r>
        <w:rPr>
          <w:rFonts w:hint="eastAsia" w:ascii="宋体" w:hAnsi="宋体" w:cs="宋体"/>
          <w:color w:val="auto"/>
          <w:szCs w:val="21"/>
          <w:highlight w:val="none"/>
          <w:u w:val="single"/>
        </w:rPr>
        <w:t xml:space="preserve">      6份            </w:t>
      </w:r>
      <w:r>
        <w:rPr>
          <w:rFonts w:hint="eastAsia" w:ascii="宋体" w:hAnsi="宋体" w:cs="宋体"/>
          <w:color w:val="auto"/>
          <w:szCs w:val="21"/>
          <w:highlight w:val="none"/>
        </w:rPr>
        <w:t>。</w:t>
      </w:r>
    </w:p>
    <w:p w14:paraId="72FEC2B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承包人提交最终结算申请单的期限：</w:t>
      </w:r>
      <w:r>
        <w:rPr>
          <w:rFonts w:hint="eastAsia" w:ascii="宋体" w:hAnsi="宋体" w:cs="宋体"/>
          <w:color w:val="auto"/>
          <w:szCs w:val="21"/>
          <w:highlight w:val="none"/>
          <w:u w:val="single"/>
        </w:rPr>
        <w:t xml:space="preserve">     按合同约定执行             </w:t>
      </w:r>
      <w:r>
        <w:rPr>
          <w:rFonts w:hint="eastAsia" w:ascii="宋体" w:hAnsi="宋体" w:cs="宋体"/>
          <w:color w:val="auto"/>
          <w:szCs w:val="21"/>
          <w:highlight w:val="none"/>
        </w:rPr>
        <w:t xml:space="preserve">。 </w:t>
      </w:r>
    </w:p>
    <w:p w14:paraId="00167F2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14.4.2 最终结清证书和支付</w:t>
      </w:r>
    </w:p>
    <w:p w14:paraId="499C89C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（1）发包人完成最终结清申请单的审批并颁发最终结清证书的期限：</w:t>
      </w:r>
      <w:r>
        <w:rPr>
          <w:rFonts w:hint="eastAsia" w:ascii="宋体" w:hAnsi="宋体" w:cs="宋体"/>
          <w:color w:val="auto"/>
          <w:szCs w:val="21"/>
          <w:highlight w:val="none"/>
          <w:u w:val="single"/>
        </w:rPr>
        <w:t xml:space="preserve">   按合同约定执行 </w:t>
      </w:r>
      <w:r>
        <w:rPr>
          <w:rFonts w:hint="eastAsia" w:ascii="宋体" w:hAnsi="宋体" w:cs="宋体"/>
          <w:color w:val="auto"/>
          <w:szCs w:val="21"/>
          <w:highlight w:val="none"/>
        </w:rPr>
        <w:t>。</w:t>
      </w:r>
    </w:p>
    <w:p w14:paraId="0C10EFB0">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（2）发包人完成支付的期限：</w:t>
      </w:r>
      <w:r>
        <w:rPr>
          <w:rFonts w:hint="eastAsia" w:ascii="宋体" w:hAnsi="宋体" w:cs="宋体"/>
          <w:color w:val="auto"/>
          <w:szCs w:val="21"/>
          <w:highlight w:val="none"/>
          <w:u w:val="single"/>
        </w:rPr>
        <w:t xml:space="preserve">    按合同约定执行                      </w:t>
      </w:r>
      <w:r>
        <w:rPr>
          <w:rFonts w:hint="eastAsia" w:ascii="宋体" w:hAnsi="宋体" w:cs="宋体"/>
          <w:color w:val="auto"/>
          <w:szCs w:val="21"/>
          <w:highlight w:val="none"/>
        </w:rPr>
        <w:t>。</w:t>
      </w:r>
    </w:p>
    <w:bookmarkEnd w:id="620"/>
    <w:bookmarkEnd w:id="621"/>
    <w:bookmarkEnd w:id="622"/>
    <w:bookmarkEnd w:id="623"/>
    <w:bookmarkEnd w:id="624"/>
    <w:bookmarkEnd w:id="625"/>
    <w:bookmarkEnd w:id="626"/>
    <w:bookmarkEnd w:id="632"/>
    <w:p w14:paraId="47C34401">
      <w:pPr>
        <w:pStyle w:val="5"/>
        <w:spacing w:line="440" w:lineRule="exact"/>
        <w:rPr>
          <w:rFonts w:hint="eastAsia" w:ascii="宋体" w:hAnsi="宋体"/>
          <w:color w:val="auto"/>
          <w:sz w:val="24"/>
          <w:highlight w:val="none"/>
        </w:rPr>
      </w:pPr>
      <w:bookmarkStart w:id="634" w:name="_Toc351203647"/>
      <w:bookmarkStart w:id="635" w:name="_Toc267251483"/>
      <w:bookmarkStart w:id="636" w:name="_Toc267251482"/>
      <w:bookmarkStart w:id="637" w:name="_Toc267251484"/>
      <w:bookmarkStart w:id="638" w:name="_Toc267251485"/>
      <w:bookmarkStart w:id="639" w:name="_Toc267251488"/>
      <w:bookmarkStart w:id="640" w:name="_Toc267251490"/>
      <w:bookmarkStart w:id="641" w:name="_Toc267251489"/>
      <w:bookmarkStart w:id="642" w:name="_Toc267251486"/>
      <w:bookmarkStart w:id="643" w:name="_Toc267251501"/>
      <w:bookmarkStart w:id="644" w:name="_Toc267251494"/>
      <w:bookmarkStart w:id="645" w:name="_Toc267251503"/>
      <w:bookmarkStart w:id="646" w:name="_Toc267251496"/>
      <w:bookmarkStart w:id="647" w:name="_Toc267251493"/>
      <w:bookmarkStart w:id="648" w:name="_Toc267251491"/>
      <w:bookmarkStart w:id="649" w:name="_Toc267251492"/>
      <w:bookmarkStart w:id="650" w:name="_Toc267251495"/>
      <w:bookmarkStart w:id="651" w:name="_Toc267251497"/>
      <w:bookmarkStart w:id="652" w:name="_Toc267251499"/>
      <w:bookmarkStart w:id="653" w:name="_Toc267251502"/>
      <w:bookmarkStart w:id="654" w:name="_Toc267251498"/>
      <w:bookmarkStart w:id="655" w:name="_Toc267251506"/>
      <w:bookmarkStart w:id="656" w:name="_Toc267251504"/>
      <w:bookmarkStart w:id="657" w:name="_Toc267251507"/>
      <w:bookmarkStart w:id="658" w:name="_Toc267251508"/>
      <w:bookmarkStart w:id="659" w:name="_Toc267251510"/>
      <w:bookmarkStart w:id="660" w:name="_Toc267251511"/>
      <w:bookmarkStart w:id="661" w:name="_Toc267251514"/>
      <w:bookmarkStart w:id="662" w:name="_Toc267251515"/>
      <w:bookmarkStart w:id="663" w:name="_Toc267251509"/>
      <w:bookmarkStart w:id="664" w:name="_Toc267251513"/>
      <w:r>
        <w:rPr>
          <w:rFonts w:hint="eastAsia" w:ascii="宋体" w:hAnsi="宋体"/>
          <w:color w:val="auto"/>
          <w:sz w:val="24"/>
          <w:highlight w:val="none"/>
        </w:rPr>
        <w:t>15. 缺陷责任期与保修</w:t>
      </w:r>
      <w:bookmarkEnd w:id="634"/>
    </w:p>
    <w:p w14:paraId="636F42C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15.2缺陷责任期</w:t>
      </w:r>
      <w:bookmarkEnd w:id="635"/>
    </w:p>
    <w:p w14:paraId="76C846F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缺陷责任期的具体期限：</w:t>
      </w:r>
      <w:r>
        <w:rPr>
          <w:rFonts w:hint="eastAsia" w:ascii="宋体" w:hAnsi="宋体" w:cs="宋体"/>
          <w:color w:val="auto"/>
          <w:szCs w:val="21"/>
          <w:highlight w:val="none"/>
          <w:u w:val="single"/>
        </w:rPr>
        <w:t xml:space="preserve">  12个月   </w:t>
      </w:r>
      <w:r>
        <w:rPr>
          <w:rFonts w:hint="eastAsia" w:ascii="宋体" w:hAnsi="宋体" w:cs="宋体"/>
          <w:color w:val="auto"/>
          <w:szCs w:val="21"/>
          <w:highlight w:val="none"/>
        </w:rPr>
        <w:t>。</w:t>
      </w:r>
    </w:p>
    <w:p w14:paraId="50FA28F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 质量保证金</w:t>
      </w:r>
    </w:p>
    <w:p w14:paraId="38DE9A7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关于是否扣留质量保证金的约定：</w:t>
      </w:r>
      <w:r>
        <w:rPr>
          <w:rFonts w:hint="eastAsia" w:ascii="宋体" w:hAnsi="宋体" w:cs="宋体"/>
          <w:color w:val="auto"/>
          <w:szCs w:val="21"/>
          <w:highlight w:val="none"/>
          <w:u w:val="single"/>
        </w:rPr>
        <w:t xml:space="preserve">     是        </w:t>
      </w:r>
      <w:r>
        <w:rPr>
          <w:rFonts w:hint="eastAsia" w:ascii="宋体" w:hAnsi="宋体" w:cs="宋体"/>
          <w:color w:val="auto"/>
          <w:szCs w:val="21"/>
          <w:highlight w:val="none"/>
        </w:rPr>
        <w:t>。</w:t>
      </w:r>
    </w:p>
    <w:p w14:paraId="4A272848">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15.3.1 承包人提供质量保证金的方式</w:t>
      </w:r>
    </w:p>
    <w:p w14:paraId="7E56114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质量保证金采用以下第</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 xml:space="preserve">种方式： </w:t>
      </w:r>
    </w:p>
    <w:p w14:paraId="557EB547">
      <w:pPr>
        <w:autoSpaceDE w:val="0"/>
        <w:autoSpaceDN w:val="0"/>
        <w:adjustRightIn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（1）质量保证金保函，保证金额为：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6A7FE50C">
      <w:pPr>
        <w:autoSpaceDE w:val="0"/>
        <w:autoSpaceDN w:val="0"/>
        <w:adjustRightInd w:val="0"/>
        <w:spacing w:line="440" w:lineRule="exact"/>
        <w:ind w:firstLine="420" w:firstLineChars="200"/>
        <w:jc w:val="left"/>
        <w:rPr>
          <w:color w:val="auto"/>
          <w:kern w:val="0"/>
          <w:highlight w:val="none"/>
        </w:rPr>
      </w:pPr>
      <w:r>
        <w:rPr>
          <w:rFonts w:hint="eastAsia" w:ascii="宋体" w:hAnsi="宋体" w:cs="宋体"/>
          <w:color w:val="auto"/>
          <w:kern w:val="0"/>
          <w:szCs w:val="21"/>
          <w:highlight w:val="none"/>
        </w:rPr>
        <w:t>（2）</w:t>
      </w:r>
      <w:r>
        <w:rPr>
          <w:rFonts w:hint="eastAsia" w:hAnsi="宋体"/>
          <w:color w:val="auto"/>
          <w:highlight w:val="none"/>
        </w:rPr>
        <w:t>发包人按工程价款结算总额的</w:t>
      </w:r>
      <w:r>
        <w:rPr>
          <w:rFonts w:hint="eastAsia" w:hAnsi="宋体"/>
          <w:color w:val="auto"/>
          <w:highlight w:val="none"/>
          <w:u w:val="single"/>
        </w:rPr>
        <w:t xml:space="preserve"> </w:t>
      </w:r>
      <w:r>
        <w:rPr>
          <w:rFonts w:hint="eastAsia" w:ascii="宋体" w:hAnsi="宋体" w:cs="宋体"/>
          <w:color w:val="auto"/>
          <w:szCs w:val="21"/>
          <w:highlight w:val="none"/>
          <w:u w:val="single"/>
        </w:rPr>
        <w:t xml:space="preserve">3 </w:t>
      </w:r>
      <w:r>
        <w:rPr>
          <w:rFonts w:hint="eastAsia" w:hAnsi="宋体"/>
          <w:color w:val="auto"/>
          <w:highlight w:val="none"/>
          <w:u w:val="single"/>
        </w:rPr>
        <w:t xml:space="preserve"> </w:t>
      </w:r>
      <w:r>
        <w:rPr>
          <w:color w:val="auto"/>
          <w:highlight w:val="none"/>
        </w:rPr>
        <w:t>%</w:t>
      </w:r>
      <w:r>
        <w:rPr>
          <w:rFonts w:hint="eastAsia" w:hAnsi="宋体"/>
          <w:color w:val="auto"/>
          <w:highlight w:val="none"/>
        </w:rPr>
        <w:t>预留工程质量保修金，待缺陷责任期满后返还</w:t>
      </w:r>
      <w:r>
        <w:rPr>
          <w:rFonts w:hint="eastAsia" w:hAnsi="宋体"/>
          <w:color w:val="auto"/>
          <w:kern w:val="0"/>
          <w:highlight w:val="none"/>
        </w:rPr>
        <w:t>；</w:t>
      </w:r>
    </w:p>
    <w:p w14:paraId="392981DD">
      <w:pPr>
        <w:autoSpaceDE w:val="0"/>
        <w:autoSpaceDN w:val="0"/>
        <w:adjustRightInd w:val="0"/>
        <w:spacing w:line="440" w:lineRule="exact"/>
        <w:ind w:firstLine="420" w:firstLineChars="200"/>
        <w:jc w:val="left"/>
        <w:rPr>
          <w:rFonts w:hint="eastAsia" w:ascii="宋体" w:hAnsi="宋体" w:cs="宋体"/>
          <w:color w:val="auto"/>
          <w:kern w:val="0"/>
          <w:szCs w:val="21"/>
          <w:highlight w:val="none"/>
        </w:rPr>
      </w:pPr>
      <w:r>
        <w:rPr>
          <w:rFonts w:hint="eastAsia" w:hAnsi="宋体"/>
          <w:color w:val="auto"/>
          <w:kern w:val="0"/>
          <w:highlight w:val="none"/>
        </w:rPr>
        <w:t>（</w:t>
      </w:r>
      <w:r>
        <w:rPr>
          <w:color w:val="auto"/>
          <w:kern w:val="0"/>
          <w:highlight w:val="none"/>
        </w:rPr>
        <w:t>3</w:t>
      </w:r>
      <w:r>
        <w:rPr>
          <w:rFonts w:hint="eastAsia" w:hAnsi="宋体"/>
          <w:color w:val="auto"/>
          <w:kern w:val="0"/>
          <w:highlight w:val="none"/>
        </w:rPr>
        <w:t>）其他方式</w:t>
      </w:r>
      <w:r>
        <w:rPr>
          <w:rFonts w:hint="eastAsia"/>
          <w:color w:val="auto"/>
          <w:kern w:val="0"/>
          <w:highlight w:val="none"/>
        </w:rPr>
        <w:t>：</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rPr>
        <w:t>。</w:t>
      </w:r>
    </w:p>
    <w:p w14:paraId="08FC208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15.3.2 质量保证金的扣留 </w:t>
      </w:r>
    </w:p>
    <w:p w14:paraId="74C6EDC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质量保证金的扣留采取以下第</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种方式：</w:t>
      </w:r>
    </w:p>
    <w:p w14:paraId="7D87D004">
      <w:pPr>
        <w:autoSpaceDE w:val="0"/>
        <w:autoSpaceDN w:val="0"/>
        <w:adjustRightIn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（1）在支付工程进度款时逐次扣留，在此情形下，质量保证金的计算基数不包括预付款的支付、扣回以及价格调整的金额；</w:t>
      </w:r>
    </w:p>
    <w:p w14:paraId="115E02DB">
      <w:pPr>
        <w:autoSpaceDE w:val="0"/>
        <w:autoSpaceDN w:val="0"/>
        <w:adjustRightIn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（2）工程竣工结算时一次性扣留质量保证金；</w:t>
      </w:r>
    </w:p>
    <w:p w14:paraId="06533A7E">
      <w:pPr>
        <w:autoSpaceDE w:val="0"/>
        <w:autoSpaceDN w:val="0"/>
        <w:adjustRightIn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（3）其他扣留方式</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u w:val="single"/>
        </w:rPr>
        <w:t xml:space="preserve">  </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75F5FCE3">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关于质量保证金的补充约定：</w:t>
      </w:r>
      <w:r>
        <w:rPr>
          <w:rFonts w:hint="eastAsia" w:ascii="宋体" w:hAnsi="宋体" w:cs="宋体"/>
          <w:color w:val="auto"/>
          <w:kern w:val="0"/>
          <w:szCs w:val="21"/>
          <w:highlight w:val="none"/>
          <w:u w:val="single"/>
        </w:rPr>
        <w:t xml:space="preserve">  </w:t>
      </w:r>
      <w:r>
        <w:rPr>
          <w:rFonts w:hint="eastAsia" w:ascii="宋体" w:hAnsi="宋体" w:cs="宋体"/>
          <w:color w:val="auto"/>
          <w:szCs w:val="21"/>
          <w:highlight w:val="none"/>
          <w:u w:val="single"/>
        </w:rPr>
        <w:t xml:space="preserve">           /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bookmarkEnd w:id="636"/>
    <w:bookmarkEnd w:id="637"/>
    <w:p w14:paraId="7132542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15.4保修</w:t>
      </w:r>
    </w:p>
    <w:bookmarkEnd w:id="638"/>
    <w:p w14:paraId="68B28FEB">
      <w:pPr>
        <w:spacing w:line="440" w:lineRule="exact"/>
        <w:ind w:firstLine="409" w:firstLineChars="195"/>
        <w:jc w:val="left"/>
        <w:rPr>
          <w:rFonts w:hint="eastAsia" w:ascii="宋体" w:hAnsi="宋体" w:cs="宋体"/>
          <w:color w:val="auto"/>
          <w:szCs w:val="21"/>
          <w:highlight w:val="none"/>
        </w:rPr>
      </w:pPr>
      <w:r>
        <w:rPr>
          <w:rFonts w:hint="eastAsia" w:ascii="宋体" w:hAnsi="宋体" w:cs="宋体"/>
          <w:color w:val="auto"/>
          <w:szCs w:val="21"/>
          <w:highlight w:val="none"/>
        </w:rPr>
        <w:t>15.4.1 保修责任</w:t>
      </w:r>
    </w:p>
    <w:p w14:paraId="28CF2392">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工程保修期为：</w:t>
      </w:r>
      <w:r>
        <w:rPr>
          <w:rFonts w:hint="eastAsia" w:ascii="宋体" w:hAnsi="宋体" w:cs="宋体"/>
          <w:color w:val="auto"/>
          <w:szCs w:val="21"/>
          <w:highlight w:val="none"/>
          <w:u w:val="single"/>
        </w:rPr>
        <w:t xml:space="preserve">       按《工程质量保修书》                      </w:t>
      </w:r>
      <w:r>
        <w:rPr>
          <w:rFonts w:hint="eastAsia" w:ascii="宋体" w:hAnsi="宋体" w:cs="宋体"/>
          <w:color w:val="auto"/>
          <w:kern w:val="0"/>
          <w:szCs w:val="21"/>
          <w:highlight w:val="none"/>
        </w:rPr>
        <w:t>。</w:t>
      </w:r>
    </w:p>
    <w:p w14:paraId="3F1A59F0">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工程保修书具体内容见合同附件8。</w:t>
      </w:r>
    </w:p>
    <w:p w14:paraId="20A33452">
      <w:pPr>
        <w:spacing w:line="440" w:lineRule="exact"/>
        <w:ind w:firstLine="409" w:firstLineChars="195"/>
        <w:jc w:val="left"/>
        <w:rPr>
          <w:rFonts w:hint="eastAsia" w:ascii="宋体" w:hAnsi="宋体" w:cs="宋体"/>
          <w:color w:val="auto"/>
          <w:szCs w:val="21"/>
          <w:highlight w:val="none"/>
        </w:rPr>
      </w:pPr>
      <w:r>
        <w:rPr>
          <w:rFonts w:hint="eastAsia" w:ascii="宋体" w:hAnsi="宋体" w:cs="宋体"/>
          <w:color w:val="auto"/>
          <w:szCs w:val="21"/>
          <w:highlight w:val="none"/>
        </w:rPr>
        <w:t>15.4.3 修复通知</w:t>
      </w:r>
    </w:p>
    <w:p w14:paraId="2B5F2FFD">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承包人收到保修通知并到达工程现场的合理时间：</w:t>
      </w:r>
      <w:r>
        <w:rPr>
          <w:rFonts w:hint="eastAsia" w:ascii="宋体" w:hAnsi="宋体" w:cs="宋体"/>
          <w:color w:val="auto"/>
          <w:kern w:val="0"/>
          <w:szCs w:val="21"/>
          <w:highlight w:val="none"/>
          <w:u w:val="single"/>
        </w:rPr>
        <w:t xml:space="preserve">     </w:t>
      </w:r>
      <w:r>
        <w:rPr>
          <w:rFonts w:hint="eastAsia" w:ascii="宋体" w:hAnsi="宋体" w:cs="宋体"/>
          <w:color w:val="auto"/>
          <w:szCs w:val="21"/>
          <w:highlight w:val="none"/>
          <w:u w:val="single"/>
        </w:rPr>
        <w:t xml:space="preserve">  2小时</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bookmarkEnd w:id="639"/>
    <w:bookmarkEnd w:id="640"/>
    <w:bookmarkEnd w:id="641"/>
    <w:bookmarkEnd w:id="642"/>
    <w:p w14:paraId="684EB4B1">
      <w:pPr>
        <w:pStyle w:val="5"/>
        <w:spacing w:line="440" w:lineRule="exact"/>
        <w:jc w:val="left"/>
        <w:rPr>
          <w:rFonts w:hint="eastAsia" w:ascii="宋体" w:hAnsi="宋体"/>
          <w:color w:val="auto"/>
          <w:sz w:val="24"/>
          <w:highlight w:val="none"/>
        </w:rPr>
      </w:pPr>
      <w:bookmarkStart w:id="665" w:name="_Toc351203648"/>
      <w:bookmarkStart w:id="666" w:name="_Toc280868717"/>
      <w:bookmarkStart w:id="667" w:name="_Toc280868718"/>
      <w:r>
        <w:rPr>
          <w:rFonts w:hint="eastAsia" w:ascii="宋体" w:hAnsi="宋体"/>
          <w:color w:val="auto"/>
          <w:sz w:val="24"/>
          <w:highlight w:val="none"/>
        </w:rPr>
        <w:t>16. 违约</w:t>
      </w:r>
      <w:bookmarkEnd w:id="665"/>
    </w:p>
    <w:p w14:paraId="5FBBA85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 发包人违约</w:t>
      </w:r>
    </w:p>
    <w:p w14:paraId="574DF59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16.1.1发包人违约的情形</w:t>
      </w:r>
    </w:p>
    <w:p w14:paraId="756075C5">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发包人违约的其他情形：</w:t>
      </w:r>
      <w:r>
        <w:rPr>
          <w:rFonts w:hint="eastAsia" w:ascii="宋体" w:hAnsi="宋体" w:cs="宋体"/>
          <w:color w:val="auto"/>
          <w:spacing w:val="-4"/>
          <w:szCs w:val="21"/>
          <w:highlight w:val="none"/>
          <w:u w:val="single"/>
        </w:rPr>
        <w:t xml:space="preserve">    </w:t>
      </w:r>
      <w:r>
        <w:rPr>
          <w:rFonts w:hint="eastAsia" w:ascii="宋体" w:hAnsi="宋体" w:cs="宋体"/>
          <w:color w:val="auto"/>
          <w:szCs w:val="21"/>
          <w:highlight w:val="none"/>
          <w:u w:val="single"/>
        </w:rPr>
        <w:t xml:space="preserve">        如发生时，另行协商         </w:t>
      </w:r>
      <w:r>
        <w:rPr>
          <w:rFonts w:hint="eastAsia" w:ascii="宋体" w:hAnsi="宋体" w:cs="宋体"/>
          <w:color w:val="auto"/>
          <w:spacing w:val="-4"/>
          <w:szCs w:val="21"/>
          <w:highlight w:val="none"/>
          <w:u w:val="single"/>
        </w:rPr>
        <w:t xml:space="preserve">   </w:t>
      </w:r>
      <w:r>
        <w:rPr>
          <w:rFonts w:hint="eastAsia" w:ascii="宋体" w:hAnsi="宋体" w:cs="宋体"/>
          <w:color w:val="auto"/>
          <w:kern w:val="0"/>
          <w:szCs w:val="21"/>
          <w:highlight w:val="none"/>
        </w:rPr>
        <w:t xml:space="preserve"> 。</w:t>
      </w:r>
    </w:p>
    <w:p w14:paraId="5874DFED">
      <w:pPr>
        <w:spacing w:line="440" w:lineRule="exact"/>
        <w:ind w:left="1050" w:hanging="1050" w:hangingChars="5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16.1.2 发包人违约的责任</w:t>
      </w:r>
    </w:p>
    <w:p w14:paraId="73E328FB">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发包人违约责任的承担方式和计算方法：</w:t>
      </w:r>
    </w:p>
    <w:p w14:paraId="5CB99385">
      <w:pPr>
        <w:spacing w:line="440" w:lineRule="exact"/>
        <w:ind w:firstLine="420" w:firstLineChars="200"/>
        <w:jc w:val="left"/>
        <w:rPr>
          <w:color w:val="auto"/>
          <w:kern w:val="0"/>
          <w:highlight w:val="none"/>
          <w:u w:val="single"/>
        </w:rPr>
      </w:pPr>
      <w:r>
        <w:rPr>
          <w:rFonts w:hint="eastAsia" w:ascii="宋体" w:hAnsi="宋体" w:cs="宋体"/>
          <w:color w:val="auto"/>
          <w:kern w:val="0"/>
          <w:szCs w:val="21"/>
          <w:highlight w:val="none"/>
        </w:rPr>
        <w:t>（1）因</w:t>
      </w:r>
      <w:r>
        <w:rPr>
          <w:rFonts w:hint="eastAsia" w:hAnsi="宋体"/>
          <w:color w:val="auto"/>
          <w:kern w:val="0"/>
          <w:highlight w:val="none"/>
        </w:rPr>
        <w:t>发包人原因未能在计划开工日期前</w:t>
      </w:r>
      <w:r>
        <w:rPr>
          <w:color w:val="auto"/>
          <w:kern w:val="0"/>
          <w:highlight w:val="none"/>
        </w:rPr>
        <w:t>7</w:t>
      </w:r>
      <w:r>
        <w:rPr>
          <w:rFonts w:hint="eastAsia" w:hAnsi="宋体"/>
          <w:color w:val="auto"/>
          <w:kern w:val="0"/>
          <w:highlight w:val="none"/>
        </w:rPr>
        <w:t>天内下达开工通知的违约责任：</w:t>
      </w:r>
      <w:r>
        <w:rPr>
          <w:rFonts w:hint="eastAsia" w:ascii="宋体" w:hAnsi="宋体" w:cs="宋体"/>
          <w:color w:val="auto"/>
          <w:szCs w:val="21"/>
          <w:highlight w:val="none"/>
          <w:u w:val="single"/>
        </w:rPr>
        <w:t xml:space="preserve">如发生时，另行协商 </w:t>
      </w:r>
      <w:r>
        <w:rPr>
          <w:rFonts w:hint="eastAsia" w:hAnsi="宋体"/>
          <w:color w:val="auto"/>
          <w:kern w:val="0"/>
          <w:highlight w:val="none"/>
        </w:rPr>
        <w:t>。</w:t>
      </w:r>
    </w:p>
    <w:p w14:paraId="740F8247">
      <w:pPr>
        <w:spacing w:line="440" w:lineRule="exact"/>
        <w:ind w:firstLine="420" w:firstLineChars="200"/>
        <w:jc w:val="left"/>
        <w:rPr>
          <w:color w:val="auto"/>
          <w:kern w:val="0"/>
          <w:highlight w:val="none"/>
        </w:rPr>
      </w:pPr>
      <w:r>
        <w:rPr>
          <w:rFonts w:hint="eastAsia" w:hAnsi="宋体"/>
          <w:color w:val="auto"/>
          <w:kern w:val="0"/>
          <w:highlight w:val="none"/>
        </w:rPr>
        <w:t>（</w:t>
      </w:r>
      <w:r>
        <w:rPr>
          <w:color w:val="auto"/>
          <w:kern w:val="0"/>
          <w:highlight w:val="none"/>
        </w:rPr>
        <w:t>2</w:t>
      </w:r>
      <w:r>
        <w:rPr>
          <w:rFonts w:hint="eastAsia" w:hAnsi="宋体"/>
          <w:color w:val="auto"/>
          <w:kern w:val="0"/>
          <w:highlight w:val="none"/>
        </w:rPr>
        <w:t>）因发包人原因未能按合同约定支付合同价款的违约责任：</w:t>
      </w:r>
      <w:r>
        <w:rPr>
          <w:color w:val="auto"/>
          <w:kern w:val="0"/>
          <w:highlight w:val="none"/>
          <w:u w:val="single"/>
        </w:rPr>
        <w:t xml:space="preserve"> </w:t>
      </w:r>
      <w:r>
        <w:rPr>
          <w:rFonts w:hint="eastAsia" w:ascii="宋体" w:hAnsi="宋体" w:cs="宋体"/>
          <w:color w:val="auto"/>
          <w:szCs w:val="21"/>
          <w:highlight w:val="none"/>
          <w:u w:val="single"/>
        </w:rPr>
        <w:t xml:space="preserve"> 如发生时，另行协商    </w:t>
      </w:r>
      <w:r>
        <w:rPr>
          <w:color w:val="auto"/>
          <w:kern w:val="0"/>
          <w:highlight w:val="none"/>
          <w:u w:val="single"/>
        </w:rPr>
        <w:t xml:space="preserve"> </w:t>
      </w:r>
      <w:r>
        <w:rPr>
          <w:rFonts w:hint="eastAsia" w:hAnsi="宋体"/>
          <w:color w:val="auto"/>
          <w:kern w:val="0"/>
          <w:highlight w:val="none"/>
        </w:rPr>
        <w:t>。</w:t>
      </w:r>
    </w:p>
    <w:p w14:paraId="0824602F">
      <w:pPr>
        <w:spacing w:line="440" w:lineRule="exact"/>
        <w:ind w:firstLine="420" w:firstLineChars="200"/>
        <w:jc w:val="left"/>
        <w:rPr>
          <w:color w:val="auto"/>
          <w:kern w:val="0"/>
          <w:highlight w:val="none"/>
        </w:rPr>
      </w:pPr>
      <w:r>
        <w:rPr>
          <w:rFonts w:hint="eastAsia" w:hAnsi="宋体"/>
          <w:color w:val="auto"/>
          <w:kern w:val="0"/>
          <w:highlight w:val="none"/>
        </w:rPr>
        <w:t>（</w:t>
      </w:r>
      <w:r>
        <w:rPr>
          <w:color w:val="auto"/>
          <w:kern w:val="0"/>
          <w:highlight w:val="none"/>
        </w:rPr>
        <w:t>3</w:t>
      </w:r>
      <w:r>
        <w:rPr>
          <w:rFonts w:hint="eastAsia" w:hAnsi="宋体"/>
          <w:color w:val="auto"/>
          <w:kern w:val="0"/>
          <w:highlight w:val="none"/>
        </w:rPr>
        <w:t>）发包人违反第</w:t>
      </w:r>
      <w:r>
        <w:rPr>
          <w:color w:val="auto"/>
          <w:kern w:val="0"/>
          <w:highlight w:val="none"/>
        </w:rPr>
        <w:t>10.1</w:t>
      </w:r>
      <w:r>
        <w:rPr>
          <w:rFonts w:hint="eastAsia" w:hAnsi="宋体"/>
          <w:color w:val="auto"/>
          <w:kern w:val="0"/>
          <w:highlight w:val="none"/>
        </w:rPr>
        <w:t>款〔变更的范围〕第（</w:t>
      </w:r>
      <w:r>
        <w:rPr>
          <w:color w:val="auto"/>
          <w:kern w:val="0"/>
          <w:highlight w:val="none"/>
        </w:rPr>
        <w:t>2</w:t>
      </w:r>
      <w:r>
        <w:rPr>
          <w:rFonts w:hint="eastAsia" w:hAnsi="宋体"/>
          <w:color w:val="auto"/>
          <w:kern w:val="0"/>
          <w:highlight w:val="none"/>
        </w:rPr>
        <w:t>）项约定，自行实施被取消的工作或转由他人实施的违约责任：</w:t>
      </w:r>
      <w:r>
        <w:rPr>
          <w:rFonts w:hint="eastAsia" w:ascii="宋体" w:hAnsi="宋体" w:cs="宋体"/>
          <w:color w:val="auto"/>
          <w:szCs w:val="21"/>
          <w:highlight w:val="none"/>
          <w:u w:val="single"/>
        </w:rPr>
        <w:t xml:space="preserve">                         /                          </w:t>
      </w:r>
      <w:r>
        <w:rPr>
          <w:rFonts w:hint="eastAsia" w:hAnsi="宋体"/>
          <w:color w:val="auto"/>
          <w:kern w:val="0"/>
          <w:highlight w:val="none"/>
        </w:rPr>
        <w:t>。</w:t>
      </w:r>
    </w:p>
    <w:p w14:paraId="1DA141BF">
      <w:pPr>
        <w:spacing w:line="440" w:lineRule="exact"/>
        <w:ind w:firstLine="420" w:firstLineChars="200"/>
        <w:jc w:val="left"/>
        <w:rPr>
          <w:color w:val="auto"/>
          <w:kern w:val="0"/>
          <w:highlight w:val="none"/>
        </w:rPr>
      </w:pPr>
      <w:r>
        <w:rPr>
          <w:rFonts w:hint="eastAsia" w:hAnsi="宋体"/>
          <w:color w:val="auto"/>
          <w:kern w:val="0"/>
          <w:highlight w:val="none"/>
        </w:rPr>
        <w:t>（</w:t>
      </w:r>
      <w:r>
        <w:rPr>
          <w:color w:val="auto"/>
          <w:kern w:val="0"/>
          <w:highlight w:val="none"/>
        </w:rPr>
        <w:t>4</w:t>
      </w:r>
      <w:r>
        <w:rPr>
          <w:rFonts w:hint="eastAsia" w:hAnsi="宋体"/>
          <w:color w:val="auto"/>
          <w:kern w:val="0"/>
          <w:highlight w:val="none"/>
        </w:rPr>
        <w:t>）发包人提供的材料、工程设备的规格、数量或质量不符合合同约定，或因发包人原因导致交货日期延误或交货地点变更等情况的违约责任：</w:t>
      </w:r>
      <w:r>
        <w:rPr>
          <w:color w:val="auto"/>
          <w:kern w:val="0"/>
          <w:highlight w:val="none"/>
          <w:u w:val="single"/>
        </w:rPr>
        <w:t xml:space="preserve"> </w:t>
      </w:r>
      <w:r>
        <w:rPr>
          <w:rFonts w:hint="eastAsia" w:ascii="宋体" w:hAnsi="宋体" w:cs="宋体"/>
          <w:color w:val="auto"/>
          <w:szCs w:val="21"/>
          <w:highlight w:val="none"/>
          <w:u w:val="single"/>
        </w:rPr>
        <w:t>如发生时，另行协商</w:t>
      </w:r>
      <w:r>
        <w:rPr>
          <w:rFonts w:hint="eastAsia" w:hAnsi="宋体"/>
          <w:color w:val="auto"/>
          <w:kern w:val="0"/>
          <w:highlight w:val="none"/>
        </w:rPr>
        <w:t>。</w:t>
      </w:r>
    </w:p>
    <w:p w14:paraId="1A8A9A69">
      <w:pPr>
        <w:spacing w:line="440" w:lineRule="exact"/>
        <w:ind w:firstLine="420" w:firstLineChars="200"/>
        <w:jc w:val="left"/>
        <w:rPr>
          <w:color w:val="auto"/>
          <w:kern w:val="0"/>
          <w:highlight w:val="none"/>
          <w:u w:val="single"/>
        </w:rPr>
      </w:pPr>
      <w:r>
        <w:rPr>
          <w:rFonts w:hint="eastAsia" w:hAnsi="宋体"/>
          <w:color w:val="auto"/>
          <w:kern w:val="0"/>
          <w:highlight w:val="none"/>
        </w:rPr>
        <w:t>（</w:t>
      </w:r>
      <w:r>
        <w:rPr>
          <w:color w:val="auto"/>
          <w:kern w:val="0"/>
          <w:highlight w:val="none"/>
        </w:rPr>
        <w:t>5</w:t>
      </w:r>
      <w:r>
        <w:rPr>
          <w:rFonts w:hint="eastAsia" w:hAnsi="宋体"/>
          <w:color w:val="auto"/>
          <w:kern w:val="0"/>
          <w:highlight w:val="none"/>
        </w:rPr>
        <w:t>）因发包人违反合同约定造成暂停施工的违约责任：</w:t>
      </w:r>
      <w:r>
        <w:rPr>
          <w:rFonts w:hint="eastAsia" w:ascii="宋体" w:hAnsi="宋体" w:cs="宋体"/>
          <w:color w:val="auto"/>
          <w:spacing w:val="-4"/>
          <w:szCs w:val="21"/>
          <w:highlight w:val="none"/>
          <w:u w:val="single"/>
        </w:rPr>
        <w:t xml:space="preserve">如发生时，另行协商 </w:t>
      </w:r>
      <w:r>
        <w:rPr>
          <w:color w:val="auto"/>
          <w:kern w:val="0"/>
          <w:highlight w:val="none"/>
          <w:u w:val="single"/>
        </w:rPr>
        <w:t xml:space="preserve">  </w:t>
      </w:r>
      <w:r>
        <w:rPr>
          <w:rFonts w:hint="eastAsia" w:hAnsi="宋体"/>
          <w:color w:val="auto"/>
          <w:kern w:val="0"/>
          <w:highlight w:val="none"/>
        </w:rPr>
        <w:t>。</w:t>
      </w:r>
    </w:p>
    <w:p w14:paraId="373C6219">
      <w:pPr>
        <w:spacing w:line="440" w:lineRule="exact"/>
        <w:ind w:firstLine="420" w:firstLineChars="200"/>
        <w:jc w:val="left"/>
        <w:rPr>
          <w:color w:val="auto"/>
          <w:kern w:val="0"/>
          <w:highlight w:val="none"/>
        </w:rPr>
      </w:pPr>
      <w:r>
        <w:rPr>
          <w:rFonts w:hint="eastAsia" w:hAnsi="宋体"/>
          <w:color w:val="auto"/>
          <w:kern w:val="0"/>
          <w:highlight w:val="none"/>
        </w:rPr>
        <w:t>（</w:t>
      </w:r>
      <w:r>
        <w:rPr>
          <w:color w:val="auto"/>
          <w:kern w:val="0"/>
          <w:highlight w:val="none"/>
        </w:rPr>
        <w:t>6</w:t>
      </w:r>
      <w:r>
        <w:rPr>
          <w:rFonts w:hint="eastAsia" w:hAnsi="宋体"/>
          <w:color w:val="auto"/>
          <w:kern w:val="0"/>
          <w:highlight w:val="none"/>
        </w:rPr>
        <w:t>）发包人无正当理由没有在约定期限内发出复工指示，导致承包人无法复工的违约责任：</w:t>
      </w:r>
      <w:r>
        <w:rPr>
          <w:color w:val="auto"/>
          <w:kern w:val="0"/>
          <w:highlight w:val="none"/>
          <w:u w:val="single"/>
        </w:rPr>
        <w:t xml:space="preserve">            </w:t>
      </w:r>
      <w:r>
        <w:rPr>
          <w:rFonts w:hint="eastAsia"/>
          <w:color w:val="auto"/>
          <w:kern w:val="0"/>
          <w:highlight w:val="none"/>
          <w:u w:val="single"/>
        </w:rPr>
        <w:t>如发生时，另行协商</w:t>
      </w:r>
      <w:r>
        <w:rPr>
          <w:color w:val="auto"/>
          <w:kern w:val="0"/>
          <w:highlight w:val="none"/>
          <w:u w:val="single"/>
        </w:rPr>
        <w:t xml:space="preserve"> </w:t>
      </w:r>
      <w:r>
        <w:rPr>
          <w:rFonts w:hint="eastAsia" w:hAnsi="宋体"/>
          <w:color w:val="auto"/>
          <w:kern w:val="0"/>
          <w:highlight w:val="none"/>
        </w:rPr>
        <w:t>。</w:t>
      </w:r>
    </w:p>
    <w:p w14:paraId="617A886B">
      <w:pPr>
        <w:spacing w:line="440" w:lineRule="exact"/>
        <w:ind w:firstLine="420" w:firstLineChars="200"/>
        <w:jc w:val="left"/>
        <w:rPr>
          <w:rFonts w:hint="eastAsia" w:ascii="宋体" w:hAnsi="宋体" w:cs="宋体"/>
          <w:color w:val="auto"/>
          <w:kern w:val="0"/>
          <w:szCs w:val="21"/>
          <w:highlight w:val="none"/>
        </w:rPr>
      </w:pPr>
      <w:r>
        <w:rPr>
          <w:rFonts w:hint="eastAsia" w:hAnsi="宋体"/>
          <w:color w:val="auto"/>
          <w:kern w:val="0"/>
          <w:highlight w:val="none"/>
        </w:rPr>
        <w:t>（</w:t>
      </w:r>
      <w:r>
        <w:rPr>
          <w:color w:val="auto"/>
          <w:kern w:val="0"/>
          <w:highlight w:val="none"/>
        </w:rPr>
        <w:t>7</w:t>
      </w:r>
      <w:r>
        <w:rPr>
          <w:rFonts w:hint="eastAsia" w:hAnsi="宋体"/>
          <w:color w:val="auto"/>
          <w:kern w:val="0"/>
          <w:highlight w:val="none"/>
        </w:rPr>
        <w:t>）其他：</w:t>
      </w:r>
      <w:r>
        <w:rPr>
          <w:color w:val="auto"/>
          <w:kern w:val="0"/>
          <w:highlight w:val="none"/>
          <w:u w:val="single"/>
        </w:rPr>
        <w:t xml:space="preserve">        </w:t>
      </w:r>
      <w:r>
        <w:rPr>
          <w:rFonts w:hint="eastAsia" w:ascii="宋体" w:hAnsi="宋体" w:cs="宋体"/>
          <w:color w:val="auto"/>
          <w:spacing w:val="-4"/>
          <w:szCs w:val="21"/>
          <w:highlight w:val="none"/>
          <w:u w:val="single"/>
        </w:rPr>
        <w:t xml:space="preserve">  如发生时，另行协商 </w:t>
      </w:r>
      <w:r>
        <w:rPr>
          <w:color w:val="auto"/>
          <w:kern w:val="0"/>
          <w:highlight w:val="none"/>
          <w:u w:val="single"/>
        </w:rPr>
        <w:t xml:space="preserve">                                         </w:t>
      </w:r>
      <w:r>
        <w:rPr>
          <w:rFonts w:hint="eastAsia" w:ascii="宋体" w:hAnsi="宋体" w:cs="宋体"/>
          <w:color w:val="auto"/>
          <w:kern w:val="0"/>
          <w:szCs w:val="21"/>
          <w:highlight w:val="none"/>
        </w:rPr>
        <w:t>。</w:t>
      </w:r>
    </w:p>
    <w:p w14:paraId="50234759">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16.1.3 因发包人违约解除合同</w:t>
      </w:r>
    </w:p>
    <w:p w14:paraId="439047DA">
      <w:pPr>
        <w:autoSpaceDE w:val="0"/>
        <w:autoSpaceDN w:val="0"/>
        <w:adjustRightIn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承包人按16.1.1项〔发包人违约的情形〕约定暂停施工满</w:t>
      </w:r>
      <w:r>
        <w:rPr>
          <w:rFonts w:hint="eastAsia" w:ascii="宋体" w:hAnsi="宋体" w:cs="宋体"/>
          <w:color w:val="auto"/>
          <w:kern w:val="0"/>
          <w:szCs w:val="21"/>
          <w:highlight w:val="none"/>
          <w:u w:val="single"/>
        </w:rPr>
        <w:t xml:space="preserve">  </w:t>
      </w:r>
      <w:r>
        <w:rPr>
          <w:color w:val="auto"/>
          <w:kern w:val="0"/>
          <w:highlight w:val="none"/>
          <w:u w:val="single"/>
        </w:rPr>
        <w:t xml:space="preserve">7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天后发包人仍不纠正其违约行为并致使合同目的不能实现的，承包人有权解除合同。</w:t>
      </w:r>
    </w:p>
    <w:p w14:paraId="48C0788C">
      <w:pPr>
        <w:autoSpaceDE w:val="0"/>
        <w:autoSpaceDN w:val="0"/>
        <w:adjustRightInd w:val="0"/>
        <w:spacing w:line="440" w:lineRule="exact"/>
        <w:jc w:val="left"/>
        <w:rPr>
          <w:rFonts w:hint="eastAsia" w:ascii="宋体" w:hAnsi="宋体" w:cs="宋体"/>
          <w:b/>
          <w:color w:val="auto"/>
          <w:szCs w:val="21"/>
          <w:highlight w:val="none"/>
        </w:rPr>
      </w:pPr>
      <w:bookmarkStart w:id="668" w:name="_Toc373478415"/>
      <w:bookmarkStart w:id="669" w:name="_Toc395382571"/>
      <w:bookmarkStart w:id="670" w:name="_Toc373227768"/>
      <w:bookmarkStart w:id="671" w:name="_Toc389065333"/>
      <w:bookmarkStart w:id="672" w:name="_Toc351203649"/>
      <w:r>
        <w:rPr>
          <w:rFonts w:hint="eastAsia" w:ascii="宋体" w:hAnsi="宋体" w:cs="宋体"/>
          <w:b/>
          <w:color w:val="auto"/>
          <w:szCs w:val="21"/>
          <w:highlight w:val="none"/>
        </w:rPr>
        <w:t xml:space="preserve">    16.2 承包人违约</w:t>
      </w:r>
      <w:bookmarkEnd w:id="668"/>
      <w:bookmarkEnd w:id="669"/>
      <w:bookmarkEnd w:id="670"/>
      <w:bookmarkEnd w:id="671"/>
    </w:p>
    <w:p w14:paraId="1D6CC969">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16.2.1 承包人违约的情形</w:t>
      </w:r>
    </w:p>
    <w:p w14:paraId="5A7CA9AF">
      <w:pPr>
        <w:spacing w:line="440" w:lineRule="exact"/>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承包人违约的其他情形：</w:t>
      </w:r>
      <w:r>
        <w:rPr>
          <w:rFonts w:hint="eastAsia" w:ascii="宋体" w:hAnsi="宋体" w:cs="宋体"/>
          <w:color w:val="auto"/>
          <w:kern w:val="0"/>
          <w:szCs w:val="21"/>
          <w:highlight w:val="none"/>
          <w:u w:val="single"/>
        </w:rPr>
        <w:t xml:space="preserve">  </w:t>
      </w:r>
      <w:r>
        <w:rPr>
          <w:rFonts w:hint="eastAsia"/>
          <w:color w:val="auto"/>
          <w:kern w:val="0"/>
          <w:highlight w:val="none"/>
          <w:u w:val="single"/>
        </w:rPr>
        <w:t>承包人必须执行现行国家法律法规，服从发包人、监理工程师管理，否则每次向发包人支付1000元违约金，发包人有权解除合同，承包人无条件退场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0B54B6FF">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16.2.2承包人违约的责任</w:t>
      </w:r>
    </w:p>
    <w:p w14:paraId="28A21D88">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承包人违约责任的承担方式和计算方法：</w:t>
      </w:r>
    </w:p>
    <w:p w14:paraId="3FFCFE8A">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（1）承包人未按本合同内容完成的，承包人无条件返工处理，修复至工程质量要求并承担相关费用，并在发包人规定的时间内完成返工，否则发包人有权扣罚该分项工程10%的工程款作为处罚。</w:t>
      </w:r>
    </w:p>
    <w:p w14:paraId="0FE6257A">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（2）承包人有本合同情形的，或经监理人检验认为修复质量不合格而承包人拒绝再进行修补的，发包人将扣除承包人全部质量保修金。</w:t>
      </w:r>
    </w:p>
    <w:p w14:paraId="46922A5C">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2B74FBB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16.2.3 因承包人违约解除合同</w:t>
      </w:r>
    </w:p>
    <w:p w14:paraId="1BE61BAB">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关于承包人违约解除合同的特别约定：</w:t>
      </w:r>
      <w:r>
        <w:rPr>
          <w:rFonts w:hint="eastAsia"/>
          <w:color w:val="auto"/>
          <w:kern w:val="0"/>
          <w:highlight w:val="none"/>
          <w:u w:val="single"/>
        </w:rPr>
        <w:t>承包人有违反以下情况之一的，发包人有权解除合同</w:t>
      </w:r>
      <w:r>
        <w:rPr>
          <w:rFonts w:hint="eastAsia" w:ascii="宋体" w:hAnsi="宋体" w:cs="宋体"/>
          <w:color w:val="auto"/>
          <w:kern w:val="0"/>
          <w:szCs w:val="21"/>
          <w:highlight w:val="none"/>
        </w:rPr>
        <w:t>。</w:t>
      </w:r>
    </w:p>
    <w:p w14:paraId="05AA481E">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eastAsia="zh-CN"/>
        </w:rPr>
        <w:t>（1）</w:t>
      </w:r>
      <w:r>
        <w:rPr>
          <w:rFonts w:hint="eastAsia" w:ascii="宋体" w:hAnsi="宋体" w:cs="宋体"/>
          <w:color w:val="auto"/>
          <w:kern w:val="0"/>
          <w:szCs w:val="21"/>
          <w:highlight w:val="none"/>
        </w:rPr>
        <w:t>承包人无正当理由不按开工通知的要求及时进场组织施工和不按签订协议书时商定的进度计划有效地开展施工准备，造成工期延误的；</w:t>
      </w:r>
    </w:p>
    <w:p w14:paraId="6B5C7B80">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eastAsia="zh-CN"/>
        </w:rPr>
        <w:t>（2）</w:t>
      </w:r>
      <w:r>
        <w:rPr>
          <w:rFonts w:hint="eastAsia" w:ascii="宋体" w:hAnsi="宋体" w:cs="宋体"/>
          <w:color w:val="auto"/>
          <w:kern w:val="0"/>
          <w:szCs w:val="21"/>
          <w:highlight w:val="none"/>
        </w:rPr>
        <w:t>承包人违反本合同通用条款第3.5条规定私自将合同或合同的任何部分或任何权利转让给其他人，或私自将工程或工程的一部分分包出去的；</w:t>
      </w:r>
    </w:p>
    <w:p w14:paraId="51471105">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eastAsia="zh-CN"/>
        </w:rPr>
        <w:t>（3）</w:t>
      </w:r>
      <w:r>
        <w:rPr>
          <w:rFonts w:hint="eastAsia" w:ascii="宋体" w:hAnsi="宋体" w:cs="宋体"/>
          <w:color w:val="auto"/>
          <w:kern w:val="0"/>
          <w:szCs w:val="21"/>
          <w:highlight w:val="none"/>
        </w:rPr>
        <w:t>未经监理人批准，承包人私自将已按</w:t>
      </w:r>
      <w:r>
        <w:rPr>
          <w:rFonts w:hint="eastAsia" w:ascii="宋体" w:hAnsi="宋体" w:cs="宋体"/>
          <w:color w:val="auto"/>
          <w:kern w:val="0"/>
          <w:szCs w:val="21"/>
          <w:highlight w:val="none"/>
          <w:lang w:eastAsia="zh-CN"/>
        </w:rPr>
        <w:t>响应文件</w:t>
      </w:r>
      <w:r>
        <w:rPr>
          <w:rFonts w:hint="eastAsia" w:ascii="宋体" w:hAnsi="宋体" w:cs="宋体"/>
          <w:color w:val="auto"/>
          <w:kern w:val="0"/>
          <w:szCs w:val="21"/>
          <w:highlight w:val="none"/>
        </w:rPr>
        <w:t>承诺进入工地的工程设备、施工设备、临时工程或材料撤离工地的；</w:t>
      </w:r>
    </w:p>
    <w:p w14:paraId="53B04C7F">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eastAsia="zh-CN"/>
        </w:rPr>
        <w:t>（4）</w:t>
      </w:r>
      <w:r>
        <w:rPr>
          <w:rFonts w:hint="eastAsia" w:ascii="宋体" w:hAnsi="宋体" w:cs="宋体"/>
          <w:color w:val="auto"/>
          <w:kern w:val="0"/>
          <w:szCs w:val="21"/>
          <w:highlight w:val="none"/>
        </w:rPr>
        <w:t>由于承包人原因拒绝按合同进度计划及时完成合同规定的工程，而又未采取有效措施赶上进度，造成工期延误的；</w:t>
      </w:r>
    </w:p>
    <w:p w14:paraId="73305870">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eastAsia="zh-CN"/>
        </w:rPr>
        <w:t>（5）</w:t>
      </w:r>
      <w:r>
        <w:rPr>
          <w:rFonts w:hint="eastAsia" w:ascii="宋体" w:hAnsi="宋体" w:cs="宋体"/>
          <w:color w:val="auto"/>
          <w:kern w:val="0"/>
          <w:szCs w:val="21"/>
          <w:highlight w:val="none"/>
        </w:rPr>
        <w:t>承包人否认合同有效或拒绝履行合同规定的承包人义务，或由于法律、财务等原因导致承包人无法继续履行或实质上已停止履行合同的义务的；</w:t>
      </w:r>
    </w:p>
    <w:p w14:paraId="61957247">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eastAsia="zh-CN"/>
        </w:rPr>
        <w:t>（6）</w:t>
      </w:r>
      <w:r>
        <w:rPr>
          <w:rFonts w:hint="eastAsia" w:ascii="宋体" w:hAnsi="宋体" w:cs="宋体"/>
          <w:color w:val="auto"/>
          <w:kern w:val="0"/>
          <w:szCs w:val="21"/>
          <w:highlight w:val="none"/>
        </w:rPr>
        <w:t>合同签订之日起十五日内，承包人无法按合同规定及</w:t>
      </w:r>
      <w:r>
        <w:rPr>
          <w:rFonts w:hint="eastAsia" w:ascii="宋体" w:hAnsi="宋体" w:cs="宋体"/>
          <w:color w:val="auto"/>
          <w:kern w:val="0"/>
          <w:szCs w:val="21"/>
          <w:highlight w:val="none"/>
          <w:lang w:eastAsia="zh-CN"/>
        </w:rPr>
        <w:t>响应文件</w:t>
      </w:r>
      <w:r>
        <w:rPr>
          <w:rFonts w:hint="eastAsia" w:ascii="宋体" w:hAnsi="宋体" w:cs="宋体"/>
          <w:color w:val="auto"/>
          <w:kern w:val="0"/>
          <w:szCs w:val="21"/>
          <w:highlight w:val="none"/>
        </w:rPr>
        <w:t>的承诺进场经监理工程师认可的全部人员和机械的。</w:t>
      </w:r>
    </w:p>
    <w:p w14:paraId="33F2D830">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发包人继续使用承包人在施工现场的材料、设备、临时工程、承包人文件和由承包人或以其名义编制的其他文件的费用承担方式：</w:t>
      </w:r>
      <w:r>
        <w:rPr>
          <w:rFonts w:hint="eastAsia" w:ascii="宋体" w:hAnsi="宋体" w:cs="宋体"/>
          <w:color w:val="auto"/>
          <w:kern w:val="0"/>
          <w:szCs w:val="21"/>
          <w:highlight w:val="none"/>
          <w:u w:val="single"/>
        </w:rPr>
        <w:t xml:space="preserve">     </w:t>
      </w:r>
      <w:r>
        <w:rPr>
          <w:rFonts w:hint="eastAsia"/>
          <w:color w:val="auto"/>
          <w:kern w:val="0"/>
          <w:highlight w:val="none"/>
          <w:u w:val="single"/>
        </w:rPr>
        <w:t>如有，另行协商</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12AE85B4">
      <w:pPr>
        <w:pStyle w:val="5"/>
        <w:spacing w:line="440" w:lineRule="exact"/>
        <w:rPr>
          <w:rFonts w:hint="eastAsia" w:ascii="宋体" w:hAnsi="宋体"/>
          <w:color w:val="auto"/>
          <w:sz w:val="24"/>
          <w:highlight w:val="none"/>
        </w:rPr>
      </w:pPr>
      <w:r>
        <w:rPr>
          <w:rFonts w:hint="eastAsia" w:ascii="宋体" w:hAnsi="宋体"/>
          <w:color w:val="auto"/>
          <w:sz w:val="24"/>
          <w:highlight w:val="none"/>
        </w:rPr>
        <w:t>17. 不可抗力</w:t>
      </w:r>
      <w:bookmarkEnd w:id="672"/>
      <w:r>
        <w:rPr>
          <w:rFonts w:hint="eastAsia" w:ascii="宋体" w:hAnsi="宋体"/>
          <w:color w:val="auto"/>
          <w:sz w:val="24"/>
          <w:highlight w:val="none"/>
        </w:rPr>
        <w:t xml:space="preserve"> </w:t>
      </w:r>
      <w:bookmarkEnd w:id="666"/>
    </w:p>
    <w:p w14:paraId="29E8B77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17.1 不可抗力的确认</w:t>
      </w:r>
    </w:p>
    <w:p w14:paraId="50AAF73F">
      <w:pPr>
        <w:spacing w:line="440" w:lineRule="exac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 xml:space="preserve">    除通用合同条款约定的不可抗力事件之外，视为不可抗力的其他情形：</w:t>
      </w:r>
      <w:r>
        <w:rPr>
          <w:color w:val="auto"/>
          <w:kern w:val="0"/>
          <w:highlight w:val="none"/>
          <w:u w:val="single"/>
        </w:rPr>
        <w:t>a</w:t>
      </w:r>
      <w:r>
        <w:rPr>
          <w:rFonts w:hint="eastAsia"/>
          <w:color w:val="auto"/>
          <w:kern w:val="0"/>
          <w:highlight w:val="none"/>
          <w:u w:val="single"/>
        </w:rPr>
        <w:t>、6级以上的地震；b、10级以上的持续3日的大风；c、暴雨级以上的持续3日的大雨；d、50年以上未发生过，持续3日的高温天气；e、50年以上未发生过，持续3日的严寒天气；f、50年以上未发生过的洪水</w:t>
      </w:r>
      <w:r>
        <w:rPr>
          <w:rFonts w:hint="eastAsia" w:ascii="宋体" w:hAnsi="宋体" w:cs="宋体"/>
          <w:color w:val="auto"/>
          <w:kern w:val="0"/>
          <w:szCs w:val="21"/>
          <w:highlight w:val="none"/>
        </w:rPr>
        <w:t>。</w:t>
      </w:r>
    </w:p>
    <w:p w14:paraId="6A2C4EA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17.4 因不可抗力解除合同</w:t>
      </w:r>
    </w:p>
    <w:p w14:paraId="7D5A219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合同解除后，发包人应在商定或确定发包人应支付款项后</w:t>
      </w:r>
      <w:r>
        <w:rPr>
          <w:rFonts w:hint="eastAsia"/>
          <w:color w:val="auto"/>
          <w:highlight w:val="none"/>
          <w:u w:val="single"/>
        </w:rPr>
        <w:t>且在财政部门拨款到位后56</w:t>
      </w:r>
      <w:r>
        <w:rPr>
          <w:color w:val="auto"/>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天内完成款项的支付。</w:t>
      </w:r>
    </w:p>
    <w:p w14:paraId="7B110B9D">
      <w:pPr>
        <w:pStyle w:val="5"/>
        <w:spacing w:line="440" w:lineRule="exact"/>
        <w:rPr>
          <w:rFonts w:hint="eastAsia" w:ascii="宋体" w:hAnsi="宋体"/>
          <w:color w:val="auto"/>
          <w:sz w:val="24"/>
          <w:highlight w:val="none"/>
        </w:rPr>
      </w:pPr>
      <w:bookmarkStart w:id="673" w:name="_Toc351203650"/>
      <w:r>
        <w:rPr>
          <w:rFonts w:hint="eastAsia" w:ascii="宋体" w:hAnsi="宋体"/>
          <w:color w:val="auto"/>
          <w:sz w:val="24"/>
          <w:highlight w:val="none"/>
        </w:rPr>
        <w:t>18. 保险</w:t>
      </w:r>
      <w:bookmarkEnd w:id="673"/>
    </w:p>
    <w:bookmarkEnd w:id="667"/>
    <w:p w14:paraId="741F871F">
      <w:pPr>
        <w:spacing w:line="440" w:lineRule="exact"/>
        <w:rPr>
          <w:rFonts w:hint="eastAsia" w:ascii="宋体" w:hAnsi="宋体" w:cs="宋体"/>
          <w:color w:val="auto"/>
          <w:szCs w:val="21"/>
          <w:highlight w:val="none"/>
        </w:rPr>
      </w:pPr>
      <w:bookmarkStart w:id="674" w:name="_Toc373227773"/>
      <w:bookmarkStart w:id="675" w:name="_Toc389065338"/>
      <w:bookmarkStart w:id="676" w:name="_Toc373478420"/>
      <w:bookmarkStart w:id="677" w:name="_Toc395382576"/>
      <w:r>
        <w:rPr>
          <w:rFonts w:hint="eastAsia" w:ascii="宋体" w:hAnsi="宋体" w:cs="宋体"/>
          <w:b/>
          <w:color w:val="auto"/>
          <w:szCs w:val="21"/>
          <w:highlight w:val="none"/>
        </w:rPr>
        <w:t xml:space="preserve">   </w:t>
      </w:r>
      <w:r>
        <w:rPr>
          <w:rFonts w:hint="eastAsia" w:ascii="宋体" w:hAnsi="宋体" w:cs="宋体"/>
          <w:color w:val="auto"/>
          <w:szCs w:val="21"/>
          <w:highlight w:val="none"/>
        </w:rPr>
        <w:t xml:space="preserve"> 18.1 工程保险</w:t>
      </w:r>
      <w:bookmarkEnd w:id="674"/>
      <w:bookmarkEnd w:id="675"/>
      <w:bookmarkEnd w:id="676"/>
      <w:bookmarkEnd w:id="677"/>
    </w:p>
    <w:p w14:paraId="3DE8AE54">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关于工程保险的特别约定：</w:t>
      </w:r>
      <w:r>
        <w:rPr>
          <w:rFonts w:hint="eastAsia" w:ascii="宋体" w:hAnsi="宋体" w:cs="宋体"/>
          <w:color w:val="auto"/>
          <w:szCs w:val="21"/>
          <w:highlight w:val="none"/>
          <w:u w:val="single"/>
        </w:rPr>
        <w:t xml:space="preserve">   </w:t>
      </w:r>
      <w:r>
        <w:rPr>
          <w:color w:val="auto"/>
          <w:kern w:val="0"/>
          <w:highlight w:val="none"/>
          <w:u w:val="single"/>
        </w:rPr>
        <w:t xml:space="preserve">              /                        </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1419534B">
      <w:pPr>
        <w:spacing w:line="440" w:lineRule="exact"/>
        <w:ind w:firstLine="420" w:firstLineChars="200"/>
        <w:rPr>
          <w:rFonts w:hint="eastAsia" w:ascii="宋体" w:hAnsi="宋体" w:cs="宋体"/>
          <w:color w:val="auto"/>
          <w:szCs w:val="21"/>
          <w:highlight w:val="none"/>
        </w:rPr>
      </w:pPr>
      <w:bookmarkStart w:id="678" w:name="_Toc373227774"/>
      <w:bookmarkStart w:id="679" w:name="_Toc373478421"/>
      <w:bookmarkStart w:id="680" w:name="_Toc395382577"/>
      <w:bookmarkStart w:id="681" w:name="_Toc389065339"/>
      <w:r>
        <w:rPr>
          <w:rFonts w:hint="eastAsia" w:ascii="宋体" w:hAnsi="宋体" w:cs="宋体"/>
          <w:color w:val="auto"/>
          <w:szCs w:val="21"/>
          <w:highlight w:val="none"/>
        </w:rPr>
        <w:t>18.3 其他保险</w:t>
      </w:r>
      <w:bookmarkEnd w:id="678"/>
      <w:bookmarkEnd w:id="679"/>
      <w:bookmarkEnd w:id="680"/>
      <w:bookmarkEnd w:id="681"/>
    </w:p>
    <w:p w14:paraId="5CAB44F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关于其他保险的约定：</w:t>
      </w:r>
      <w:r>
        <w:rPr>
          <w:rFonts w:hint="eastAsia" w:ascii="宋体" w:hAnsi="宋体" w:cs="宋体"/>
          <w:color w:val="auto"/>
          <w:szCs w:val="21"/>
          <w:highlight w:val="none"/>
          <w:u w:val="single"/>
        </w:rPr>
        <w:t xml:space="preserve">   </w:t>
      </w:r>
      <w:r>
        <w:rPr>
          <w:color w:val="auto"/>
          <w:kern w:val="0"/>
          <w:highlight w:val="none"/>
          <w:u w:val="single"/>
        </w:rPr>
        <w:t xml:space="preserve">                 /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EC3B24C">
      <w:pPr>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承包人是否应为其施工设备等办理财产保险： </w:t>
      </w:r>
      <w:r>
        <w:rPr>
          <w:rFonts w:hint="eastAsia" w:ascii="宋体" w:hAnsi="宋体" w:cs="宋体"/>
          <w:color w:val="auto"/>
          <w:szCs w:val="21"/>
          <w:highlight w:val="none"/>
          <w:u w:val="single"/>
        </w:rPr>
        <w:t xml:space="preserve">             </w:t>
      </w:r>
      <w:r>
        <w:rPr>
          <w:color w:val="auto"/>
          <w:kern w:val="0"/>
          <w:highlight w:val="none"/>
          <w:u w:val="single"/>
        </w:rPr>
        <w:t xml:space="preserve">    </w:t>
      </w:r>
      <w:r>
        <w:rPr>
          <w:rFonts w:hint="eastAsia"/>
          <w:color w:val="auto"/>
          <w:kern w:val="0"/>
          <w:highlight w:val="none"/>
          <w:u w:val="single"/>
        </w:rPr>
        <w:t xml:space="preserve">按通用条款执行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5469C2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18.7 通知义务</w:t>
      </w:r>
    </w:p>
    <w:p w14:paraId="20016E6F">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    关于变更保险合同时的通知义务的约定：</w:t>
      </w:r>
      <w:r>
        <w:rPr>
          <w:rFonts w:hint="eastAsia" w:ascii="宋体" w:hAnsi="宋体" w:cs="宋体"/>
          <w:color w:val="auto"/>
          <w:szCs w:val="21"/>
          <w:highlight w:val="none"/>
          <w:u w:val="single"/>
        </w:rPr>
        <w:t xml:space="preserve">   </w:t>
      </w:r>
      <w:r>
        <w:rPr>
          <w:color w:val="auto"/>
          <w:kern w:val="0"/>
          <w:highlight w:val="none"/>
          <w:u w:val="single"/>
        </w:rPr>
        <w:t xml:space="preserve">          /   </w:t>
      </w:r>
      <w:r>
        <w:rPr>
          <w:rFonts w:hint="eastAsia" w:ascii="宋体" w:hAnsi="宋体" w:cs="宋体"/>
          <w:color w:val="auto"/>
          <w:szCs w:val="21"/>
          <w:highlight w:val="none"/>
        </w:rPr>
        <w:t>。</w:t>
      </w:r>
    </w:p>
    <w:bookmarkEnd w:id="643"/>
    <w:bookmarkEnd w:id="644"/>
    <w:bookmarkEnd w:id="645"/>
    <w:bookmarkEnd w:id="646"/>
    <w:bookmarkEnd w:id="647"/>
    <w:bookmarkEnd w:id="648"/>
    <w:bookmarkEnd w:id="649"/>
    <w:bookmarkEnd w:id="650"/>
    <w:bookmarkEnd w:id="651"/>
    <w:bookmarkEnd w:id="652"/>
    <w:bookmarkEnd w:id="653"/>
    <w:bookmarkEnd w:id="654"/>
    <w:p w14:paraId="208FD114">
      <w:pPr>
        <w:pStyle w:val="5"/>
        <w:spacing w:line="440" w:lineRule="exact"/>
        <w:rPr>
          <w:rFonts w:hint="eastAsia" w:ascii="宋体" w:hAnsi="宋体"/>
          <w:color w:val="auto"/>
          <w:sz w:val="24"/>
          <w:highlight w:val="none"/>
        </w:rPr>
      </w:pPr>
      <w:bookmarkStart w:id="682" w:name="_Toc351203651"/>
      <w:r>
        <w:rPr>
          <w:rFonts w:hint="eastAsia" w:ascii="宋体" w:hAnsi="宋体"/>
          <w:color w:val="auto"/>
          <w:sz w:val="24"/>
          <w:highlight w:val="none"/>
        </w:rPr>
        <w:t>20. 争议解决</w:t>
      </w:r>
      <w:bookmarkEnd w:id="682"/>
    </w:p>
    <w:bookmarkEnd w:id="655"/>
    <w:bookmarkEnd w:id="656"/>
    <w:p w14:paraId="0C766DD0">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20.3 争</w:t>
      </w:r>
      <w:bookmarkEnd w:id="657"/>
      <w:r>
        <w:rPr>
          <w:rFonts w:hint="eastAsia" w:ascii="宋体" w:hAnsi="宋体" w:cs="宋体"/>
          <w:color w:val="auto"/>
          <w:szCs w:val="21"/>
          <w:highlight w:val="none"/>
        </w:rPr>
        <w:t>议评审</w:t>
      </w:r>
    </w:p>
    <w:p w14:paraId="6C24E9E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合同当事人是否同意将工程争议提交争议评审小组决定：</w:t>
      </w:r>
      <w:r>
        <w:rPr>
          <w:rFonts w:hint="eastAsia" w:ascii="宋体" w:hAnsi="宋体" w:cs="宋体"/>
          <w:color w:val="auto"/>
          <w:szCs w:val="21"/>
          <w:highlight w:val="none"/>
          <w:u w:val="single"/>
        </w:rPr>
        <w:t>按通用条款执行</w:t>
      </w:r>
      <w:r>
        <w:rPr>
          <w:rFonts w:hint="eastAsia" w:ascii="宋体" w:hAnsi="宋体" w:cs="宋体"/>
          <w:color w:val="auto"/>
          <w:szCs w:val="21"/>
          <w:highlight w:val="none"/>
        </w:rPr>
        <w:t xml:space="preserve">。  </w:t>
      </w:r>
    </w:p>
    <w:p w14:paraId="61ECA2D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20.3.1 争议评审小组的确定</w:t>
      </w:r>
    </w:p>
    <w:p w14:paraId="2CFC86BD">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争议评审小组成员的确定：</w:t>
      </w:r>
      <w:r>
        <w:rPr>
          <w:rFonts w:hint="eastAsia" w:ascii="宋体" w:hAnsi="宋体" w:cs="宋体"/>
          <w:color w:val="auto"/>
          <w:szCs w:val="21"/>
          <w:highlight w:val="none"/>
          <w:u w:val="single"/>
        </w:rPr>
        <w:t>由发包人与承包人双方协商确定</w:t>
      </w:r>
      <w:r>
        <w:rPr>
          <w:rFonts w:hint="eastAsia" w:ascii="宋体" w:hAnsi="宋体" w:cs="宋体"/>
          <w:color w:val="auto"/>
          <w:szCs w:val="21"/>
          <w:highlight w:val="none"/>
        </w:rPr>
        <w:t>。</w:t>
      </w:r>
    </w:p>
    <w:p w14:paraId="270E7A0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选定争议评审员的期限：</w:t>
      </w:r>
      <w:r>
        <w:rPr>
          <w:rFonts w:hint="eastAsia" w:ascii="宋体" w:hAnsi="宋体" w:cs="宋体"/>
          <w:color w:val="auto"/>
          <w:szCs w:val="21"/>
          <w:highlight w:val="none"/>
          <w:u w:val="single"/>
        </w:rPr>
        <w:t xml:space="preserve">  如双方商定采用争议评审方式解决，则按通用条款执行</w:t>
      </w:r>
      <w:r>
        <w:rPr>
          <w:rFonts w:hint="eastAsia" w:ascii="宋体" w:hAnsi="宋体" w:cs="宋体"/>
          <w:color w:val="auto"/>
          <w:szCs w:val="21"/>
          <w:highlight w:val="none"/>
        </w:rPr>
        <w:t>。</w:t>
      </w:r>
    </w:p>
    <w:p w14:paraId="51A43D4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争议评审小组成员的报酬承担方式：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004E2F2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其他事项的约定：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1FD4ECDD">
      <w:pPr>
        <w:autoSpaceDE w:val="0"/>
        <w:autoSpaceDN w:val="0"/>
        <w:adjustRightIn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20.3.2 争议评审小组的决定 </w:t>
      </w:r>
    </w:p>
    <w:p w14:paraId="0BEB415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合同当事人关于本项的约定：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7B2BCAD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20.4仲裁或诉讼</w:t>
      </w:r>
      <w:bookmarkEnd w:id="658"/>
    </w:p>
    <w:bookmarkEnd w:id="659"/>
    <w:bookmarkEnd w:id="660"/>
    <w:bookmarkEnd w:id="661"/>
    <w:bookmarkEnd w:id="662"/>
    <w:bookmarkEnd w:id="663"/>
    <w:bookmarkEnd w:id="664"/>
    <w:p w14:paraId="4EF499F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因合同及合同有关事项发生的争议，按下列第 </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 xml:space="preserve"> 种方式解决：</w:t>
      </w:r>
    </w:p>
    <w:p w14:paraId="77959962">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（1）提请</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仲裁委员会按照该会仲裁规则进行仲裁，仲裁裁决是终局的，对合同双方均有约束力。</w:t>
      </w:r>
    </w:p>
    <w:p w14:paraId="380FE7FA">
      <w:pPr>
        <w:spacing w:line="360" w:lineRule="auto"/>
        <w:rPr>
          <w:rFonts w:hint="eastAsia" w:ascii="宋体" w:hAnsi="宋体" w:cs="宋体"/>
          <w:color w:val="auto"/>
          <w:sz w:val="21"/>
          <w:szCs w:val="21"/>
          <w:highlight w:val="none"/>
        </w:rPr>
      </w:pPr>
      <w:r>
        <w:rPr>
          <w:rFonts w:hint="eastAsia" w:ascii="宋体" w:hAnsi="宋体" w:cs="宋体"/>
          <w:color w:val="auto"/>
          <w:szCs w:val="21"/>
          <w:highlight w:val="none"/>
        </w:rPr>
        <w:t xml:space="preserve">（2）向 </w:t>
      </w:r>
      <w:r>
        <w:rPr>
          <w:rFonts w:hint="eastAsia" w:ascii="宋体" w:hAnsi="宋体" w:cs="宋体"/>
          <w:color w:val="auto"/>
          <w:szCs w:val="21"/>
          <w:highlight w:val="none"/>
          <w:u w:val="single"/>
        </w:rPr>
        <w:t xml:space="preserve">  建设项目所在地</w:t>
      </w:r>
      <w:r>
        <w:rPr>
          <w:rFonts w:hint="eastAsia" w:ascii="宋体" w:hAnsi="宋体" w:cs="宋体"/>
          <w:color w:val="auto"/>
          <w:szCs w:val="21"/>
          <w:highlight w:val="none"/>
        </w:rPr>
        <w:t>人民法院起诉</w:t>
      </w:r>
      <w:r>
        <w:rPr>
          <w:rFonts w:hint="eastAsia" w:ascii="宋体" w:hAnsi="宋体" w:cs="宋体"/>
          <w:color w:val="auto"/>
          <w:sz w:val="21"/>
          <w:szCs w:val="21"/>
          <w:highlight w:val="none"/>
        </w:rPr>
        <w:t>。</w:t>
      </w:r>
    </w:p>
    <w:p w14:paraId="718A8F0C">
      <w:pPr>
        <w:spacing w:line="360" w:lineRule="auto"/>
        <w:rPr>
          <w:color w:val="auto"/>
          <w:sz w:val="21"/>
          <w:szCs w:val="21"/>
          <w:highlight w:val="none"/>
        </w:rPr>
      </w:pPr>
    </w:p>
    <w:p w14:paraId="05C4DA32">
      <w:pPr>
        <w:pStyle w:val="18"/>
        <w:spacing w:line="360" w:lineRule="auto"/>
        <w:rPr>
          <w:color w:val="auto"/>
          <w:sz w:val="21"/>
          <w:szCs w:val="21"/>
          <w:highlight w:val="none"/>
        </w:rPr>
      </w:pPr>
    </w:p>
    <w:p w14:paraId="007DE8E4">
      <w:pPr>
        <w:spacing w:line="360" w:lineRule="auto"/>
        <w:rPr>
          <w:rFonts w:eastAsia="黑体"/>
          <w:b/>
          <w:color w:val="auto"/>
          <w:sz w:val="21"/>
          <w:szCs w:val="21"/>
          <w:highlight w:val="none"/>
        </w:rPr>
      </w:pPr>
      <w:bookmarkStart w:id="683" w:name="_Toc351203652"/>
      <w:r>
        <w:rPr>
          <w:rFonts w:eastAsia="黑体"/>
          <w:b/>
          <w:color w:val="auto"/>
          <w:sz w:val="21"/>
          <w:szCs w:val="21"/>
          <w:highlight w:val="none"/>
        </w:rPr>
        <w:t>附件</w:t>
      </w:r>
      <w:bookmarkEnd w:id="683"/>
    </w:p>
    <w:p w14:paraId="391B1E89">
      <w:pPr>
        <w:spacing w:line="360" w:lineRule="auto"/>
        <w:rPr>
          <w:rFonts w:ascii="宋体" w:hAnsi="宋体"/>
          <w:color w:val="auto"/>
          <w:sz w:val="21"/>
          <w:szCs w:val="21"/>
          <w:highlight w:val="none"/>
        </w:rPr>
      </w:pPr>
      <w:r>
        <w:rPr>
          <w:rFonts w:ascii="宋体" w:hAnsi="宋体"/>
          <w:color w:val="auto"/>
          <w:sz w:val="21"/>
          <w:szCs w:val="21"/>
          <w:highlight w:val="none"/>
        </w:rPr>
        <w:t>附件1：承包人承揽工程项目一览表</w:t>
      </w:r>
    </w:p>
    <w:p w14:paraId="71915F40">
      <w:pPr>
        <w:spacing w:line="360" w:lineRule="auto"/>
        <w:rPr>
          <w:rFonts w:ascii="宋体" w:hAnsi="宋体"/>
          <w:color w:val="auto"/>
          <w:sz w:val="21"/>
          <w:szCs w:val="21"/>
          <w:highlight w:val="none"/>
        </w:rPr>
      </w:pPr>
      <w:r>
        <w:rPr>
          <w:rFonts w:ascii="宋体" w:hAnsi="宋体"/>
          <w:color w:val="auto"/>
          <w:sz w:val="21"/>
          <w:szCs w:val="21"/>
          <w:highlight w:val="none"/>
        </w:rPr>
        <w:t>附件</w:t>
      </w:r>
      <w:r>
        <w:rPr>
          <w:rFonts w:hint="eastAsia" w:ascii="宋体" w:hAnsi="宋体"/>
          <w:color w:val="auto"/>
          <w:sz w:val="21"/>
          <w:szCs w:val="21"/>
          <w:highlight w:val="none"/>
        </w:rPr>
        <w:t>2</w:t>
      </w:r>
      <w:r>
        <w:rPr>
          <w:rFonts w:ascii="宋体" w:hAnsi="宋体"/>
          <w:color w:val="auto"/>
          <w:sz w:val="21"/>
          <w:szCs w:val="21"/>
          <w:highlight w:val="none"/>
        </w:rPr>
        <w:t>：支付担保格式</w:t>
      </w:r>
    </w:p>
    <w:p w14:paraId="2D297585">
      <w:pPr>
        <w:spacing w:line="360" w:lineRule="auto"/>
        <w:rPr>
          <w:rFonts w:ascii="宋体" w:hAnsi="宋体"/>
          <w:color w:val="auto"/>
          <w:sz w:val="21"/>
          <w:szCs w:val="21"/>
          <w:highlight w:val="none"/>
        </w:rPr>
      </w:pPr>
      <w:r>
        <w:rPr>
          <w:rFonts w:ascii="宋体" w:hAnsi="宋体"/>
          <w:color w:val="auto"/>
          <w:sz w:val="21"/>
          <w:szCs w:val="21"/>
          <w:highlight w:val="none"/>
        </w:rPr>
        <w:t>附件</w:t>
      </w:r>
      <w:r>
        <w:rPr>
          <w:rFonts w:hint="eastAsia" w:ascii="宋体" w:hAnsi="宋体"/>
          <w:color w:val="auto"/>
          <w:sz w:val="21"/>
          <w:szCs w:val="21"/>
          <w:highlight w:val="none"/>
        </w:rPr>
        <w:t>3</w:t>
      </w:r>
      <w:r>
        <w:rPr>
          <w:rFonts w:ascii="宋体" w:hAnsi="宋体"/>
          <w:color w:val="auto"/>
          <w:sz w:val="21"/>
          <w:szCs w:val="21"/>
          <w:highlight w:val="none"/>
        </w:rPr>
        <w:t>：</w:t>
      </w:r>
      <w:r>
        <w:rPr>
          <w:rFonts w:hint="eastAsia" w:ascii="宋体" w:hAnsi="宋体"/>
          <w:color w:val="auto"/>
          <w:sz w:val="21"/>
          <w:szCs w:val="21"/>
          <w:highlight w:val="none"/>
        </w:rPr>
        <w:t>承包人主要施工管理人员表</w:t>
      </w:r>
    </w:p>
    <w:p w14:paraId="7154B04B">
      <w:pPr>
        <w:spacing w:line="360" w:lineRule="auto"/>
        <w:rPr>
          <w:rFonts w:ascii="宋体" w:hAnsi="宋体"/>
          <w:color w:val="auto"/>
          <w:sz w:val="21"/>
          <w:szCs w:val="21"/>
          <w:highlight w:val="none"/>
        </w:rPr>
      </w:pPr>
      <w:r>
        <w:rPr>
          <w:rFonts w:ascii="宋体" w:hAnsi="宋体"/>
          <w:color w:val="auto"/>
          <w:sz w:val="21"/>
          <w:szCs w:val="21"/>
          <w:highlight w:val="none"/>
        </w:rPr>
        <w:t>附件</w:t>
      </w:r>
      <w:r>
        <w:rPr>
          <w:rFonts w:hint="eastAsia" w:ascii="宋体" w:hAnsi="宋体"/>
          <w:color w:val="auto"/>
          <w:sz w:val="21"/>
          <w:szCs w:val="21"/>
          <w:highlight w:val="none"/>
        </w:rPr>
        <w:t>4</w:t>
      </w:r>
      <w:r>
        <w:rPr>
          <w:rFonts w:ascii="宋体" w:hAnsi="宋体"/>
          <w:color w:val="auto"/>
          <w:sz w:val="21"/>
          <w:szCs w:val="21"/>
          <w:highlight w:val="none"/>
        </w:rPr>
        <w:t>：</w:t>
      </w:r>
      <w:r>
        <w:rPr>
          <w:rFonts w:hint="eastAsia" w:ascii="宋体" w:hAnsi="宋体"/>
          <w:color w:val="auto"/>
          <w:sz w:val="21"/>
          <w:szCs w:val="21"/>
          <w:highlight w:val="none"/>
        </w:rPr>
        <w:t>分包人主要施工管理人员表</w:t>
      </w:r>
    </w:p>
    <w:p w14:paraId="4902FCAD">
      <w:pPr>
        <w:spacing w:line="360" w:lineRule="auto"/>
        <w:rPr>
          <w:rFonts w:ascii="宋体" w:hAnsi="宋体"/>
          <w:color w:val="auto"/>
          <w:sz w:val="21"/>
          <w:szCs w:val="21"/>
          <w:highlight w:val="none"/>
        </w:rPr>
      </w:pPr>
      <w:r>
        <w:rPr>
          <w:rFonts w:ascii="宋体" w:hAnsi="宋体"/>
          <w:color w:val="auto"/>
          <w:sz w:val="21"/>
          <w:szCs w:val="21"/>
          <w:highlight w:val="none"/>
        </w:rPr>
        <w:t>附件</w:t>
      </w:r>
      <w:r>
        <w:rPr>
          <w:rFonts w:hint="eastAsia" w:ascii="宋体" w:hAnsi="宋体"/>
          <w:color w:val="auto"/>
          <w:sz w:val="21"/>
          <w:szCs w:val="21"/>
          <w:highlight w:val="none"/>
        </w:rPr>
        <w:t>5</w:t>
      </w:r>
      <w:r>
        <w:rPr>
          <w:rFonts w:ascii="宋体" w:hAnsi="宋体"/>
          <w:color w:val="auto"/>
          <w:sz w:val="21"/>
          <w:szCs w:val="21"/>
          <w:highlight w:val="none"/>
        </w:rPr>
        <w:t>：</w:t>
      </w:r>
      <w:r>
        <w:rPr>
          <w:rFonts w:hint="eastAsia" w:ascii="宋体" w:hAnsi="宋体"/>
          <w:color w:val="auto"/>
          <w:sz w:val="21"/>
          <w:szCs w:val="21"/>
          <w:highlight w:val="none"/>
        </w:rPr>
        <w:t>履约担保格式</w:t>
      </w:r>
    </w:p>
    <w:p w14:paraId="132B8D98">
      <w:pPr>
        <w:spacing w:line="360" w:lineRule="auto"/>
        <w:rPr>
          <w:rFonts w:ascii="宋体" w:hAnsi="宋体"/>
          <w:color w:val="auto"/>
          <w:sz w:val="21"/>
          <w:szCs w:val="21"/>
          <w:highlight w:val="none"/>
        </w:rPr>
      </w:pPr>
      <w:r>
        <w:rPr>
          <w:rFonts w:ascii="宋体" w:hAnsi="宋体"/>
          <w:color w:val="auto"/>
          <w:sz w:val="21"/>
          <w:szCs w:val="21"/>
          <w:highlight w:val="none"/>
        </w:rPr>
        <w:t>附件</w:t>
      </w:r>
      <w:r>
        <w:rPr>
          <w:rFonts w:hint="eastAsia" w:ascii="宋体" w:hAnsi="宋体"/>
          <w:color w:val="auto"/>
          <w:sz w:val="21"/>
          <w:szCs w:val="21"/>
          <w:highlight w:val="none"/>
        </w:rPr>
        <w:t>6</w:t>
      </w:r>
      <w:r>
        <w:rPr>
          <w:rFonts w:ascii="宋体" w:hAnsi="宋体"/>
          <w:color w:val="auto"/>
          <w:sz w:val="21"/>
          <w:szCs w:val="21"/>
          <w:highlight w:val="none"/>
        </w:rPr>
        <w:t>：</w:t>
      </w:r>
      <w:r>
        <w:rPr>
          <w:rFonts w:hint="eastAsia" w:ascii="宋体" w:hAnsi="宋体"/>
          <w:color w:val="auto"/>
          <w:sz w:val="21"/>
          <w:szCs w:val="21"/>
          <w:highlight w:val="none"/>
        </w:rPr>
        <w:t>承包人用于本工程施工的机械设备表</w:t>
      </w:r>
    </w:p>
    <w:p w14:paraId="00B1D75D">
      <w:pPr>
        <w:spacing w:line="360" w:lineRule="auto"/>
        <w:rPr>
          <w:rFonts w:ascii="宋体" w:hAnsi="宋体"/>
          <w:color w:val="auto"/>
          <w:sz w:val="21"/>
          <w:szCs w:val="21"/>
          <w:highlight w:val="none"/>
        </w:rPr>
      </w:pPr>
      <w:r>
        <w:rPr>
          <w:rFonts w:ascii="宋体" w:hAnsi="宋体"/>
          <w:color w:val="auto"/>
          <w:sz w:val="21"/>
          <w:szCs w:val="21"/>
          <w:highlight w:val="none"/>
        </w:rPr>
        <w:t>附件</w:t>
      </w:r>
      <w:r>
        <w:rPr>
          <w:rFonts w:hint="eastAsia" w:ascii="宋体" w:hAnsi="宋体"/>
          <w:color w:val="auto"/>
          <w:sz w:val="21"/>
          <w:szCs w:val="21"/>
          <w:highlight w:val="none"/>
        </w:rPr>
        <w:t>7</w:t>
      </w:r>
      <w:r>
        <w:rPr>
          <w:rFonts w:ascii="宋体" w:hAnsi="宋体"/>
          <w:color w:val="auto"/>
          <w:sz w:val="21"/>
          <w:szCs w:val="21"/>
          <w:highlight w:val="none"/>
        </w:rPr>
        <w:t>：</w:t>
      </w:r>
      <w:r>
        <w:rPr>
          <w:rFonts w:hint="eastAsia" w:ascii="宋体" w:hAnsi="宋体"/>
          <w:color w:val="auto"/>
          <w:sz w:val="21"/>
          <w:szCs w:val="21"/>
          <w:highlight w:val="none"/>
        </w:rPr>
        <w:t>预付款担保格式</w:t>
      </w:r>
    </w:p>
    <w:p w14:paraId="2531919A">
      <w:pPr>
        <w:spacing w:line="360" w:lineRule="auto"/>
        <w:rPr>
          <w:rFonts w:ascii="宋体" w:hAnsi="宋体"/>
          <w:color w:val="auto"/>
          <w:sz w:val="21"/>
          <w:szCs w:val="21"/>
          <w:highlight w:val="none"/>
        </w:rPr>
      </w:pPr>
      <w:r>
        <w:rPr>
          <w:rFonts w:ascii="宋体" w:hAnsi="宋体"/>
          <w:color w:val="auto"/>
          <w:sz w:val="21"/>
          <w:szCs w:val="21"/>
          <w:highlight w:val="none"/>
        </w:rPr>
        <w:t>附件</w:t>
      </w:r>
      <w:r>
        <w:rPr>
          <w:rFonts w:hint="eastAsia" w:ascii="宋体" w:hAnsi="宋体"/>
          <w:color w:val="auto"/>
          <w:sz w:val="21"/>
          <w:szCs w:val="21"/>
          <w:highlight w:val="none"/>
        </w:rPr>
        <w:t>8</w:t>
      </w:r>
      <w:r>
        <w:rPr>
          <w:rFonts w:ascii="宋体" w:hAnsi="宋体"/>
          <w:color w:val="auto"/>
          <w:sz w:val="21"/>
          <w:szCs w:val="21"/>
          <w:highlight w:val="none"/>
        </w:rPr>
        <w:t>：</w:t>
      </w:r>
      <w:r>
        <w:rPr>
          <w:rFonts w:hint="eastAsia" w:ascii="宋体" w:hAnsi="宋体"/>
          <w:color w:val="auto"/>
          <w:sz w:val="21"/>
          <w:szCs w:val="21"/>
          <w:highlight w:val="none"/>
        </w:rPr>
        <w:t>工程质量保修书</w:t>
      </w:r>
    </w:p>
    <w:p w14:paraId="72F9F368">
      <w:pPr>
        <w:spacing w:line="360" w:lineRule="auto"/>
        <w:ind w:firstLine="420" w:firstLineChars="200"/>
        <w:rPr>
          <w:color w:val="auto"/>
          <w:sz w:val="21"/>
          <w:szCs w:val="21"/>
          <w:highlight w:val="none"/>
        </w:rPr>
        <w:sectPr>
          <w:pgSz w:w="11907" w:h="16840"/>
          <w:pgMar w:top="1213" w:right="1423" w:bottom="1213" w:left="1423" w:header="851" w:footer="851" w:gutter="0"/>
          <w:pgNumType w:fmt="decimal"/>
          <w:cols w:space="720" w:num="1"/>
          <w:docGrid w:type="lines" w:linePitch="312" w:charSpace="0"/>
        </w:sectPr>
      </w:pPr>
    </w:p>
    <w:p w14:paraId="1DE51A40">
      <w:pPr>
        <w:spacing w:before="156" w:beforeLines="50" w:after="156" w:afterLines="50" w:line="440" w:lineRule="exact"/>
        <w:rPr>
          <w:rFonts w:ascii="仿宋_GB2312" w:eastAsia="仿宋_GB2312"/>
          <w:color w:val="auto"/>
          <w:sz w:val="30"/>
          <w:szCs w:val="30"/>
          <w:highlight w:val="none"/>
        </w:rPr>
      </w:pPr>
      <w:r>
        <w:rPr>
          <w:rFonts w:hint="eastAsia" w:ascii="仿宋_GB2312" w:eastAsia="仿宋_GB2312"/>
          <w:color w:val="auto"/>
          <w:sz w:val="30"/>
          <w:szCs w:val="30"/>
          <w:highlight w:val="none"/>
        </w:rPr>
        <w:t>附件1：</w:t>
      </w:r>
    </w:p>
    <w:p w14:paraId="72A90B00">
      <w:pPr>
        <w:spacing w:before="156" w:beforeLines="50" w:after="156" w:afterLines="50" w:line="440" w:lineRule="exact"/>
        <w:jc w:val="center"/>
        <w:rPr>
          <w:rFonts w:eastAsia="黑体"/>
          <w:color w:val="auto"/>
          <w:sz w:val="30"/>
          <w:szCs w:val="30"/>
          <w:highlight w:val="none"/>
        </w:rPr>
      </w:pPr>
      <w:r>
        <w:rPr>
          <w:rFonts w:eastAsia="黑体"/>
          <w:color w:val="auto"/>
          <w:sz w:val="30"/>
          <w:szCs w:val="30"/>
          <w:highlight w:val="none"/>
        </w:rPr>
        <w:t>承包人承揽工程项目一览表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40"/>
        <w:gridCol w:w="1440"/>
        <w:gridCol w:w="1620"/>
        <w:gridCol w:w="1661"/>
        <w:gridCol w:w="850"/>
        <w:gridCol w:w="1560"/>
        <w:gridCol w:w="2126"/>
        <w:gridCol w:w="1417"/>
        <w:gridCol w:w="851"/>
        <w:gridCol w:w="850"/>
      </w:tblGrid>
      <w:tr w14:paraId="71A4F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440" w:type="dxa"/>
            <w:noWrap w:val="0"/>
            <w:vAlign w:val="center"/>
          </w:tcPr>
          <w:p w14:paraId="7ECDE8DC">
            <w:pPr>
              <w:pStyle w:val="9"/>
              <w:keepNext/>
              <w:spacing w:line="440" w:lineRule="exact"/>
              <w:ind w:left="63" w:right="63"/>
              <w:rPr>
                <w:rFonts w:eastAsia="仿宋_GB2312"/>
                <w:color w:val="auto"/>
                <w:sz w:val="28"/>
                <w:szCs w:val="30"/>
                <w:highlight w:val="none"/>
              </w:rPr>
            </w:pPr>
            <w:r>
              <w:rPr>
                <w:rFonts w:eastAsia="仿宋_GB2312"/>
                <w:color w:val="auto"/>
                <w:sz w:val="28"/>
                <w:szCs w:val="30"/>
                <w:highlight w:val="none"/>
              </w:rPr>
              <w:t>单位工程名称</w:t>
            </w:r>
          </w:p>
        </w:tc>
        <w:tc>
          <w:tcPr>
            <w:tcW w:w="1440" w:type="dxa"/>
            <w:noWrap w:val="0"/>
            <w:vAlign w:val="center"/>
          </w:tcPr>
          <w:p w14:paraId="53A282B8">
            <w:pPr>
              <w:pStyle w:val="9"/>
              <w:keepNext/>
              <w:spacing w:line="440" w:lineRule="exact"/>
              <w:ind w:left="63" w:right="63"/>
              <w:rPr>
                <w:rFonts w:eastAsia="仿宋_GB2312"/>
                <w:color w:val="auto"/>
                <w:sz w:val="28"/>
                <w:szCs w:val="30"/>
                <w:highlight w:val="none"/>
              </w:rPr>
            </w:pPr>
            <w:r>
              <w:rPr>
                <w:rFonts w:eastAsia="仿宋_GB2312"/>
                <w:color w:val="auto"/>
                <w:sz w:val="28"/>
                <w:szCs w:val="30"/>
                <w:highlight w:val="none"/>
              </w:rPr>
              <w:t>建设规模</w:t>
            </w:r>
          </w:p>
        </w:tc>
        <w:tc>
          <w:tcPr>
            <w:tcW w:w="1620" w:type="dxa"/>
            <w:noWrap w:val="0"/>
            <w:vAlign w:val="center"/>
          </w:tcPr>
          <w:p w14:paraId="351489E0">
            <w:pPr>
              <w:pStyle w:val="9"/>
              <w:keepNext/>
              <w:spacing w:line="440" w:lineRule="exact"/>
              <w:ind w:left="63" w:right="63"/>
              <w:rPr>
                <w:rFonts w:eastAsia="仿宋_GB2312"/>
                <w:color w:val="auto"/>
                <w:sz w:val="28"/>
                <w:szCs w:val="30"/>
                <w:highlight w:val="none"/>
              </w:rPr>
            </w:pPr>
            <w:r>
              <w:rPr>
                <w:rFonts w:eastAsia="仿宋_GB2312"/>
                <w:color w:val="auto"/>
                <w:sz w:val="28"/>
                <w:szCs w:val="30"/>
                <w:highlight w:val="none"/>
              </w:rPr>
              <w:t>建筑面积</w:t>
            </w:r>
            <w:r>
              <w:rPr>
                <w:rFonts w:hint="eastAsia" w:eastAsia="仿宋_GB2312"/>
                <w:color w:val="auto"/>
                <w:sz w:val="28"/>
                <w:szCs w:val="30"/>
                <w:highlight w:val="none"/>
                <w:lang w:eastAsia="zh-CN"/>
              </w:rPr>
              <w:t>（</w:t>
            </w:r>
            <w:r>
              <w:rPr>
                <w:rFonts w:eastAsia="仿宋_GB2312"/>
                <w:color w:val="auto"/>
                <w:sz w:val="28"/>
                <w:szCs w:val="30"/>
                <w:highlight w:val="none"/>
              </w:rPr>
              <w:t>平方米</w:t>
            </w:r>
            <w:r>
              <w:rPr>
                <w:rFonts w:hint="eastAsia" w:eastAsia="仿宋_GB2312"/>
                <w:color w:val="auto"/>
                <w:sz w:val="28"/>
                <w:szCs w:val="30"/>
                <w:highlight w:val="none"/>
                <w:lang w:eastAsia="zh-CN"/>
              </w:rPr>
              <w:t>）</w:t>
            </w:r>
          </w:p>
        </w:tc>
        <w:tc>
          <w:tcPr>
            <w:tcW w:w="1661" w:type="dxa"/>
            <w:noWrap w:val="0"/>
            <w:vAlign w:val="center"/>
          </w:tcPr>
          <w:p w14:paraId="06A7E658">
            <w:pPr>
              <w:pStyle w:val="9"/>
              <w:keepNext/>
              <w:spacing w:line="440" w:lineRule="exact"/>
              <w:ind w:left="63" w:right="63"/>
              <w:rPr>
                <w:rFonts w:eastAsia="仿宋_GB2312"/>
                <w:color w:val="auto"/>
                <w:sz w:val="28"/>
                <w:szCs w:val="30"/>
                <w:highlight w:val="none"/>
              </w:rPr>
            </w:pPr>
            <w:r>
              <w:rPr>
                <w:rFonts w:eastAsia="仿宋_GB2312"/>
                <w:color w:val="auto"/>
                <w:sz w:val="28"/>
                <w:szCs w:val="30"/>
                <w:highlight w:val="none"/>
              </w:rPr>
              <w:t>结构</w:t>
            </w:r>
            <w:r>
              <w:rPr>
                <w:rFonts w:hint="eastAsia" w:eastAsia="仿宋_GB2312"/>
                <w:color w:val="auto"/>
                <w:sz w:val="28"/>
                <w:szCs w:val="30"/>
                <w:highlight w:val="none"/>
              </w:rPr>
              <w:t>形式</w:t>
            </w:r>
          </w:p>
        </w:tc>
        <w:tc>
          <w:tcPr>
            <w:tcW w:w="850" w:type="dxa"/>
            <w:noWrap w:val="0"/>
            <w:vAlign w:val="center"/>
          </w:tcPr>
          <w:p w14:paraId="00594972">
            <w:pPr>
              <w:pStyle w:val="9"/>
              <w:keepNext/>
              <w:spacing w:line="440" w:lineRule="exact"/>
              <w:ind w:left="63" w:right="63"/>
              <w:rPr>
                <w:rFonts w:eastAsia="仿宋_GB2312"/>
                <w:color w:val="auto"/>
                <w:sz w:val="28"/>
                <w:szCs w:val="30"/>
                <w:highlight w:val="none"/>
              </w:rPr>
            </w:pPr>
            <w:r>
              <w:rPr>
                <w:rFonts w:eastAsia="仿宋_GB2312"/>
                <w:color w:val="auto"/>
                <w:sz w:val="28"/>
                <w:szCs w:val="30"/>
                <w:highlight w:val="none"/>
              </w:rPr>
              <w:t>层数</w:t>
            </w:r>
          </w:p>
        </w:tc>
        <w:tc>
          <w:tcPr>
            <w:tcW w:w="1560" w:type="dxa"/>
            <w:noWrap w:val="0"/>
            <w:vAlign w:val="center"/>
          </w:tcPr>
          <w:p w14:paraId="4095BB33">
            <w:pPr>
              <w:pStyle w:val="9"/>
              <w:keepNext/>
              <w:spacing w:line="440" w:lineRule="exact"/>
              <w:ind w:left="63" w:right="63"/>
              <w:rPr>
                <w:rFonts w:eastAsia="仿宋_GB2312"/>
                <w:color w:val="auto"/>
                <w:sz w:val="28"/>
                <w:szCs w:val="30"/>
                <w:highlight w:val="none"/>
              </w:rPr>
            </w:pPr>
            <w:r>
              <w:rPr>
                <w:rFonts w:eastAsia="仿宋_GB2312"/>
                <w:color w:val="auto"/>
                <w:sz w:val="28"/>
                <w:szCs w:val="30"/>
                <w:highlight w:val="none"/>
              </w:rPr>
              <w:t>生产能力</w:t>
            </w:r>
          </w:p>
        </w:tc>
        <w:tc>
          <w:tcPr>
            <w:tcW w:w="2126" w:type="dxa"/>
            <w:noWrap w:val="0"/>
            <w:vAlign w:val="center"/>
          </w:tcPr>
          <w:p w14:paraId="69DB7202">
            <w:pPr>
              <w:pStyle w:val="9"/>
              <w:keepNext/>
              <w:spacing w:line="440" w:lineRule="exact"/>
              <w:ind w:left="63" w:right="63"/>
              <w:rPr>
                <w:rFonts w:eastAsia="仿宋_GB2312"/>
                <w:color w:val="auto"/>
                <w:sz w:val="28"/>
                <w:szCs w:val="30"/>
                <w:highlight w:val="none"/>
              </w:rPr>
            </w:pPr>
            <w:r>
              <w:rPr>
                <w:rFonts w:eastAsia="仿宋_GB2312"/>
                <w:color w:val="auto"/>
                <w:sz w:val="28"/>
                <w:szCs w:val="30"/>
                <w:highlight w:val="none"/>
              </w:rPr>
              <w:t>设备安装内容</w:t>
            </w:r>
          </w:p>
        </w:tc>
        <w:tc>
          <w:tcPr>
            <w:tcW w:w="1417" w:type="dxa"/>
            <w:noWrap w:val="0"/>
            <w:vAlign w:val="center"/>
          </w:tcPr>
          <w:p w14:paraId="58565772">
            <w:pPr>
              <w:pStyle w:val="9"/>
              <w:keepNext/>
              <w:spacing w:line="440" w:lineRule="exact"/>
              <w:ind w:left="63" w:right="63"/>
              <w:rPr>
                <w:rFonts w:eastAsia="仿宋_GB2312"/>
                <w:color w:val="auto"/>
                <w:sz w:val="28"/>
                <w:szCs w:val="30"/>
                <w:highlight w:val="none"/>
              </w:rPr>
            </w:pPr>
            <w:r>
              <w:rPr>
                <w:rFonts w:eastAsia="仿宋_GB2312"/>
                <w:color w:val="auto"/>
                <w:sz w:val="28"/>
                <w:szCs w:val="30"/>
                <w:highlight w:val="none"/>
              </w:rPr>
              <w:t>合同价格（元）</w:t>
            </w:r>
          </w:p>
        </w:tc>
        <w:tc>
          <w:tcPr>
            <w:tcW w:w="851" w:type="dxa"/>
            <w:noWrap w:val="0"/>
            <w:vAlign w:val="center"/>
          </w:tcPr>
          <w:p w14:paraId="0801010F">
            <w:pPr>
              <w:pStyle w:val="9"/>
              <w:keepNext/>
              <w:spacing w:line="440" w:lineRule="exact"/>
              <w:ind w:left="63" w:right="63"/>
              <w:rPr>
                <w:rFonts w:eastAsia="仿宋_GB2312"/>
                <w:color w:val="auto"/>
                <w:sz w:val="28"/>
                <w:szCs w:val="30"/>
                <w:highlight w:val="none"/>
              </w:rPr>
            </w:pPr>
            <w:r>
              <w:rPr>
                <w:rFonts w:eastAsia="仿宋_GB2312"/>
                <w:color w:val="auto"/>
                <w:sz w:val="28"/>
                <w:szCs w:val="30"/>
                <w:highlight w:val="none"/>
              </w:rPr>
              <w:t>开工日期</w:t>
            </w:r>
          </w:p>
        </w:tc>
        <w:tc>
          <w:tcPr>
            <w:tcW w:w="850" w:type="dxa"/>
            <w:noWrap w:val="0"/>
            <w:vAlign w:val="center"/>
          </w:tcPr>
          <w:p w14:paraId="353CE68F">
            <w:pPr>
              <w:pStyle w:val="9"/>
              <w:keepNext/>
              <w:spacing w:line="440" w:lineRule="exact"/>
              <w:ind w:left="63" w:right="63"/>
              <w:rPr>
                <w:rFonts w:eastAsia="仿宋_GB2312"/>
                <w:color w:val="auto"/>
                <w:sz w:val="28"/>
                <w:szCs w:val="30"/>
                <w:highlight w:val="none"/>
              </w:rPr>
            </w:pPr>
            <w:r>
              <w:rPr>
                <w:rFonts w:eastAsia="仿宋_GB2312"/>
                <w:color w:val="auto"/>
                <w:sz w:val="28"/>
                <w:szCs w:val="30"/>
                <w:highlight w:val="none"/>
              </w:rPr>
              <w:t>竣工日期</w:t>
            </w:r>
          </w:p>
        </w:tc>
      </w:tr>
      <w:tr w14:paraId="41B86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476175E0">
            <w:pPr>
              <w:pStyle w:val="9"/>
              <w:keepNext/>
              <w:spacing w:line="440" w:lineRule="exact"/>
              <w:ind w:left="63" w:right="63"/>
              <w:rPr>
                <w:rFonts w:eastAsia="仿宋_GB2312"/>
                <w:color w:val="auto"/>
                <w:sz w:val="30"/>
                <w:szCs w:val="30"/>
                <w:highlight w:val="none"/>
              </w:rPr>
            </w:pPr>
          </w:p>
        </w:tc>
        <w:tc>
          <w:tcPr>
            <w:tcW w:w="1440" w:type="dxa"/>
            <w:noWrap w:val="0"/>
            <w:vAlign w:val="center"/>
          </w:tcPr>
          <w:p w14:paraId="566FA5C9">
            <w:pPr>
              <w:pStyle w:val="9"/>
              <w:keepNext/>
              <w:spacing w:line="440" w:lineRule="exact"/>
              <w:ind w:left="63" w:right="63"/>
              <w:rPr>
                <w:rFonts w:eastAsia="仿宋_GB2312"/>
                <w:color w:val="auto"/>
                <w:sz w:val="30"/>
                <w:szCs w:val="30"/>
                <w:highlight w:val="none"/>
              </w:rPr>
            </w:pPr>
          </w:p>
        </w:tc>
        <w:tc>
          <w:tcPr>
            <w:tcW w:w="1620" w:type="dxa"/>
            <w:noWrap w:val="0"/>
            <w:vAlign w:val="center"/>
          </w:tcPr>
          <w:p w14:paraId="7D3A62E9">
            <w:pPr>
              <w:pStyle w:val="9"/>
              <w:keepNext/>
              <w:spacing w:line="440" w:lineRule="exact"/>
              <w:ind w:left="63" w:right="63"/>
              <w:rPr>
                <w:rFonts w:eastAsia="仿宋_GB2312"/>
                <w:color w:val="auto"/>
                <w:sz w:val="30"/>
                <w:szCs w:val="30"/>
                <w:highlight w:val="none"/>
              </w:rPr>
            </w:pPr>
          </w:p>
        </w:tc>
        <w:tc>
          <w:tcPr>
            <w:tcW w:w="1661" w:type="dxa"/>
            <w:noWrap w:val="0"/>
            <w:vAlign w:val="center"/>
          </w:tcPr>
          <w:p w14:paraId="7DBE5C8B">
            <w:pPr>
              <w:pStyle w:val="9"/>
              <w:keepNext/>
              <w:spacing w:line="440" w:lineRule="exact"/>
              <w:ind w:left="63" w:right="63"/>
              <w:rPr>
                <w:rFonts w:eastAsia="仿宋_GB2312"/>
                <w:color w:val="auto"/>
                <w:sz w:val="30"/>
                <w:szCs w:val="30"/>
                <w:highlight w:val="none"/>
              </w:rPr>
            </w:pPr>
          </w:p>
        </w:tc>
        <w:tc>
          <w:tcPr>
            <w:tcW w:w="850" w:type="dxa"/>
            <w:noWrap w:val="0"/>
            <w:vAlign w:val="center"/>
          </w:tcPr>
          <w:p w14:paraId="18677089">
            <w:pPr>
              <w:pStyle w:val="9"/>
              <w:keepNext/>
              <w:spacing w:line="440" w:lineRule="exact"/>
              <w:ind w:left="63" w:right="63"/>
              <w:rPr>
                <w:rFonts w:eastAsia="仿宋_GB2312"/>
                <w:color w:val="auto"/>
                <w:sz w:val="30"/>
                <w:szCs w:val="30"/>
                <w:highlight w:val="none"/>
              </w:rPr>
            </w:pPr>
          </w:p>
        </w:tc>
        <w:tc>
          <w:tcPr>
            <w:tcW w:w="1560" w:type="dxa"/>
            <w:noWrap w:val="0"/>
            <w:vAlign w:val="center"/>
          </w:tcPr>
          <w:p w14:paraId="37530978">
            <w:pPr>
              <w:pStyle w:val="9"/>
              <w:keepNext/>
              <w:spacing w:line="440" w:lineRule="exact"/>
              <w:ind w:left="63" w:right="63"/>
              <w:rPr>
                <w:rFonts w:eastAsia="仿宋_GB2312"/>
                <w:color w:val="auto"/>
                <w:sz w:val="30"/>
                <w:szCs w:val="30"/>
                <w:highlight w:val="none"/>
              </w:rPr>
            </w:pPr>
          </w:p>
        </w:tc>
        <w:tc>
          <w:tcPr>
            <w:tcW w:w="2126" w:type="dxa"/>
            <w:noWrap w:val="0"/>
            <w:vAlign w:val="center"/>
          </w:tcPr>
          <w:p w14:paraId="49015AFA">
            <w:pPr>
              <w:pStyle w:val="9"/>
              <w:keepNext/>
              <w:spacing w:line="440" w:lineRule="exact"/>
              <w:ind w:left="63" w:right="63"/>
              <w:rPr>
                <w:rFonts w:eastAsia="仿宋_GB2312"/>
                <w:color w:val="auto"/>
                <w:sz w:val="30"/>
                <w:szCs w:val="30"/>
                <w:highlight w:val="none"/>
              </w:rPr>
            </w:pPr>
          </w:p>
        </w:tc>
        <w:tc>
          <w:tcPr>
            <w:tcW w:w="1417" w:type="dxa"/>
            <w:noWrap w:val="0"/>
            <w:vAlign w:val="center"/>
          </w:tcPr>
          <w:p w14:paraId="3AC3E691">
            <w:pPr>
              <w:pStyle w:val="9"/>
              <w:keepNext/>
              <w:spacing w:line="440" w:lineRule="exact"/>
              <w:ind w:left="63" w:right="63"/>
              <w:rPr>
                <w:rFonts w:eastAsia="仿宋_GB2312"/>
                <w:color w:val="auto"/>
                <w:sz w:val="30"/>
                <w:szCs w:val="30"/>
                <w:highlight w:val="none"/>
              </w:rPr>
            </w:pPr>
          </w:p>
        </w:tc>
        <w:tc>
          <w:tcPr>
            <w:tcW w:w="851" w:type="dxa"/>
            <w:noWrap w:val="0"/>
            <w:vAlign w:val="center"/>
          </w:tcPr>
          <w:p w14:paraId="7D5F5AD5">
            <w:pPr>
              <w:pStyle w:val="9"/>
              <w:keepNext/>
              <w:spacing w:line="440" w:lineRule="exact"/>
              <w:ind w:left="63" w:right="63"/>
              <w:rPr>
                <w:rFonts w:eastAsia="仿宋_GB2312"/>
                <w:color w:val="auto"/>
                <w:sz w:val="30"/>
                <w:szCs w:val="30"/>
                <w:highlight w:val="none"/>
              </w:rPr>
            </w:pPr>
          </w:p>
        </w:tc>
        <w:tc>
          <w:tcPr>
            <w:tcW w:w="850" w:type="dxa"/>
            <w:noWrap w:val="0"/>
            <w:vAlign w:val="center"/>
          </w:tcPr>
          <w:p w14:paraId="5533D4EF">
            <w:pPr>
              <w:pStyle w:val="9"/>
              <w:keepNext/>
              <w:spacing w:line="440" w:lineRule="exact"/>
              <w:ind w:left="63" w:right="63"/>
              <w:rPr>
                <w:rFonts w:eastAsia="仿宋_GB2312"/>
                <w:color w:val="auto"/>
                <w:sz w:val="30"/>
                <w:szCs w:val="30"/>
                <w:highlight w:val="none"/>
              </w:rPr>
            </w:pPr>
          </w:p>
        </w:tc>
      </w:tr>
      <w:tr w14:paraId="79BB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007DA041">
            <w:pPr>
              <w:pStyle w:val="9"/>
              <w:keepNext/>
              <w:spacing w:line="440" w:lineRule="exact"/>
              <w:ind w:left="63" w:right="63"/>
              <w:rPr>
                <w:rFonts w:eastAsia="仿宋_GB2312"/>
                <w:color w:val="auto"/>
                <w:sz w:val="30"/>
                <w:szCs w:val="30"/>
                <w:highlight w:val="none"/>
              </w:rPr>
            </w:pPr>
          </w:p>
        </w:tc>
        <w:tc>
          <w:tcPr>
            <w:tcW w:w="1440" w:type="dxa"/>
            <w:noWrap w:val="0"/>
            <w:vAlign w:val="center"/>
          </w:tcPr>
          <w:p w14:paraId="3F216EE4">
            <w:pPr>
              <w:pStyle w:val="9"/>
              <w:keepNext/>
              <w:spacing w:line="440" w:lineRule="exact"/>
              <w:ind w:left="63" w:right="63"/>
              <w:rPr>
                <w:rFonts w:eastAsia="仿宋_GB2312"/>
                <w:color w:val="auto"/>
                <w:sz w:val="30"/>
                <w:szCs w:val="30"/>
                <w:highlight w:val="none"/>
              </w:rPr>
            </w:pPr>
          </w:p>
        </w:tc>
        <w:tc>
          <w:tcPr>
            <w:tcW w:w="1620" w:type="dxa"/>
            <w:noWrap w:val="0"/>
            <w:vAlign w:val="center"/>
          </w:tcPr>
          <w:p w14:paraId="65107D78">
            <w:pPr>
              <w:pStyle w:val="9"/>
              <w:keepNext/>
              <w:spacing w:line="440" w:lineRule="exact"/>
              <w:ind w:left="63" w:right="63"/>
              <w:rPr>
                <w:rFonts w:eastAsia="仿宋_GB2312"/>
                <w:color w:val="auto"/>
                <w:sz w:val="30"/>
                <w:szCs w:val="30"/>
                <w:highlight w:val="none"/>
              </w:rPr>
            </w:pPr>
          </w:p>
        </w:tc>
        <w:tc>
          <w:tcPr>
            <w:tcW w:w="1661" w:type="dxa"/>
            <w:noWrap w:val="0"/>
            <w:vAlign w:val="center"/>
          </w:tcPr>
          <w:p w14:paraId="2E3C8076">
            <w:pPr>
              <w:pStyle w:val="9"/>
              <w:keepNext/>
              <w:spacing w:line="440" w:lineRule="exact"/>
              <w:ind w:left="63" w:right="63"/>
              <w:rPr>
                <w:rFonts w:eastAsia="仿宋_GB2312"/>
                <w:color w:val="auto"/>
                <w:sz w:val="30"/>
                <w:szCs w:val="30"/>
                <w:highlight w:val="none"/>
              </w:rPr>
            </w:pPr>
          </w:p>
        </w:tc>
        <w:tc>
          <w:tcPr>
            <w:tcW w:w="850" w:type="dxa"/>
            <w:noWrap w:val="0"/>
            <w:vAlign w:val="center"/>
          </w:tcPr>
          <w:p w14:paraId="5B2CAD8B">
            <w:pPr>
              <w:pStyle w:val="9"/>
              <w:keepNext/>
              <w:spacing w:line="440" w:lineRule="exact"/>
              <w:ind w:left="63" w:right="63"/>
              <w:rPr>
                <w:rFonts w:eastAsia="仿宋_GB2312"/>
                <w:color w:val="auto"/>
                <w:sz w:val="30"/>
                <w:szCs w:val="30"/>
                <w:highlight w:val="none"/>
              </w:rPr>
            </w:pPr>
          </w:p>
        </w:tc>
        <w:tc>
          <w:tcPr>
            <w:tcW w:w="1560" w:type="dxa"/>
            <w:noWrap w:val="0"/>
            <w:vAlign w:val="center"/>
          </w:tcPr>
          <w:p w14:paraId="2A951CFB">
            <w:pPr>
              <w:pStyle w:val="9"/>
              <w:keepNext/>
              <w:spacing w:line="440" w:lineRule="exact"/>
              <w:ind w:left="63" w:right="63"/>
              <w:rPr>
                <w:rFonts w:eastAsia="仿宋_GB2312"/>
                <w:color w:val="auto"/>
                <w:sz w:val="30"/>
                <w:szCs w:val="30"/>
                <w:highlight w:val="none"/>
              </w:rPr>
            </w:pPr>
          </w:p>
        </w:tc>
        <w:tc>
          <w:tcPr>
            <w:tcW w:w="2126" w:type="dxa"/>
            <w:noWrap w:val="0"/>
            <w:vAlign w:val="center"/>
          </w:tcPr>
          <w:p w14:paraId="7D4C42CA">
            <w:pPr>
              <w:pStyle w:val="9"/>
              <w:keepNext/>
              <w:spacing w:line="440" w:lineRule="exact"/>
              <w:ind w:left="63" w:right="63"/>
              <w:rPr>
                <w:rFonts w:eastAsia="仿宋_GB2312"/>
                <w:color w:val="auto"/>
                <w:sz w:val="30"/>
                <w:szCs w:val="30"/>
                <w:highlight w:val="none"/>
              </w:rPr>
            </w:pPr>
          </w:p>
        </w:tc>
        <w:tc>
          <w:tcPr>
            <w:tcW w:w="1417" w:type="dxa"/>
            <w:noWrap w:val="0"/>
            <w:vAlign w:val="center"/>
          </w:tcPr>
          <w:p w14:paraId="01F24E27">
            <w:pPr>
              <w:pStyle w:val="9"/>
              <w:keepNext/>
              <w:spacing w:line="440" w:lineRule="exact"/>
              <w:ind w:left="63" w:right="63"/>
              <w:rPr>
                <w:rFonts w:eastAsia="仿宋_GB2312"/>
                <w:color w:val="auto"/>
                <w:sz w:val="30"/>
                <w:szCs w:val="30"/>
                <w:highlight w:val="none"/>
              </w:rPr>
            </w:pPr>
          </w:p>
        </w:tc>
        <w:tc>
          <w:tcPr>
            <w:tcW w:w="851" w:type="dxa"/>
            <w:noWrap w:val="0"/>
            <w:vAlign w:val="center"/>
          </w:tcPr>
          <w:p w14:paraId="0219ADD3">
            <w:pPr>
              <w:pStyle w:val="9"/>
              <w:keepNext/>
              <w:spacing w:line="440" w:lineRule="exact"/>
              <w:ind w:left="63" w:right="63"/>
              <w:rPr>
                <w:rFonts w:eastAsia="仿宋_GB2312"/>
                <w:color w:val="auto"/>
                <w:sz w:val="30"/>
                <w:szCs w:val="30"/>
                <w:highlight w:val="none"/>
              </w:rPr>
            </w:pPr>
          </w:p>
        </w:tc>
        <w:tc>
          <w:tcPr>
            <w:tcW w:w="850" w:type="dxa"/>
            <w:noWrap w:val="0"/>
            <w:vAlign w:val="center"/>
          </w:tcPr>
          <w:p w14:paraId="685C3E8C">
            <w:pPr>
              <w:pStyle w:val="9"/>
              <w:keepNext/>
              <w:spacing w:line="440" w:lineRule="exact"/>
              <w:ind w:left="63" w:right="63"/>
              <w:rPr>
                <w:rFonts w:eastAsia="仿宋_GB2312"/>
                <w:color w:val="auto"/>
                <w:sz w:val="30"/>
                <w:szCs w:val="30"/>
                <w:highlight w:val="none"/>
              </w:rPr>
            </w:pPr>
          </w:p>
        </w:tc>
      </w:tr>
      <w:tr w14:paraId="5C3C5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44588012">
            <w:pPr>
              <w:pStyle w:val="9"/>
              <w:keepNext/>
              <w:spacing w:line="440" w:lineRule="exact"/>
              <w:ind w:left="63" w:right="63"/>
              <w:rPr>
                <w:rFonts w:eastAsia="仿宋_GB2312"/>
                <w:color w:val="auto"/>
                <w:sz w:val="30"/>
                <w:szCs w:val="30"/>
                <w:highlight w:val="none"/>
              </w:rPr>
            </w:pPr>
          </w:p>
        </w:tc>
        <w:tc>
          <w:tcPr>
            <w:tcW w:w="1440" w:type="dxa"/>
            <w:noWrap w:val="0"/>
            <w:vAlign w:val="center"/>
          </w:tcPr>
          <w:p w14:paraId="51CAE1DB">
            <w:pPr>
              <w:pStyle w:val="9"/>
              <w:keepNext/>
              <w:spacing w:line="440" w:lineRule="exact"/>
              <w:ind w:left="63" w:right="63"/>
              <w:rPr>
                <w:rFonts w:eastAsia="仿宋_GB2312"/>
                <w:color w:val="auto"/>
                <w:sz w:val="30"/>
                <w:szCs w:val="30"/>
                <w:highlight w:val="none"/>
              </w:rPr>
            </w:pPr>
          </w:p>
        </w:tc>
        <w:tc>
          <w:tcPr>
            <w:tcW w:w="1620" w:type="dxa"/>
            <w:noWrap w:val="0"/>
            <w:vAlign w:val="center"/>
          </w:tcPr>
          <w:p w14:paraId="3802EBBB">
            <w:pPr>
              <w:pStyle w:val="9"/>
              <w:keepNext/>
              <w:spacing w:line="440" w:lineRule="exact"/>
              <w:ind w:left="63" w:right="63"/>
              <w:rPr>
                <w:rFonts w:eastAsia="仿宋_GB2312"/>
                <w:color w:val="auto"/>
                <w:sz w:val="30"/>
                <w:szCs w:val="30"/>
                <w:highlight w:val="none"/>
              </w:rPr>
            </w:pPr>
          </w:p>
        </w:tc>
        <w:tc>
          <w:tcPr>
            <w:tcW w:w="1661" w:type="dxa"/>
            <w:noWrap w:val="0"/>
            <w:vAlign w:val="center"/>
          </w:tcPr>
          <w:p w14:paraId="661C8A50">
            <w:pPr>
              <w:pStyle w:val="9"/>
              <w:keepNext/>
              <w:spacing w:line="440" w:lineRule="exact"/>
              <w:ind w:left="63" w:right="63"/>
              <w:rPr>
                <w:rFonts w:eastAsia="仿宋_GB2312"/>
                <w:color w:val="auto"/>
                <w:sz w:val="30"/>
                <w:szCs w:val="30"/>
                <w:highlight w:val="none"/>
              </w:rPr>
            </w:pPr>
          </w:p>
        </w:tc>
        <w:tc>
          <w:tcPr>
            <w:tcW w:w="850" w:type="dxa"/>
            <w:noWrap w:val="0"/>
            <w:vAlign w:val="center"/>
          </w:tcPr>
          <w:p w14:paraId="05502F13">
            <w:pPr>
              <w:pStyle w:val="9"/>
              <w:keepNext/>
              <w:spacing w:line="440" w:lineRule="exact"/>
              <w:ind w:left="63" w:right="63"/>
              <w:rPr>
                <w:rFonts w:eastAsia="仿宋_GB2312"/>
                <w:color w:val="auto"/>
                <w:sz w:val="30"/>
                <w:szCs w:val="30"/>
                <w:highlight w:val="none"/>
              </w:rPr>
            </w:pPr>
          </w:p>
        </w:tc>
        <w:tc>
          <w:tcPr>
            <w:tcW w:w="1560" w:type="dxa"/>
            <w:noWrap w:val="0"/>
            <w:vAlign w:val="center"/>
          </w:tcPr>
          <w:p w14:paraId="1A170A8B">
            <w:pPr>
              <w:pStyle w:val="9"/>
              <w:keepNext/>
              <w:spacing w:line="440" w:lineRule="exact"/>
              <w:ind w:left="63" w:right="63"/>
              <w:rPr>
                <w:rFonts w:eastAsia="仿宋_GB2312"/>
                <w:color w:val="auto"/>
                <w:sz w:val="30"/>
                <w:szCs w:val="30"/>
                <w:highlight w:val="none"/>
              </w:rPr>
            </w:pPr>
          </w:p>
        </w:tc>
        <w:tc>
          <w:tcPr>
            <w:tcW w:w="2126" w:type="dxa"/>
            <w:noWrap w:val="0"/>
            <w:vAlign w:val="center"/>
          </w:tcPr>
          <w:p w14:paraId="3886251D">
            <w:pPr>
              <w:pStyle w:val="9"/>
              <w:keepNext/>
              <w:spacing w:line="440" w:lineRule="exact"/>
              <w:ind w:left="63" w:right="63"/>
              <w:rPr>
                <w:rFonts w:eastAsia="仿宋_GB2312"/>
                <w:color w:val="auto"/>
                <w:sz w:val="30"/>
                <w:szCs w:val="30"/>
                <w:highlight w:val="none"/>
              </w:rPr>
            </w:pPr>
          </w:p>
        </w:tc>
        <w:tc>
          <w:tcPr>
            <w:tcW w:w="1417" w:type="dxa"/>
            <w:noWrap w:val="0"/>
            <w:vAlign w:val="center"/>
          </w:tcPr>
          <w:p w14:paraId="5A3A544A">
            <w:pPr>
              <w:pStyle w:val="9"/>
              <w:keepNext/>
              <w:spacing w:line="440" w:lineRule="exact"/>
              <w:ind w:left="63" w:right="63"/>
              <w:rPr>
                <w:rFonts w:eastAsia="仿宋_GB2312"/>
                <w:color w:val="auto"/>
                <w:sz w:val="30"/>
                <w:szCs w:val="30"/>
                <w:highlight w:val="none"/>
              </w:rPr>
            </w:pPr>
          </w:p>
        </w:tc>
        <w:tc>
          <w:tcPr>
            <w:tcW w:w="851" w:type="dxa"/>
            <w:noWrap w:val="0"/>
            <w:vAlign w:val="center"/>
          </w:tcPr>
          <w:p w14:paraId="1EE1DBE7">
            <w:pPr>
              <w:pStyle w:val="9"/>
              <w:keepNext/>
              <w:spacing w:line="440" w:lineRule="exact"/>
              <w:ind w:left="63" w:right="63"/>
              <w:rPr>
                <w:rFonts w:eastAsia="仿宋_GB2312"/>
                <w:color w:val="auto"/>
                <w:sz w:val="30"/>
                <w:szCs w:val="30"/>
                <w:highlight w:val="none"/>
              </w:rPr>
            </w:pPr>
          </w:p>
        </w:tc>
        <w:tc>
          <w:tcPr>
            <w:tcW w:w="850" w:type="dxa"/>
            <w:noWrap w:val="0"/>
            <w:vAlign w:val="center"/>
          </w:tcPr>
          <w:p w14:paraId="302F51EA">
            <w:pPr>
              <w:pStyle w:val="9"/>
              <w:keepNext/>
              <w:spacing w:line="440" w:lineRule="exact"/>
              <w:ind w:left="63" w:right="63"/>
              <w:rPr>
                <w:rFonts w:eastAsia="仿宋_GB2312"/>
                <w:color w:val="auto"/>
                <w:sz w:val="30"/>
                <w:szCs w:val="30"/>
                <w:highlight w:val="none"/>
              </w:rPr>
            </w:pPr>
          </w:p>
        </w:tc>
      </w:tr>
      <w:tr w14:paraId="41750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7B85FDDF">
            <w:pPr>
              <w:pStyle w:val="9"/>
              <w:keepNext/>
              <w:spacing w:line="440" w:lineRule="exact"/>
              <w:ind w:left="63" w:right="63"/>
              <w:rPr>
                <w:rFonts w:eastAsia="仿宋_GB2312"/>
                <w:color w:val="auto"/>
                <w:sz w:val="30"/>
                <w:szCs w:val="30"/>
                <w:highlight w:val="none"/>
              </w:rPr>
            </w:pPr>
          </w:p>
        </w:tc>
        <w:tc>
          <w:tcPr>
            <w:tcW w:w="1440" w:type="dxa"/>
            <w:noWrap w:val="0"/>
            <w:vAlign w:val="center"/>
          </w:tcPr>
          <w:p w14:paraId="75228017">
            <w:pPr>
              <w:pStyle w:val="9"/>
              <w:keepNext/>
              <w:spacing w:line="440" w:lineRule="exact"/>
              <w:ind w:left="63" w:right="63"/>
              <w:rPr>
                <w:rFonts w:eastAsia="仿宋_GB2312"/>
                <w:color w:val="auto"/>
                <w:sz w:val="30"/>
                <w:szCs w:val="30"/>
                <w:highlight w:val="none"/>
              </w:rPr>
            </w:pPr>
          </w:p>
        </w:tc>
        <w:tc>
          <w:tcPr>
            <w:tcW w:w="1620" w:type="dxa"/>
            <w:noWrap w:val="0"/>
            <w:vAlign w:val="center"/>
          </w:tcPr>
          <w:p w14:paraId="2F97AF26">
            <w:pPr>
              <w:pStyle w:val="9"/>
              <w:keepNext/>
              <w:spacing w:line="440" w:lineRule="exact"/>
              <w:ind w:left="63" w:right="63"/>
              <w:rPr>
                <w:rFonts w:eastAsia="仿宋_GB2312"/>
                <w:color w:val="auto"/>
                <w:sz w:val="30"/>
                <w:szCs w:val="30"/>
                <w:highlight w:val="none"/>
              </w:rPr>
            </w:pPr>
          </w:p>
        </w:tc>
        <w:tc>
          <w:tcPr>
            <w:tcW w:w="1661" w:type="dxa"/>
            <w:noWrap w:val="0"/>
            <w:vAlign w:val="center"/>
          </w:tcPr>
          <w:p w14:paraId="44273533">
            <w:pPr>
              <w:pStyle w:val="9"/>
              <w:keepNext/>
              <w:spacing w:line="440" w:lineRule="exact"/>
              <w:ind w:left="63" w:right="63"/>
              <w:rPr>
                <w:rFonts w:eastAsia="仿宋_GB2312"/>
                <w:color w:val="auto"/>
                <w:sz w:val="30"/>
                <w:szCs w:val="30"/>
                <w:highlight w:val="none"/>
              </w:rPr>
            </w:pPr>
          </w:p>
        </w:tc>
        <w:tc>
          <w:tcPr>
            <w:tcW w:w="850" w:type="dxa"/>
            <w:noWrap w:val="0"/>
            <w:vAlign w:val="center"/>
          </w:tcPr>
          <w:p w14:paraId="6B220469">
            <w:pPr>
              <w:pStyle w:val="9"/>
              <w:keepNext/>
              <w:spacing w:line="440" w:lineRule="exact"/>
              <w:ind w:left="63" w:right="63"/>
              <w:rPr>
                <w:rFonts w:eastAsia="仿宋_GB2312"/>
                <w:color w:val="auto"/>
                <w:sz w:val="30"/>
                <w:szCs w:val="30"/>
                <w:highlight w:val="none"/>
              </w:rPr>
            </w:pPr>
          </w:p>
        </w:tc>
        <w:tc>
          <w:tcPr>
            <w:tcW w:w="1560" w:type="dxa"/>
            <w:noWrap w:val="0"/>
            <w:vAlign w:val="center"/>
          </w:tcPr>
          <w:p w14:paraId="24475222">
            <w:pPr>
              <w:pStyle w:val="9"/>
              <w:keepNext/>
              <w:spacing w:line="440" w:lineRule="exact"/>
              <w:ind w:left="63" w:right="63"/>
              <w:rPr>
                <w:rFonts w:eastAsia="仿宋_GB2312"/>
                <w:color w:val="auto"/>
                <w:sz w:val="30"/>
                <w:szCs w:val="30"/>
                <w:highlight w:val="none"/>
              </w:rPr>
            </w:pPr>
          </w:p>
        </w:tc>
        <w:tc>
          <w:tcPr>
            <w:tcW w:w="2126" w:type="dxa"/>
            <w:noWrap w:val="0"/>
            <w:vAlign w:val="center"/>
          </w:tcPr>
          <w:p w14:paraId="303CF917">
            <w:pPr>
              <w:pStyle w:val="9"/>
              <w:keepNext/>
              <w:spacing w:line="440" w:lineRule="exact"/>
              <w:ind w:left="63" w:right="63"/>
              <w:rPr>
                <w:rFonts w:eastAsia="仿宋_GB2312"/>
                <w:color w:val="auto"/>
                <w:sz w:val="30"/>
                <w:szCs w:val="30"/>
                <w:highlight w:val="none"/>
              </w:rPr>
            </w:pPr>
          </w:p>
        </w:tc>
        <w:tc>
          <w:tcPr>
            <w:tcW w:w="1417" w:type="dxa"/>
            <w:noWrap w:val="0"/>
            <w:vAlign w:val="center"/>
          </w:tcPr>
          <w:p w14:paraId="7E601D52">
            <w:pPr>
              <w:pStyle w:val="9"/>
              <w:keepNext/>
              <w:spacing w:line="440" w:lineRule="exact"/>
              <w:ind w:left="63" w:right="63"/>
              <w:rPr>
                <w:rFonts w:eastAsia="仿宋_GB2312"/>
                <w:color w:val="auto"/>
                <w:sz w:val="30"/>
                <w:szCs w:val="30"/>
                <w:highlight w:val="none"/>
              </w:rPr>
            </w:pPr>
          </w:p>
        </w:tc>
        <w:tc>
          <w:tcPr>
            <w:tcW w:w="851" w:type="dxa"/>
            <w:noWrap w:val="0"/>
            <w:vAlign w:val="center"/>
          </w:tcPr>
          <w:p w14:paraId="2B8F5FFB">
            <w:pPr>
              <w:pStyle w:val="9"/>
              <w:keepNext/>
              <w:spacing w:line="440" w:lineRule="exact"/>
              <w:ind w:left="63" w:right="63"/>
              <w:rPr>
                <w:rFonts w:eastAsia="仿宋_GB2312"/>
                <w:color w:val="auto"/>
                <w:sz w:val="30"/>
                <w:szCs w:val="30"/>
                <w:highlight w:val="none"/>
              </w:rPr>
            </w:pPr>
          </w:p>
        </w:tc>
        <w:tc>
          <w:tcPr>
            <w:tcW w:w="850" w:type="dxa"/>
            <w:noWrap w:val="0"/>
            <w:vAlign w:val="center"/>
          </w:tcPr>
          <w:p w14:paraId="4E96F99F">
            <w:pPr>
              <w:pStyle w:val="9"/>
              <w:keepNext/>
              <w:spacing w:line="440" w:lineRule="exact"/>
              <w:ind w:left="63" w:right="63"/>
              <w:rPr>
                <w:rFonts w:eastAsia="仿宋_GB2312"/>
                <w:color w:val="auto"/>
                <w:sz w:val="30"/>
                <w:szCs w:val="30"/>
                <w:highlight w:val="none"/>
              </w:rPr>
            </w:pPr>
          </w:p>
        </w:tc>
      </w:tr>
      <w:tr w14:paraId="3CA6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18DA5991">
            <w:pPr>
              <w:pStyle w:val="9"/>
              <w:keepNext/>
              <w:spacing w:line="440" w:lineRule="exact"/>
              <w:ind w:left="63" w:right="63"/>
              <w:rPr>
                <w:rFonts w:eastAsia="仿宋_GB2312"/>
                <w:color w:val="auto"/>
                <w:sz w:val="30"/>
                <w:szCs w:val="30"/>
                <w:highlight w:val="none"/>
              </w:rPr>
            </w:pPr>
          </w:p>
        </w:tc>
        <w:tc>
          <w:tcPr>
            <w:tcW w:w="1440" w:type="dxa"/>
            <w:noWrap w:val="0"/>
            <w:vAlign w:val="center"/>
          </w:tcPr>
          <w:p w14:paraId="0546582D">
            <w:pPr>
              <w:pStyle w:val="9"/>
              <w:keepNext/>
              <w:spacing w:line="440" w:lineRule="exact"/>
              <w:ind w:left="63" w:right="63"/>
              <w:rPr>
                <w:rFonts w:eastAsia="仿宋_GB2312"/>
                <w:color w:val="auto"/>
                <w:sz w:val="30"/>
                <w:szCs w:val="30"/>
                <w:highlight w:val="none"/>
              </w:rPr>
            </w:pPr>
          </w:p>
        </w:tc>
        <w:tc>
          <w:tcPr>
            <w:tcW w:w="1620" w:type="dxa"/>
            <w:noWrap w:val="0"/>
            <w:vAlign w:val="center"/>
          </w:tcPr>
          <w:p w14:paraId="6100AD34">
            <w:pPr>
              <w:pStyle w:val="9"/>
              <w:keepNext/>
              <w:spacing w:line="440" w:lineRule="exact"/>
              <w:ind w:left="63" w:right="63"/>
              <w:rPr>
                <w:rFonts w:eastAsia="仿宋_GB2312"/>
                <w:color w:val="auto"/>
                <w:sz w:val="30"/>
                <w:szCs w:val="30"/>
                <w:highlight w:val="none"/>
              </w:rPr>
            </w:pPr>
          </w:p>
        </w:tc>
        <w:tc>
          <w:tcPr>
            <w:tcW w:w="1661" w:type="dxa"/>
            <w:noWrap w:val="0"/>
            <w:vAlign w:val="center"/>
          </w:tcPr>
          <w:p w14:paraId="79BD232F">
            <w:pPr>
              <w:pStyle w:val="9"/>
              <w:keepNext/>
              <w:spacing w:line="440" w:lineRule="exact"/>
              <w:ind w:left="63" w:right="63"/>
              <w:rPr>
                <w:rFonts w:eastAsia="仿宋_GB2312"/>
                <w:color w:val="auto"/>
                <w:sz w:val="30"/>
                <w:szCs w:val="30"/>
                <w:highlight w:val="none"/>
              </w:rPr>
            </w:pPr>
          </w:p>
        </w:tc>
        <w:tc>
          <w:tcPr>
            <w:tcW w:w="850" w:type="dxa"/>
            <w:noWrap w:val="0"/>
            <w:vAlign w:val="center"/>
          </w:tcPr>
          <w:p w14:paraId="1EB6C2D6">
            <w:pPr>
              <w:pStyle w:val="9"/>
              <w:keepNext/>
              <w:spacing w:line="440" w:lineRule="exact"/>
              <w:ind w:left="63" w:right="63"/>
              <w:rPr>
                <w:rFonts w:eastAsia="仿宋_GB2312"/>
                <w:color w:val="auto"/>
                <w:sz w:val="30"/>
                <w:szCs w:val="30"/>
                <w:highlight w:val="none"/>
              </w:rPr>
            </w:pPr>
          </w:p>
        </w:tc>
        <w:tc>
          <w:tcPr>
            <w:tcW w:w="1560" w:type="dxa"/>
            <w:noWrap w:val="0"/>
            <w:vAlign w:val="center"/>
          </w:tcPr>
          <w:p w14:paraId="2FF58965">
            <w:pPr>
              <w:pStyle w:val="9"/>
              <w:keepNext/>
              <w:spacing w:line="440" w:lineRule="exact"/>
              <w:ind w:left="63" w:right="63"/>
              <w:rPr>
                <w:rFonts w:eastAsia="仿宋_GB2312"/>
                <w:color w:val="auto"/>
                <w:sz w:val="30"/>
                <w:szCs w:val="30"/>
                <w:highlight w:val="none"/>
              </w:rPr>
            </w:pPr>
          </w:p>
        </w:tc>
        <w:tc>
          <w:tcPr>
            <w:tcW w:w="2126" w:type="dxa"/>
            <w:noWrap w:val="0"/>
            <w:vAlign w:val="center"/>
          </w:tcPr>
          <w:p w14:paraId="649DC317">
            <w:pPr>
              <w:pStyle w:val="9"/>
              <w:keepNext/>
              <w:spacing w:line="440" w:lineRule="exact"/>
              <w:ind w:left="63" w:right="63"/>
              <w:rPr>
                <w:rFonts w:eastAsia="仿宋_GB2312"/>
                <w:color w:val="auto"/>
                <w:sz w:val="30"/>
                <w:szCs w:val="30"/>
                <w:highlight w:val="none"/>
              </w:rPr>
            </w:pPr>
          </w:p>
        </w:tc>
        <w:tc>
          <w:tcPr>
            <w:tcW w:w="1417" w:type="dxa"/>
            <w:noWrap w:val="0"/>
            <w:vAlign w:val="center"/>
          </w:tcPr>
          <w:p w14:paraId="3BF91E7B">
            <w:pPr>
              <w:pStyle w:val="9"/>
              <w:keepNext/>
              <w:spacing w:line="440" w:lineRule="exact"/>
              <w:ind w:left="63" w:right="63"/>
              <w:rPr>
                <w:rFonts w:eastAsia="仿宋_GB2312"/>
                <w:color w:val="auto"/>
                <w:sz w:val="30"/>
                <w:szCs w:val="30"/>
                <w:highlight w:val="none"/>
              </w:rPr>
            </w:pPr>
          </w:p>
        </w:tc>
        <w:tc>
          <w:tcPr>
            <w:tcW w:w="851" w:type="dxa"/>
            <w:noWrap w:val="0"/>
            <w:vAlign w:val="center"/>
          </w:tcPr>
          <w:p w14:paraId="20E81DB0">
            <w:pPr>
              <w:pStyle w:val="9"/>
              <w:keepNext/>
              <w:spacing w:line="440" w:lineRule="exact"/>
              <w:ind w:left="63" w:right="63"/>
              <w:rPr>
                <w:rFonts w:eastAsia="仿宋_GB2312"/>
                <w:color w:val="auto"/>
                <w:sz w:val="30"/>
                <w:szCs w:val="30"/>
                <w:highlight w:val="none"/>
              </w:rPr>
            </w:pPr>
          </w:p>
        </w:tc>
        <w:tc>
          <w:tcPr>
            <w:tcW w:w="850" w:type="dxa"/>
            <w:noWrap w:val="0"/>
            <w:vAlign w:val="center"/>
          </w:tcPr>
          <w:p w14:paraId="30EAC1AE">
            <w:pPr>
              <w:pStyle w:val="9"/>
              <w:keepNext/>
              <w:spacing w:line="440" w:lineRule="exact"/>
              <w:ind w:left="63" w:right="63"/>
              <w:rPr>
                <w:rFonts w:eastAsia="仿宋_GB2312"/>
                <w:color w:val="auto"/>
                <w:sz w:val="30"/>
                <w:szCs w:val="30"/>
                <w:highlight w:val="none"/>
              </w:rPr>
            </w:pPr>
          </w:p>
        </w:tc>
      </w:tr>
      <w:tr w14:paraId="3527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5F4F74DF">
            <w:pPr>
              <w:pStyle w:val="9"/>
              <w:keepNext/>
              <w:spacing w:line="440" w:lineRule="exact"/>
              <w:ind w:left="63" w:right="63"/>
              <w:rPr>
                <w:rFonts w:eastAsia="仿宋_GB2312"/>
                <w:color w:val="auto"/>
                <w:sz w:val="30"/>
                <w:szCs w:val="30"/>
                <w:highlight w:val="none"/>
              </w:rPr>
            </w:pPr>
          </w:p>
        </w:tc>
        <w:tc>
          <w:tcPr>
            <w:tcW w:w="1440" w:type="dxa"/>
            <w:noWrap w:val="0"/>
            <w:vAlign w:val="center"/>
          </w:tcPr>
          <w:p w14:paraId="19455E39">
            <w:pPr>
              <w:pStyle w:val="9"/>
              <w:keepNext/>
              <w:spacing w:line="440" w:lineRule="exact"/>
              <w:ind w:left="63" w:right="63"/>
              <w:rPr>
                <w:rFonts w:eastAsia="仿宋_GB2312"/>
                <w:color w:val="auto"/>
                <w:sz w:val="30"/>
                <w:szCs w:val="30"/>
                <w:highlight w:val="none"/>
              </w:rPr>
            </w:pPr>
          </w:p>
        </w:tc>
        <w:tc>
          <w:tcPr>
            <w:tcW w:w="1620" w:type="dxa"/>
            <w:noWrap w:val="0"/>
            <w:vAlign w:val="center"/>
          </w:tcPr>
          <w:p w14:paraId="66D745EF">
            <w:pPr>
              <w:pStyle w:val="9"/>
              <w:keepNext/>
              <w:spacing w:line="440" w:lineRule="exact"/>
              <w:ind w:left="63" w:right="63"/>
              <w:rPr>
                <w:rFonts w:eastAsia="仿宋_GB2312"/>
                <w:color w:val="auto"/>
                <w:sz w:val="30"/>
                <w:szCs w:val="30"/>
                <w:highlight w:val="none"/>
              </w:rPr>
            </w:pPr>
          </w:p>
        </w:tc>
        <w:tc>
          <w:tcPr>
            <w:tcW w:w="1661" w:type="dxa"/>
            <w:noWrap w:val="0"/>
            <w:vAlign w:val="center"/>
          </w:tcPr>
          <w:p w14:paraId="3DE41A22">
            <w:pPr>
              <w:pStyle w:val="9"/>
              <w:keepNext/>
              <w:spacing w:line="440" w:lineRule="exact"/>
              <w:ind w:left="63" w:right="63"/>
              <w:rPr>
                <w:rFonts w:eastAsia="仿宋_GB2312"/>
                <w:color w:val="auto"/>
                <w:sz w:val="30"/>
                <w:szCs w:val="30"/>
                <w:highlight w:val="none"/>
              </w:rPr>
            </w:pPr>
          </w:p>
        </w:tc>
        <w:tc>
          <w:tcPr>
            <w:tcW w:w="850" w:type="dxa"/>
            <w:noWrap w:val="0"/>
            <w:vAlign w:val="center"/>
          </w:tcPr>
          <w:p w14:paraId="7379F4A3">
            <w:pPr>
              <w:pStyle w:val="9"/>
              <w:keepNext/>
              <w:spacing w:line="440" w:lineRule="exact"/>
              <w:ind w:left="63" w:right="63"/>
              <w:rPr>
                <w:rFonts w:eastAsia="仿宋_GB2312"/>
                <w:color w:val="auto"/>
                <w:sz w:val="30"/>
                <w:szCs w:val="30"/>
                <w:highlight w:val="none"/>
              </w:rPr>
            </w:pPr>
          </w:p>
        </w:tc>
        <w:tc>
          <w:tcPr>
            <w:tcW w:w="1560" w:type="dxa"/>
            <w:noWrap w:val="0"/>
            <w:vAlign w:val="center"/>
          </w:tcPr>
          <w:p w14:paraId="0DCC4D56">
            <w:pPr>
              <w:pStyle w:val="9"/>
              <w:keepNext/>
              <w:spacing w:line="440" w:lineRule="exact"/>
              <w:ind w:left="63" w:right="63"/>
              <w:rPr>
                <w:rFonts w:eastAsia="仿宋_GB2312"/>
                <w:color w:val="auto"/>
                <w:sz w:val="30"/>
                <w:szCs w:val="30"/>
                <w:highlight w:val="none"/>
              </w:rPr>
            </w:pPr>
          </w:p>
        </w:tc>
        <w:tc>
          <w:tcPr>
            <w:tcW w:w="2126" w:type="dxa"/>
            <w:noWrap w:val="0"/>
            <w:vAlign w:val="center"/>
          </w:tcPr>
          <w:p w14:paraId="3D2F44E8">
            <w:pPr>
              <w:pStyle w:val="9"/>
              <w:keepNext/>
              <w:spacing w:line="440" w:lineRule="exact"/>
              <w:ind w:left="63" w:right="63"/>
              <w:rPr>
                <w:rFonts w:eastAsia="仿宋_GB2312"/>
                <w:color w:val="auto"/>
                <w:sz w:val="30"/>
                <w:szCs w:val="30"/>
                <w:highlight w:val="none"/>
              </w:rPr>
            </w:pPr>
          </w:p>
        </w:tc>
        <w:tc>
          <w:tcPr>
            <w:tcW w:w="1417" w:type="dxa"/>
            <w:noWrap w:val="0"/>
            <w:vAlign w:val="center"/>
          </w:tcPr>
          <w:p w14:paraId="29D8A11C">
            <w:pPr>
              <w:pStyle w:val="9"/>
              <w:keepNext/>
              <w:spacing w:line="440" w:lineRule="exact"/>
              <w:ind w:left="63" w:right="63"/>
              <w:rPr>
                <w:rFonts w:eastAsia="仿宋_GB2312"/>
                <w:color w:val="auto"/>
                <w:sz w:val="30"/>
                <w:szCs w:val="30"/>
                <w:highlight w:val="none"/>
              </w:rPr>
            </w:pPr>
          </w:p>
        </w:tc>
        <w:tc>
          <w:tcPr>
            <w:tcW w:w="851" w:type="dxa"/>
            <w:noWrap w:val="0"/>
            <w:vAlign w:val="center"/>
          </w:tcPr>
          <w:p w14:paraId="54F52529">
            <w:pPr>
              <w:pStyle w:val="9"/>
              <w:keepNext/>
              <w:spacing w:line="440" w:lineRule="exact"/>
              <w:ind w:left="63" w:right="63"/>
              <w:rPr>
                <w:rFonts w:eastAsia="仿宋_GB2312"/>
                <w:color w:val="auto"/>
                <w:sz w:val="30"/>
                <w:szCs w:val="30"/>
                <w:highlight w:val="none"/>
              </w:rPr>
            </w:pPr>
          </w:p>
        </w:tc>
        <w:tc>
          <w:tcPr>
            <w:tcW w:w="850" w:type="dxa"/>
            <w:noWrap w:val="0"/>
            <w:vAlign w:val="center"/>
          </w:tcPr>
          <w:p w14:paraId="29D57781">
            <w:pPr>
              <w:pStyle w:val="9"/>
              <w:keepNext/>
              <w:spacing w:line="440" w:lineRule="exact"/>
              <w:ind w:left="63" w:right="63"/>
              <w:rPr>
                <w:rFonts w:eastAsia="仿宋_GB2312"/>
                <w:color w:val="auto"/>
                <w:sz w:val="30"/>
                <w:szCs w:val="30"/>
                <w:highlight w:val="none"/>
              </w:rPr>
            </w:pPr>
          </w:p>
        </w:tc>
      </w:tr>
      <w:tr w14:paraId="7326D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57FCF5C6">
            <w:pPr>
              <w:pStyle w:val="9"/>
              <w:keepNext/>
              <w:spacing w:line="440" w:lineRule="exact"/>
              <w:ind w:left="63" w:right="63"/>
              <w:rPr>
                <w:rFonts w:eastAsia="仿宋_GB2312"/>
                <w:color w:val="auto"/>
                <w:sz w:val="30"/>
                <w:szCs w:val="30"/>
                <w:highlight w:val="none"/>
              </w:rPr>
            </w:pPr>
          </w:p>
        </w:tc>
        <w:tc>
          <w:tcPr>
            <w:tcW w:w="1440" w:type="dxa"/>
            <w:noWrap w:val="0"/>
            <w:vAlign w:val="center"/>
          </w:tcPr>
          <w:p w14:paraId="5907577F">
            <w:pPr>
              <w:pStyle w:val="9"/>
              <w:keepNext/>
              <w:spacing w:line="440" w:lineRule="exact"/>
              <w:ind w:left="63" w:right="63"/>
              <w:rPr>
                <w:rFonts w:eastAsia="仿宋_GB2312"/>
                <w:color w:val="auto"/>
                <w:sz w:val="30"/>
                <w:szCs w:val="30"/>
                <w:highlight w:val="none"/>
              </w:rPr>
            </w:pPr>
          </w:p>
        </w:tc>
        <w:tc>
          <w:tcPr>
            <w:tcW w:w="1620" w:type="dxa"/>
            <w:noWrap w:val="0"/>
            <w:vAlign w:val="center"/>
          </w:tcPr>
          <w:p w14:paraId="25F01D9C">
            <w:pPr>
              <w:pStyle w:val="9"/>
              <w:keepNext/>
              <w:spacing w:line="440" w:lineRule="exact"/>
              <w:ind w:left="63" w:right="63"/>
              <w:rPr>
                <w:rFonts w:eastAsia="仿宋_GB2312"/>
                <w:color w:val="auto"/>
                <w:sz w:val="30"/>
                <w:szCs w:val="30"/>
                <w:highlight w:val="none"/>
              </w:rPr>
            </w:pPr>
          </w:p>
        </w:tc>
        <w:tc>
          <w:tcPr>
            <w:tcW w:w="1661" w:type="dxa"/>
            <w:noWrap w:val="0"/>
            <w:vAlign w:val="center"/>
          </w:tcPr>
          <w:p w14:paraId="7A935DF4">
            <w:pPr>
              <w:pStyle w:val="9"/>
              <w:keepNext/>
              <w:spacing w:line="440" w:lineRule="exact"/>
              <w:ind w:left="63" w:right="63"/>
              <w:rPr>
                <w:rFonts w:eastAsia="仿宋_GB2312"/>
                <w:color w:val="auto"/>
                <w:sz w:val="30"/>
                <w:szCs w:val="30"/>
                <w:highlight w:val="none"/>
              </w:rPr>
            </w:pPr>
          </w:p>
        </w:tc>
        <w:tc>
          <w:tcPr>
            <w:tcW w:w="850" w:type="dxa"/>
            <w:noWrap w:val="0"/>
            <w:vAlign w:val="center"/>
          </w:tcPr>
          <w:p w14:paraId="1B0410B8">
            <w:pPr>
              <w:pStyle w:val="9"/>
              <w:keepNext/>
              <w:spacing w:line="440" w:lineRule="exact"/>
              <w:ind w:left="63" w:right="63"/>
              <w:rPr>
                <w:rFonts w:eastAsia="仿宋_GB2312"/>
                <w:color w:val="auto"/>
                <w:sz w:val="30"/>
                <w:szCs w:val="30"/>
                <w:highlight w:val="none"/>
              </w:rPr>
            </w:pPr>
          </w:p>
        </w:tc>
        <w:tc>
          <w:tcPr>
            <w:tcW w:w="1560" w:type="dxa"/>
            <w:noWrap w:val="0"/>
            <w:vAlign w:val="center"/>
          </w:tcPr>
          <w:p w14:paraId="273C8175">
            <w:pPr>
              <w:pStyle w:val="9"/>
              <w:keepNext/>
              <w:spacing w:line="440" w:lineRule="exact"/>
              <w:ind w:left="63" w:right="63"/>
              <w:rPr>
                <w:rFonts w:eastAsia="仿宋_GB2312"/>
                <w:color w:val="auto"/>
                <w:sz w:val="30"/>
                <w:szCs w:val="30"/>
                <w:highlight w:val="none"/>
              </w:rPr>
            </w:pPr>
          </w:p>
        </w:tc>
        <w:tc>
          <w:tcPr>
            <w:tcW w:w="2126" w:type="dxa"/>
            <w:noWrap w:val="0"/>
            <w:vAlign w:val="center"/>
          </w:tcPr>
          <w:p w14:paraId="66297DD7">
            <w:pPr>
              <w:pStyle w:val="9"/>
              <w:keepNext/>
              <w:spacing w:line="440" w:lineRule="exact"/>
              <w:ind w:left="63" w:right="63"/>
              <w:rPr>
                <w:rFonts w:eastAsia="仿宋_GB2312"/>
                <w:color w:val="auto"/>
                <w:sz w:val="30"/>
                <w:szCs w:val="30"/>
                <w:highlight w:val="none"/>
              </w:rPr>
            </w:pPr>
          </w:p>
        </w:tc>
        <w:tc>
          <w:tcPr>
            <w:tcW w:w="1417" w:type="dxa"/>
            <w:noWrap w:val="0"/>
            <w:vAlign w:val="center"/>
          </w:tcPr>
          <w:p w14:paraId="4618286B">
            <w:pPr>
              <w:pStyle w:val="9"/>
              <w:keepNext/>
              <w:spacing w:line="440" w:lineRule="exact"/>
              <w:ind w:left="63" w:right="63"/>
              <w:rPr>
                <w:rFonts w:eastAsia="仿宋_GB2312"/>
                <w:color w:val="auto"/>
                <w:sz w:val="30"/>
                <w:szCs w:val="30"/>
                <w:highlight w:val="none"/>
              </w:rPr>
            </w:pPr>
          </w:p>
        </w:tc>
        <w:tc>
          <w:tcPr>
            <w:tcW w:w="851" w:type="dxa"/>
            <w:noWrap w:val="0"/>
            <w:vAlign w:val="center"/>
          </w:tcPr>
          <w:p w14:paraId="5AF3F96B">
            <w:pPr>
              <w:pStyle w:val="9"/>
              <w:keepNext/>
              <w:spacing w:line="440" w:lineRule="exact"/>
              <w:ind w:left="63" w:right="63"/>
              <w:rPr>
                <w:rFonts w:eastAsia="仿宋_GB2312"/>
                <w:color w:val="auto"/>
                <w:sz w:val="30"/>
                <w:szCs w:val="30"/>
                <w:highlight w:val="none"/>
              </w:rPr>
            </w:pPr>
          </w:p>
        </w:tc>
        <w:tc>
          <w:tcPr>
            <w:tcW w:w="850" w:type="dxa"/>
            <w:noWrap w:val="0"/>
            <w:vAlign w:val="center"/>
          </w:tcPr>
          <w:p w14:paraId="7FE6DE42">
            <w:pPr>
              <w:pStyle w:val="9"/>
              <w:keepNext/>
              <w:spacing w:line="440" w:lineRule="exact"/>
              <w:ind w:left="63" w:right="63"/>
              <w:rPr>
                <w:rFonts w:eastAsia="仿宋_GB2312"/>
                <w:color w:val="auto"/>
                <w:sz w:val="30"/>
                <w:szCs w:val="30"/>
                <w:highlight w:val="none"/>
              </w:rPr>
            </w:pPr>
          </w:p>
        </w:tc>
      </w:tr>
      <w:tr w14:paraId="7201F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6E402C17">
            <w:pPr>
              <w:pStyle w:val="9"/>
              <w:keepNext/>
              <w:spacing w:line="440" w:lineRule="exact"/>
              <w:ind w:left="63" w:right="63"/>
              <w:rPr>
                <w:rFonts w:eastAsia="仿宋_GB2312"/>
                <w:color w:val="auto"/>
                <w:sz w:val="30"/>
                <w:szCs w:val="30"/>
                <w:highlight w:val="none"/>
              </w:rPr>
            </w:pPr>
          </w:p>
        </w:tc>
        <w:tc>
          <w:tcPr>
            <w:tcW w:w="1440" w:type="dxa"/>
            <w:noWrap w:val="0"/>
            <w:vAlign w:val="center"/>
          </w:tcPr>
          <w:p w14:paraId="782C4BAC">
            <w:pPr>
              <w:pStyle w:val="9"/>
              <w:keepNext/>
              <w:spacing w:line="440" w:lineRule="exact"/>
              <w:ind w:left="63" w:right="63"/>
              <w:rPr>
                <w:rFonts w:eastAsia="仿宋_GB2312"/>
                <w:color w:val="auto"/>
                <w:sz w:val="30"/>
                <w:szCs w:val="30"/>
                <w:highlight w:val="none"/>
              </w:rPr>
            </w:pPr>
          </w:p>
        </w:tc>
        <w:tc>
          <w:tcPr>
            <w:tcW w:w="1620" w:type="dxa"/>
            <w:noWrap w:val="0"/>
            <w:vAlign w:val="center"/>
          </w:tcPr>
          <w:p w14:paraId="3A76D009">
            <w:pPr>
              <w:pStyle w:val="9"/>
              <w:keepNext/>
              <w:spacing w:line="440" w:lineRule="exact"/>
              <w:ind w:left="63" w:right="63"/>
              <w:rPr>
                <w:rFonts w:eastAsia="仿宋_GB2312"/>
                <w:color w:val="auto"/>
                <w:sz w:val="30"/>
                <w:szCs w:val="30"/>
                <w:highlight w:val="none"/>
              </w:rPr>
            </w:pPr>
          </w:p>
        </w:tc>
        <w:tc>
          <w:tcPr>
            <w:tcW w:w="1661" w:type="dxa"/>
            <w:noWrap w:val="0"/>
            <w:vAlign w:val="center"/>
          </w:tcPr>
          <w:p w14:paraId="7522BD86">
            <w:pPr>
              <w:pStyle w:val="9"/>
              <w:keepNext/>
              <w:spacing w:line="440" w:lineRule="exact"/>
              <w:ind w:left="63" w:right="63"/>
              <w:rPr>
                <w:rFonts w:eastAsia="仿宋_GB2312"/>
                <w:color w:val="auto"/>
                <w:sz w:val="30"/>
                <w:szCs w:val="30"/>
                <w:highlight w:val="none"/>
              </w:rPr>
            </w:pPr>
          </w:p>
        </w:tc>
        <w:tc>
          <w:tcPr>
            <w:tcW w:w="850" w:type="dxa"/>
            <w:noWrap w:val="0"/>
            <w:vAlign w:val="center"/>
          </w:tcPr>
          <w:p w14:paraId="2E140B9C">
            <w:pPr>
              <w:pStyle w:val="9"/>
              <w:keepNext/>
              <w:spacing w:line="440" w:lineRule="exact"/>
              <w:ind w:left="63" w:right="63"/>
              <w:rPr>
                <w:rFonts w:eastAsia="仿宋_GB2312"/>
                <w:color w:val="auto"/>
                <w:sz w:val="30"/>
                <w:szCs w:val="30"/>
                <w:highlight w:val="none"/>
              </w:rPr>
            </w:pPr>
          </w:p>
        </w:tc>
        <w:tc>
          <w:tcPr>
            <w:tcW w:w="1560" w:type="dxa"/>
            <w:noWrap w:val="0"/>
            <w:vAlign w:val="center"/>
          </w:tcPr>
          <w:p w14:paraId="596D4946">
            <w:pPr>
              <w:pStyle w:val="9"/>
              <w:keepNext/>
              <w:spacing w:line="440" w:lineRule="exact"/>
              <w:ind w:left="63" w:right="63"/>
              <w:rPr>
                <w:rFonts w:eastAsia="仿宋_GB2312"/>
                <w:color w:val="auto"/>
                <w:sz w:val="30"/>
                <w:szCs w:val="30"/>
                <w:highlight w:val="none"/>
              </w:rPr>
            </w:pPr>
          </w:p>
        </w:tc>
        <w:tc>
          <w:tcPr>
            <w:tcW w:w="2126" w:type="dxa"/>
            <w:noWrap w:val="0"/>
            <w:vAlign w:val="center"/>
          </w:tcPr>
          <w:p w14:paraId="0CB56239">
            <w:pPr>
              <w:pStyle w:val="9"/>
              <w:keepNext/>
              <w:spacing w:line="440" w:lineRule="exact"/>
              <w:ind w:left="63" w:right="63"/>
              <w:rPr>
                <w:rFonts w:eastAsia="仿宋_GB2312"/>
                <w:color w:val="auto"/>
                <w:sz w:val="30"/>
                <w:szCs w:val="30"/>
                <w:highlight w:val="none"/>
              </w:rPr>
            </w:pPr>
          </w:p>
        </w:tc>
        <w:tc>
          <w:tcPr>
            <w:tcW w:w="1417" w:type="dxa"/>
            <w:noWrap w:val="0"/>
            <w:vAlign w:val="center"/>
          </w:tcPr>
          <w:p w14:paraId="1C7ACF16">
            <w:pPr>
              <w:pStyle w:val="9"/>
              <w:keepNext/>
              <w:spacing w:line="440" w:lineRule="exact"/>
              <w:ind w:left="63" w:right="63"/>
              <w:rPr>
                <w:rFonts w:eastAsia="仿宋_GB2312"/>
                <w:color w:val="auto"/>
                <w:sz w:val="30"/>
                <w:szCs w:val="30"/>
                <w:highlight w:val="none"/>
              </w:rPr>
            </w:pPr>
          </w:p>
        </w:tc>
        <w:tc>
          <w:tcPr>
            <w:tcW w:w="851" w:type="dxa"/>
            <w:noWrap w:val="0"/>
            <w:vAlign w:val="center"/>
          </w:tcPr>
          <w:p w14:paraId="389378DD">
            <w:pPr>
              <w:pStyle w:val="9"/>
              <w:keepNext/>
              <w:spacing w:line="440" w:lineRule="exact"/>
              <w:ind w:left="63" w:right="63"/>
              <w:rPr>
                <w:rFonts w:eastAsia="仿宋_GB2312"/>
                <w:color w:val="auto"/>
                <w:sz w:val="30"/>
                <w:szCs w:val="30"/>
                <w:highlight w:val="none"/>
              </w:rPr>
            </w:pPr>
          </w:p>
        </w:tc>
        <w:tc>
          <w:tcPr>
            <w:tcW w:w="850" w:type="dxa"/>
            <w:noWrap w:val="0"/>
            <w:vAlign w:val="center"/>
          </w:tcPr>
          <w:p w14:paraId="724E810C">
            <w:pPr>
              <w:pStyle w:val="9"/>
              <w:keepNext/>
              <w:spacing w:line="440" w:lineRule="exact"/>
              <w:ind w:left="63" w:right="63"/>
              <w:rPr>
                <w:rFonts w:eastAsia="仿宋_GB2312"/>
                <w:color w:val="auto"/>
                <w:sz w:val="30"/>
                <w:szCs w:val="30"/>
                <w:highlight w:val="none"/>
              </w:rPr>
            </w:pPr>
          </w:p>
        </w:tc>
      </w:tr>
      <w:tr w14:paraId="1706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3FE52577">
            <w:pPr>
              <w:pStyle w:val="9"/>
              <w:keepNext/>
              <w:spacing w:line="440" w:lineRule="exact"/>
              <w:ind w:left="63" w:right="63"/>
              <w:rPr>
                <w:rFonts w:eastAsia="仿宋_GB2312"/>
                <w:color w:val="auto"/>
                <w:sz w:val="30"/>
                <w:szCs w:val="30"/>
                <w:highlight w:val="none"/>
              </w:rPr>
            </w:pPr>
          </w:p>
        </w:tc>
        <w:tc>
          <w:tcPr>
            <w:tcW w:w="1440" w:type="dxa"/>
            <w:noWrap w:val="0"/>
            <w:vAlign w:val="center"/>
          </w:tcPr>
          <w:p w14:paraId="44B55C1A">
            <w:pPr>
              <w:pStyle w:val="9"/>
              <w:keepNext/>
              <w:spacing w:line="440" w:lineRule="exact"/>
              <w:ind w:left="63" w:right="63"/>
              <w:rPr>
                <w:rFonts w:eastAsia="仿宋_GB2312"/>
                <w:color w:val="auto"/>
                <w:sz w:val="30"/>
                <w:szCs w:val="30"/>
                <w:highlight w:val="none"/>
              </w:rPr>
            </w:pPr>
          </w:p>
        </w:tc>
        <w:tc>
          <w:tcPr>
            <w:tcW w:w="1620" w:type="dxa"/>
            <w:noWrap w:val="0"/>
            <w:vAlign w:val="center"/>
          </w:tcPr>
          <w:p w14:paraId="4E7DC366">
            <w:pPr>
              <w:pStyle w:val="9"/>
              <w:keepNext/>
              <w:spacing w:line="440" w:lineRule="exact"/>
              <w:ind w:left="63" w:right="63"/>
              <w:rPr>
                <w:rFonts w:eastAsia="仿宋_GB2312"/>
                <w:color w:val="auto"/>
                <w:sz w:val="30"/>
                <w:szCs w:val="30"/>
                <w:highlight w:val="none"/>
              </w:rPr>
            </w:pPr>
          </w:p>
        </w:tc>
        <w:tc>
          <w:tcPr>
            <w:tcW w:w="1661" w:type="dxa"/>
            <w:noWrap w:val="0"/>
            <w:vAlign w:val="center"/>
          </w:tcPr>
          <w:p w14:paraId="28EAE534">
            <w:pPr>
              <w:pStyle w:val="9"/>
              <w:keepNext/>
              <w:spacing w:line="440" w:lineRule="exact"/>
              <w:ind w:left="63" w:right="63"/>
              <w:rPr>
                <w:rFonts w:eastAsia="仿宋_GB2312"/>
                <w:color w:val="auto"/>
                <w:sz w:val="30"/>
                <w:szCs w:val="30"/>
                <w:highlight w:val="none"/>
              </w:rPr>
            </w:pPr>
          </w:p>
        </w:tc>
        <w:tc>
          <w:tcPr>
            <w:tcW w:w="850" w:type="dxa"/>
            <w:noWrap w:val="0"/>
            <w:vAlign w:val="center"/>
          </w:tcPr>
          <w:p w14:paraId="64AFFB02">
            <w:pPr>
              <w:pStyle w:val="9"/>
              <w:keepNext/>
              <w:spacing w:line="440" w:lineRule="exact"/>
              <w:ind w:left="63" w:right="63"/>
              <w:rPr>
                <w:rFonts w:eastAsia="仿宋_GB2312"/>
                <w:color w:val="auto"/>
                <w:sz w:val="30"/>
                <w:szCs w:val="30"/>
                <w:highlight w:val="none"/>
              </w:rPr>
            </w:pPr>
          </w:p>
        </w:tc>
        <w:tc>
          <w:tcPr>
            <w:tcW w:w="1560" w:type="dxa"/>
            <w:noWrap w:val="0"/>
            <w:vAlign w:val="center"/>
          </w:tcPr>
          <w:p w14:paraId="04CF6350">
            <w:pPr>
              <w:pStyle w:val="9"/>
              <w:keepNext/>
              <w:spacing w:line="440" w:lineRule="exact"/>
              <w:ind w:left="63" w:right="63"/>
              <w:rPr>
                <w:rFonts w:eastAsia="仿宋_GB2312"/>
                <w:color w:val="auto"/>
                <w:sz w:val="30"/>
                <w:szCs w:val="30"/>
                <w:highlight w:val="none"/>
              </w:rPr>
            </w:pPr>
          </w:p>
        </w:tc>
        <w:tc>
          <w:tcPr>
            <w:tcW w:w="2126" w:type="dxa"/>
            <w:noWrap w:val="0"/>
            <w:vAlign w:val="center"/>
          </w:tcPr>
          <w:p w14:paraId="067CB0C4">
            <w:pPr>
              <w:pStyle w:val="9"/>
              <w:keepNext/>
              <w:spacing w:line="440" w:lineRule="exact"/>
              <w:ind w:left="63" w:right="63"/>
              <w:rPr>
                <w:rFonts w:eastAsia="仿宋_GB2312"/>
                <w:color w:val="auto"/>
                <w:sz w:val="30"/>
                <w:szCs w:val="30"/>
                <w:highlight w:val="none"/>
              </w:rPr>
            </w:pPr>
          </w:p>
        </w:tc>
        <w:tc>
          <w:tcPr>
            <w:tcW w:w="1417" w:type="dxa"/>
            <w:noWrap w:val="0"/>
            <w:vAlign w:val="center"/>
          </w:tcPr>
          <w:p w14:paraId="7C55C920">
            <w:pPr>
              <w:pStyle w:val="9"/>
              <w:keepNext/>
              <w:spacing w:line="440" w:lineRule="exact"/>
              <w:ind w:left="63" w:right="63"/>
              <w:rPr>
                <w:rFonts w:eastAsia="仿宋_GB2312"/>
                <w:color w:val="auto"/>
                <w:sz w:val="30"/>
                <w:szCs w:val="30"/>
                <w:highlight w:val="none"/>
              </w:rPr>
            </w:pPr>
          </w:p>
        </w:tc>
        <w:tc>
          <w:tcPr>
            <w:tcW w:w="851" w:type="dxa"/>
            <w:noWrap w:val="0"/>
            <w:vAlign w:val="center"/>
          </w:tcPr>
          <w:p w14:paraId="7451F79C">
            <w:pPr>
              <w:pStyle w:val="9"/>
              <w:keepNext/>
              <w:spacing w:line="440" w:lineRule="exact"/>
              <w:ind w:left="63" w:right="63"/>
              <w:rPr>
                <w:rFonts w:eastAsia="仿宋_GB2312"/>
                <w:color w:val="auto"/>
                <w:sz w:val="30"/>
                <w:szCs w:val="30"/>
                <w:highlight w:val="none"/>
              </w:rPr>
            </w:pPr>
          </w:p>
        </w:tc>
        <w:tc>
          <w:tcPr>
            <w:tcW w:w="850" w:type="dxa"/>
            <w:noWrap w:val="0"/>
            <w:vAlign w:val="center"/>
          </w:tcPr>
          <w:p w14:paraId="6760421B">
            <w:pPr>
              <w:pStyle w:val="9"/>
              <w:keepNext/>
              <w:spacing w:line="440" w:lineRule="exact"/>
              <w:ind w:left="63" w:right="63"/>
              <w:rPr>
                <w:rFonts w:eastAsia="仿宋_GB2312"/>
                <w:color w:val="auto"/>
                <w:sz w:val="30"/>
                <w:szCs w:val="30"/>
                <w:highlight w:val="none"/>
              </w:rPr>
            </w:pPr>
          </w:p>
        </w:tc>
      </w:tr>
      <w:tr w14:paraId="3CF04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noWrap w:val="0"/>
            <w:vAlign w:val="center"/>
          </w:tcPr>
          <w:p w14:paraId="4F3E20E2">
            <w:pPr>
              <w:pStyle w:val="9"/>
              <w:keepNext/>
              <w:spacing w:line="440" w:lineRule="exact"/>
              <w:ind w:left="63" w:right="63"/>
              <w:rPr>
                <w:rFonts w:eastAsia="仿宋_GB2312"/>
                <w:color w:val="auto"/>
                <w:sz w:val="30"/>
                <w:szCs w:val="30"/>
                <w:highlight w:val="none"/>
              </w:rPr>
            </w:pPr>
          </w:p>
        </w:tc>
        <w:tc>
          <w:tcPr>
            <w:tcW w:w="1440" w:type="dxa"/>
            <w:noWrap w:val="0"/>
            <w:vAlign w:val="center"/>
          </w:tcPr>
          <w:p w14:paraId="25935163">
            <w:pPr>
              <w:pStyle w:val="9"/>
              <w:keepNext/>
              <w:spacing w:line="440" w:lineRule="exact"/>
              <w:ind w:left="63" w:right="63"/>
              <w:rPr>
                <w:rFonts w:eastAsia="仿宋_GB2312"/>
                <w:color w:val="auto"/>
                <w:sz w:val="30"/>
                <w:szCs w:val="30"/>
                <w:highlight w:val="none"/>
              </w:rPr>
            </w:pPr>
          </w:p>
        </w:tc>
        <w:tc>
          <w:tcPr>
            <w:tcW w:w="1620" w:type="dxa"/>
            <w:noWrap w:val="0"/>
            <w:vAlign w:val="center"/>
          </w:tcPr>
          <w:p w14:paraId="079665AA">
            <w:pPr>
              <w:pStyle w:val="9"/>
              <w:keepNext/>
              <w:spacing w:line="440" w:lineRule="exact"/>
              <w:ind w:left="63" w:right="63"/>
              <w:rPr>
                <w:rFonts w:eastAsia="仿宋_GB2312"/>
                <w:color w:val="auto"/>
                <w:sz w:val="30"/>
                <w:szCs w:val="30"/>
                <w:highlight w:val="none"/>
              </w:rPr>
            </w:pPr>
          </w:p>
        </w:tc>
        <w:tc>
          <w:tcPr>
            <w:tcW w:w="1661" w:type="dxa"/>
            <w:noWrap w:val="0"/>
            <w:vAlign w:val="center"/>
          </w:tcPr>
          <w:p w14:paraId="3A9E4AFB">
            <w:pPr>
              <w:pStyle w:val="9"/>
              <w:keepNext/>
              <w:spacing w:line="440" w:lineRule="exact"/>
              <w:ind w:left="63" w:right="63"/>
              <w:rPr>
                <w:rFonts w:eastAsia="仿宋_GB2312"/>
                <w:color w:val="auto"/>
                <w:sz w:val="30"/>
                <w:szCs w:val="30"/>
                <w:highlight w:val="none"/>
              </w:rPr>
            </w:pPr>
          </w:p>
        </w:tc>
        <w:tc>
          <w:tcPr>
            <w:tcW w:w="850" w:type="dxa"/>
            <w:noWrap w:val="0"/>
            <w:vAlign w:val="center"/>
          </w:tcPr>
          <w:p w14:paraId="63B1D468">
            <w:pPr>
              <w:pStyle w:val="9"/>
              <w:keepNext/>
              <w:spacing w:line="440" w:lineRule="exact"/>
              <w:ind w:left="63" w:right="63"/>
              <w:rPr>
                <w:rFonts w:eastAsia="仿宋_GB2312"/>
                <w:color w:val="auto"/>
                <w:sz w:val="30"/>
                <w:szCs w:val="30"/>
                <w:highlight w:val="none"/>
              </w:rPr>
            </w:pPr>
          </w:p>
        </w:tc>
        <w:tc>
          <w:tcPr>
            <w:tcW w:w="1560" w:type="dxa"/>
            <w:noWrap w:val="0"/>
            <w:vAlign w:val="center"/>
          </w:tcPr>
          <w:p w14:paraId="09C80B68">
            <w:pPr>
              <w:pStyle w:val="9"/>
              <w:keepNext/>
              <w:spacing w:line="440" w:lineRule="exact"/>
              <w:ind w:left="63" w:right="63"/>
              <w:rPr>
                <w:rFonts w:eastAsia="仿宋_GB2312"/>
                <w:color w:val="auto"/>
                <w:sz w:val="30"/>
                <w:szCs w:val="30"/>
                <w:highlight w:val="none"/>
              </w:rPr>
            </w:pPr>
          </w:p>
        </w:tc>
        <w:tc>
          <w:tcPr>
            <w:tcW w:w="2126" w:type="dxa"/>
            <w:noWrap w:val="0"/>
            <w:vAlign w:val="center"/>
          </w:tcPr>
          <w:p w14:paraId="4DB94462">
            <w:pPr>
              <w:pStyle w:val="9"/>
              <w:keepNext/>
              <w:spacing w:line="440" w:lineRule="exact"/>
              <w:ind w:left="63" w:right="63"/>
              <w:rPr>
                <w:rFonts w:eastAsia="仿宋_GB2312"/>
                <w:color w:val="auto"/>
                <w:sz w:val="30"/>
                <w:szCs w:val="30"/>
                <w:highlight w:val="none"/>
              </w:rPr>
            </w:pPr>
          </w:p>
        </w:tc>
        <w:tc>
          <w:tcPr>
            <w:tcW w:w="1417" w:type="dxa"/>
            <w:noWrap w:val="0"/>
            <w:vAlign w:val="center"/>
          </w:tcPr>
          <w:p w14:paraId="1C758C51">
            <w:pPr>
              <w:pStyle w:val="9"/>
              <w:keepNext/>
              <w:spacing w:line="440" w:lineRule="exact"/>
              <w:ind w:left="63" w:right="63"/>
              <w:rPr>
                <w:rFonts w:eastAsia="仿宋_GB2312"/>
                <w:color w:val="auto"/>
                <w:sz w:val="30"/>
                <w:szCs w:val="30"/>
                <w:highlight w:val="none"/>
              </w:rPr>
            </w:pPr>
          </w:p>
        </w:tc>
        <w:tc>
          <w:tcPr>
            <w:tcW w:w="851" w:type="dxa"/>
            <w:noWrap w:val="0"/>
            <w:vAlign w:val="center"/>
          </w:tcPr>
          <w:p w14:paraId="3598A6BD">
            <w:pPr>
              <w:pStyle w:val="9"/>
              <w:keepNext/>
              <w:spacing w:line="440" w:lineRule="exact"/>
              <w:ind w:left="63" w:right="63"/>
              <w:rPr>
                <w:rFonts w:eastAsia="仿宋_GB2312"/>
                <w:color w:val="auto"/>
                <w:sz w:val="30"/>
                <w:szCs w:val="30"/>
                <w:highlight w:val="none"/>
              </w:rPr>
            </w:pPr>
          </w:p>
        </w:tc>
        <w:tc>
          <w:tcPr>
            <w:tcW w:w="850" w:type="dxa"/>
            <w:noWrap w:val="0"/>
            <w:vAlign w:val="center"/>
          </w:tcPr>
          <w:p w14:paraId="402E0B7E">
            <w:pPr>
              <w:pStyle w:val="9"/>
              <w:keepNext/>
              <w:spacing w:line="440" w:lineRule="exact"/>
              <w:ind w:left="63" w:right="63"/>
              <w:rPr>
                <w:rFonts w:eastAsia="仿宋_GB2312"/>
                <w:color w:val="auto"/>
                <w:sz w:val="30"/>
                <w:szCs w:val="30"/>
                <w:highlight w:val="none"/>
              </w:rPr>
            </w:pPr>
          </w:p>
        </w:tc>
      </w:tr>
    </w:tbl>
    <w:p w14:paraId="797C8AE2">
      <w:pPr>
        <w:spacing w:line="460" w:lineRule="exact"/>
        <w:rPr>
          <w:color w:val="auto"/>
          <w:szCs w:val="21"/>
          <w:highlight w:val="none"/>
        </w:rPr>
        <w:sectPr>
          <w:pgSz w:w="16840" w:h="11907" w:orient="landscape"/>
          <w:pgMar w:top="1440" w:right="1440" w:bottom="1440" w:left="1797" w:header="851" w:footer="851" w:gutter="0"/>
          <w:pgNumType w:fmt="decimal"/>
          <w:cols w:space="720" w:num="1"/>
          <w:docGrid w:type="lines" w:linePitch="312" w:charSpace="0"/>
        </w:sectPr>
      </w:pPr>
    </w:p>
    <w:p w14:paraId="2EA0064F">
      <w:pPr>
        <w:spacing w:line="440" w:lineRule="exact"/>
        <w:rPr>
          <w:rFonts w:eastAsia="黑体"/>
          <w:color w:val="auto"/>
          <w:sz w:val="30"/>
          <w:szCs w:val="30"/>
          <w:highlight w:val="none"/>
        </w:rPr>
      </w:pPr>
      <w:r>
        <w:rPr>
          <w:rFonts w:eastAsia="仿宋_GB2312"/>
          <w:color w:val="auto"/>
          <w:sz w:val="30"/>
          <w:szCs w:val="30"/>
          <w:highlight w:val="none"/>
        </w:rPr>
        <w:t>附</w:t>
      </w:r>
      <w:bookmarkStart w:id="684" w:name="_Toc296891061"/>
      <w:bookmarkStart w:id="685" w:name="_Toc296503233"/>
      <w:bookmarkStart w:id="686" w:name="_Toc296944572"/>
      <w:bookmarkStart w:id="687" w:name="_Toc296347232"/>
      <w:bookmarkStart w:id="688" w:name="_Toc296346734"/>
      <w:bookmarkStart w:id="689" w:name="_Toc296891273"/>
      <w:r>
        <w:rPr>
          <w:rFonts w:eastAsia="仿宋_GB2312"/>
          <w:color w:val="auto"/>
          <w:sz w:val="30"/>
          <w:szCs w:val="30"/>
          <w:highlight w:val="none"/>
        </w:rPr>
        <w:t>件</w:t>
      </w:r>
      <w:r>
        <w:rPr>
          <w:rFonts w:hint="eastAsia" w:eastAsia="仿宋_GB2312"/>
          <w:color w:val="auto"/>
          <w:sz w:val="30"/>
          <w:szCs w:val="30"/>
          <w:highlight w:val="none"/>
        </w:rPr>
        <w:t>2：</w:t>
      </w:r>
    </w:p>
    <w:bookmarkEnd w:id="684"/>
    <w:bookmarkEnd w:id="685"/>
    <w:bookmarkEnd w:id="686"/>
    <w:bookmarkEnd w:id="687"/>
    <w:bookmarkEnd w:id="688"/>
    <w:bookmarkEnd w:id="689"/>
    <w:p w14:paraId="718F0368">
      <w:pPr>
        <w:spacing w:before="120" w:beforeLines="50" w:after="120" w:afterLines="50" w:line="440" w:lineRule="exact"/>
        <w:jc w:val="center"/>
        <w:rPr>
          <w:rFonts w:eastAsia="黑体"/>
          <w:color w:val="auto"/>
          <w:sz w:val="30"/>
          <w:szCs w:val="30"/>
          <w:highlight w:val="none"/>
        </w:rPr>
      </w:pPr>
      <w:r>
        <w:rPr>
          <w:rFonts w:eastAsia="黑体"/>
          <w:color w:val="auto"/>
          <w:sz w:val="30"/>
          <w:szCs w:val="30"/>
          <w:highlight w:val="none"/>
        </w:rPr>
        <w:t>支付担保</w:t>
      </w:r>
    </w:p>
    <w:p w14:paraId="457D56B1">
      <w:pPr>
        <w:spacing w:line="400" w:lineRule="exact"/>
        <w:rPr>
          <w:color w:val="auto"/>
          <w:szCs w:val="21"/>
          <w:highlight w:val="none"/>
        </w:r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（承包人）：</w:t>
      </w:r>
    </w:p>
    <w:p w14:paraId="3D5804D6">
      <w:pPr>
        <w:spacing w:line="400" w:lineRule="exact"/>
        <w:rPr>
          <w:color w:val="auto"/>
          <w:szCs w:val="21"/>
          <w:highlight w:val="none"/>
        </w:rPr>
      </w:pPr>
    </w:p>
    <w:p w14:paraId="1710B2D9">
      <w:pPr>
        <w:spacing w:line="400" w:lineRule="exact"/>
        <w:ind w:firstLine="420" w:firstLineChars="200"/>
        <w:rPr>
          <w:rFonts w:hAnsi="宋体"/>
          <w:color w:val="auto"/>
          <w:szCs w:val="21"/>
          <w:highlight w:val="none"/>
        </w:rPr>
      </w:pPr>
      <w:r>
        <w:rPr>
          <w:rFonts w:hAnsi="宋体"/>
          <w:color w:val="auto"/>
          <w:szCs w:val="21"/>
          <w:highlight w:val="none"/>
        </w:rPr>
        <w:t>鉴于你方作为承包人已经与</w:t>
      </w:r>
      <w:r>
        <w:rPr>
          <w:color w:val="auto"/>
          <w:szCs w:val="21"/>
          <w:highlight w:val="none"/>
          <w:u w:val="single"/>
        </w:rPr>
        <w:t xml:space="preserve">           </w:t>
      </w:r>
      <w:r>
        <w:rPr>
          <w:rFonts w:hAnsi="宋体"/>
          <w:color w:val="auto"/>
          <w:szCs w:val="21"/>
          <w:highlight w:val="none"/>
        </w:rPr>
        <w:t>（发包人名称）（以下称</w:t>
      </w:r>
      <w:r>
        <w:rPr>
          <w:color w:val="auto"/>
          <w:szCs w:val="21"/>
          <w:highlight w:val="none"/>
        </w:rPr>
        <w:t>“</w:t>
      </w:r>
      <w:r>
        <w:rPr>
          <w:rFonts w:hAnsi="宋体"/>
          <w:color w:val="auto"/>
          <w:szCs w:val="21"/>
          <w:highlight w:val="none"/>
        </w:rPr>
        <w:t>发包人</w:t>
      </w:r>
      <w:r>
        <w:rPr>
          <w:color w:val="auto"/>
          <w:szCs w:val="21"/>
          <w:highlight w:val="none"/>
        </w:rPr>
        <w:t>”</w:t>
      </w:r>
      <w:r>
        <w:rPr>
          <w:rFonts w:hAnsi="宋体"/>
          <w:color w:val="auto"/>
          <w:szCs w:val="21"/>
          <w:highlight w:val="none"/>
        </w:rPr>
        <w:t>）于</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年</w:t>
      </w:r>
      <w:r>
        <w:rPr>
          <w:color w:val="auto"/>
          <w:szCs w:val="21"/>
          <w:highlight w:val="none"/>
          <w:u w:val="single"/>
        </w:rPr>
        <w:t xml:space="preserve">   </w:t>
      </w:r>
      <w:r>
        <w:rPr>
          <w:rFonts w:hAnsi="宋体"/>
          <w:color w:val="auto"/>
          <w:szCs w:val="21"/>
          <w:highlight w:val="none"/>
        </w:rPr>
        <w:t>月</w:t>
      </w:r>
      <w:r>
        <w:rPr>
          <w:color w:val="auto"/>
          <w:szCs w:val="21"/>
          <w:highlight w:val="none"/>
          <w:u w:val="single"/>
        </w:rPr>
        <w:t xml:space="preserve">    </w:t>
      </w:r>
      <w:r>
        <w:rPr>
          <w:rFonts w:hAnsi="宋体"/>
          <w:color w:val="auto"/>
          <w:szCs w:val="21"/>
          <w:highlight w:val="none"/>
        </w:rPr>
        <w:t>日签订了</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（工程名称）《建设工程施工合同》（以下称</w:t>
      </w:r>
      <w:r>
        <w:rPr>
          <w:color w:val="auto"/>
          <w:szCs w:val="21"/>
          <w:highlight w:val="none"/>
        </w:rPr>
        <w:t>“</w:t>
      </w:r>
      <w:r>
        <w:rPr>
          <w:rFonts w:hAnsi="宋体"/>
          <w:color w:val="auto"/>
          <w:szCs w:val="21"/>
          <w:highlight w:val="none"/>
        </w:rPr>
        <w:t>主合同</w:t>
      </w:r>
      <w:r>
        <w:rPr>
          <w:color w:val="auto"/>
          <w:szCs w:val="21"/>
          <w:highlight w:val="none"/>
        </w:rPr>
        <w:t>”</w:t>
      </w:r>
      <w:r>
        <w:rPr>
          <w:rFonts w:hAnsi="宋体"/>
          <w:color w:val="auto"/>
          <w:szCs w:val="21"/>
          <w:highlight w:val="none"/>
        </w:rPr>
        <w:t>），应发包人的申请，我方愿就发包人履行主合同约定的工程款支付义务以保证的方式向你方提供如下担保：</w:t>
      </w:r>
    </w:p>
    <w:p w14:paraId="34AD1C44">
      <w:pPr>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一、保证的范围及保证金额</w:t>
      </w:r>
    </w:p>
    <w:p w14:paraId="13A9C388">
      <w:pPr>
        <w:spacing w:line="400" w:lineRule="exact"/>
        <w:ind w:firstLine="420" w:firstLineChars="200"/>
        <w:rPr>
          <w:color w:val="auto"/>
          <w:szCs w:val="21"/>
          <w:highlight w:val="none"/>
        </w:rPr>
      </w:pPr>
      <w:r>
        <w:rPr>
          <w:color w:val="auto"/>
          <w:szCs w:val="21"/>
          <w:highlight w:val="none"/>
        </w:rPr>
        <w:t xml:space="preserve">1. </w:t>
      </w:r>
      <w:r>
        <w:rPr>
          <w:rFonts w:hAnsi="宋体"/>
          <w:color w:val="auto"/>
          <w:szCs w:val="21"/>
          <w:highlight w:val="none"/>
        </w:rPr>
        <w:t>我方的保证范围是主合同约定的工程款。</w:t>
      </w:r>
    </w:p>
    <w:p w14:paraId="5B4D37FB">
      <w:pPr>
        <w:spacing w:line="400" w:lineRule="exact"/>
        <w:ind w:firstLine="420" w:firstLineChars="200"/>
        <w:rPr>
          <w:color w:val="auto"/>
          <w:szCs w:val="21"/>
          <w:highlight w:val="none"/>
        </w:rPr>
      </w:pPr>
      <w:r>
        <w:rPr>
          <w:color w:val="auto"/>
          <w:szCs w:val="21"/>
          <w:highlight w:val="none"/>
        </w:rPr>
        <w:t xml:space="preserve">2. </w:t>
      </w:r>
      <w:r>
        <w:rPr>
          <w:rFonts w:hAnsi="宋体"/>
          <w:color w:val="auto"/>
          <w:szCs w:val="21"/>
          <w:highlight w:val="none"/>
        </w:rPr>
        <w:t>本保函所称主合同约定的工程款是指主合同约定的除工程质量保证金以外的合同价款。</w:t>
      </w:r>
    </w:p>
    <w:p w14:paraId="4312B7A2">
      <w:pPr>
        <w:spacing w:line="400" w:lineRule="exact"/>
        <w:ind w:firstLine="420" w:firstLineChars="200"/>
        <w:rPr>
          <w:color w:val="auto"/>
          <w:szCs w:val="21"/>
          <w:highlight w:val="none"/>
        </w:rPr>
      </w:pPr>
      <w:r>
        <w:rPr>
          <w:color w:val="auto"/>
          <w:szCs w:val="21"/>
          <w:highlight w:val="none"/>
        </w:rPr>
        <w:t xml:space="preserve">3. </w:t>
      </w:r>
      <w:r>
        <w:rPr>
          <w:rFonts w:hAnsi="宋体"/>
          <w:color w:val="auto"/>
          <w:szCs w:val="21"/>
          <w:highlight w:val="none"/>
        </w:rPr>
        <w:t>我方保证的金额是主合同约定的工程款的</w:t>
      </w:r>
      <w:r>
        <w:rPr>
          <w:color w:val="auto"/>
          <w:szCs w:val="21"/>
          <w:highlight w:val="none"/>
          <w:u w:val="single"/>
        </w:rPr>
        <w:t xml:space="preserve">      </w:t>
      </w:r>
      <w:r>
        <w:rPr>
          <w:color w:val="auto"/>
          <w:szCs w:val="21"/>
          <w:highlight w:val="none"/>
        </w:rPr>
        <w:t>%</w:t>
      </w:r>
      <w:r>
        <w:rPr>
          <w:rFonts w:hAnsi="宋体"/>
          <w:color w:val="auto"/>
          <w:szCs w:val="21"/>
          <w:highlight w:val="none"/>
        </w:rPr>
        <w:t>，数额最高不超过人民币元（大写：</w:t>
      </w:r>
      <w:r>
        <w:rPr>
          <w:color w:val="auto"/>
          <w:szCs w:val="21"/>
          <w:highlight w:val="none"/>
          <w:u w:val="single"/>
        </w:rPr>
        <w:t xml:space="preserve">        </w:t>
      </w:r>
      <w:r>
        <w:rPr>
          <w:rFonts w:hAnsi="宋体"/>
          <w:color w:val="auto"/>
          <w:szCs w:val="21"/>
          <w:highlight w:val="none"/>
        </w:rPr>
        <w:t>）。</w:t>
      </w:r>
    </w:p>
    <w:p w14:paraId="4E3BB777">
      <w:pPr>
        <w:spacing w:line="4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二、保证的方式及保证期间</w:t>
      </w:r>
    </w:p>
    <w:p w14:paraId="3681A2DA">
      <w:pPr>
        <w:spacing w:line="400" w:lineRule="exact"/>
        <w:ind w:firstLine="420" w:firstLineChars="200"/>
        <w:rPr>
          <w:color w:val="auto"/>
          <w:szCs w:val="21"/>
          <w:highlight w:val="none"/>
        </w:rPr>
      </w:pPr>
      <w:r>
        <w:rPr>
          <w:color w:val="auto"/>
          <w:szCs w:val="21"/>
          <w:highlight w:val="none"/>
        </w:rPr>
        <w:t xml:space="preserve">1. </w:t>
      </w:r>
      <w:r>
        <w:rPr>
          <w:rFonts w:hAnsi="宋体"/>
          <w:color w:val="auto"/>
          <w:szCs w:val="21"/>
          <w:highlight w:val="none"/>
        </w:rPr>
        <w:t>我方保证的方式为：连带责任保证。</w:t>
      </w:r>
    </w:p>
    <w:p w14:paraId="3C04B95A">
      <w:pPr>
        <w:spacing w:line="400" w:lineRule="exact"/>
        <w:ind w:firstLine="420" w:firstLineChars="200"/>
        <w:rPr>
          <w:color w:val="auto"/>
          <w:szCs w:val="21"/>
          <w:highlight w:val="none"/>
        </w:rPr>
      </w:pPr>
      <w:r>
        <w:rPr>
          <w:color w:val="auto"/>
          <w:szCs w:val="21"/>
          <w:highlight w:val="none"/>
        </w:rPr>
        <w:t xml:space="preserve">2. </w:t>
      </w:r>
      <w:r>
        <w:rPr>
          <w:rFonts w:hAnsi="宋体"/>
          <w:color w:val="auto"/>
          <w:szCs w:val="21"/>
          <w:highlight w:val="none"/>
        </w:rPr>
        <w:t>我方保证的期间为：自本合同生效之日起至主合同约定的工程款支付完毕之日后</w:t>
      </w:r>
      <w:r>
        <w:rPr>
          <w:color w:val="auto"/>
          <w:szCs w:val="21"/>
          <w:highlight w:val="none"/>
          <w:u w:val="single"/>
        </w:rPr>
        <w:t xml:space="preserve">    </w:t>
      </w:r>
      <w:r>
        <w:rPr>
          <w:rFonts w:hAnsi="宋体"/>
          <w:color w:val="auto"/>
          <w:szCs w:val="21"/>
          <w:highlight w:val="none"/>
        </w:rPr>
        <w:t>日内。</w:t>
      </w:r>
    </w:p>
    <w:p w14:paraId="39D09EBB">
      <w:pPr>
        <w:spacing w:line="400" w:lineRule="exact"/>
        <w:ind w:firstLine="420" w:firstLineChars="200"/>
        <w:rPr>
          <w:color w:val="auto"/>
          <w:szCs w:val="21"/>
          <w:highlight w:val="none"/>
        </w:rPr>
      </w:pPr>
      <w:r>
        <w:rPr>
          <w:color w:val="auto"/>
          <w:szCs w:val="21"/>
          <w:highlight w:val="none"/>
        </w:rPr>
        <w:t xml:space="preserve">3. </w:t>
      </w:r>
      <w:r>
        <w:rPr>
          <w:rFonts w:hAnsi="宋体"/>
          <w:color w:val="auto"/>
          <w:szCs w:val="21"/>
          <w:highlight w:val="none"/>
        </w:rPr>
        <w:t>你方与发包人协议变更工程款支付日期的，经我方书面同意后，保证期间按照变更后的支付日期做相应调整。</w:t>
      </w:r>
    </w:p>
    <w:p w14:paraId="5567EE41">
      <w:pPr>
        <w:spacing w:line="400" w:lineRule="exact"/>
        <w:ind w:firstLine="420" w:firstLineChars="200"/>
        <w:rPr>
          <w:rFonts w:ascii="黑体" w:eastAsia="黑体"/>
          <w:color w:val="auto"/>
          <w:szCs w:val="21"/>
          <w:highlight w:val="none"/>
        </w:rPr>
      </w:pPr>
      <w:r>
        <w:rPr>
          <w:rFonts w:hint="eastAsia" w:ascii="黑体" w:hAnsi="宋体" w:eastAsia="黑体"/>
          <w:color w:val="auto"/>
          <w:szCs w:val="21"/>
          <w:highlight w:val="none"/>
        </w:rPr>
        <w:t>三、承担保证责任的形式</w:t>
      </w:r>
    </w:p>
    <w:p w14:paraId="3342E331">
      <w:pPr>
        <w:spacing w:line="400" w:lineRule="exact"/>
        <w:ind w:firstLine="420" w:firstLineChars="200"/>
        <w:rPr>
          <w:color w:val="auto"/>
          <w:szCs w:val="21"/>
          <w:highlight w:val="none"/>
        </w:rPr>
      </w:pPr>
      <w:r>
        <w:rPr>
          <w:rFonts w:hAnsi="宋体"/>
          <w:color w:val="auto"/>
          <w:szCs w:val="21"/>
          <w:highlight w:val="none"/>
        </w:rPr>
        <w:t>我方承担保证责任的形式是代为支付。发包人未按主合同约定向你方支付工程款的，由我方在保证金额内代为支付。</w:t>
      </w:r>
    </w:p>
    <w:p w14:paraId="076B74C6">
      <w:pPr>
        <w:spacing w:line="400" w:lineRule="exact"/>
        <w:ind w:firstLine="420" w:firstLineChars="200"/>
        <w:rPr>
          <w:rFonts w:ascii="黑体" w:eastAsia="黑体"/>
          <w:color w:val="auto"/>
          <w:szCs w:val="21"/>
          <w:highlight w:val="none"/>
        </w:rPr>
      </w:pPr>
      <w:r>
        <w:rPr>
          <w:rFonts w:hint="eastAsia" w:ascii="黑体" w:hAnsi="宋体" w:eastAsia="黑体"/>
          <w:color w:val="auto"/>
          <w:szCs w:val="21"/>
          <w:highlight w:val="none"/>
        </w:rPr>
        <w:t>四、代偿的安排</w:t>
      </w:r>
    </w:p>
    <w:p w14:paraId="30BB40E0">
      <w:pPr>
        <w:spacing w:line="400" w:lineRule="exact"/>
        <w:ind w:firstLine="420" w:firstLineChars="200"/>
        <w:rPr>
          <w:color w:val="auto"/>
          <w:szCs w:val="21"/>
          <w:highlight w:val="none"/>
        </w:rPr>
      </w:pPr>
      <w:r>
        <w:rPr>
          <w:color w:val="auto"/>
          <w:szCs w:val="21"/>
          <w:highlight w:val="none"/>
        </w:rPr>
        <w:t xml:space="preserve">1. </w:t>
      </w:r>
      <w:r>
        <w:rPr>
          <w:rFonts w:hAnsi="宋体"/>
          <w:color w:val="auto"/>
          <w:szCs w:val="21"/>
          <w:highlight w:val="none"/>
        </w:rPr>
        <w:t>你方要求我方承担保证责任的，应向我方发出书面索赔通知及发包人未支付主合同约定工程款的证明材料。索赔通知应写明要求索赔的金额，支付款项应到达的账号。</w:t>
      </w:r>
    </w:p>
    <w:p w14:paraId="62C6980F">
      <w:pPr>
        <w:spacing w:line="400" w:lineRule="exact"/>
        <w:ind w:firstLine="420" w:firstLineChars="200"/>
        <w:rPr>
          <w:color w:val="auto"/>
          <w:szCs w:val="21"/>
          <w:highlight w:val="none"/>
        </w:rPr>
      </w:pPr>
      <w:r>
        <w:rPr>
          <w:color w:val="auto"/>
          <w:szCs w:val="21"/>
          <w:highlight w:val="none"/>
        </w:rPr>
        <w:t xml:space="preserve">2. </w:t>
      </w:r>
      <w:r>
        <w:rPr>
          <w:rFonts w:hAnsi="宋体"/>
          <w:color w:val="auto"/>
          <w:szCs w:val="21"/>
          <w:highlight w:val="none"/>
        </w:rPr>
        <w:t>在出现你方与发包人因工程质量发生争议，发包人拒绝向你方支付工程款的情形时，你方要求我方履行保证责任代为支付的，需提供符合相应条件要求的工程质量检测机构出具的质量说明材料。</w:t>
      </w:r>
    </w:p>
    <w:p w14:paraId="749D4B7A">
      <w:pPr>
        <w:spacing w:line="400" w:lineRule="exact"/>
        <w:ind w:firstLine="420" w:firstLineChars="200"/>
        <w:rPr>
          <w:color w:val="auto"/>
          <w:szCs w:val="21"/>
          <w:highlight w:val="none"/>
        </w:rPr>
      </w:pPr>
      <w:r>
        <w:rPr>
          <w:color w:val="auto"/>
          <w:szCs w:val="21"/>
          <w:highlight w:val="none"/>
        </w:rPr>
        <w:t xml:space="preserve">3. </w:t>
      </w:r>
      <w:r>
        <w:rPr>
          <w:rFonts w:hAnsi="宋体"/>
          <w:color w:val="auto"/>
          <w:szCs w:val="21"/>
          <w:highlight w:val="none"/>
        </w:rPr>
        <w:t>我方收到你方的书面索赔通知及相应的证明材料后</w:t>
      </w:r>
      <w:r>
        <w:rPr>
          <w:rFonts w:hint="eastAsia" w:hAnsi="宋体"/>
          <w:color w:val="auto"/>
          <w:szCs w:val="21"/>
          <w:highlight w:val="none"/>
          <w:lang w:eastAsia="zh-CN"/>
        </w:rPr>
        <w:t>7</w:t>
      </w:r>
      <w:r>
        <w:rPr>
          <w:rFonts w:hAnsi="宋体"/>
          <w:color w:val="auto"/>
          <w:szCs w:val="21"/>
          <w:highlight w:val="none"/>
        </w:rPr>
        <w:t>天内无条件支付。</w:t>
      </w:r>
    </w:p>
    <w:p w14:paraId="4137E213">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五、保证责任的解除</w:t>
      </w:r>
    </w:p>
    <w:p w14:paraId="6F4CA3B0">
      <w:pPr>
        <w:spacing w:line="400" w:lineRule="exact"/>
        <w:ind w:firstLine="420" w:firstLineChars="200"/>
        <w:rPr>
          <w:color w:val="auto"/>
          <w:szCs w:val="21"/>
          <w:highlight w:val="none"/>
        </w:rPr>
      </w:pPr>
      <w:r>
        <w:rPr>
          <w:color w:val="auto"/>
          <w:szCs w:val="21"/>
          <w:highlight w:val="none"/>
        </w:rPr>
        <w:t xml:space="preserve">1. </w:t>
      </w:r>
      <w:r>
        <w:rPr>
          <w:rFonts w:hAnsi="宋体"/>
          <w:color w:val="auto"/>
          <w:szCs w:val="21"/>
          <w:highlight w:val="none"/>
        </w:rPr>
        <w:t>在本保函承诺的保证期间内，你方未书面向我方主张保证责任的，自保证期间届满次日起，我方保证责任解除。</w:t>
      </w:r>
    </w:p>
    <w:p w14:paraId="23AB4EE5">
      <w:pPr>
        <w:spacing w:line="400" w:lineRule="exact"/>
        <w:ind w:firstLine="420" w:firstLineChars="200"/>
        <w:rPr>
          <w:color w:val="auto"/>
          <w:szCs w:val="21"/>
          <w:highlight w:val="none"/>
        </w:rPr>
      </w:pPr>
      <w:r>
        <w:rPr>
          <w:color w:val="auto"/>
          <w:szCs w:val="21"/>
          <w:highlight w:val="none"/>
        </w:rPr>
        <w:t xml:space="preserve">2. </w:t>
      </w:r>
      <w:r>
        <w:rPr>
          <w:rFonts w:hAnsi="宋体"/>
          <w:color w:val="auto"/>
          <w:szCs w:val="21"/>
          <w:highlight w:val="none"/>
        </w:rPr>
        <w:t>发包人按主合同约定履行了工程款的全部支付义务的，自本保函承诺的保证期间届满次日起，我方保证责任解除。</w:t>
      </w:r>
    </w:p>
    <w:p w14:paraId="4034650B">
      <w:pPr>
        <w:spacing w:line="400" w:lineRule="exact"/>
        <w:ind w:firstLine="420" w:firstLineChars="200"/>
        <w:rPr>
          <w:color w:val="auto"/>
          <w:szCs w:val="21"/>
          <w:highlight w:val="none"/>
        </w:rPr>
      </w:pPr>
      <w:r>
        <w:rPr>
          <w:color w:val="auto"/>
          <w:szCs w:val="21"/>
          <w:highlight w:val="none"/>
        </w:rPr>
        <w:t xml:space="preserve">3. </w:t>
      </w:r>
      <w:r>
        <w:rPr>
          <w:rFonts w:hAnsi="宋体"/>
          <w:color w:val="auto"/>
          <w:szCs w:val="21"/>
          <w:highlight w:val="none"/>
        </w:rPr>
        <w:t>我方按照本保函向你方履行保证责任所支付金额达到本保函保证金额时，自我方向你方支付（支付款项从我方账户划出）之日起，保证责任即解除。</w:t>
      </w:r>
    </w:p>
    <w:p w14:paraId="235985A5">
      <w:pPr>
        <w:spacing w:line="400" w:lineRule="exact"/>
        <w:ind w:firstLine="420" w:firstLineChars="200"/>
        <w:rPr>
          <w:color w:val="auto"/>
          <w:szCs w:val="21"/>
          <w:highlight w:val="none"/>
        </w:rPr>
      </w:pPr>
      <w:r>
        <w:rPr>
          <w:color w:val="auto"/>
          <w:szCs w:val="21"/>
          <w:highlight w:val="none"/>
        </w:rPr>
        <w:t xml:space="preserve">4. </w:t>
      </w:r>
      <w:r>
        <w:rPr>
          <w:rFonts w:hAnsi="宋体"/>
          <w:color w:val="auto"/>
          <w:szCs w:val="21"/>
          <w:highlight w:val="none"/>
        </w:rPr>
        <w:t>按照法律法规的规定或出现应解除我方保证责任的其他情形的，我方在本保函项下的保证责任亦解除。</w:t>
      </w:r>
    </w:p>
    <w:p w14:paraId="4393A308">
      <w:pPr>
        <w:spacing w:line="400" w:lineRule="exact"/>
        <w:ind w:firstLine="420" w:firstLineChars="200"/>
        <w:rPr>
          <w:color w:val="auto"/>
          <w:szCs w:val="21"/>
          <w:highlight w:val="none"/>
        </w:rPr>
      </w:pPr>
      <w:r>
        <w:rPr>
          <w:color w:val="auto"/>
          <w:szCs w:val="21"/>
          <w:highlight w:val="none"/>
        </w:rPr>
        <w:t xml:space="preserve">5. </w:t>
      </w:r>
      <w:r>
        <w:rPr>
          <w:rFonts w:hAnsi="宋体"/>
          <w:color w:val="auto"/>
          <w:szCs w:val="21"/>
          <w:highlight w:val="none"/>
        </w:rPr>
        <w:t>我方解除保证责任后，你方应自我方保证责任解除之日起</w:t>
      </w:r>
      <w:r>
        <w:rPr>
          <w:color w:val="auto"/>
          <w:szCs w:val="21"/>
          <w:highlight w:val="none"/>
          <w:u w:val="single"/>
        </w:rPr>
        <w:t xml:space="preserve">  </w:t>
      </w:r>
      <w:r>
        <w:rPr>
          <w:rFonts w:hAnsi="宋体"/>
          <w:color w:val="auto"/>
          <w:szCs w:val="21"/>
          <w:highlight w:val="none"/>
        </w:rPr>
        <w:t>个工作日内，将本保函原件返还我方。</w:t>
      </w:r>
    </w:p>
    <w:p w14:paraId="074CA592">
      <w:pPr>
        <w:spacing w:line="400" w:lineRule="exact"/>
        <w:ind w:firstLine="420" w:firstLineChars="200"/>
        <w:rPr>
          <w:rFonts w:ascii="黑体" w:eastAsia="黑体"/>
          <w:color w:val="auto"/>
          <w:szCs w:val="21"/>
          <w:highlight w:val="none"/>
        </w:rPr>
      </w:pPr>
      <w:r>
        <w:rPr>
          <w:rFonts w:hint="eastAsia" w:ascii="黑体" w:hAnsi="宋体" w:eastAsia="黑体"/>
          <w:color w:val="auto"/>
          <w:szCs w:val="21"/>
          <w:highlight w:val="none"/>
        </w:rPr>
        <w:t>六、免责条款</w:t>
      </w:r>
    </w:p>
    <w:p w14:paraId="545ECCCF">
      <w:pPr>
        <w:spacing w:line="400" w:lineRule="exact"/>
        <w:ind w:firstLine="420" w:firstLineChars="200"/>
        <w:rPr>
          <w:color w:val="auto"/>
          <w:szCs w:val="21"/>
          <w:highlight w:val="none"/>
        </w:rPr>
      </w:pPr>
      <w:r>
        <w:rPr>
          <w:color w:val="auto"/>
          <w:szCs w:val="21"/>
          <w:highlight w:val="none"/>
        </w:rPr>
        <w:t xml:space="preserve">1. </w:t>
      </w:r>
      <w:r>
        <w:rPr>
          <w:rFonts w:hAnsi="宋体"/>
          <w:color w:val="auto"/>
          <w:szCs w:val="21"/>
          <w:highlight w:val="none"/>
        </w:rPr>
        <w:t>因你方违约致使发包人不能履行义务的，我方不承担保证责任。</w:t>
      </w:r>
    </w:p>
    <w:p w14:paraId="22BF957E">
      <w:pPr>
        <w:spacing w:line="400" w:lineRule="exact"/>
        <w:ind w:firstLine="420" w:firstLineChars="200"/>
        <w:rPr>
          <w:color w:val="auto"/>
          <w:szCs w:val="21"/>
          <w:highlight w:val="none"/>
        </w:rPr>
      </w:pPr>
      <w:r>
        <w:rPr>
          <w:color w:val="auto"/>
          <w:szCs w:val="21"/>
          <w:highlight w:val="none"/>
        </w:rPr>
        <w:t xml:space="preserve">2. </w:t>
      </w:r>
      <w:r>
        <w:rPr>
          <w:rFonts w:hAnsi="宋体"/>
          <w:color w:val="auto"/>
          <w:szCs w:val="21"/>
          <w:highlight w:val="none"/>
        </w:rPr>
        <w:t>依照法律法规的规定或你方与发包人的另行约定，免除发包人部分或全部义务的，我方亦免除其相应的保证责任。</w:t>
      </w:r>
    </w:p>
    <w:p w14:paraId="009443AF">
      <w:pPr>
        <w:spacing w:line="400" w:lineRule="exact"/>
        <w:ind w:firstLine="420" w:firstLineChars="200"/>
        <w:rPr>
          <w:color w:val="auto"/>
          <w:szCs w:val="21"/>
          <w:highlight w:val="none"/>
        </w:rPr>
      </w:pPr>
      <w:r>
        <w:rPr>
          <w:color w:val="auto"/>
          <w:szCs w:val="21"/>
          <w:highlight w:val="none"/>
        </w:rPr>
        <w:t xml:space="preserve">3. </w:t>
      </w:r>
      <w:r>
        <w:rPr>
          <w:rFonts w:hAnsi="宋体"/>
          <w:color w:val="auto"/>
          <w:szCs w:val="21"/>
          <w:highlight w:val="none"/>
        </w:rPr>
        <w:t>你方与发包人协议变更主合同的，如加重发包人责任致使我方保证责任加重的，</w:t>
      </w:r>
      <w:r>
        <w:rPr>
          <w:rFonts w:hint="eastAsia" w:hAnsi="宋体"/>
          <w:color w:val="auto"/>
          <w:szCs w:val="21"/>
          <w:highlight w:val="none"/>
          <w:lang w:eastAsia="zh-CN"/>
        </w:rPr>
        <w:t>须</w:t>
      </w:r>
      <w:r>
        <w:rPr>
          <w:rFonts w:hAnsi="宋体"/>
          <w:color w:val="auto"/>
          <w:szCs w:val="21"/>
          <w:highlight w:val="none"/>
        </w:rPr>
        <w:t>征得我方书面同意，否则我方不再承担因此而加重部分的保证责任，但主合同第</w:t>
      </w:r>
      <w:r>
        <w:rPr>
          <w:color w:val="auto"/>
          <w:szCs w:val="21"/>
          <w:highlight w:val="none"/>
        </w:rPr>
        <w:t>10</w:t>
      </w:r>
      <w:r>
        <w:rPr>
          <w:rFonts w:hAnsi="宋体"/>
          <w:color w:val="auto"/>
          <w:szCs w:val="21"/>
          <w:highlight w:val="none"/>
        </w:rPr>
        <w:t>条〔变更〕约定的变更不受本款限制。</w:t>
      </w:r>
    </w:p>
    <w:p w14:paraId="3558EAA2">
      <w:pPr>
        <w:spacing w:line="400" w:lineRule="exact"/>
        <w:ind w:firstLine="420" w:firstLineChars="200"/>
        <w:rPr>
          <w:color w:val="auto"/>
          <w:szCs w:val="21"/>
          <w:highlight w:val="none"/>
        </w:rPr>
      </w:pPr>
      <w:r>
        <w:rPr>
          <w:color w:val="auto"/>
          <w:szCs w:val="21"/>
          <w:highlight w:val="none"/>
        </w:rPr>
        <w:t xml:space="preserve">4. </w:t>
      </w:r>
      <w:r>
        <w:rPr>
          <w:rFonts w:hAnsi="宋体"/>
          <w:color w:val="auto"/>
          <w:szCs w:val="21"/>
          <w:highlight w:val="none"/>
        </w:rPr>
        <w:t>因不可抗力造成发包人不能履行义务的，我方不承担保证责任。</w:t>
      </w:r>
    </w:p>
    <w:p w14:paraId="17F82645">
      <w:pPr>
        <w:spacing w:line="400" w:lineRule="exact"/>
        <w:ind w:firstLine="420" w:firstLineChars="200"/>
        <w:rPr>
          <w:rFonts w:ascii="黑体" w:eastAsia="黑体"/>
          <w:color w:val="auto"/>
          <w:szCs w:val="21"/>
          <w:highlight w:val="none"/>
        </w:rPr>
      </w:pPr>
      <w:r>
        <w:rPr>
          <w:rFonts w:hint="eastAsia" w:ascii="黑体" w:hAnsi="宋体" w:eastAsia="黑体"/>
          <w:color w:val="auto"/>
          <w:szCs w:val="21"/>
          <w:highlight w:val="none"/>
        </w:rPr>
        <w:t>七、争议解决</w:t>
      </w:r>
    </w:p>
    <w:p w14:paraId="7F180112">
      <w:pPr>
        <w:spacing w:line="400" w:lineRule="exact"/>
        <w:ind w:firstLine="420" w:firstLineChars="200"/>
        <w:rPr>
          <w:color w:val="auto"/>
          <w:szCs w:val="21"/>
          <w:highlight w:val="none"/>
        </w:rPr>
      </w:pPr>
      <w:r>
        <w:rPr>
          <w:rFonts w:hAnsi="宋体"/>
          <w:color w:val="auto"/>
          <w:szCs w:val="21"/>
          <w:highlight w:val="none"/>
        </w:rPr>
        <w:t>因本保函或本保函相关事项发生的纠纷，可由双方协商解决，协商不成的，按下列第</w:t>
      </w:r>
      <w:r>
        <w:rPr>
          <w:color w:val="auto"/>
          <w:szCs w:val="21"/>
          <w:highlight w:val="none"/>
          <w:u w:val="single"/>
        </w:rPr>
        <w:t xml:space="preserve">     </w:t>
      </w:r>
      <w:r>
        <w:rPr>
          <w:rFonts w:hAnsi="宋体"/>
          <w:color w:val="auto"/>
          <w:szCs w:val="21"/>
          <w:highlight w:val="none"/>
        </w:rPr>
        <w:t>种方式解决：</w:t>
      </w:r>
    </w:p>
    <w:p w14:paraId="05076D02">
      <w:pPr>
        <w:spacing w:line="400" w:lineRule="exact"/>
        <w:ind w:firstLine="420" w:firstLineChars="200"/>
        <w:rPr>
          <w:color w:val="auto"/>
          <w:szCs w:val="21"/>
          <w:highlight w:val="none"/>
        </w:rPr>
      </w:pPr>
      <w:r>
        <w:rPr>
          <w:rFonts w:hAnsi="宋体"/>
          <w:color w:val="auto"/>
          <w:szCs w:val="21"/>
          <w:highlight w:val="none"/>
        </w:rPr>
        <w:t>（</w:t>
      </w:r>
      <w:r>
        <w:rPr>
          <w:color w:val="auto"/>
          <w:szCs w:val="21"/>
          <w:highlight w:val="none"/>
        </w:rPr>
        <w:t>1</w:t>
      </w:r>
      <w:r>
        <w:rPr>
          <w:rFonts w:hAnsi="宋体"/>
          <w:color w:val="auto"/>
          <w:szCs w:val="21"/>
          <w:highlight w:val="none"/>
        </w:rPr>
        <w:t>）向</w:t>
      </w:r>
      <w:r>
        <w:rPr>
          <w:color w:val="auto"/>
          <w:szCs w:val="21"/>
          <w:highlight w:val="none"/>
          <w:u w:val="single"/>
        </w:rPr>
        <w:t xml:space="preserve">                     </w:t>
      </w:r>
      <w:r>
        <w:rPr>
          <w:rFonts w:hAnsi="宋体"/>
          <w:color w:val="auto"/>
          <w:szCs w:val="21"/>
          <w:highlight w:val="none"/>
        </w:rPr>
        <w:t>仲裁委员会申请仲裁；</w:t>
      </w:r>
    </w:p>
    <w:p w14:paraId="02105168">
      <w:pPr>
        <w:spacing w:line="400" w:lineRule="exact"/>
        <w:ind w:firstLine="420" w:firstLineChars="200"/>
        <w:rPr>
          <w:color w:val="auto"/>
          <w:szCs w:val="21"/>
          <w:highlight w:val="none"/>
        </w:rPr>
      </w:pPr>
      <w:r>
        <w:rPr>
          <w:rFonts w:hAnsi="宋体"/>
          <w:color w:val="auto"/>
          <w:szCs w:val="21"/>
          <w:highlight w:val="none"/>
        </w:rPr>
        <w:t>（</w:t>
      </w:r>
      <w:r>
        <w:rPr>
          <w:color w:val="auto"/>
          <w:szCs w:val="21"/>
          <w:highlight w:val="none"/>
        </w:rPr>
        <w:t>2</w:t>
      </w:r>
      <w:r>
        <w:rPr>
          <w:rFonts w:hAnsi="宋体"/>
          <w:color w:val="auto"/>
          <w:szCs w:val="21"/>
          <w:highlight w:val="none"/>
        </w:rPr>
        <w:t>）向</w:t>
      </w:r>
      <w:r>
        <w:rPr>
          <w:color w:val="auto"/>
          <w:szCs w:val="21"/>
          <w:highlight w:val="none"/>
          <w:u w:val="single"/>
        </w:rPr>
        <w:t xml:space="preserve">                     </w:t>
      </w:r>
      <w:r>
        <w:rPr>
          <w:rFonts w:hAnsi="宋体"/>
          <w:color w:val="auto"/>
          <w:szCs w:val="21"/>
          <w:highlight w:val="none"/>
        </w:rPr>
        <w:t>人民法院起诉。</w:t>
      </w:r>
    </w:p>
    <w:p w14:paraId="1284A9C3">
      <w:pPr>
        <w:spacing w:line="400" w:lineRule="exact"/>
        <w:ind w:firstLine="420" w:firstLineChars="200"/>
        <w:rPr>
          <w:rFonts w:ascii="黑体" w:eastAsia="黑体"/>
          <w:color w:val="auto"/>
          <w:szCs w:val="21"/>
          <w:highlight w:val="none"/>
        </w:rPr>
      </w:pPr>
      <w:r>
        <w:rPr>
          <w:rFonts w:hint="eastAsia" w:ascii="黑体" w:hAnsi="宋体" w:eastAsia="黑体"/>
          <w:color w:val="auto"/>
          <w:szCs w:val="21"/>
          <w:highlight w:val="none"/>
        </w:rPr>
        <w:t>八、保函的生效</w:t>
      </w:r>
    </w:p>
    <w:p w14:paraId="7D37A7A9">
      <w:pPr>
        <w:spacing w:line="400" w:lineRule="exact"/>
        <w:ind w:firstLine="420" w:firstLineChars="200"/>
        <w:rPr>
          <w:color w:val="auto"/>
          <w:szCs w:val="21"/>
          <w:highlight w:val="none"/>
        </w:rPr>
      </w:pPr>
      <w:r>
        <w:rPr>
          <w:rFonts w:hAnsi="宋体"/>
          <w:color w:val="auto"/>
          <w:szCs w:val="21"/>
          <w:highlight w:val="none"/>
        </w:rPr>
        <w:t>本保函自我方法定代表人（或其授权代理人）签字并加盖公章之日起生效。</w:t>
      </w:r>
    </w:p>
    <w:p w14:paraId="1F3654A5">
      <w:pPr>
        <w:spacing w:line="400" w:lineRule="exact"/>
        <w:rPr>
          <w:color w:val="auto"/>
          <w:szCs w:val="21"/>
          <w:highlight w:val="none"/>
        </w:rPr>
      </w:pPr>
    </w:p>
    <w:p w14:paraId="60F4D094">
      <w:pPr>
        <w:spacing w:line="400" w:lineRule="exact"/>
        <w:ind w:right="600"/>
        <w:rPr>
          <w:color w:val="auto"/>
          <w:szCs w:val="21"/>
          <w:highlight w:val="none"/>
        </w:rPr>
      </w:pPr>
    </w:p>
    <w:p w14:paraId="734AB6BA">
      <w:pPr>
        <w:spacing w:line="400" w:lineRule="exact"/>
        <w:ind w:right="600"/>
        <w:rPr>
          <w:color w:val="auto"/>
          <w:szCs w:val="21"/>
          <w:highlight w:val="none"/>
        </w:rPr>
      </w:pPr>
      <w:r>
        <w:rPr>
          <w:rFonts w:hAnsi="宋体"/>
          <w:color w:val="auto"/>
          <w:szCs w:val="21"/>
          <w:highlight w:val="none"/>
        </w:rPr>
        <w:t>担保人：</w:t>
      </w:r>
      <w:r>
        <w:rPr>
          <w:color w:val="auto"/>
          <w:szCs w:val="21"/>
          <w:highlight w:val="none"/>
          <w:u w:val="single"/>
        </w:rPr>
        <w:t xml:space="preserve">                                   </w:t>
      </w:r>
      <w:r>
        <w:rPr>
          <w:rFonts w:hAnsi="宋体"/>
          <w:color w:val="auto"/>
          <w:szCs w:val="21"/>
          <w:highlight w:val="none"/>
        </w:rPr>
        <w:t>（盖章）</w:t>
      </w:r>
    </w:p>
    <w:p w14:paraId="327C2F2C">
      <w:pPr>
        <w:spacing w:line="400" w:lineRule="exact"/>
        <w:ind w:right="1200"/>
        <w:rPr>
          <w:color w:val="auto"/>
          <w:szCs w:val="21"/>
          <w:highlight w:val="none"/>
        </w:rPr>
      </w:pPr>
      <w:r>
        <w:rPr>
          <w:rFonts w:hAnsi="宋体"/>
          <w:color w:val="auto"/>
          <w:szCs w:val="21"/>
          <w:highlight w:val="none"/>
        </w:rPr>
        <w:t>法定代表人或委托代理人：</w:t>
      </w:r>
      <w:r>
        <w:rPr>
          <w:color w:val="auto"/>
          <w:szCs w:val="21"/>
          <w:highlight w:val="none"/>
          <w:u w:val="single"/>
        </w:rPr>
        <w:t xml:space="preserve">                   </w:t>
      </w:r>
      <w:r>
        <w:rPr>
          <w:rFonts w:hAnsi="宋体"/>
          <w:color w:val="auto"/>
          <w:szCs w:val="21"/>
          <w:highlight w:val="none"/>
        </w:rPr>
        <w:t>（签字）</w:t>
      </w:r>
    </w:p>
    <w:p w14:paraId="2D0A73C8">
      <w:pPr>
        <w:spacing w:line="400" w:lineRule="exact"/>
        <w:rPr>
          <w:color w:val="auto"/>
          <w:szCs w:val="21"/>
          <w:highlight w:val="none"/>
        </w:rPr>
      </w:pPr>
      <w:r>
        <w:rPr>
          <w:rFonts w:hAnsi="宋体"/>
          <w:color w:val="auto"/>
          <w:szCs w:val="21"/>
          <w:highlight w:val="none"/>
        </w:rPr>
        <w:t>地</w:t>
      </w:r>
      <w:r>
        <w:rPr>
          <w:color w:val="auto"/>
          <w:szCs w:val="21"/>
          <w:highlight w:val="none"/>
        </w:rPr>
        <w:t xml:space="preserve">    </w:t>
      </w:r>
      <w:r>
        <w:rPr>
          <w:rFonts w:hAnsi="宋体"/>
          <w:color w:val="auto"/>
          <w:szCs w:val="21"/>
          <w:highlight w:val="none"/>
        </w:rPr>
        <w:t>址：</w:t>
      </w:r>
      <w:r>
        <w:rPr>
          <w:color w:val="auto"/>
          <w:szCs w:val="21"/>
          <w:highlight w:val="none"/>
          <w:u w:val="single"/>
        </w:rPr>
        <w:t xml:space="preserve">                                        </w:t>
      </w:r>
    </w:p>
    <w:p w14:paraId="2F6ADEA8">
      <w:pPr>
        <w:spacing w:line="400" w:lineRule="exact"/>
        <w:rPr>
          <w:color w:val="auto"/>
          <w:szCs w:val="21"/>
          <w:highlight w:val="none"/>
        </w:rPr>
      </w:pPr>
      <w:r>
        <w:rPr>
          <w:rFonts w:hAnsi="宋体"/>
          <w:color w:val="auto"/>
          <w:szCs w:val="21"/>
          <w:highlight w:val="none"/>
        </w:rPr>
        <w:t>邮政编码：</w:t>
      </w:r>
      <w:r>
        <w:rPr>
          <w:color w:val="auto"/>
          <w:szCs w:val="21"/>
          <w:highlight w:val="none"/>
          <w:u w:val="single"/>
        </w:rPr>
        <w:t xml:space="preserve">                                        </w:t>
      </w:r>
    </w:p>
    <w:p w14:paraId="08BBD5D2">
      <w:pPr>
        <w:spacing w:line="400" w:lineRule="exact"/>
        <w:rPr>
          <w:color w:val="auto"/>
          <w:szCs w:val="21"/>
          <w:highlight w:val="none"/>
        </w:rPr>
      </w:pPr>
      <w:r>
        <w:rPr>
          <w:rFonts w:hAnsi="宋体"/>
          <w:color w:val="auto"/>
          <w:szCs w:val="21"/>
          <w:highlight w:val="none"/>
        </w:rPr>
        <w:t>传</w:t>
      </w:r>
      <w:r>
        <w:rPr>
          <w:color w:val="auto"/>
          <w:szCs w:val="21"/>
          <w:highlight w:val="none"/>
        </w:rPr>
        <w:t xml:space="preserve">    </w:t>
      </w:r>
      <w:r>
        <w:rPr>
          <w:rFonts w:hAnsi="宋体"/>
          <w:color w:val="auto"/>
          <w:szCs w:val="21"/>
          <w:highlight w:val="none"/>
        </w:rPr>
        <w:t>真：</w:t>
      </w:r>
      <w:r>
        <w:rPr>
          <w:color w:val="auto"/>
          <w:szCs w:val="21"/>
          <w:highlight w:val="none"/>
          <w:u w:val="single"/>
        </w:rPr>
        <w:t xml:space="preserve">                                        </w:t>
      </w:r>
    </w:p>
    <w:p w14:paraId="5B50FBBF">
      <w:pPr>
        <w:spacing w:line="400" w:lineRule="exact"/>
        <w:ind w:right="150" w:firstLine="420" w:firstLineChars="200"/>
        <w:rPr>
          <w:color w:val="auto"/>
          <w:szCs w:val="21"/>
          <w:highlight w:val="none"/>
          <w:u w:val="single"/>
        </w:rPr>
      </w:pPr>
    </w:p>
    <w:p w14:paraId="4FE6E929">
      <w:pPr>
        <w:spacing w:line="400" w:lineRule="exact"/>
        <w:ind w:right="150" w:firstLine="420" w:firstLineChars="200"/>
        <w:rPr>
          <w:color w:val="auto"/>
          <w:szCs w:val="21"/>
          <w:highlight w:val="none"/>
        </w:rPr>
      </w:pPr>
      <w:r>
        <w:rPr>
          <w:color w:val="auto"/>
          <w:szCs w:val="21"/>
          <w:highlight w:val="none"/>
        </w:rPr>
        <w:t xml:space="preserve">             </w:t>
      </w:r>
      <w:r>
        <w:rPr>
          <w:color w:val="auto"/>
          <w:szCs w:val="21"/>
          <w:highlight w:val="none"/>
          <w:u w:val="single"/>
        </w:rPr>
        <w:t xml:space="preserve">               </w:t>
      </w:r>
      <w:r>
        <w:rPr>
          <w:rFonts w:hAnsi="宋体"/>
          <w:color w:val="auto"/>
          <w:szCs w:val="21"/>
          <w:highlight w:val="none"/>
        </w:rPr>
        <w:t>年</w:t>
      </w:r>
      <w:r>
        <w:rPr>
          <w:color w:val="auto"/>
          <w:szCs w:val="21"/>
          <w:highlight w:val="none"/>
          <w:u w:val="single"/>
        </w:rPr>
        <w:t xml:space="preserve">      </w:t>
      </w:r>
      <w:r>
        <w:rPr>
          <w:rFonts w:hAnsi="宋体"/>
          <w:color w:val="auto"/>
          <w:szCs w:val="21"/>
          <w:highlight w:val="none"/>
        </w:rPr>
        <w:t>月</w:t>
      </w:r>
      <w:r>
        <w:rPr>
          <w:color w:val="auto"/>
          <w:szCs w:val="21"/>
          <w:highlight w:val="none"/>
          <w:u w:val="single"/>
        </w:rPr>
        <w:t xml:space="preserve">      </w:t>
      </w:r>
      <w:r>
        <w:rPr>
          <w:rFonts w:hAnsi="宋体"/>
          <w:color w:val="auto"/>
          <w:szCs w:val="21"/>
          <w:highlight w:val="none"/>
        </w:rPr>
        <w:t>日</w:t>
      </w:r>
    </w:p>
    <w:p w14:paraId="17B7D6C8">
      <w:pPr>
        <w:spacing w:line="440" w:lineRule="exact"/>
        <w:rPr>
          <w:rFonts w:eastAsia="黑体"/>
          <w:color w:val="auto"/>
          <w:sz w:val="30"/>
          <w:szCs w:val="30"/>
          <w:highlight w:val="none"/>
        </w:rPr>
      </w:pPr>
      <w:r>
        <w:rPr>
          <w:rFonts w:eastAsia="仿宋_GB2312"/>
          <w:color w:val="auto"/>
          <w:sz w:val="30"/>
          <w:szCs w:val="30"/>
          <w:highlight w:val="none"/>
        </w:rPr>
        <w:br w:type="page"/>
      </w:r>
      <w:r>
        <w:rPr>
          <w:rFonts w:eastAsia="仿宋_GB2312"/>
          <w:color w:val="auto"/>
          <w:sz w:val="30"/>
          <w:szCs w:val="30"/>
          <w:highlight w:val="none"/>
        </w:rPr>
        <w:t>附</w:t>
      </w:r>
      <w:bookmarkStart w:id="690" w:name="_Toc296347227"/>
      <w:bookmarkStart w:id="691" w:name="_Toc296891056"/>
      <w:bookmarkStart w:id="692" w:name="_Toc296503228"/>
      <w:bookmarkStart w:id="693" w:name="_Toc267261699"/>
      <w:bookmarkStart w:id="694" w:name="_Toc296891268"/>
      <w:bookmarkStart w:id="695" w:name="_Toc296944567"/>
      <w:bookmarkStart w:id="696" w:name="_Toc296346729"/>
      <w:r>
        <w:rPr>
          <w:rFonts w:eastAsia="仿宋_GB2312"/>
          <w:color w:val="auto"/>
          <w:sz w:val="30"/>
          <w:szCs w:val="30"/>
          <w:highlight w:val="none"/>
        </w:rPr>
        <w:t>件</w:t>
      </w:r>
      <w:r>
        <w:rPr>
          <w:rFonts w:hint="eastAsia" w:eastAsia="仿宋_GB2312"/>
          <w:color w:val="auto"/>
          <w:sz w:val="30"/>
          <w:szCs w:val="30"/>
          <w:highlight w:val="none"/>
        </w:rPr>
        <w:t>3</w:t>
      </w:r>
      <w:r>
        <w:rPr>
          <w:rFonts w:eastAsia="仿宋_GB2312"/>
          <w:color w:val="auto"/>
          <w:sz w:val="30"/>
          <w:szCs w:val="30"/>
          <w:highlight w:val="none"/>
        </w:rPr>
        <w:t>：</w:t>
      </w:r>
    </w:p>
    <w:bookmarkEnd w:id="690"/>
    <w:bookmarkEnd w:id="691"/>
    <w:bookmarkEnd w:id="692"/>
    <w:bookmarkEnd w:id="693"/>
    <w:bookmarkEnd w:id="694"/>
    <w:bookmarkEnd w:id="695"/>
    <w:bookmarkEnd w:id="696"/>
    <w:p w14:paraId="5895F070">
      <w:pPr>
        <w:spacing w:before="120" w:beforeLines="50" w:after="120" w:afterLines="50" w:line="440" w:lineRule="exact"/>
        <w:jc w:val="center"/>
        <w:rPr>
          <w:rFonts w:eastAsia="黑体"/>
          <w:color w:val="auto"/>
          <w:sz w:val="30"/>
          <w:szCs w:val="30"/>
          <w:highlight w:val="none"/>
        </w:rPr>
      </w:pPr>
      <w:r>
        <w:rPr>
          <w:rFonts w:eastAsia="黑体"/>
          <w:color w:val="auto"/>
          <w:sz w:val="30"/>
          <w:szCs w:val="30"/>
          <w:highlight w:val="none"/>
        </w:rPr>
        <w:t>承包人主要施工管理人员表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1989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940F31C">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名    称</w:t>
            </w:r>
          </w:p>
        </w:tc>
        <w:tc>
          <w:tcPr>
            <w:tcW w:w="1418" w:type="dxa"/>
            <w:noWrap w:val="0"/>
            <w:vAlign w:val="center"/>
          </w:tcPr>
          <w:p w14:paraId="37A45B7F">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姓名</w:t>
            </w:r>
          </w:p>
        </w:tc>
        <w:tc>
          <w:tcPr>
            <w:tcW w:w="1134" w:type="dxa"/>
            <w:noWrap w:val="0"/>
            <w:vAlign w:val="center"/>
          </w:tcPr>
          <w:p w14:paraId="7EF28282">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职务</w:t>
            </w:r>
          </w:p>
        </w:tc>
        <w:tc>
          <w:tcPr>
            <w:tcW w:w="1134" w:type="dxa"/>
            <w:noWrap w:val="0"/>
            <w:vAlign w:val="center"/>
          </w:tcPr>
          <w:p w14:paraId="4B6A04C5">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职称</w:t>
            </w:r>
          </w:p>
        </w:tc>
        <w:tc>
          <w:tcPr>
            <w:tcW w:w="4252" w:type="dxa"/>
            <w:noWrap w:val="0"/>
            <w:vAlign w:val="center"/>
          </w:tcPr>
          <w:p w14:paraId="4AF5692F">
            <w:pPr>
              <w:pStyle w:val="9"/>
              <w:keepNext/>
              <w:spacing w:line="440" w:lineRule="exact"/>
              <w:ind w:right="63"/>
              <w:rPr>
                <w:rFonts w:hint="eastAsia" w:hAnsi="宋体" w:cs="宋体"/>
                <w:color w:val="auto"/>
                <w:sz w:val="21"/>
                <w:szCs w:val="21"/>
                <w:highlight w:val="none"/>
              </w:rPr>
            </w:pPr>
            <w:r>
              <w:rPr>
                <w:rFonts w:hint="eastAsia" w:hAnsi="宋体" w:cs="宋体"/>
                <w:color w:val="auto"/>
                <w:sz w:val="21"/>
                <w:szCs w:val="21"/>
                <w:highlight w:val="none"/>
              </w:rPr>
              <w:t>计划进场时间</w:t>
            </w:r>
          </w:p>
        </w:tc>
      </w:tr>
      <w:tr w14:paraId="50C9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31802723">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一、总部人员</w:t>
            </w:r>
          </w:p>
        </w:tc>
      </w:tr>
      <w:tr w14:paraId="660D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D271DB2">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项目主管</w:t>
            </w:r>
          </w:p>
        </w:tc>
        <w:tc>
          <w:tcPr>
            <w:tcW w:w="1418" w:type="dxa"/>
            <w:noWrap w:val="0"/>
            <w:vAlign w:val="center"/>
          </w:tcPr>
          <w:p w14:paraId="4AC0B57E">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51A1D2A9">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12A93755">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0C0C6A81">
            <w:pPr>
              <w:pStyle w:val="9"/>
              <w:keepNext/>
              <w:spacing w:line="440" w:lineRule="exact"/>
              <w:ind w:left="63" w:right="63"/>
              <w:rPr>
                <w:rFonts w:hint="eastAsia" w:hAnsi="宋体" w:cs="宋体"/>
                <w:color w:val="auto"/>
                <w:sz w:val="21"/>
                <w:szCs w:val="21"/>
                <w:highlight w:val="none"/>
              </w:rPr>
            </w:pPr>
          </w:p>
        </w:tc>
      </w:tr>
      <w:tr w14:paraId="049E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20377422">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其他人员</w:t>
            </w:r>
          </w:p>
        </w:tc>
        <w:tc>
          <w:tcPr>
            <w:tcW w:w="1418" w:type="dxa"/>
            <w:noWrap w:val="0"/>
            <w:vAlign w:val="center"/>
          </w:tcPr>
          <w:p w14:paraId="0BCBFC69">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2942C67F">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3533B732">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29911DD6">
            <w:pPr>
              <w:pStyle w:val="9"/>
              <w:keepNext/>
              <w:spacing w:line="440" w:lineRule="exact"/>
              <w:ind w:left="63" w:right="63"/>
              <w:rPr>
                <w:rFonts w:hint="eastAsia" w:hAnsi="宋体" w:cs="宋体"/>
                <w:color w:val="auto"/>
                <w:sz w:val="21"/>
                <w:szCs w:val="21"/>
                <w:highlight w:val="none"/>
              </w:rPr>
            </w:pPr>
          </w:p>
        </w:tc>
      </w:tr>
      <w:tr w14:paraId="0A8FB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53FB4DE">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7A7A90C3">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31A907B1">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5BFA5C02">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65BCECCE">
            <w:pPr>
              <w:pStyle w:val="9"/>
              <w:keepNext/>
              <w:spacing w:line="440" w:lineRule="exact"/>
              <w:ind w:left="63" w:right="63"/>
              <w:rPr>
                <w:rFonts w:hint="eastAsia" w:hAnsi="宋体" w:cs="宋体"/>
                <w:color w:val="auto"/>
                <w:sz w:val="21"/>
                <w:szCs w:val="21"/>
                <w:highlight w:val="none"/>
              </w:rPr>
            </w:pPr>
          </w:p>
        </w:tc>
      </w:tr>
      <w:tr w14:paraId="015B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AA41129">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5EE60060">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42EE5AC2">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65D66786">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456BD59E">
            <w:pPr>
              <w:pStyle w:val="9"/>
              <w:keepNext/>
              <w:spacing w:line="440" w:lineRule="exact"/>
              <w:ind w:left="63" w:right="63"/>
              <w:rPr>
                <w:rFonts w:hint="eastAsia" w:hAnsi="宋体" w:cs="宋体"/>
                <w:color w:val="auto"/>
                <w:sz w:val="21"/>
                <w:szCs w:val="21"/>
                <w:highlight w:val="none"/>
              </w:rPr>
            </w:pPr>
          </w:p>
        </w:tc>
      </w:tr>
      <w:tr w14:paraId="75B8C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7F2C39B4">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二、现场人员</w:t>
            </w:r>
          </w:p>
        </w:tc>
      </w:tr>
      <w:tr w14:paraId="30F7F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95DE064">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项目经理</w:t>
            </w:r>
          </w:p>
        </w:tc>
        <w:tc>
          <w:tcPr>
            <w:tcW w:w="1418" w:type="dxa"/>
            <w:noWrap w:val="0"/>
            <w:vAlign w:val="center"/>
          </w:tcPr>
          <w:p w14:paraId="15602EFD">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659DF458">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2C66B71F">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2CCDE645">
            <w:pPr>
              <w:pStyle w:val="9"/>
              <w:keepNext/>
              <w:spacing w:line="440" w:lineRule="exact"/>
              <w:ind w:left="63" w:right="63"/>
              <w:rPr>
                <w:rFonts w:hint="eastAsia" w:hAnsi="宋体" w:cs="宋体"/>
                <w:color w:val="auto"/>
                <w:sz w:val="21"/>
                <w:szCs w:val="21"/>
                <w:highlight w:val="none"/>
              </w:rPr>
            </w:pPr>
          </w:p>
        </w:tc>
      </w:tr>
      <w:tr w14:paraId="47760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679B94B">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项目副经理</w:t>
            </w:r>
          </w:p>
        </w:tc>
        <w:tc>
          <w:tcPr>
            <w:tcW w:w="1418" w:type="dxa"/>
            <w:noWrap w:val="0"/>
            <w:vAlign w:val="center"/>
          </w:tcPr>
          <w:p w14:paraId="2F1E8B4A">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6B9ECB1F">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638540C6">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2B3960DF">
            <w:pPr>
              <w:pStyle w:val="9"/>
              <w:keepNext/>
              <w:spacing w:line="440" w:lineRule="exact"/>
              <w:ind w:left="63" w:right="63"/>
              <w:rPr>
                <w:rFonts w:hint="eastAsia" w:hAnsi="宋体" w:cs="宋体"/>
                <w:color w:val="auto"/>
                <w:sz w:val="21"/>
                <w:szCs w:val="21"/>
                <w:highlight w:val="none"/>
              </w:rPr>
            </w:pPr>
          </w:p>
        </w:tc>
      </w:tr>
      <w:tr w14:paraId="3D55B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7293A3F">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技术负责人</w:t>
            </w:r>
          </w:p>
        </w:tc>
        <w:tc>
          <w:tcPr>
            <w:tcW w:w="1418" w:type="dxa"/>
            <w:noWrap w:val="0"/>
            <w:vAlign w:val="center"/>
          </w:tcPr>
          <w:p w14:paraId="4DE936BA">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6513DAE9">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1F6818DD">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06ED8B1B">
            <w:pPr>
              <w:pStyle w:val="9"/>
              <w:keepNext/>
              <w:spacing w:line="440" w:lineRule="exact"/>
              <w:ind w:left="63" w:right="63"/>
              <w:rPr>
                <w:rFonts w:hint="eastAsia" w:hAnsi="宋体" w:cs="宋体"/>
                <w:color w:val="auto"/>
                <w:sz w:val="21"/>
                <w:szCs w:val="21"/>
                <w:highlight w:val="none"/>
              </w:rPr>
            </w:pPr>
          </w:p>
        </w:tc>
      </w:tr>
      <w:tr w14:paraId="6334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5165F53">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造价管理</w:t>
            </w:r>
          </w:p>
        </w:tc>
        <w:tc>
          <w:tcPr>
            <w:tcW w:w="1418" w:type="dxa"/>
            <w:noWrap w:val="0"/>
            <w:vAlign w:val="center"/>
          </w:tcPr>
          <w:p w14:paraId="12FFF542">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71862D84">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0BC6615D">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7789D8A3">
            <w:pPr>
              <w:pStyle w:val="9"/>
              <w:keepNext/>
              <w:spacing w:line="440" w:lineRule="exact"/>
              <w:ind w:left="63" w:right="63"/>
              <w:rPr>
                <w:rFonts w:hint="eastAsia" w:hAnsi="宋体" w:cs="宋体"/>
                <w:color w:val="auto"/>
                <w:sz w:val="21"/>
                <w:szCs w:val="21"/>
                <w:highlight w:val="none"/>
              </w:rPr>
            </w:pPr>
          </w:p>
        </w:tc>
      </w:tr>
      <w:tr w14:paraId="070C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690D4243">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质量管理</w:t>
            </w:r>
          </w:p>
        </w:tc>
        <w:tc>
          <w:tcPr>
            <w:tcW w:w="1418" w:type="dxa"/>
            <w:noWrap w:val="0"/>
            <w:vAlign w:val="center"/>
          </w:tcPr>
          <w:p w14:paraId="33DB50BE">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2D637904">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1CEB87D4">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56E2C5BD">
            <w:pPr>
              <w:pStyle w:val="9"/>
              <w:keepNext/>
              <w:spacing w:line="440" w:lineRule="exact"/>
              <w:ind w:left="63" w:right="63"/>
              <w:rPr>
                <w:rFonts w:hint="eastAsia" w:hAnsi="宋体" w:cs="宋体"/>
                <w:color w:val="auto"/>
                <w:sz w:val="21"/>
                <w:szCs w:val="21"/>
                <w:highlight w:val="none"/>
              </w:rPr>
            </w:pPr>
          </w:p>
        </w:tc>
      </w:tr>
      <w:tr w14:paraId="622A6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CE502BB">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4477B4B7">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48244698">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4C2E9BDA">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3F63CA4D">
            <w:pPr>
              <w:pStyle w:val="9"/>
              <w:keepNext/>
              <w:spacing w:line="440" w:lineRule="exact"/>
              <w:ind w:left="63" w:right="63"/>
              <w:rPr>
                <w:rFonts w:hint="eastAsia" w:hAnsi="宋体" w:cs="宋体"/>
                <w:color w:val="auto"/>
                <w:sz w:val="21"/>
                <w:szCs w:val="21"/>
                <w:highlight w:val="none"/>
              </w:rPr>
            </w:pPr>
          </w:p>
        </w:tc>
      </w:tr>
      <w:tr w14:paraId="68CC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2561F2F">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16EB474E">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459FC2FC">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44D01324">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0E6383F6">
            <w:pPr>
              <w:pStyle w:val="9"/>
              <w:keepNext/>
              <w:spacing w:line="440" w:lineRule="exact"/>
              <w:ind w:left="63" w:right="63"/>
              <w:rPr>
                <w:rFonts w:hint="eastAsia" w:hAnsi="宋体" w:cs="宋体"/>
                <w:color w:val="auto"/>
                <w:sz w:val="21"/>
                <w:szCs w:val="21"/>
                <w:highlight w:val="none"/>
              </w:rPr>
            </w:pPr>
          </w:p>
        </w:tc>
      </w:tr>
      <w:tr w14:paraId="19CC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FC28A4B">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材料管理</w:t>
            </w:r>
          </w:p>
        </w:tc>
        <w:tc>
          <w:tcPr>
            <w:tcW w:w="1418" w:type="dxa"/>
            <w:noWrap w:val="0"/>
            <w:vAlign w:val="center"/>
          </w:tcPr>
          <w:p w14:paraId="1D8F2140">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08A31AFA">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22411D3B">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08A6D473">
            <w:pPr>
              <w:pStyle w:val="9"/>
              <w:keepNext/>
              <w:spacing w:line="440" w:lineRule="exact"/>
              <w:ind w:left="63" w:right="63"/>
              <w:rPr>
                <w:rFonts w:hint="eastAsia" w:hAnsi="宋体" w:cs="宋体"/>
                <w:color w:val="auto"/>
                <w:sz w:val="21"/>
                <w:szCs w:val="21"/>
                <w:highlight w:val="none"/>
              </w:rPr>
            </w:pPr>
          </w:p>
        </w:tc>
      </w:tr>
      <w:tr w14:paraId="239A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2B525B4">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计划管理</w:t>
            </w:r>
          </w:p>
        </w:tc>
        <w:tc>
          <w:tcPr>
            <w:tcW w:w="1418" w:type="dxa"/>
            <w:noWrap w:val="0"/>
            <w:vAlign w:val="center"/>
          </w:tcPr>
          <w:p w14:paraId="55C9F0C7">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04098BCF">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77ABA06A">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4CD32F27">
            <w:pPr>
              <w:pStyle w:val="9"/>
              <w:keepNext/>
              <w:spacing w:line="440" w:lineRule="exact"/>
              <w:ind w:left="63" w:right="63"/>
              <w:rPr>
                <w:rFonts w:hint="eastAsia" w:hAnsi="宋体" w:cs="宋体"/>
                <w:color w:val="auto"/>
                <w:sz w:val="21"/>
                <w:szCs w:val="21"/>
                <w:highlight w:val="none"/>
              </w:rPr>
            </w:pPr>
          </w:p>
        </w:tc>
      </w:tr>
      <w:tr w14:paraId="2F9D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871" w:type="dxa"/>
            <w:vMerge w:val="restart"/>
            <w:noWrap w:val="0"/>
            <w:vAlign w:val="center"/>
          </w:tcPr>
          <w:p w14:paraId="53BB34F4">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安全管理</w:t>
            </w:r>
          </w:p>
        </w:tc>
        <w:tc>
          <w:tcPr>
            <w:tcW w:w="1418" w:type="dxa"/>
            <w:noWrap w:val="0"/>
            <w:vAlign w:val="center"/>
          </w:tcPr>
          <w:p w14:paraId="5BE691E3">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22A9F490">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18C6FE55">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668F0BE5">
            <w:pPr>
              <w:pStyle w:val="9"/>
              <w:keepNext/>
              <w:spacing w:line="440" w:lineRule="exact"/>
              <w:ind w:left="63" w:right="63"/>
              <w:rPr>
                <w:rFonts w:hint="eastAsia" w:hAnsi="宋体" w:cs="宋体"/>
                <w:color w:val="auto"/>
                <w:sz w:val="21"/>
                <w:szCs w:val="21"/>
                <w:highlight w:val="none"/>
              </w:rPr>
            </w:pPr>
          </w:p>
        </w:tc>
      </w:tr>
      <w:tr w14:paraId="1F00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871" w:type="dxa"/>
            <w:vMerge w:val="continue"/>
            <w:noWrap w:val="0"/>
            <w:vAlign w:val="center"/>
          </w:tcPr>
          <w:p w14:paraId="5F7DEBC9">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13A32EDA">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46B28636">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338E888A">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50516C8C">
            <w:pPr>
              <w:pStyle w:val="9"/>
              <w:keepNext/>
              <w:spacing w:line="440" w:lineRule="exact"/>
              <w:ind w:left="63" w:right="63"/>
              <w:rPr>
                <w:rFonts w:hint="eastAsia" w:hAnsi="宋体" w:cs="宋体"/>
                <w:color w:val="auto"/>
                <w:sz w:val="21"/>
                <w:szCs w:val="21"/>
                <w:highlight w:val="none"/>
              </w:rPr>
            </w:pPr>
          </w:p>
        </w:tc>
      </w:tr>
      <w:tr w14:paraId="282C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871" w:type="dxa"/>
            <w:vMerge w:val="continue"/>
            <w:noWrap w:val="0"/>
            <w:vAlign w:val="center"/>
          </w:tcPr>
          <w:p w14:paraId="4141798F">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6FD845D5">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09FB30BA">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2D154D62">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3427500F">
            <w:pPr>
              <w:pStyle w:val="9"/>
              <w:keepNext/>
              <w:spacing w:line="440" w:lineRule="exact"/>
              <w:ind w:left="63" w:right="63"/>
              <w:rPr>
                <w:rFonts w:hint="eastAsia" w:hAnsi="宋体" w:cs="宋体"/>
                <w:color w:val="auto"/>
                <w:sz w:val="21"/>
                <w:szCs w:val="21"/>
                <w:highlight w:val="none"/>
              </w:rPr>
            </w:pPr>
          </w:p>
        </w:tc>
      </w:tr>
      <w:tr w14:paraId="346C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871" w:type="dxa"/>
            <w:vMerge w:val="restart"/>
            <w:noWrap w:val="0"/>
            <w:vAlign w:val="center"/>
          </w:tcPr>
          <w:p w14:paraId="1162ECF6">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其他人员</w:t>
            </w:r>
          </w:p>
        </w:tc>
        <w:tc>
          <w:tcPr>
            <w:tcW w:w="1418" w:type="dxa"/>
            <w:noWrap w:val="0"/>
            <w:vAlign w:val="center"/>
          </w:tcPr>
          <w:p w14:paraId="3D17188A">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0A4365C2">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61AE8F7A">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044DDDCA">
            <w:pPr>
              <w:pStyle w:val="9"/>
              <w:keepNext/>
              <w:spacing w:line="440" w:lineRule="exact"/>
              <w:ind w:left="63" w:right="63"/>
              <w:rPr>
                <w:rFonts w:hint="eastAsia" w:hAnsi="宋体" w:cs="宋体"/>
                <w:color w:val="auto"/>
                <w:sz w:val="21"/>
                <w:szCs w:val="21"/>
                <w:highlight w:val="none"/>
              </w:rPr>
            </w:pPr>
          </w:p>
        </w:tc>
      </w:tr>
      <w:tr w14:paraId="17D2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871" w:type="dxa"/>
            <w:vMerge w:val="continue"/>
            <w:noWrap w:val="0"/>
            <w:vAlign w:val="center"/>
          </w:tcPr>
          <w:p w14:paraId="63E9DE09">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533ADDA0">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2324B1D1">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32067758">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19C0EA7B">
            <w:pPr>
              <w:pStyle w:val="9"/>
              <w:keepNext/>
              <w:spacing w:line="440" w:lineRule="exact"/>
              <w:ind w:left="63" w:right="63"/>
              <w:rPr>
                <w:rFonts w:hint="eastAsia" w:hAnsi="宋体" w:cs="宋体"/>
                <w:color w:val="auto"/>
                <w:sz w:val="21"/>
                <w:szCs w:val="21"/>
                <w:highlight w:val="none"/>
              </w:rPr>
            </w:pPr>
          </w:p>
        </w:tc>
      </w:tr>
      <w:tr w14:paraId="42C4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871" w:type="dxa"/>
            <w:vMerge w:val="continue"/>
            <w:noWrap w:val="0"/>
            <w:vAlign w:val="center"/>
          </w:tcPr>
          <w:p w14:paraId="19BB2858">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5CF9450E">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57FA788C">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583C4BFE">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7906ED25">
            <w:pPr>
              <w:pStyle w:val="9"/>
              <w:keepNext/>
              <w:spacing w:line="440" w:lineRule="exact"/>
              <w:ind w:left="63" w:right="63"/>
              <w:rPr>
                <w:rFonts w:hint="eastAsia" w:hAnsi="宋体" w:cs="宋体"/>
                <w:color w:val="auto"/>
                <w:sz w:val="21"/>
                <w:szCs w:val="21"/>
                <w:highlight w:val="none"/>
              </w:rPr>
            </w:pPr>
          </w:p>
        </w:tc>
      </w:tr>
      <w:tr w14:paraId="4AA8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871" w:type="dxa"/>
            <w:vMerge w:val="continue"/>
            <w:noWrap w:val="0"/>
            <w:vAlign w:val="center"/>
          </w:tcPr>
          <w:p w14:paraId="7D6FBA22">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10CD5A40">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702098E3">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6062763A">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1E744959">
            <w:pPr>
              <w:pStyle w:val="9"/>
              <w:keepNext/>
              <w:spacing w:line="440" w:lineRule="exact"/>
              <w:ind w:left="63" w:right="63"/>
              <w:rPr>
                <w:rFonts w:hint="eastAsia" w:hAnsi="宋体" w:cs="宋体"/>
                <w:color w:val="auto"/>
                <w:sz w:val="21"/>
                <w:szCs w:val="21"/>
                <w:highlight w:val="none"/>
              </w:rPr>
            </w:pPr>
          </w:p>
        </w:tc>
      </w:tr>
      <w:tr w14:paraId="14A0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871" w:type="dxa"/>
            <w:vMerge w:val="continue"/>
            <w:noWrap w:val="0"/>
            <w:vAlign w:val="center"/>
          </w:tcPr>
          <w:p w14:paraId="79E5E676">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68B640BC">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3D3CE63D">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0EB2362A">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7D5AF7C9">
            <w:pPr>
              <w:pStyle w:val="9"/>
              <w:keepNext/>
              <w:spacing w:line="440" w:lineRule="exact"/>
              <w:ind w:left="63" w:right="63"/>
              <w:rPr>
                <w:rFonts w:hint="eastAsia" w:hAnsi="宋体" w:cs="宋体"/>
                <w:color w:val="auto"/>
                <w:sz w:val="21"/>
                <w:szCs w:val="21"/>
                <w:highlight w:val="none"/>
              </w:rPr>
            </w:pPr>
          </w:p>
        </w:tc>
      </w:tr>
      <w:tr w14:paraId="518D0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exact"/>
          <w:jc w:val="center"/>
        </w:trPr>
        <w:tc>
          <w:tcPr>
            <w:tcW w:w="1871" w:type="dxa"/>
            <w:vMerge w:val="continue"/>
            <w:noWrap w:val="0"/>
            <w:vAlign w:val="center"/>
          </w:tcPr>
          <w:p w14:paraId="48534189">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5A787001">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57680437">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761A956E">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6E401AE4">
            <w:pPr>
              <w:pStyle w:val="9"/>
              <w:keepNext/>
              <w:spacing w:line="440" w:lineRule="exact"/>
              <w:ind w:left="63" w:right="63"/>
              <w:rPr>
                <w:rFonts w:hint="eastAsia" w:hAnsi="宋体" w:cs="宋体"/>
                <w:color w:val="auto"/>
                <w:sz w:val="21"/>
                <w:szCs w:val="21"/>
                <w:highlight w:val="none"/>
              </w:rPr>
            </w:pPr>
          </w:p>
        </w:tc>
      </w:tr>
    </w:tbl>
    <w:p w14:paraId="404D1C59">
      <w:pPr>
        <w:spacing w:line="440" w:lineRule="exact"/>
        <w:rPr>
          <w:rFonts w:eastAsia="黑体"/>
          <w:color w:val="auto"/>
          <w:sz w:val="30"/>
          <w:szCs w:val="30"/>
          <w:highlight w:val="none"/>
        </w:rPr>
      </w:pPr>
      <w:r>
        <w:rPr>
          <w:rFonts w:eastAsia="仿宋_GB2312"/>
          <w:color w:val="auto"/>
          <w:sz w:val="30"/>
          <w:szCs w:val="30"/>
          <w:highlight w:val="none"/>
        </w:rPr>
        <w:br w:type="page"/>
      </w:r>
      <w:r>
        <w:rPr>
          <w:rFonts w:eastAsia="仿宋_GB2312"/>
          <w:color w:val="auto"/>
          <w:sz w:val="30"/>
          <w:szCs w:val="30"/>
          <w:highlight w:val="none"/>
        </w:rPr>
        <w:t>附</w:t>
      </w:r>
      <w:bookmarkStart w:id="697" w:name="_Toc296347228"/>
      <w:bookmarkStart w:id="698" w:name="_Toc296944568"/>
      <w:bookmarkStart w:id="699" w:name="_Toc296503229"/>
      <w:bookmarkStart w:id="700" w:name="_Toc296346730"/>
      <w:bookmarkStart w:id="701" w:name="_Toc296891269"/>
      <w:bookmarkStart w:id="702" w:name="_Toc296891057"/>
      <w:r>
        <w:rPr>
          <w:rFonts w:eastAsia="仿宋_GB2312"/>
          <w:color w:val="auto"/>
          <w:sz w:val="30"/>
          <w:szCs w:val="30"/>
          <w:highlight w:val="none"/>
        </w:rPr>
        <w:t>件</w:t>
      </w:r>
      <w:r>
        <w:rPr>
          <w:rFonts w:hint="eastAsia" w:eastAsia="仿宋_GB2312"/>
          <w:color w:val="auto"/>
          <w:sz w:val="30"/>
          <w:szCs w:val="30"/>
          <w:highlight w:val="none"/>
        </w:rPr>
        <w:t>4：</w:t>
      </w:r>
    </w:p>
    <w:bookmarkEnd w:id="697"/>
    <w:bookmarkEnd w:id="698"/>
    <w:bookmarkEnd w:id="699"/>
    <w:bookmarkEnd w:id="700"/>
    <w:bookmarkEnd w:id="701"/>
    <w:bookmarkEnd w:id="702"/>
    <w:p w14:paraId="601E8CDF">
      <w:pPr>
        <w:spacing w:before="120" w:beforeLines="50" w:after="120" w:afterLines="50" w:line="440" w:lineRule="exact"/>
        <w:jc w:val="center"/>
        <w:rPr>
          <w:rFonts w:eastAsia="黑体"/>
          <w:color w:val="auto"/>
          <w:sz w:val="30"/>
          <w:szCs w:val="30"/>
          <w:highlight w:val="none"/>
        </w:rPr>
      </w:pPr>
      <w:r>
        <w:rPr>
          <w:rFonts w:eastAsia="黑体"/>
          <w:color w:val="auto"/>
          <w:sz w:val="30"/>
          <w:szCs w:val="30"/>
          <w:highlight w:val="none"/>
        </w:rPr>
        <w:t>分包人主要施工管理人员表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02429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B36A51E">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名    称</w:t>
            </w:r>
          </w:p>
        </w:tc>
        <w:tc>
          <w:tcPr>
            <w:tcW w:w="1418" w:type="dxa"/>
            <w:noWrap w:val="0"/>
            <w:vAlign w:val="center"/>
          </w:tcPr>
          <w:p w14:paraId="5537A004">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姓名</w:t>
            </w:r>
          </w:p>
        </w:tc>
        <w:tc>
          <w:tcPr>
            <w:tcW w:w="1134" w:type="dxa"/>
            <w:noWrap w:val="0"/>
            <w:vAlign w:val="center"/>
          </w:tcPr>
          <w:p w14:paraId="44991D5F">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职务</w:t>
            </w:r>
          </w:p>
        </w:tc>
        <w:tc>
          <w:tcPr>
            <w:tcW w:w="1134" w:type="dxa"/>
            <w:noWrap w:val="0"/>
            <w:vAlign w:val="center"/>
          </w:tcPr>
          <w:p w14:paraId="5C211A96">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职称</w:t>
            </w:r>
          </w:p>
        </w:tc>
        <w:tc>
          <w:tcPr>
            <w:tcW w:w="4252" w:type="dxa"/>
            <w:noWrap w:val="0"/>
            <w:vAlign w:val="center"/>
          </w:tcPr>
          <w:p w14:paraId="2ED6F7AE">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主要资历、经验及承担过的项目</w:t>
            </w:r>
          </w:p>
        </w:tc>
      </w:tr>
      <w:tr w14:paraId="78BF0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0E405A56">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一、总部人员</w:t>
            </w:r>
          </w:p>
        </w:tc>
      </w:tr>
      <w:tr w14:paraId="09667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04A7F70">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项目主管</w:t>
            </w:r>
          </w:p>
        </w:tc>
        <w:tc>
          <w:tcPr>
            <w:tcW w:w="1418" w:type="dxa"/>
            <w:noWrap w:val="0"/>
            <w:vAlign w:val="center"/>
          </w:tcPr>
          <w:p w14:paraId="6D493F8C">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32575B04">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0BB6F26C">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77433259">
            <w:pPr>
              <w:pStyle w:val="9"/>
              <w:keepNext/>
              <w:spacing w:line="440" w:lineRule="exact"/>
              <w:ind w:left="63" w:right="63"/>
              <w:rPr>
                <w:rFonts w:hint="eastAsia" w:hAnsi="宋体" w:cs="宋体"/>
                <w:color w:val="auto"/>
                <w:sz w:val="21"/>
                <w:szCs w:val="21"/>
                <w:highlight w:val="none"/>
              </w:rPr>
            </w:pPr>
          </w:p>
        </w:tc>
      </w:tr>
      <w:tr w14:paraId="6B77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FD70359">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其他人员</w:t>
            </w:r>
          </w:p>
        </w:tc>
        <w:tc>
          <w:tcPr>
            <w:tcW w:w="1418" w:type="dxa"/>
            <w:noWrap w:val="0"/>
            <w:vAlign w:val="center"/>
          </w:tcPr>
          <w:p w14:paraId="65173099">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01ACE45C">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3E93F795">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0CC7E744">
            <w:pPr>
              <w:pStyle w:val="9"/>
              <w:keepNext/>
              <w:spacing w:line="440" w:lineRule="exact"/>
              <w:ind w:left="63" w:right="63"/>
              <w:rPr>
                <w:rFonts w:hint="eastAsia" w:hAnsi="宋体" w:cs="宋体"/>
                <w:color w:val="auto"/>
                <w:sz w:val="21"/>
                <w:szCs w:val="21"/>
                <w:highlight w:val="none"/>
              </w:rPr>
            </w:pPr>
          </w:p>
        </w:tc>
      </w:tr>
      <w:tr w14:paraId="3B74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805D8B5">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33B428DF">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5AB98616">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7213E6CB">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196105E3">
            <w:pPr>
              <w:pStyle w:val="9"/>
              <w:keepNext/>
              <w:spacing w:line="440" w:lineRule="exact"/>
              <w:ind w:left="63" w:right="63"/>
              <w:rPr>
                <w:rFonts w:hint="eastAsia" w:hAnsi="宋体" w:cs="宋体"/>
                <w:color w:val="auto"/>
                <w:sz w:val="21"/>
                <w:szCs w:val="21"/>
                <w:highlight w:val="none"/>
              </w:rPr>
            </w:pPr>
          </w:p>
        </w:tc>
      </w:tr>
      <w:tr w14:paraId="50BB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2442CE8">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0BC0291D">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61F05C4C">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58F6023C">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353E45DF">
            <w:pPr>
              <w:pStyle w:val="9"/>
              <w:keepNext/>
              <w:spacing w:line="440" w:lineRule="exact"/>
              <w:ind w:left="63" w:right="63"/>
              <w:rPr>
                <w:rFonts w:hint="eastAsia" w:hAnsi="宋体" w:cs="宋体"/>
                <w:color w:val="auto"/>
                <w:sz w:val="21"/>
                <w:szCs w:val="21"/>
                <w:highlight w:val="none"/>
              </w:rPr>
            </w:pPr>
          </w:p>
        </w:tc>
      </w:tr>
      <w:tr w14:paraId="2121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1376ABA8">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二、现场人员</w:t>
            </w:r>
          </w:p>
        </w:tc>
      </w:tr>
      <w:tr w14:paraId="154A8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57B94E8">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项目经理</w:t>
            </w:r>
          </w:p>
        </w:tc>
        <w:tc>
          <w:tcPr>
            <w:tcW w:w="1418" w:type="dxa"/>
            <w:noWrap w:val="0"/>
            <w:vAlign w:val="center"/>
          </w:tcPr>
          <w:p w14:paraId="03C0532C">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4B774C97">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3E0C8636">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6A7F4ED0">
            <w:pPr>
              <w:pStyle w:val="9"/>
              <w:keepNext/>
              <w:spacing w:line="440" w:lineRule="exact"/>
              <w:ind w:left="63" w:right="63"/>
              <w:rPr>
                <w:rFonts w:hint="eastAsia" w:hAnsi="宋体" w:cs="宋体"/>
                <w:color w:val="auto"/>
                <w:sz w:val="21"/>
                <w:szCs w:val="21"/>
                <w:highlight w:val="none"/>
              </w:rPr>
            </w:pPr>
          </w:p>
        </w:tc>
      </w:tr>
      <w:tr w14:paraId="7E9D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98965D3">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项目副经理</w:t>
            </w:r>
          </w:p>
        </w:tc>
        <w:tc>
          <w:tcPr>
            <w:tcW w:w="1418" w:type="dxa"/>
            <w:noWrap w:val="0"/>
            <w:vAlign w:val="center"/>
          </w:tcPr>
          <w:p w14:paraId="43FC02F8">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1D3ADC44">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350223DF">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68F56340">
            <w:pPr>
              <w:pStyle w:val="9"/>
              <w:keepNext/>
              <w:spacing w:line="440" w:lineRule="exact"/>
              <w:ind w:left="63" w:right="63"/>
              <w:rPr>
                <w:rFonts w:hint="eastAsia" w:hAnsi="宋体" w:cs="宋体"/>
                <w:color w:val="auto"/>
                <w:sz w:val="21"/>
                <w:szCs w:val="21"/>
                <w:highlight w:val="none"/>
              </w:rPr>
            </w:pPr>
          </w:p>
        </w:tc>
      </w:tr>
      <w:tr w14:paraId="6B68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97A5D4B">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技术负责人</w:t>
            </w:r>
          </w:p>
        </w:tc>
        <w:tc>
          <w:tcPr>
            <w:tcW w:w="1418" w:type="dxa"/>
            <w:noWrap w:val="0"/>
            <w:vAlign w:val="center"/>
          </w:tcPr>
          <w:p w14:paraId="56BFB3C0">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3DE05EFB">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7205FEA7">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1554213F">
            <w:pPr>
              <w:pStyle w:val="9"/>
              <w:keepNext/>
              <w:spacing w:line="440" w:lineRule="exact"/>
              <w:ind w:left="63" w:right="63"/>
              <w:rPr>
                <w:rFonts w:hint="eastAsia" w:hAnsi="宋体" w:cs="宋体"/>
                <w:color w:val="auto"/>
                <w:sz w:val="21"/>
                <w:szCs w:val="21"/>
                <w:highlight w:val="none"/>
              </w:rPr>
            </w:pPr>
          </w:p>
        </w:tc>
      </w:tr>
      <w:tr w14:paraId="3EDC0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1184ED7">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造价管理</w:t>
            </w:r>
          </w:p>
        </w:tc>
        <w:tc>
          <w:tcPr>
            <w:tcW w:w="1418" w:type="dxa"/>
            <w:noWrap w:val="0"/>
            <w:vAlign w:val="center"/>
          </w:tcPr>
          <w:p w14:paraId="72A20274">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07262DD3">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66E69E4B">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6092EF79">
            <w:pPr>
              <w:pStyle w:val="9"/>
              <w:keepNext/>
              <w:spacing w:line="440" w:lineRule="exact"/>
              <w:ind w:left="63" w:right="63"/>
              <w:rPr>
                <w:rFonts w:hint="eastAsia" w:hAnsi="宋体" w:cs="宋体"/>
                <w:color w:val="auto"/>
                <w:sz w:val="21"/>
                <w:szCs w:val="21"/>
                <w:highlight w:val="none"/>
              </w:rPr>
            </w:pPr>
          </w:p>
        </w:tc>
      </w:tr>
      <w:tr w14:paraId="3B230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02FA2D6">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质量管理</w:t>
            </w:r>
          </w:p>
        </w:tc>
        <w:tc>
          <w:tcPr>
            <w:tcW w:w="1418" w:type="dxa"/>
            <w:noWrap w:val="0"/>
            <w:vAlign w:val="center"/>
          </w:tcPr>
          <w:p w14:paraId="0D2D35C3">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04F3C3C3">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47EF420D">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5C88F130">
            <w:pPr>
              <w:pStyle w:val="9"/>
              <w:keepNext/>
              <w:spacing w:line="440" w:lineRule="exact"/>
              <w:ind w:left="63" w:right="63"/>
              <w:rPr>
                <w:rFonts w:hint="eastAsia" w:hAnsi="宋体" w:cs="宋体"/>
                <w:color w:val="auto"/>
                <w:sz w:val="21"/>
                <w:szCs w:val="21"/>
                <w:highlight w:val="none"/>
              </w:rPr>
            </w:pPr>
          </w:p>
        </w:tc>
      </w:tr>
      <w:tr w14:paraId="3EAC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E28C767">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材料管理</w:t>
            </w:r>
          </w:p>
        </w:tc>
        <w:tc>
          <w:tcPr>
            <w:tcW w:w="1418" w:type="dxa"/>
            <w:noWrap w:val="0"/>
            <w:vAlign w:val="center"/>
          </w:tcPr>
          <w:p w14:paraId="4E389A03">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4008DCCD">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51B6A4EC">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58F737DD">
            <w:pPr>
              <w:pStyle w:val="9"/>
              <w:keepNext/>
              <w:spacing w:line="440" w:lineRule="exact"/>
              <w:ind w:left="63" w:right="63"/>
              <w:rPr>
                <w:rFonts w:hint="eastAsia" w:hAnsi="宋体" w:cs="宋体"/>
                <w:color w:val="auto"/>
                <w:sz w:val="21"/>
                <w:szCs w:val="21"/>
                <w:highlight w:val="none"/>
              </w:rPr>
            </w:pPr>
          </w:p>
        </w:tc>
      </w:tr>
      <w:tr w14:paraId="16B6F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F8ADADA">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计划管理</w:t>
            </w:r>
          </w:p>
        </w:tc>
        <w:tc>
          <w:tcPr>
            <w:tcW w:w="1418" w:type="dxa"/>
            <w:noWrap w:val="0"/>
            <w:vAlign w:val="center"/>
          </w:tcPr>
          <w:p w14:paraId="6F840357">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63B56F72">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0C250C7A">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25DA5ABE">
            <w:pPr>
              <w:pStyle w:val="9"/>
              <w:keepNext/>
              <w:spacing w:line="440" w:lineRule="exact"/>
              <w:ind w:left="63" w:right="63"/>
              <w:rPr>
                <w:rFonts w:hint="eastAsia" w:hAnsi="宋体" w:cs="宋体"/>
                <w:color w:val="auto"/>
                <w:sz w:val="21"/>
                <w:szCs w:val="21"/>
                <w:highlight w:val="none"/>
              </w:rPr>
            </w:pPr>
          </w:p>
        </w:tc>
      </w:tr>
      <w:tr w14:paraId="21977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E7115F1">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安全管理</w:t>
            </w:r>
          </w:p>
        </w:tc>
        <w:tc>
          <w:tcPr>
            <w:tcW w:w="1418" w:type="dxa"/>
            <w:noWrap w:val="0"/>
            <w:vAlign w:val="center"/>
          </w:tcPr>
          <w:p w14:paraId="06563497">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3C149F37">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611BF492">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24FA4F48">
            <w:pPr>
              <w:pStyle w:val="9"/>
              <w:keepNext/>
              <w:spacing w:line="440" w:lineRule="exact"/>
              <w:ind w:left="63" w:right="63"/>
              <w:rPr>
                <w:rFonts w:hint="eastAsia" w:hAnsi="宋体" w:cs="宋体"/>
                <w:color w:val="auto"/>
                <w:sz w:val="21"/>
                <w:szCs w:val="21"/>
                <w:highlight w:val="none"/>
              </w:rPr>
            </w:pPr>
          </w:p>
        </w:tc>
      </w:tr>
      <w:tr w14:paraId="534D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06A99E72">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其他人员</w:t>
            </w:r>
          </w:p>
        </w:tc>
        <w:tc>
          <w:tcPr>
            <w:tcW w:w="1418" w:type="dxa"/>
            <w:noWrap w:val="0"/>
            <w:vAlign w:val="center"/>
          </w:tcPr>
          <w:p w14:paraId="5289DF0D">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4CB6B0B3">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12D2C875">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13F9FD8E">
            <w:pPr>
              <w:pStyle w:val="9"/>
              <w:keepNext/>
              <w:spacing w:line="440" w:lineRule="exact"/>
              <w:ind w:left="63" w:right="63"/>
              <w:rPr>
                <w:rFonts w:hint="eastAsia" w:hAnsi="宋体" w:cs="宋体"/>
                <w:color w:val="auto"/>
                <w:sz w:val="21"/>
                <w:szCs w:val="21"/>
                <w:highlight w:val="none"/>
              </w:rPr>
            </w:pPr>
          </w:p>
        </w:tc>
      </w:tr>
      <w:tr w14:paraId="631A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064E85C5">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0A234FF4">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29995FCD">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63DCA1A4">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05B57D31">
            <w:pPr>
              <w:pStyle w:val="9"/>
              <w:keepNext/>
              <w:spacing w:line="440" w:lineRule="exact"/>
              <w:ind w:left="63" w:right="63"/>
              <w:rPr>
                <w:rFonts w:hint="eastAsia" w:hAnsi="宋体" w:cs="宋体"/>
                <w:color w:val="auto"/>
                <w:sz w:val="21"/>
                <w:szCs w:val="21"/>
                <w:highlight w:val="none"/>
              </w:rPr>
            </w:pPr>
          </w:p>
        </w:tc>
      </w:tr>
      <w:tr w14:paraId="5C919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A5B7788">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4A1A4A78">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44A77D0F">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1860278B">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28F7C156">
            <w:pPr>
              <w:pStyle w:val="9"/>
              <w:keepNext/>
              <w:spacing w:line="440" w:lineRule="exact"/>
              <w:ind w:left="63" w:right="63"/>
              <w:rPr>
                <w:rFonts w:hint="eastAsia" w:hAnsi="宋体" w:cs="宋体"/>
                <w:color w:val="auto"/>
                <w:sz w:val="21"/>
                <w:szCs w:val="21"/>
                <w:highlight w:val="none"/>
              </w:rPr>
            </w:pPr>
          </w:p>
        </w:tc>
      </w:tr>
      <w:tr w14:paraId="2203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679EACE">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231ED5E0">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06B119ED">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1A354A62">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403BFB50">
            <w:pPr>
              <w:pStyle w:val="9"/>
              <w:keepNext/>
              <w:spacing w:line="440" w:lineRule="exact"/>
              <w:ind w:left="63" w:right="63"/>
              <w:rPr>
                <w:rFonts w:hint="eastAsia" w:hAnsi="宋体" w:cs="宋体"/>
                <w:color w:val="auto"/>
                <w:sz w:val="21"/>
                <w:szCs w:val="21"/>
                <w:highlight w:val="none"/>
              </w:rPr>
            </w:pPr>
          </w:p>
        </w:tc>
      </w:tr>
      <w:tr w14:paraId="4C69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24104A7">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2A974559">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43FB044E">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351A07B8">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3833AB07">
            <w:pPr>
              <w:pStyle w:val="9"/>
              <w:keepNext/>
              <w:spacing w:line="440" w:lineRule="exact"/>
              <w:ind w:left="63" w:right="63"/>
              <w:rPr>
                <w:rFonts w:hint="eastAsia" w:hAnsi="宋体" w:cs="宋体"/>
                <w:color w:val="auto"/>
                <w:sz w:val="21"/>
                <w:szCs w:val="21"/>
                <w:highlight w:val="none"/>
              </w:rPr>
            </w:pPr>
          </w:p>
        </w:tc>
      </w:tr>
      <w:tr w14:paraId="094EA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096DB98">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6E640735">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3C4DED80">
            <w:pPr>
              <w:pStyle w:val="9"/>
              <w:keepNext/>
              <w:spacing w:line="440" w:lineRule="exact"/>
              <w:ind w:left="63" w:right="63"/>
              <w:rPr>
                <w:rFonts w:hint="eastAsia" w:hAnsi="宋体" w:cs="宋体"/>
                <w:color w:val="auto"/>
                <w:sz w:val="21"/>
                <w:szCs w:val="21"/>
                <w:highlight w:val="none"/>
              </w:rPr>
            </w:pPr>
          </w:p>
        </w:tc>
        <w:tc>
          <w:tcPr>
            <w:tcW w:w="1134" w:type="dxa"/>
            <w:noWrap w:val="0"/>
            <w:vAlign w:val="center"/>
          </w:tcPr>
          <w:p w14:paraId="6D7D6718">
            <w:pPr>
              <w:pStyle w:val="9"/>
              <w:keepNext/>
              <w:spacing w:line="440" w:lineRule="exact"/>
              <w:ind w:left="63" w:right="63"/>
              <w:rPr>
                <w:rFonts w:hint="eastAsia" w:hAnsi="宋体" w:cs="宋体"/>
                <w:color w:val="auto"/>
                <w:sz w:val="21"/>
                <w:szCs w:val="21"/>
                <w:highlight w:val="none"/>
              </w:rPr>
            </w:pPr>
          </w:p>
        </w:tc>
        <w:tc>
          <w:tcPr>
            <w:tcW w:w="4252" w:type="dxa"/>
            <w:noWrap w:val="0"/>
            <w:vAlign w:val="center"/>
          </w:tcPr>
          <w:p w14:paraId="3F87908B">
            <w:pPr>
              <w:pStyle w:val="9"/>
              <w:keepNext/>
              <w:spacing w:line="440" w:lineRule="exact"/>
              <w:ind w:left="63" w:right="63"/>
              <w:rPr>
                <w:rFonts w:hint="eastAsia" w:hAnsi="宋体" w:cs="宋体"/>
                <w:color w:val="auto"/>
                <w:sz w:val="21"/>
                <w:szCs w:val="21"/>
                <w:highlight w:val="none"/>
              </w:rPr>
            </w:pPr>
          </w:p>
        </w:tc>
      </w:tr>
    </w:tbl>
    <w:p w14:paraId="5B7FD12B">
      <w:pPr>
        <w:spacing w:line="440" w:lineRule="exact"/>
        <w:rPr>
          <w:rFonts w:eastAsia="黑体"/>
          <w:color w:val="auto"/>
          <w:sz w:val="30"/>
          <w:szCs w:val="30"/>
          <w:highlight w:val="none"/>
        </w:rPr>
      </w:pPr>
      <w:r>
        <w:rPr>
          <w:rFonts w:eastAsia="仿宋_GB2312"/>
          <w:color w:val="auto"/>
          <w:sz w:val="30"/>
          <w:szCs w:val="30"/>
          <w:highlight w:val="none"/>
        </w:rPr>
        <w:br w:type="page"/>
      </w:r>
      <w:bookmarkStart w:id="703" w:name="_Toc267261701"/>
      <w:r>
        <w:rPr>
          <w:rFonts w:eastAsia="仿宋_GB2312"/>
          <w:color w:val="auto"/>
          <w:sz w:val="30"/>
          <w:szCs w:val="30"/>
          <w:highlight w:val="none"/>
        </w:rPr>
        <w:t>附</w:t>
      </w:r>
      <w:bookmarkStart w:id="704" w:name="_Toc296347230"/>
      <w:bookmarkStart w:id="705" w:name="_Toc296346732"/>
      <w:bookmarkStart w:id="706" w:name="_Toc296891059"/>
      <w:bookmarkStart w:id="707" w:name="_Toc296891271"/>
      <w:bookmarkStart w:id="708" w:name="_Toc296944570"/>
      <w:bookmarkStart w:id="709" w:name="_Toc296503231"/>
      <w:r>
        <w:rPr>
          <w:rFonts w:eastAsia="仿宋_GB2312"/>
          <w:color w:val="auto"/>
          <w:sz w:val="30"/>
          <w:szCs w:val="30"/>
          <w:highlight w:val="none"/>
        </w:rPr>
        <w:t>件</w:t>
      </w:r>
      <w:r>
        <w:rPr>
          <w:rFonts w:hint="eastAsia" w:eastAsia="仿宋_GB2312"/>
          <w:color w:val="auto"/>
          <w:sz w:val="30"/>
          <w:szCs w:val="30"/>
          <w:highlight w:val="none"/>
        </w:rPr>
        <w:t>5：</w:t>
      </w:r>
    </w:p>
    <w:bookmarkEnd w:id="703"/>
    <w:bookmarkEnd w:id="704"/>
    <w:bookmarkEnd w:id="705"/>
    <w:bookmarkEnd w:id="706"/>
    <w:bookmarkEnd w:id="707"/>
    <w:bookmarkEnd w:id="708"/>
    <w:bookmarkEnd w:id="709"/>
    <w:p w14:paraId="5707A45B">
      <w:pPr>
        <w:spacing w:before="120" w:beforeLines="50" w:after="120" w:afterLines="50" w:line="440" w:lineRule="exact"/>
        <w:jc w:val="center"/>
        <w:rPr>
          <w:rFonts w:eastAsia="黑体"/>
          <w:color w:val="auto"/>
          <w:sz w:val="30"/>
          <w:szCs w:val="30"/>
          <w:highlight w:val="none"/>
        </w:rPr>
      </w:pPr>
      <w:r>
        <w:rPr>
          <w:rFonts w:eastAsia="黑体"/>
          <w:color w:val="auto"/>
          <w:sz w:val="30"/>
          <w:szCs w:val="30"/>
          <w:highlight w:val="none"/>
        </w:rPr>
        <w:t>履约担保</w:t>
      </w:r>
    </w:p>
    <w:p w14:paraId="2915485C">
      <w:pPr>
        <w:spacing w:line="360" w:lineRule="auto"/>
        <w:rPr>
          <w:color w:val="auto"/>
          <w:szCs w:val="21"/>
          <w:highlight w:val="none"/>
          <w:u w:val="single"/>
        </w:rPr>
      </w:pPr>
    </w:p>
    <w:p w14:paraId="3C594E2D">
      <w:pPr>
        <w:spacing w:line="360" w:lineRule="auto"/>
        <w:rPr>
          <w:color w:val="auto"/>
          <w:szCs w:val="21"/>
          <w:highlight w:val="none"/>
        </w:rPr>
      </w:pPr>
      <w:r>
        <w:rPr>
          <w:color w:val="auto"/>
          <w:szCs w:val="21"/>
          <w:highlight w:val="none"/>
          <w:u w:val="single"/>
        </w:rPr>
        <w:t xml:space="preserve">             </w:t>
      </w:r>
      <w:r>
        <w:rPr>
          <w:rFonts w:hint="eastAsia"/>
          <w:color w:val="auto"/>
          <w:szCs w:val="21"/>
          <w:highlight w:val="none"/>
          <w:u w:val="single"/>
        </w:rPr>
        <w:t xml:space="preserve">             </w:t>
      </w:r>
      <w:r>
        <w:rPr>
          <w:rFonts w:hAnsi="宋体"/>
          <w:color w:val="auto"/>
          <w:szCs w:val="21"/>
          <w:highlight w:val="none"/>
        </w:rPr>
        <w:t>（发包人名称）：</w:t>
      </w:r>
    </w:p>
    <w:p w14:paraId="6EB851A6">
      <w:pPr>
        <w:spacing w:line="360" w:lineRule="auto"/>
        <w:ind w:firstLine="420" w:firstLineChars="200"/>
        <w:rPr>
          <w:rFonts w:hAnsi="宋体"/>
          <w:color w:val="auto"/>
          <w:szCs w:val="21"/>
          <w:highlight w:val="none"/>
        </w:rPr>
      </w:pPr>
      <w:r>
        <w:rPr>
          <w:rFonts w:hAnsi="宋体"/>
          <w:color w:val="auto"/>
          <w:szCs w:val="21"/>
          <w:highlight w:val="none"/>
        </w:rPr>
        <w:t>鉴于</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（发包人名称，以下简称</w:t>
      </w:r>
      <w:r>
        <w:rPr>
          <w:color w:val="auto"/>
          <w:szCs w:val="21"/>
          <w:highlight w:val="none"/>
        </w:rPr>
        <w:t>“</w:t>
      </w:r>
      <w:r>
        <w:rPr>
          <w:rFonts w:hAnsi="宋体"/>
          <w:color w:val="auto"/>
          <w:szCs w:val="21"/>
          <w:highlight w:val="none"/>
        </w:rPr>
        <w:t>发包人</w:t>
      </w:r>
      <w:r>
        <w:rPr>
          <w:color w:val="auto"/>
          <w:szCs w:val="21"/>
          <w:highlight w:val="none"/>
        </w:rPr>
        <w:t>”</w:t>
      </w:r>
      <w:r>
        <w:rPr>
          <w:rFonts w:hAnsi="宋体"/>
          <w:color w:val="auto"/>
          <w:szCs w:val="21"/>
          <w:highlight w:val="none"/>
        </w:rPr>
        <w:t>）与</w:t>
      </w:r>
    </w:p>
    <w:p w14:paraId="13B2783E">
      <w:pPr>
        <w:spacing w:line="360" w:lineRule="auto"/>
        <w:rPr>
          <w:rFonts w:hAnsi="宋体"/>
          <w:color w:val="auto"/>
          <w:szCs w:val="21"/>
          <w:highlight w:val="none"/>
        </w:rPr>
      </w:pPr>
      <w:r>
        <w:rPr>
          <w:color w:val="auto"/>
          <w:szCs w:val="21"/>
          <w:highlight w:val="none"/>
          <w:u w:val="single"/>
        </w:rPr>
        <w:t xml:space="preserve">                           </w:t>
      </w:r>
      <w:r>
        <w:rPr>
          <w:rFonts w:hAnsi="宋体"/>
          <w:color w:val="auto"/>
          <w:szCs w:val="21"/>
          <w:highlight w:val="none"/>
        </w:rPr>
        <w:t>（承包人名称）（以</w:t>
      </w:r>
      <w:r>
        <w:rPr>
          <w:rFonts w:hint="eastAsia" w:hAnsi="宋体"/>
          <w:color w:val="auto"/>
          <w:szCs w:val="21"/>
          <w:highlight w:val="none"/>
          <w:lang w:eastAsia="zh-CN"/>
        </w:rPr>
        <w:t>下简</w:t>
      </w:r>
      <w:r>
        <w:rPr>
          <w:rFonts w:hAnsi="宋体"/>
          <w:color w:val="auto"/>
          <w:szCs w:val="21"/>
          <w:highlight w:val="none"/>
        </w:rPr>
        <w:t>称</w:t>
      </w:r>
      <w:r>
        <w:rPr>
          <w:color w:val="auto"/>
          <w:szCs w:val="21"/>
          <w:highlight w:val="none"/>
        </w:rPr>
        <w:t>“</w:t>
      </w:r>
      <w:r>
        <w:rPr>
          <w:rFonts w:hAnsi="宋体"/>
          <w:color w:val="auto"/>
          <w:szCs w:val="21"/>
          <w:highlight w:val="none"/>
        </w:rPr>
        <w:t>承包人</w:t>
      </w:r>
      <w:r>
        <w:rPr>
          <w:color w:val="auto"/>
          <w:szCs w:val="21"/>
          <w:highlight w:val="none"/>
        </w:rPr>
        <w:t>”</w:t>
      </w:r>
      <w:r>
        <w:rPr>
          <w:rFonts w:hAnsi="宋体"/>
          <w:color w:val="auto"/>
          <w:szCs w:val="21"/>
          <w:highlight w:val="none"/>
        </w:rPr>
        <w:t>）于</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年</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月</w:t>
      </w:r>
    </w:p>
    <w:p w14:paraId="394B797F">
      <w:pPr>
        <w:spacing w:line="360" w:lineRule="auto"/>
        <w:rPr>
          <w:color w:val="auto"/>
          <w:szCs w:val="21"/>
          <w:highlight w:val="none"/>
        </w:r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日就</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（工程名称）施工及有关事项协商一致共同签订《建设工程施工合同》。我方愿意无条件地、不可撤销地就承包人履行与你方签订的合同</w:t>
      </w:r>
      <w:r>
        <w:rPr>
          <w:rFonts w:hint="eastAsia" w:hAnsi="宋体"/>
          <w:color w:val="auto"/>
          <w:szCs w:val="21"/>
          <w:highlight w:val="none"/>
          <w:lang w:eastAsia="zh-CN"/>
        </w:rPr>
        <w:t>，并</w:t>
      </w:r>
      <w:r>
        <w:rPr>
          <w:rFonts w:hAnsi="宋体"/>
          <w:color w:val="auto"/>
          <w:szCs w:val="21"/>
          <w:highlight w:val="none"/>
        </w:rPr>
        <w:t>向你方提供连带责任担保。</w:t>
      </w:r>
      <w:r>
        <w:rPr>
          <w:color w:val="auto"/>
          <w:szCs w:val="21"/>
          <w:highlight w:val="none"/>
        </w:rPr>
        <w:t xml:space="preserve"> </w:t>
      </w:r>
    </w:p>
    <w:p w14:paraId="72572D67">
      <w:pPr>
        <w:spacing w:line="360" w:lineRule="auto"/>
        <w:ind w:firstLine="420" w:firstLineChars="200"/>
        <w:rPr>
          <w:color w:val="auto"/>
          <w:szCs w:val="21"/>
          <w:highlight w:val="none"/>
        </w:rPr>
      </w:pPr>
      <w:r>
        <w:rPr>
          <w:color w:val="auto"/>
          <w:szCs w:val="21"/>
          <w:highlight w:val="none"/>
        </w:rPr>
        <w:t xml:space="preserve">1. </w:t>
      </w:r>
      <w:r>
        <w:rPr>
          <w:rFonts w:hAnsi="宋体"/>
          <w:color w:val="auto"/>
          <w:szCs w:val="21"/>
          <w:highlight w:val="none"/>
        </w:rPr>
        <w:t>担保金额人民币（大写）</w:t>
      </w:r>
      <w:r>
        <w:rPr>
          <w:color w:val="auto"/>
          <w:szCs w:val="21"/>
          <w:highlight w:val="none"/>
          <w:u w:val="single"/>
        </w:rPr>
        <w:t xml:space="preserve">                 </w:t>
      </w:r>
      <w:r>
        <w:rPr>
          <w:rFonts w:hAnsi="宋体"/>
          <w:color w:val="auto"/>
          <w:szCs w:val="21"/>
          <w:highlight w:val="none"/>
        </w:rPr>
        <w:t>元（</w:t>
      </w:r>
      <w:r>
        <w:rPr>
          <w:color w:val="auto"/>
          <w:szCs w:val="21"/>
          <w:highlight w:val="none"/>
        </w:rPr>
        <w:t>¥</w:t>
      </w:r>
      <w:r>
        <w:rPr>
          <w:color w:val="auto"/>
          <w:szCs w:val="21"/>
          <w:highlight w:val="none"/>
          <w:u w:val="single"/>
        </w:rPr>
        <w:t xml:space="preserve">             </w:t>
      </w:r>
      <w:r>
        <w:rPr>
          <w:rFonts w:hAnsi="宋体"/>
          <w:color w:val="auto"/>
          <w:szCs w:val="21"/>
          <w:highlight w:val="none"/>
        </w:rPr>
        <w:t>）。</w:t>
      </w:r>
    </w:p>
    <w:p w14:paraId="319B8877">
      <w:pPr>
        <w:spacing w:line="360" w:lineRule="auto"/>
        <w:ind w:firstLine="420" w:firstLineChars="200"/>
        <w:rPr>
          <w:color w:val="auto"/>
          <w:szCs w:val="21"/>
          <w:highlight w:val="none"/>
        </w:rPr>
      </w:pPr>
      <w:r>
        <w:rPr>
          <w:color w:val="auto"/>
          <w:szCs w:val="21"/>
          <w:highlight w:val="none"/>
        </w:rPr>
        <w:t xml:space="preserve">2. </w:t>
      </w:r>
      <w:r>
        <w:rPr>
          <w:rFonts w:hAnsi="宋体"/>
          <w:color w:val="auto"/>
          <w:szCs w:val="21"/>
          <w:highlight w:val="none"/>
        </w:rPr>
        <w:t>担保有效期自你方与承包人签订的合同生效之日起至你方签发或应签发工程接收证书之日止。</w:t>
      </w:r>
    </w:p>
    <w:p w14:paraId="1E5993BF">
      <w:pPr>
        <w:spacing w:line="360" w:lineRule="auto"/>
        <w:ind w:firstLine="420" w:firstLineChars="200"/>
        <w:rPr>
          <w:color w:val="auto"/>
          <w:szCs w:val="21"/>
          <w:highlight w:val="none"/>
        </w:rPr>
      </w:pPr>
      <w:r>
        <w:rPr>
          <w:color w:val="auto"/>
          <w:szCs w:val="21"/>
          <w:highlight w:val="none"/>
        </w:rPr>
        <w:t xml:space="preserve">3. </w:t>
      </w:r>
      <w:r>
        <w:rPr>
          <w:rFonts w:hAnsi="宋体"/>
          <w:color w:val="auto"/>
          <w:szCs w:val="21"/>
          <w:highlight w:val="none"/>
        </w:rPr>
        <w:t>在本担保有效期内，因承包人违反合同约定的义务给你方造成经济损失时，我方在收到你方以书面形式提出的在担保金额内的赔偿要求后，在</w:t>
      </w:r>
      <w:r>
        <w:rPr>
          <w:color w:val="auto"/>
          <w:szCs w:val="21"/>
          <w:highlight w:val="none"/>
        </w:rPr>
        <w:t>7</w:t>
      </w:r>
      <w:r>
        <w:rPr>
          <w:rFonts w:hAnsi="宋体"/>
          <w:color w:val="auto"/>
          <w:szCs w:val="21"/>
          <w:highlight w:val="none"/>
        </w:rPr>
        <w:t>天内无条件支付。</w:t>
      </w:r>
    </w:p>
    <w:p w14:paraId="5F4E652E">
      <w:pPr>
        <w:spacing w:line="360" w:lineRule="auto"/>
        <w:ind w:firstLine="420" w:firstLineChars="200"/>
        <w:rPr>
          <w:color w:val="auto"/>
          <w:szCs w:val="21"/>
          <w:highlight w:val="none"/>
        </w:rPr>
      </w:pPr>
      <w:r>
        <w:rPr>
          <w:color w:val="auto"/>
          <w:szCs w:val="21"/>
          <w:highlight w:val="none"/>
        </w:rPr>
        <w:t xml:space="preserve">4. </w:t>
      </w:r>
      <w:r>
        <w:rPr>
          <w:rFonts w:hAnsi="宋体"/>
          <w:color w:val="auto"/>
          <w:szCs w:val="21"/>
          <w:highlight w:val="none"/>
        </w:rPr>
        <w:t>你方和承包人按合同约定变更合同时，我方承担本担保规定的义务不变。</w:t>
      </w:r>
    </w:p>
    <w:p w14:paraId="72C88D39">
      <w:pPr>
        <w:spacing w:line="360" w:lineRule="auto"/>
        <w:ind w:firstLine="420" w:firstLineChars="200"/>
        <w:rPr>
          <w:color w:val="auto"/>
          <w:szCs w:val="21"/>
          <w:highlight w:val="none"/>
        </w:rPr>
      </w:pPr>
      <w:r>
        <w:rPr>
          <w:color w:val="auto"/>
          <w:szCs w:val="21"/>
          <w:highlight w:val="none"/>
        </w:rPr>
        <w:t xml:space="preserve">5. </w:t>
      </w:r>
      <w:r>
        <w:rPr>
          <w:rFonts w:hAnsi="宋体"/>
          <w:color w:val="auto"/>
          <w:szCs w:val="21"/>
          <w:highlight w:val="none"/>
        </w:rPr>
        <w:t>因本保函发生的纠纷，可由双方协商解决，协商不成的，任何一方均可提请</w:t>
      </w:r>
      <w:r>
        <w:rPr>
          <w:color w:val="auto"/>
          <w:szCs w:val="21"/>
          <w:highlight w:val="none"/>
          <w:u w:val="single"/>
        </w:rPr>
        <w:t xml:space="preserve">      </w:t>
      </w:r>
      <w:r>
        <w:rPr>
          <w:rFonts w:hAnsi="宋体"/>
          <w:color w:val="auto"/>
          <w:szCs w:val="21"/>
          <w:highlight w:val="none"/>
        </w:rPr>
        <w:t>仲裁委员会仲裁。</w:t>
      </w:r>
    </w:p>
    <w:p w14:paraId="180C9901">
      <w:pPr>
        <w:spacing w:line="360" w:lineRule="auto"/>
        <w:ind w:firstLine="420" w:firstLineChars="200"/>
        <w:rPr>
          <w:color w:val="auto"/>
          <w:szCs w:val="21"/>
          <w:highlight w:val="none"/>
        </w:rPr>
      </w:pPr>
      <w:r>
        <w:rPr>
          <w:color w:val="auto"/>
          <w:szCs w:val="21"/>
          <w:highlight w:val="none"/>
        </w:rPr>
        <w:t xml:space="preserve">6. </w:t>
      </w:r>
      <w:r>
        <w:rPr>
          <w:rFonts w:hAnsi="宋体"/>
          <w:color w:val="auto"/>
          <w:szCs w:val="21"/>
          <w:highlight w:val="none"/>
        </w:rPr>
        <w:t>本保函自我方法定代表人（或其授权代理人）签字并加盖公章之日起生效。</w:t>
      </w:r>
    </w:p>
    <w:p w14:paraId="275B8765">
      <w:pPr>
        <w:spacing w:line="360" w:lineRule="auto"/>
        <w:rPr>
          <w:color w:val="auto"/>
          <w:szCs w:val="21"/>
          <w:highlight w:val="none"/>
        </w:rPr>
      </w:pPr>
    </w:p>
    <w:p w14:paraId="4A8DF6E3">
      <w:pPr>
        <w:spacing w:line="360" w:lineRule="auto"/>
        <w:rPr>
          <w:color w:val="auto"/>
          <w:szCs w:val="21"/>
          <w:highlight w:val="none"/>
        </w:rPr>
      </w:pPr>
      <w:r>
        <w:rPr>
          <w:rFonts w:hAnsi="宋体"/>
          <w:color w:val="auto"/>
          <w:szCs w:val="21"/>
          <w:highlight w:val="none"/>
        </w:rPr>
        <w:t>担</w:t>
      </w:r>
      <w:r>
        <w:rPr>
          <w:color w:val="auto"/>
          <w:szCs w:val="21"/>
          <w:highlight w:val="none"/>
        </w:rPr>
        <w:t xml:space="preserve"> </w:t>
      </w:r>
      <w:r>
        <w:rPr>
          <w:rFonts w:hAnsi="宋体"/>
          <w:color w:val="auto"/>
          <w:szCs w:val="21"/>
          <w:highlight w:val="none"/>
        </w:rPr>
        <w:t>保</w:t>
      </w:r>
      <w:r>
        <w:rPr>
          <w:color w:val="auto"/>
          <w:szCs w:val="21"/>
          <w:highlight w:val="none"/>
        </w:rPr>
        <w:t xml:space="preserve"> </w:t>
      </w:r>
      <w:r>
        <w:rPr>
          <w:rFonts w:hAnsi="宋体"/>
          <w:color w:val="auto"/>
          <w:szCs w:val="21"/>
          <w:highlight w:val="none"/>
        </w:rPr>
        <w:t>人：</w:t>
      </w:r>
      <w:r>
        <w:rPr>
          <w:color w:val="auto"/>
          <w:szCs w:val="21"/>
          <w:highlight w:val="none"/>
          <w:u w:val="single"/>
        </w:rPr>
        <w:t xml:space="preserve">                           </w:t>
      </w:r>
      <w:r>
        <w:rPr>
          <w:rFonts w:hAnsi="宋体"/>
          <w:color w:val="auto"/>
          <w:szCs w:val="21"/>
          <w:highlight w:val="none"/>
        </w:rPr>
        <w:t>（盖单位章）</w:t>
      </w:r>
    </w:p>
    <w:p w14:paraId="3B7F6D00">
      <w:pPr>
        <w:spacing w:line="360" w:lineRule="auto"/>
        <w:rPr>
          <w:color w:val="auto"/>
          <w:szCs w:val="21"/>
          <w:highlight w:val="none"/>
        </w:rPr>
      </w:pPr>
      <w:r>
        <w:rPr>
          <w:rFonts w:hAnsi="宋体"/>
          <w:color w:val="auto"/>
          <w:szCs w:val="21"/>
          <w:highlight w:val="none"/>
        </w:rPr>
        <w:t>法定代表人或其委托代理人：</w:t>
      </w:r>
      <w:r>
        <w:rPr>
          <w:color w:val="auto"/>
          <w:szCs w:val="21"/>
          <w:highlight w:val="none"/>
          <w:u w:val="single"/>
        </w:rPr>
        <w:t xml:space="preserve">               </w:t>
      </w:r>
      <w:r>
        <w:rPr>
          <w:rFonts w:hAnsi="宋体"/>
          <w:color w:val="auto"/>
          <w:szCs w:val="21"/>
          <w:highlight w:val="none"/>
        </w:rPr>
        <w:t>（签字）</w:t>
      </w:r>
    </w:p>
    <w:p w14:paraId="673930DF">
      <w:pPr>
        <w:spacing w:line="360" w:lineRule="auto"/>
        <w:rPr>
          <w:color w:val="auto"/>
          <w:szCs w:val="21"/>
          <w:highlight w:val="none"/>
        </w:rPr>
      </w:pPr>
      <w:r>
        <w:rPr>
          <w:rFonts w:hAnsi="宋体"/>
          <w:color w:val="auto"/>
          <w:szCs w:val="21"/>
          <w:highlight w:val="none"/>
        </w:rPr>
        <w:t>地</w:t>
      </w:r>
      <w:r>
        <w:rPr>
          <w:color w:val="auto"/>
          <w:szCs w:val="21"/>
          <w:highlight w:val="none"/>
        </w:rPr>
        <w:t xml:space="preserve">    </w:t>
      </w:r>
      <w:r>
        <w:rPr>
          <w:rFonts w:hAnsi="宋体"/>
          <w:color w:val="auto"/>
          <w:szCs w:val="21"/>
          <w:highlight w:val="none"/>
        </w:rPr>
        <w:t>址：</w:t>
      </w:r>
      <w:r>
        <w:rPr>
          <w:color w:val="auto"/>
          <w:szCs w:val="21"/>
          <w:highlight w:val="none"/>
          <w:u w:val="single"/>
        </w:rPr>
        <w:t xml:space="preserve">                                      </w:t>
      </w:r>
    </w:p>
    <w:p w14:paraId="0D1D4D32">
      <w:pPr>
        <w:spacing w:line="360" w:lineRule="auto"/>
        <w:rPr>
          <w:color w:val="auto"/>
          <w:szCs w:val="21"/>
          <w:highlight w:val="none"/>
        </w:rPr>
      </w:pPr>
      <w:r>
        <w:rPr>
          <w:rFonts w:hAnsi="宋体"/>
          <w:color w:val="auto"/>
          <w:szCs w:val="21"/>
          <w:highlight w:val="none"/>
        </w:rPr>
        <w:t>邮政编码：</w:t>
      </w:r>
      <w:r>
        <w:rPr>
          <w:color w:val="auto"/>
          <w:szCs w:val="21"/>
          <w:highlight w:val="none"/>
          <w:u w:val="single"/>
        </w:rPr>
        <w:t xml:space="preserve">                                      </w:t>
      </w:r>
    </w:p>
    <w:p w14:paraId="38D0AEAE">
      <w:pPr>
        <w:spacing w:line="360" w:lineRule="auto"/>
        <w:rPr>
          <w:color w:val="auto"/>
          <w:szCs w:val="21"/>
          <w:highlight w:val="none"/>
          <w:u w:val="single"/>
        </w:rPr>
      </w:pPr>
      <w:r>
        <w:rPr>
          <w:rFonts w:hAnsi="宋体"/>
          <w:color w:val="auto"/>
          <w:szCs w:val="21"/>
          <w:highlight w:val="none"/>
        </w:rPr>
        <w:t>电</w:t>
      </w:r>
      <w:r>
        <w:rPr>
          <w:color w:val="auto"/>
          <w:szCs w:val="21"/>
          <w:highlight w:val="none"/>
        </w:rPr>
        <w:t xml:space="preserve">    </w:t>
      </w:r>
      <w:r>
        <w:rPr>
          <w:rFonts w:hAnsi="宋体"/>
          <w:color w:val="auto"/>
          <w:szCs w:val="21"/>
          <w:highlight w:val="none"/>
        </w:rPr>
        <w:t>话：</w:t>
      </w:r>
      <w:r>
        <w:rPr>
          <w:color w:val="auto"/>
          <w:szCs w:val="21"/>
          <w:highlight w:val="none"/>
          <w:u w:val="single"/>
        </w:rPr>
        <w:t xml:space="preserve">                                      </w:t>
      </w:r>
    </w:p>
    <w:p w14:paraId="35C8D1F9">
      <w:pPr>
        <w:spacing w:line="360" w:lineRule="auto"/>
        <w:rPr>
          <w:color w:val="auto"/>
          <w:szCs w:val="21"/>
          <w:highlight w:val="none"/>
        </w:rPr>
      </w:pPr>
      <w:r>
        <w:rPr>
          <w:rFonts w:hAnsi="宋体"/>
          <w:color w:val="auto"/>
          <w:szCs w:val="21"/>
          <w:highlight w:val="none"/>
        </w:rPr>
        <w:t>传</w:t>
      </w:r>
      <w:r>
        <w:rPr>
          <w:color w:val="auto"/>
          <w:szCs w:val="21"/>
          <w:highlight w:val="none"/>
        </w:rPr>
        <w:t xml:space="preserve">    </w:t>
      </w:r>
      <w:r>
        <w:rPr>
          <w:rFonts w:hAnsi="宋体"/>
          <w:color w:val="auto"/>
          <w:szCs w:val="21"/>
          <w:highlight w:val="none"/>
        </w:rPr>
        <w:t>真：</w:t>
      </w:r>
      <w:r>
        <w:rPr>
          <w:color w:val="auto"/>
          <w:szCs w:val="21"/>
          <w:highlight w:val="none"/>
          <w:u w:val="single"/>
        </w:rPr>
        <w:t xml:space="preserve">                                      </w:t>
      </w:r>
    </w:p>
    <w:p w14:paraId="27899A57">
      <w:pPr>
        <w:spacing w:line="360" w:lineRule="auto"/>
        <w:rPr>
          <w:color w:val="auto"/>
          <w:szCs w:val="21"/>
          <w:highlight w:val="none"/>
          <w:u w:val="single"/>
        </w:rPr>
      </w:pPr>
    </w:p>
    <w:p w14:paraId="0D40DE58">
      <w:pPr>
        <w:spacing w:line="360" w:lineRule="auto"/>
        <w:ind w:left="1266" w:hanging="1329" w:hangingChars="633"/>
        <w:rPr>
          <w:color w:val="auto"/>
          <w:szCs w:val="21"/>
          <w:highlight w:val="none"/>
        </w:rPr>
      </w:pPr>
      <w:r>
        <w:rPr>
          <w:color w:val="auto"/>
          <w:szCs w:val="21"/>
          <w:highlight w:val="none"/>
        </w:rPr>
        <w:t xml:space="preserve">               </w:t>
      </w:r>
      <w:r>
        <w:rPr>
          <w:color w:val="auto"/>
          <w:szCs w:val="21"/>
          <w:highlight w:val="none"/>
          <w:u w:val="single"/>
        </w:rPr>
        <w:t xml:space="preserve">           </w:t>
      </w:r>
      <w:r>
        <w:rPr>
          <w:rFonts w:hAnsi="宋体"/>
          <w:color w:val="auto"/>
          <w:szCs w:val="21"/>
          <w:highlight w:val="none"/>
        </w:rPr>
        <w:t>年</w:t>
      </w:r>
      <w:r>
        <w:rPr>
          <w:color w:val="auto"/>
          <w:szCs w:val="21"/>
          <w:highlight w:val="none"/>
          <w:u w:val="single"/>
        </w:rPr>
        <w:t xml:space="preserve">        </w:t>
      </w:r>
      <w:r>
        <w:rPr>
          <w:rFonts w:hAnsi="宋体"/>
          <w:color w:val="auto"/>
          <w:szCs w:val="21"/>
          <w:highlight w:val="none"/>
        </w:rPr>
        <w:t>月</w:t>
      </w:r>
      <w:r>
        <w:rPr>
          <w:color w:val="auto"/>
          <w:szCs w:val="21"/>
          <w:highlight w:val="none"/>
          <w:u w:val="single"/>
        </w:rPr>
        <w:t xml:space="preserve">        </w:t>
      </w:r>
      <w:r>
        <w:rPr>
          <w:rFonts w:hAnsi="宋体"/>
          <w:color w:val="auto"/>
          <w:szCs w:val="21"/>
          <w:highlight w:val="none"/>
        </w:rPr>
        <w:t>日</w:t>
      </w:r>
    </w:p>
    <w:p w14:paraId="246A55B3">
      <w:pPr>
        <w:spacing w:line="440" w:lineRule="exact"/>
        <w:rPr>
          <w:rFonts w:eastAsia="仿宋_GB2312"/>
          <w:color w:val="auto"/>
          <w:sz w:val="30"/>
          <w:szCs w:val="30"/>
          <w:highlight w:val="none"/>
        </w:rPr>
      </w:pPr>
    </w:p>
    <w:p w14:paraId="4B50F94B">
      <w:pPr>
        <w:spacing w:line="440" w:lineRule="exact"/>
        <w:rPr>
          <w:rFonts w:eastAsia="仿宋_GB2312"/>
          <w:color w:val="auto"/>
          <w:sz w:val="30"/>
          <w:szCs w:val="30"/>
          <w:highlight w:val="none"/>
        </w:rPr>
      </w:pPr>
    </w:p>
    <w:p w14:paraId="6CC67C0A">
      <w:pPr>
        <w:spacing w:line="440" w:lineRule="exact"/>
        <w:rPr>
          <w:rFonts w:eastAsia="仿宋_GB2312"/>
          <w:color w:val="auto"/>
          <w:sz w:val="30"/>
          <w:szCs w:val="30"/>
          <w:highlight w:val="none"/>
        </w:rPr>
      </w:pPr>
    </w:p>
    <w:p w14:paraId="3D94B95D">
      <w:pPr>
        <w:spacing w:line="440" w:lineRule="exact"/>
        <w:rPr>
          <w:rFonts w:eastAsia="黑体"/>
          <w:color w:val="auto"/>
          <w:sz w:val="30"/>
          <w:szCs w:val="30"/>
          <w:highlight w:val="none"/>
        </w:rPr>
      </w:pPr>
      <w:r>
        <w:rPr>
          <w:rFonts w:eastAsia="仿宋_GB2312"/>
          <w:color w:val="auto"/>
          <w:sz w:val="30"/>
          <w:szCs w:val="30"/>
          <w:highlight w:val="none"/>
        </w:rPr>
        <w:br w:type="page"/>
      </w:r>
      <w:r>
        <w:rPr>
          <w:rFonts w:eastAsia="仿宋_GB2312"/>
          <w:color w:val="auto"/>
          <w:sz w:val="30"/>
          <w:szCs w:val="30"/>
          <w:highlight w:val="none"/>
        </w:rPr>
        <w:t>附</w:t>
      </w:r>
      <w:bookmarkStart w:id="710" w:name="_Toc296944564"/>
      <w:bookmarkStart w:id="711" w:name="_Toc296347224"/>
      <w:bookmarkStart w:id="712" w:name="_Toc296503225"/>
      <w:bookmarkStart w:id="713" w:name="_Toc267261692"/>
      <w:bookmarkStart w:id="714" w:name="_Toc296891265"/>
      <w:bookmarkStart w:id="715" w:name="_Toc296346726"/>
      <w:bookmarkStart w:id="716" w:name="_Toc296891053"/>
      <w:r>
        <w:rPr>
          <w:rFonts w:eastAsia="仿宋_GB2312"/>
          <w:color w:val="auto"/>
          <w:sz w:val="30"/>
          <w:szCs w:val="30"/>
          <w:highlight w:val="none"/>
        </w:rPr>
        <w:t>件</w:t>
      </w:r>
      <w:r>
        <w:rPr>
          <w:rFonts w:hint="eastAsia" w:eastAsia="仿宋_GB2312"/>
          <w:color w:val="auto"/>
          <w:sz w:val="30"/>
          <w:szCs w:val="30"/>
          <w:highlight w:val="none"/>
        </w:rPr>
        <w:t>6：</w:t>
      </w:r>
    </w:p>
    <w:bookmarkEnd w:id="710"/>
    <w:bookmarkEnd w:id="711"/>
    <w:bookmarkEnd w:id="712"/>
    <w:bookmarkEnd w:id="713"/>
    <w:bookmarkEnd w:id="714"/>
    <w:bookmarkEnd w:id="715"/>
    <w:bookmarkEnd w:id="716"/>
    <w:p w14:paraId="7674AC14">
      <w:pPr>
        <w:spacing w:before="120" w:beforeLines="50" w:after="120" w:afterLines="50" w:line="440" w:lineRule="exact"/>
        <w:jc w:val="center"/>
        <w:rPr>
          <w:rFonts w:eastAsia="黑体"/>
          <w:color w:val="auto"/>
          <w:sz w:val="30"/>
          <w:szCs w:val="30"/>
          <w:highlight w:val="none"/>
        </w:rPr>
      </w:pPr>
      <w:r>
        <w:rPr>
          <w:rFonts w:eastAsia="黑体"/>
          <w:color w:val="auto"/>
          <w:sz w:val="30"/>
          <w:szCs w:val="30"/>
          <w:highlight w:val="none"/>
        </w:rPr>
        <w:t>承包人用于本工程施工的机械设备表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0AFF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noWrap w:val="0"/>
            <w:vAlign w:val="center"/>
          </w:tcPr>
          <w:p w14:paraId="4B8F01E3">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序号</w:t>
            </w:r>
          </w:p>
        </w:tc>
        <w:tc>
          <w:tcPr>
            <w:tcW w:w="1418" w:type="dxa"/>
            <w:noWrap w:val="0"/>
            <w:vAlign w:val="center"/>
          </w:tcPr>
          <w:p w14:paraId="04D73D44">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机械或设备名称</w:t>
            </w:r>
          </w:p>
        </w:tc>
        <w:tc>
          <w:tcPr>
            <w:tcW w:w="850" w:type="dxa"/>
            <w:noWrap w:val="0"/>
            <w:vAlign w:val="center"/>
          </w:tcPr>
          <w:p w14:paraId="3143F828">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规格型号</w:t>
            </w:r>
          </w:p>
        </w:tc>
        <w:tc>
          <w:tcPr>
            <w:tcW w:w="1058" w:type="dxa"/>
            <w:noWrap w:val="0"/>
            <w:vAlign w:val="center"/>
          </w:tcPr>
          <w:p w14:paraId="1CDB318A">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数量</w:t>
            </w:r>
          </w:p>
        </w:tc>
        <w:tc>
          <w:tcPr>
            <w:tcW w:w="880" w:type="dxa"/>
            <w:noWrap w:val="0"/>
            <w:vAlign w:val="center"/>
          </w:tcPr>
          <w:p w14:paraId="426E7038">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产地</w:t>
            </w:r>
          </w:p>
        </w:tc>
        <w:tc>
          <w:tcPr>
            <w:tcW w:w="1020" w:type="dxa"/>
            <w:noWrap w:val="0"/>
            <w:vAlign w:val="center"/>
          </w:tcPr>
          <w:p w14:paraId="2EE1EC93">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制造年份</w:t>
            </w:r>
          </w:p>
        </w:tc>
        <w:tc>
          <w:tcPr>
            <w:tcW w:w="1480" w:type="dxa"/>
            <w:noWrap w:val="0"/>
            <w:vAlign w:val="center"/>
          </w:tcPr>
          <w:p w14:paraId="69E7CF83">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额定功率（kW）</w:t>
            </w:r>
          </w:p>
        </w:tc>
        <w:tc>
          <w:tcPr>
            <w:tcW w:w="1020" w:type="dxa"/>
            <w:noWrap w:val="0"/>
            <w:vAlign w:val="center"/>
          </w:tcPr>
          <w:p w14:paraId="3E004DF4">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生产能力</w:t>
            </w:r>
          </w:p>
        </w:tc>
        <w:tc>
          <w:tcPr>
            <w:tcW w:w="921" w:type="dxa"/>
            <w:noWrap w:val="0"/>
            <w:vAlign w:val="center"/>
          </w:tcPr>
          <w:p w14:paraId="51656E1A">
            <w:pPr>
              <w:pStyle w:val="9"/>
              <w:keepNext/>
              <w:spacing w:line="440" w:lineRule="exact"/>
              <w:ind w:left="63" w:right="63"/>
              <w:rPr>
                <w:rFonts w:hint="eastAsia" w:hAnsi="宋体" w:cs="宋体"/>
                <w:color w:val="auto"/>
                <w:sz w:val="21"/>
                <w:szCs w:val="21"/>
                <w:highlight w:val="none"/>
              </w:rPr>
            </w:pPr>
            <w:r>
              <w:rPr>
                <w:rFonts w:hint="eastAsia" w:hAnsi="宋体" w:cs="宋体"/>
                <w:color w:val="auto"/>
                <w:sz w:val="21"/>
                <w:szCs w:val="21"/>
                <w:highlight w:val="none"/>
              </w:rPr>
              <w:t>备注</w:t>
            </w:r>
          </w:p>
        </w:tc>
      </w:tr>
      <w:tr w14:paraId="2ED6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1F03756">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17A848FB">
            <w:pPr>
              <w:pStyle w:val="9"/>
              <w:keepNext/>
              <w:spacing w:line="440" w:lineRule="exact"/>
              <w:ind w:left="63" w:right="63"/>
              <w:rPr>
                <w:rFonts w:hint="eastAsia" w:hAnsi="宋体" w:cs="宋体"/>
                <w:color w:val="auto"/>
                <w:sz w:val="21"/>
                <w:szCs w:val="21"/>
                <w:highlight w:val="none"/>
              </w:rPr>
            </w:pPr>
          </w:p>
        </w:tc>
        <w:tc>
          <w:tcPr>
            <w:tcW w:w="850" w:type="dxa"/>
            <w:noWrap w:val="0"/>
            <w:vAlign w:val="center"/>
          </w:tcPr>
          <w:p w14:paraId="49527EE5">
            <w:pPr>
              <w:pStyle w:val="9"/>
              <w:keepNext/>
              <w:spacing w:line="440" w:lineRule="exact"/>
              <w:ind w:left="63" w:right="63"/>
              <w:rPr>
                <w:rFonts w:hint="eastAsia" w:hAnsi="宋体" w:cs="宋体"/>
                <w:color w:val="auto"/>
                <w:sz w:val="21"/>
                <w:szCs w:val="21"/>
                <w:highlight w:val="none"/>
              </w:rPr>
            </w:pPr>
          </w:p>
        </w:tc>
        <w:tc>
          <w:tcPr>
            <w:tcW w:w="1058" w:type="dxa"/>
            <w:noWrap w:val="0"/>
            <w:vAlign w:val="center"/>
          </w:tcPr>
          <w:p w14:paraId="0A6B8547">
            <w:pPr>
              <w:pStyle w:val="9"/>
              <w:keepNext/>
              <w:spacing w:line="440" w:lineRule="exact"/>
              <w:ind w:left="63" w:right="63"/>
              <w:rPr>
                <w:rFonts w:hint="eastAsia" w:hAnsi="宋体" w:cs="宋体"/>
                <w:color w:val="auto"/>
                <w:sz w:val="21"/>
                <w:szCs w:val="21"/>
                <w:highlight w:val="none"/>
              </w:rPr>
            </w:pPr>
          </w:p>
        </w:tc>
        <w:tc>
          <w:tcPr>
            <w:tcW w:w="880" w:type="dxa"/>
            <w:noWrap w:val="0"/>
            <w:vAlign w:val="center"/>
          </w:tcPr>
          <w:p w14:paraId="0C0F60D2">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537568F7">
            <w:pPr>
              <w:pStyle w:val="9"/>
              <w:keepNext/>
              <w:spacing w:line="440" w:lineRule="exact"/>
              <w:ind w:left="63" w:right="63"/>
              <w:rPr>
                <w:rFonts w:hint="eastAsia" w:hAnsi="宋体" w:cs="宋体"/>
                <w:color w:val="auto"/>
                <w:sz w:val="21"/>
                <w:szCs w:val="21"/>
                <w:highlight w:val="none"/>
              </w:rPr>
            </w:pPr>
          </w:p>
        </w:tc>
        <w:tc>
          <w:tcPr>
            <w:tcW w:w="1480" w:type="dxa"/>
            <w:noWrap w:val="0"/>
            <w:vAlign w:val="center"/>
          </w:tcPr>
          <w:p w14:paraId="798CC220">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0913265E">
            <w:pPr>
              <w:pStyle w:val="9"/>
              <w:keepNext/>
              <w:spacing w:line="440" w:lineRule="exact"/>
              <w:ind w:left="63" w:right="63"/>
              <w:rPr>
                <w:rFonts w:hint="eastAsia" w:hAnsi="宋体" w:cs="宋体"/>
                <w:color w:val="auto"/>
                <w:sz w:val="21"/>
                <w:szCs w:val="21"/>
                <w:highlight w:val="none"/>
              </w:rPr>
            </w:pPr>
          </w:p>
        </w:tc>
        <w:tc>
          <w:tcPr>
            <w:tcW w:w="921" w:type="dxa"/>
            <w:noWrap w:val="0"/>
            <w:vAlign w:val="center"/>
          </w:tcPr>
          <w:p w14:paraId="3B348124">
            <w:pPr>
              <w:pStyle w:val="9"/>
              <w:keepNext/>
              <w:spacing w:line="440" w:lineRule="exact"/>
              <w:ind w:left="63" w:right="63"/>
              <w:rPr>
                <w:rFonts w:hint="eastAsia" w:hAnsi="宋体" w:cs="宋体"/>
                <w:color w:val="auto"/>
                <w:sz w:val="21"/>
                <w:szCs w:val="21"/>
                <w:highlight w:val="none"/>
              </w:rPr>
            </w:pPr>
          </w:p>
        </w:tc>
      </w:tr>
      <w:tr w14:paraId="2318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B426436">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24BF15D8">
            <w:pPr>
              <w:pStyle w:val="9"/>
              <w:keepNext/>
              <w:spacing w:line="440" w:lineRule="exact"/>
              <w:ind w:left="63" w:right="63"/>
              <w:rPr>
                <w:rFonts w:hint="eastAsia" w:hAnsi="宋体" w:cs="宋体"/>
                <w:color w:val="auto"/>
                <w:sz w:val="21"/>
                <w:szCs w:val="21"/>
                <w:highlight w:val="none"/>
              </w:rPr>
            </w:pPr>
          </w:p>
        </w:tc>
        <w:tc>
          <w:tcPr>
            <w:tcW w:w="850" w:type="dxa"/>
            <w:noWrap w:val="0"/>
            <w:vAlign w:val="center"/>
          </w:tcPr>
          <w:p w14:paraId="79E13167">
            <w:pPr>
              <w:pStyle w:val="9"/>
              <w:keepNext/>
              <w:spacing w:line="440" w:lineRule="exact"/>
              <w:ind w:left="63" w:right="63"/>
              <w:rPr>
                <w:rFonts w:hint="eastAsia" w:hAnsi="宋体" w:cs="宋体"/>
                <w:color w:val="auto"/>
                <w:sz w:val="21"/>
                <w:szCs w:val="21"/>
                <w:highlight w:val="none"/>
              </w:rPr>
            </w:pPr>
          </w:p>
        </w:tc>
        <w:tc>
          <w:tcPr>
            <w:tcW w:w="1058" w:type="dxa"/>
            <w:noWrap w:val="0"/>
            <w:vAlign w:val="center"/>
          </w:tcPr>
          <w:p w14:paraId="0A4F817F">
            <w:pPr>
              <w:pStyle w:val="9"/>
              <w:keepNext/>
              <w:spacing w:line="440" w:lineRule="exact"/>
              <w:ind w:left="63" w:right="63"/>
              <w:rPr>
                <w:rFonts w:hint="eastAsia" w:hAnsi="宋体" w:cs="宋体"/>
                <w:color w:val="auto"/>
                <w:sz w:val="21"/>
                <w:szCs w:val="21"/>
                <w:highlight w:val="none"/>
              </w:rPr>
            </w:pPr>
          </w:p>
        </w:tc>
        <w:tc>
          <w:tcPr>
            <w:tcW w:w="880" w:type="dxa"/>
            <w:noWrap w:val="0"/>
            <w:vAlign w:val="center"/>
          </w:tcPr>
          <w:p w14:paraId="5565622B">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099316AC">
            <w:pPr>
              <w:pStyle w:val="9"/>
              <w:keepNext/>
              <w:spacing w:line="440" w:lineRule="exact"/>
              <w:ind w:left="63" w:right="63"/>
              <w:rPr>
                <w:rFonts w:hint="eastAsia" w:hAnsi="宋体" w:cs="宋体"/>
                <w:color w:val="auto"/>
                <w:sz w:val="21"/>
                <w:szCs w:val="21"/>
                <w:highlight w:val="none"/>
              </w:rPr>
            </w:pPr>
          </w:p>
        </w:tc>
        <w:tc>
          <w:tcPr>
            <w:tcW w:w="1480" w:type="dxa"/>
            <w:noWrap w:val="0"/>
            <w:vAlign w:val="center"/>
          </w:tcPr>
          <w:p w14:paraId="4E3EAA73">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0D85D6E5">
            <w:pPr>
              <w:pStyle w:val="9"/>
              <w:keepNext/>
              <w:spacing w:line="440" w:lineRule="exact"/>
              <w:ind w:left="63" w:right="63"/>
              <w:rPr>
                <w:rFonts w:hint="eastAsia" w:hAnsi="宋体" w:cs="宋体"/>
                <w:color w:val="auto"/>
                <w:sz w:val="21"/>
                <w:szCs w:val="21"/>
                <w:highlight w:val="none"/>
              </w:rPr>
            </w:pPr>
          </w:p>
        </w:tc>
        <w:tc>
          <w:tcPr>
            <w:tcW w:w="921" w:type="dxa"/>
            <w:noWrap w:val="0"/>
            <w:vAlign w:val="center"/>
          </w:tcPr>
          <w:p w14:paraId="7C1AF21B">
            <w:pPr>
              <w:pStyle w:val="9"/>
              <w:keepNext/>
              <w:spacing w:line="440" w:lineRule="exact"/>
              <w:ind w:left="63" w:right="63"/>
              <w:rPr>
                <w:rFonts w:hint="eastAsia" w:hAnsi="宋体" w:cs="宋体"/>
                <w:color w:val="auto"/>
                <w:sz w:val="21"/>
                <w:szCs w:val="21"/>
                <w:highlight w:val="none"/>
              </w:rPr>
            </w:pPr>
          </w:p>
        </w:tc>
      </w:tr>
      <w:tr w14:paraId="2EE33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AB7611A">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325611F5">
            <w:pPr>
              <w:pStyle w:val="9"/>
              <w:keepNext/>
              <w:spacing w:line="440" w:lineRule="exact"/>
              <w:ind w:left="63" w:right="63"/>
              <w:rPr>
                <w:rFonts w:hint="eastAsia" w:hAnsi="宋体" w:cs="宋体"/>
                <w:color w:val="auto"/>
                <w:sz w:val="21"/>
                <w:szCs w:val="21"/>
                <w:highlight w:val="none"/>
              </w:rPr>
            </w:pPr>
          </w:p>
        </w:tc>
        <w:tc>
          <w:tcPr>
            <w:tcW w:w="850" w:type="dxa"/>
            <w:noWrap w:val="0"/>
            <w:vAlign w:val="center"/>
          </w:tcPr>
          <w:p w14:paraId="0C24C396">
            <w:pPr>
              <w:pStyle w:val="9"/>
              <w:keepNext/>
              <w:spacing w:line="440" w:lineRule="exact"/>
              <w:ind w:left="63" w:right="63"/>
              <w:rPr>
                <w:rFonts w:hint="eastAsia" w:hAnsi="宋体" w:cs="宋体"/>
                <w:color w:val="auto"/>
                <w:sz w:val="21"/>
                <w:szCs w:val="21"/>
                <w:highlight w:val="none"/>
              </w:rPr>
            </w:pPr>
          </w:p>
        </w:tc>
        <w:tc>
          <w:tcPr>
            <w:tcW w:w="1058" w:type="dxa"/>
            <w:noWrap w:val="0"/>
            <w:vAlign w:val="center"/>
          </w:tcPr>
          <w:p w14:paraId="6F2F1459">
            <w:pPr>
              <w:pStyle w:val="9"/>
              <w:keepNext/>
              <w:spacing w:line="440" w:lineRule="exact"/>
              <w:ind w:left="63" w:right="63"/>
              <w:rPr>
                <w:rFonts w:hint="eastAsia" w:hAnsi="宋体" w:cs="宋体"/>
                <w:color w:val="auto"/>
                <w:sz w:val="21"/>
                <w:szCs w:val="21"/>
                <w:highlight w:val="none"/>
              </w:rPr>
            </w:pPr>
          </w:p>
        </w:tc>
        <w:tc>
          <w:tcPr>
            <w:tcW w:w="880" w:type="dxa"/>
            <w:noWrap w:val="0"/>
            <w:vAlign w:val="center"/>
          </w:tcPr>
          <w:p w14:paraId="0AADE3EE">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17A52ED9">
            <w:pPr>
              <w:pStyle w:val="9"/>
              <w:keepNext/>
              <w:spacing w:line="440" w:lineRule="exact"/>
              <w:ind w:left="63" w:right="63"/>
              <w:rPr>
                <w:rFonts w:hint="eastAsia" w:hAnsi="宋体" w:cs="宋体"/>
                <w:color w:val="auto"/>
                <w:sz w:val="21"/>
                <w:szCs w:val="21"/>
                <w:highlight w:val="none"/>
              </w:rPr>
            </w:pPr>
          </w:p>
        </w:tc>
        <w:tc>
          <w:tcPr>
            <w:tcW w:w="1480" w:type="dxa"/>
            <w:noWrap w:val="0"/>
            <w:vAlign w:val="center"/>
          </w:tcPr>
          <w:p w14:paraId="464A799E">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050D3ABB">
            <w:pPr>
              <w:pStyle w:val="9"/>
              <w:keepNext/>
              <w:spacing w:line="440" w:lineRule="exact"/>
              <w:ind w:left="63" w:right="63"/>
              <w:rPr>
                <w:rFonts w:hint="eastAsia" w:hAnsi="宋体" w:cs="宋体"/>
                <w:color w:val="auto"/>
                <w:sz w:val="21"/>
                <w:szCs w:val="21"/>
                <w:highlight w:val="none"/>
              </w:rPr>
            </w:pPr>
          </w:p>
        </w:tc>
        <w:tc>
          <w:tcPr>
            <w:tcW w:w="921" w:type="dxa"/>
            <w:noWrap w:val="0"/>
            <w:vAlign w:val="center"/>
          </w:tcPr>
          <w:p w14:paraId="07E333ED">
            <w:pPr>
              <w:pStyle w:val="9"/>
              <w:keepNext/>
              <w:spacing w:line="440" w:lineRule="exact"/>
              <w:ind w:left="63" w:right="63"/>
              <w:rPr>
                <w:rFonts w:hint="eastAsia" w:hAnsi="宋体" w:cs="宋体"/>
                <w:color w:val="auto"/>
                <w:sz w:val="21"/>
                <w:szCs w:val="21"/>
                <w:highlight w:val="none"/>
              </w:rPr>
            </w:pPr>
          </w:p>
        </w:tc>
      </w:tr>
      <w:tr w14:paraId="799AC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3B4A1B4">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5E8F2643">
            <w:pPr>
              <w:pStyle w:val="9"/>
              <w:keepNext/>
              <w:spacing w:line="440" w:lineRule="exact"/>
              <w:ind w:left="63" w:right="63"/>
              <w:rPr>
                <w:rFonts w:hint="eastAsia" w:hAnsi="宋体" w:cs="宋体"/>
                <w:color w:val="auto"/>
                <w:sz w:val="21"/>
                <w:szCs w:val="21"/>
                <w:highlight w:val="none"/>
              </w:rPr>
            </w:pPr>
          </w:p>
        </w:tc>
        <w:tc>
          <w:tcPr>
            <w:tcW w:w="850" w:type="dxa"/>
            <w:noWrap w:val="0"/>
            <w:vAlign w:val="center"/>
          </w:tcPr>
          <w:p w14:paraId="29166CC8">
            <w:pPr>
              <w:pStyle w:val="9"/>
              <w:keepNext/>
              <w:spacing w:line="440" w:lineRule="exact"/>
              <w:ind w:left="63" w:right="63"/>
              <w:rPr>
                <w:rFonts w:hint="eastAsia" w:hAnsi="宋体" w:cs="宋体"/>
                <w:color w:val="auto"/>
                <w:sz w:val="21"/>
                <w:szCs w:val="21"/>
                <w:highlight w:val="none"/>
              </w:rPr>
            </w:pPr>
          </w:p>
        </w:tc>
        <w:tc>
          <w:tcPr>
            <w:tcW w:w="1058" w:type="dxa"/>
            <w:noWrap w:val="0"/>
            <w:vAlign w:val="center"/>
          </w:tcPr>
          <w:p w14:paraId="581EAE16">
            <w:pPr>
              <w:pStyle w:val="9"/>
              <w:keepNext/>
              <w:spacing w:line="440" w:lineRule="exact"/>
              <w:ind w:left="63" w:right="63"/>
              <w:rPr>
                <w:rFonts w:hint="eastAsia" w:hAnsi="宋体" w:cs="宋体"/>
                <w:color w:val="auto"/>
                <w:sz w:val="21"/>
                <w:szCs w:val="21"/>
                <w:highlight w:val="none"/>
              </w:rPr>
            </w:pPr>
          </w:p>
        </w:tc>
        <w:tc>
          <w:tcPr>
            <w:tcW w:w="880" w:type="dxa"/>
            <w:noWrap w:val="0"/>
            <w:vAlign w:val="center"/>
          </w:tcPr>
          <w:p w14:paraId="71D5E7EC">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3291DD08">
            <w:pPr>
              <w:pStyle w:val="9"/>
              <w:keepNext/>
              <w:spacing w:line="440" w:lineRule="exact"/>
              <w:ind w:left="63" w:right="63"/>
              <w:rPr>
                <w:rFonts w:hint="eastAsia" w:hAnsi="宋体" w:cs="宋体"/>
                <w:color w:val="auto"/>
                <w:sz w:val="21"/>
                <w:szCs w:val="21"/>
                <w:highlight w:val="none"/>
              </w:rPr>
            </w:pPr>
          </w:p>
        </w:tc>
        <w:tc>
          <w:tcPr>
            <w:tcW w:w="1480" w:type="dxa"/>
            <w:noWrap w:val="0"/>
            <w:vAlign w:val="center"/>
          </w:tcPr>
          <w:p w14:paraId="26198E0A">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07A3E609">
            <w:pPr>
              <w:pStyle w:val="9"/>
              <w:keepNext/>
              <w:spacing w:line="440" w:lineRule="exact"/>
              <w:ind w:left="63" w:right="63"/>
              <w:rPr>
                <w:rFonts w:hint="eastAsia" w:hAnsi="宋体" w:cs="宋体"/>
                <w:color w:val="auto"/>
                <w:sz w:val="21"/>
                <w:szCs w:val="21"/>
                <w:highlight w:val="none"/>
              </w:rPr>
            </w:pPr>
          </w:p>
        </w:tc>
        <w:tc>
          <w:tcPr>
            <w:tcW w:w="921" w:type="dxa"/>
            <w:noWrap w:val="0"/>
            <w:vAlign w:val="center"/>
          </w:tcPr>
          <w:p w14:paraId="297F7EAA">
            <w:pPr>
              <w:pStyle w:val="9"/>
              <w:keepNext/>
              <w:spacing w:line="440" w:lineRule="exact"/>
              <w:ind w:left="63" w:right="63"/>
              <w:rPr>
                <w:rFonts w:hint="eastAsia" w:hAnsi="宋体" w:cs="宋体"/>
                <w:color w:val="auto"/>
                <w:sz w:val="21"/>
                <w:szCs w:val="21"/>
                <w:highlight w:val="none"/>
              </w:rPr>
            </w:pPr>
          </w:p>
        </w:tc>
      </w:tr>
      <w:tr w14:paraId="4A41C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D45D7A5">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17AA0F54">
            <w:pPr>
              <w:pStyle w:val="9"/>
              <w:keepNext/>
              <w:spacing w:line="440" w:lineRule="exact"/>
              <w:ind w:left="63" w:right="63"/>
              <w:rPr>
                <w:rFonts w:hint="eastAsia" w:hAnsi="宋体" w:cs="宋体"/>
                <w:color w:val="auto"/>
                <w:sz w:val="21"/>
                <w:szCs w:val="21"/>
                <w:highlight w:val="none"/>
              </w:rPr>
            </w:pPr>
          </w:p>
        </w:tc>
        <w:tc>
          <w:tcPr>
            <w:tcW w:w="850" w:type="dxa"/>
            <w:noWrap w:val="0"/>
            <w:vAlign w:val="center"/>
          </w:tcPr>
          <w:p w14:paraId="6CFEE861">
            <w:pPr>
              <w:pStyle w:val="9"/>
              <w:keepNext/>
              <w:spacing w:line="440" w:lineRule="exact"/>
              <w:ind w:left="63" w:right="63"/>
              <w:rPr>
                <w:rFonts w:hint="eastAsia" w:hAnsi="宋体" w:cs="宋体"/>
                <w:color w:val="auto"/>
                <w:sz w:val="21"/>
                <w:szCs w:val="21"/>
                <w:highlight w:val="none"/>
              </w:rPr>
            </w:pPr>
          </w:p>
        </w:tc>
        <w:tc>
          <w:tcPr>
            <w:tcW w:w="1058" w:type="dxa"/>
            <w:noWrap w:val="0"/>
            <w:vAlign w:val="center"/>
          </w:tcPr>
          <w:p w14:paraId="447D4E34">
            <w:pPr>
              <w:pStyle w:val="9"/>
              <w:keepNext/>
              <w:spacing w:line="440" w:lineRule="exact"/>
              <w:ind w:left="63" w:right="63"/>
              <w:rPr>
                <w:rFonts w:hint="eastAsia" w:hAnsi="宋体" w:cs="宋体"/>
                <w:color w:val="auto"/>
                <w:sz w:val="21"/>
                <w:szCs w:val="21"/>
                <w:highlight w:val="none"/>
              </w:rPr>
            </w:pPr>
          </w:p>
        </w:tc>
        <w:tc>
          <w:tcPr>
            <w:tcW w:w="880" w:type="dxa"/>
            <w:noWrap w:val="0"/>
            <w:vAlign w:val="center"/>
          </w:tcPr>
          <w:p w14:paraId="265CE80E">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20A265A3">
            <w:pPr>
              <w:pStyle w:val="9"/>
              <w:keepNext/>
              <w:spacing w:line="440" w:lineRule="exact"/>
              <w:ind w:left="63" w:right="63"/>
              <w:rPr>
                <w:rFonts w:hint="eastAsia" w:hAnsi="宋体" w:cs="宋体"/>
                <w:color w:val="auto"/>
                <w:sz w:val="21"/>
                <w:szCs w:val="21"/>
                <w:highlight w:val="none"/>
              </w:rPr>
            </w:pPr>
          </w:p>
        </w:tc>
        <w:tc>
          <w:tcPr>
            <w:tcW w:w="1480" w:type="dxa"/>
            <w:noWrap w:val="0"/>
            <w:vAlign w:val="center"/>
          </w:tcPr>
          <w:p w14:paraId="692E4469">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2A7521AB">
            <w:pPr>
              <w:pStyle w:val="9"/>
              <w:keepNext/>
              <w:spacing w:line="440" w:lineRule="exact"/>
              <w:ind w:left="63" w:right="63"/>
              <w:rPr>
                <w:rFonts w:hint="eastAsia" w:hAnsi="宋体" w:cs="宋体"/>
                <w:color w:val="auto"/>
                <w:sz w:val="21"/>
                <w:szCs w:val="21"/>
                <w:highlight w:val="none"/>
              </w:rPr>
            </w:pPr>
          </w:p>
        </w:tc>
        <w:tc>
          <w:tcPr>
            <w:tcW w:w="921" w:type="dxa"/>
            <w:noWrap w:val="0"/>
            <w:vAlign w:val="center"/>
          </w:tcPr>
          <w:p w14:paraId="4EC681D2">
            <w:pPr>
              <w:pStyle w:val="9"/>
              <w:keepNext/>
              <w:spacing w:line="440" w:lineRule="exact"/>
              <w:ind w:left="63" w:right="63"/>
              <w:rPr>
                <w:rFonts w:hint="eastAsia" w:hAnsi="宋体" w:cs="宋体"/>
                <w:color w:val="auto"/>
                <w:sz w:val="21"/>
                <w:szCs w:val="21"/>
                <w:highlight w:val="none"/>
              </w:rPr>
            </w:pPr>
          </w:p>
        </w:tc>
      </w:tr>
      <w:tr w14:paraId="32DB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A3BBB6A">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66B75EFA">
            <w:pPr>
              <w:pStyle w:val="9"/>
              <w:keepNext/>
              <w:spacing w:line="440" w:lineRule="exact"/>
              <w:ind w:left="63" w:right="63"/>
              <w:rPr>
                <w:rFonts w:hint="eastAsia" w:hAnsi="宋体" w:cs="宋体"/>
                <w:color w:val="auto"/>
                <w:sz w:val="21"/>
                <w:szCs w:val="21"/>
                <w:highlight w:val="none"/>
              </w:rPr>
            </w:pPr>
          </w:p>
        </w:tc>
        <w:tc>
          <w:tcPr>
            <w:tcW w:w="850" w:type="dxa"/>
            <w:noWrap w:val="0"/>
            <w:vAlign w:val="center"/>
          </w:tcPr>
          <w:p w14:paraId="151847EA">
            <w:pPr>
              <w:pStyle w:val="9"/>
              <w:keepNext/>
              <w:spacing w:line="440" w:lineRule="exact"/>
              <w:ind w:left="63" w:right="63"/>
              <w:rPr>
                <w:rFonts w:hint="eastAsia" w:hAnsi="宋体" w:cs="宋体"/>
                <w:color w:val="auto"/>
                <w:sz w:val="21"/>
                <w:szCs w:val="21"/>
                <w:highlight w:val="none"/>
              </w:rPr>
            </w:pPr>
          </w:p>
        </w:tc>
        <w:tc>
          <w:tcPr>
            <w:tcW w:w="1058" w:type="dxa"/>
            <w:noWrap w:val="0"/>
            <w:vAlign w:val="center"/>
          </w:tcPr>
          <w:p w14:paraId="7FAB1ACE">
            <w:pPr>
              <w:pStyle w:val="9"/>
              <w:keepNext/>
              <w:spacing w:line="440" w:lineRule="exact"/>
              <w:ind w:left="63" w:right="63"/>
              <w:rPr>
                <w:rFonts w:hint="eastAsia" w:hAnsi="宋体" w:cs="宋体"/>
                <w:color w:val="auto"/>
                <w:sz w:val="21"/>
                <w:szCs w:val="21"/>
                <w:highlight w:val="none"/>
              </w:rPr>
            </w:pPr>
          </w:p>
        </w:tc>
        <w:tc>
          <w:tcPr>
            <w:tcW w:w="880" w:type="dxa"/>
            <w:noWrap w:val="0"/>
            <w:vAlign w:val="center"/>
          </w:tcPr>
          <w:p w14:paraId="088BBBC6">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3A78B3FA">
            <w:pPr>
              <w:pStyle w:val="9"/>
              <w:keepNext/>
              <w:spacing w:line="440" w:lineRule="exact"/>
              <w:ind w:left="63" w:right="63"/>
              <w:rPr>
                <w:rFonts w:hint="eastAsia" w:hAnsi="宋体" w:cs="宋体"/>
                <w:color w:val="auto"/>
                <w:sz w:val="21"/>
                <w:szCs w:val="21"/>
                <w:highlight w:val="none"/>
              </w:rPr>
            </w:pPr>
          </w:p>
        </w:tc>
        <w:tc>
          <w:tcPr>
            <w:tcW w:w="1480" w:type="dxa"/>
            <w:noWrap w:val="0"/>
            <w:vAlign w:val="center"/>
          </w:tcPr>
          <w:p w14:paraId="4EFA5B6F">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79C5F1B9">
            <w:pPr>
              <w:pStyle w:val="9"/>
              <w:keepNext/>
              <w:spacing w:line="440" w:lineRule="exact"/>
              <w:ind w:left="63" w:right="63"/>
              <w:rPr>
                <w:rFonts w:hint="eastAsia" w:hAnsi="宋体" w:cs="宋体"/>
                <w:color w:val="auto"/>
                <w:sz w:val="21"/>
                <w:szCs w:val="21"/>
                <w:highlight w:val="none"/>
              </w:rPr>
            </w:pPr>
          </w:p>
        </w:tc>
        <w:tc>
          <w:tcPr>
            <w:tcW w:w="921" w:type="dxa"/>
            <w:noWrap w:val="0"/>
            <w:vAlign w:val="center"/>
          </w:tcPr>
          <w:p w14:paraId="7DA40E91">
            <w:pPr>
              <w:pStyle w:val="9"/>
              <w:keepNext/>
              <w:spacing w:line="440" w:lineRule="exact"/>
              <w:ind w:left="63" w:right="63"/>
              <w:rPr>
                <w:rFonts w:hint="eastAsia" w:hAnsi="宋体" w:cs="宋体"/>
                <w:color w:val="auto"/>
                <w:sz w:val="21"/>
                <w:szCs w:val="21"/>
                <w:highlight w:val="none"/>
              </w:rPr>
            </w:pPr>
          </w:p>
        </w:tc>
      </w:tr>
      <w:tr w14:paraId="1F47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1B45F53">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15CB35C3">
            <w:pPr>
              <w:pStyle w:val="9"/>
              <w:keepNext/>
              <w:spacing w:line="440" w:lineRule="exact"/>
              <w:ind w:left="63" w:right="63"/>
              <w:rPr>
                <w:rFonts w:hint="eastAsia" w:hAnsi="宋体" w:cs="宋体"/>
                <w:color w:val="auto"/>
                <w:sz w:val="21"/>
                <w:szCs w:val="21"/>
                <w:highlight w:val="none"/>
              </w:rPr>
            </w:pPr>
          </w:p>
        </w:tc>
        <w:tc>
          <w:tcPr>
            <w:tcW w:w="850" w:type="dxa"/>
            <w:noWrap w:val="0"/>
            <w:vAlign w:val="center"/>
          </w:tcPr>
          <w:p w14:paraId="3860CAFB">
            <w:pPr>
              <w:pStyle w:val="9"/>
              <w:keepNext/>
              <w:spacing w:line="440" w:lineRule="exact"/>
              <w:ind w:left="63" w:right="63"/>
              <w:rPr>
                <w:rFonts w:hint="eastAsia" w:hAnsi="宋体" w:cs="宋体"/>
                <w:color w:val="auto"/>
                <w:sz w:val="21"/>
                <w:szCs w:val="21"/>
                <w:highlight w:val="none"/>
              </w:rPr>
            </w:pPr>
          </w:p>
        </w:tc>
        <w:tc>
          <w:tcPr>
            <w:tcW w:w="1058" w:type="dxa"/>
            <w:noWrap w:val="0"/>
            <w:vAlign w:val="center"/>
          </w:tcPr>
          <w:p w14:paraId="7DF59338">
            <w:pPr>
              <w:pStyle w:val="9"/>
              <w:keepNext/>
              <w:spacing w:line="440" w:lineRule="exact"/>
              <w:ind w:left="63" w:right="63"/>
              <w:rPr>
                <w:rFonts w:hint="eastAsia" w:hAnsi="宋体" w:cs="宋体"/>
                <w:color w:val="auto"/>
                <w:sz w:val="21"/>
                <w:szCs w:val="21"/>
                <w:highlight w:val="none"/>
              </w:rPr>
            </w:pPr>
          </w:p>
        </w:tc>
        <w:tc>
          <w:tcPr>
            <w:tcW w:w="880" w:type="dxa"/>
            <w:noWrap w:val="0"/>
            <w:vAlign w:val="center"/>
          </w:tcPr>
          <w:p w14:paraId="6ED7DE4B">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7B929F1D">
            <w:pPr>
              <w:pStyle w:val="9"/>
              <w:keepNext/>
              <w:spacing w:line="440" w:lineRule="exact"/>
              <w:ind w:left="63" w:right="63"/>
              <w:rPr>
                <w:rFonts w:hint="eastAsia" w:hAnsi="宋体" w:cs="宋体"/>
                <w:color w:val="auto"/>
                <w:sz w:val="21"/>
                <w:szCs w:val="21"/>
                <w:highlight w:val="none"/>
              </w:rPr>
            </w:pPr>
          </w:p>
        </w:tc>
        <w:tc>
          <w:tcPr>
            <w:tcW w:w="1480" w:type="dxa"/>
            <w:noWrap w:val="0"/>
            <w:vAlign w:val="center"/>
          </w:tcPr>
          <w:p w14:paraId="53588105">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2303F144">
            <w:pPr>
              <w:pStyle w:val="9"/>
              <w:keepNext/>
              <w:spacing w:line="440" w:lineRule="exact"/>
              <w:ind w:left="63" w:right="63"/>
              <w:rPr>
                <w:rFonts w:hint="eastAsia" w:hAnsi="宋体" w:cs="宋体"/>
                <w:color w:val="auto"/>
                <w:sz w:val="21"/>
                <w:szCs w:val="21"/>
                <w:highlight w:val="none"/>
              </w:rPr>
            </w:pPr>
          </w:p>
        </w:tc>
        <w:tc>
          <w:tcPr>
            <w:tcW w:w="921" w:type="dxa"/>
            <w:noWrap w:val="0"/>
            <w:vAlign w:val="center"/>
          </w:tcPr>
          <w:p w14:paraId="0D76646D">
            <w:pPr>
              <w:pStyle w:val="9"/>
              <w:keepNext/>
              <w:spacing w:line="440" w:lineRule="exact"/>
              <w:ind w:left="63" w:right="63"/>
              <w:rPr>
                <w:rFonts w:hint="eastAsia" w:hAnsi="宋体" w:cs="宋体"/>
                <w:color w:val="auto"/>
                <w:sz w:val="21"/>
                <w:szCs w:val="21"/>
                <w:highlight w:val="none"/>
              </w:rPr>
            </w:pPr>
          </w:p>
        </w:tc>
      </w:tr>
      <w:tr w14:paraId="06627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4EA26396">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1B67D561">
            <w:pPr>
              <w:pStyle w:val="9"/>
              <w:keepNext/>
              <w:spacing w:line="440" w:lineRule="exact"/>
              <w:ind w:left="63" w:right="63"/>
              <w:rPr>
                <w:rFonts w:hint="eastAsia" w:hAnsi="宋体" w:cs="宋体"/>
                <w:color w:val="auto"/>
                <w:sz w:val="21"/>
                <w:szCs w:val="21"/>
                <w:highlight w:val="none"/>
              </w:rPr>
            </w:pPr>
          </w:p>
        </w:tc>
        <w:tc>
          <w:tcPr>
            <w:tcW w:w="850" w:type="dxa"/>
            <w:noWrap w:val="0"/>
            <w:vAlign w:val="center"/>
          </w:tcPr>
          <w:p w14:paraId="3C5D7B09">
            <w:pPr>
              <w:pStyle w:val="9"/>
              <w:keepNext/>
              <w:spacing w:line="440" w:lineRule="exact"/>
              <w:ind w:left="63" w:right="63"/>
              <w:rPr>
                <w:rFonts w:hint="eastAsia" w:hAnsi="宋体" w:cs="宋体"/>
                <w:color w:val="auto"/>
                <w:sz w:val="21"/>
                <w:szCs w:val="21"/>
                <w:highlight w:val="none"/>
              </w:rPr>
            </w:pPr>
          </w:p>
        </w:tc>
        <w:tc>
          <w:tcPr>
            <w:tcW w:w="1058" w:type="dxa"/>
            <w:noWrap w:val="0"/>
            <w:vAlign w:val="center"/>
          </w:tcPr>
          <w:p w14:paraId="43C6DB68">
            <w:pPr>
              <w:pStyle w:val="9"/>
              <w:keepNext/>
              <w:spacing w:line="440" w:lineRule="exact"/>
              <w:ind w:left="63" w:right="63"/>
              <w:rPr>
                <w:rFonts w:hint="eastAsia" w:hAnsi="宋体" w:cs="宋体"/>
                <w:color w:val="auto"/>
                <w:sz w:val="21"/>
                <w:szCs w:val="21"/>
                <w:highlight w:val="none"/>
              </w:rPr>
            </w:pPr>
          </w:p>
        </w:tc>
        <w:tc>
          <w:tcPr>
            <w:tcW w:w="880" w:type="dxa"/>
            <w:noWrap w:val="0"/>
            <w:vAlign w:val="center"/>
          </w:tcPr>
          <w:p w14:paraId="51C2C7D1">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62AD4132">
            <w:pPr>
              <w:pStyle w:val="9"/>
              <w:keepNext/>
              <w:spacing w:line="440" w:lineRule="exact"/>
              <w:ind w:left="63" w:right="63"/>
              <w:rPr>
                <w:rFonts w:hint="eastAsia" w:hAnsi="宋体" w:cs="宋体"/>
                <w:color w:val="auto"/>
                <w:sz w:val="21"/>
                <w:szCs w:val="21"/>
                <w:highlight w:val="none"/>
              </w:rPr>
            </w:pPr>
          </w:p>
        </w:tc>
        <w:tc>
          <w:tcPr>
            <w:tcW w:w="1480" w:type="dxa"/>
            <w:noWrap w:val="0"/>
            <w:vAlign w:val="center"/>
          </w:tcPr>
          <w:p w14:paraId="75BF8723">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1072E40F">
            <w:pPr>
              <w:pStyle w:val="9"/>
              <w:keepNext/>
              <w:spacing w:line="440" w:lineRule="exact"/>
              <w:ind w:left="63" w:right="63"/>
              <w:rPr>
                <w:rFonts w:hint="eastAsia" w:hAnsi="宋体" w:cs="宋体"/>
                <w:color w:val="auto"/>
                <w:sz w:val="21"/>
                <w:szCs w:val="21"/>
                <w:highlight w:val="none"/>
              </w:rPr>
            </w:pPr>
          </w:p>
        </w:tc>
        <w:tc>
          <w:tcPr>
            <w:tcW w:w="921" w:type="dxa"/>
            <w:noWrap w:val="0"/>
            <w:vAlign w:val="center"/>
          </w:tcPr>
          <w:p w14:paraId="3950D637">
            <w:pPr>
              <w:pStyle w:val="9"/>
              <w:keepNext/>
              <w:spacing w:line="440" w:lineRule="exact"/>
              <w:ind w:left="63" w:right="63"/>
              <w:rPr>
                <w:rFonts w:hint="eastAsia" w:hAnsi="宋体" w:cs="宋体"/>
                <w:color w:val="auto"/>
                <w:sz w:val="21"/>
                <w:szCs w:val="21"/>
                <w:highlight w:val="none"/>
              </w:rPr>
            </w:pPr>
          </w:p>
        </w:tc>
      </w:tr>
      <w:tr w14:paraId="2C29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7B13E27">
            <w:pPr>
              <w:rPr>
                <w:rFonts w:hint="eastAsia" w:ascii="宋体" w:hAnsi="宋体" w:cs="宋体"/>
                <w:color w:val="auto"/>
                <w:szCs w:val="21"/>
                <w:highlight w:val="none"/>
              </w:rPr>
            </w:pPr>
          </w:p>
        </w:tc>
        <w:tc>
          <w:tcPr>
            <w:tcW w:w="1418" w:type="dxa"/>
            <w:noWrap w:val="0"/>
            <w:vAlign w:val="top"/>
          </w:tcPr>
          <w:p w14:paraId="1108300A">
            <w:pPr>
              <w:rPr>
                <w:rFonts w:hint="eastAsia" w:ascii="宋体" w:hAnsi="宋体" w:cs="宋体"/>
                <w:color w:val="auto"/>
                <w:szCs w:val="21"/>
                <w:highlight w:val="none"/>
              </w:rPr>
            </w:pPr>
          </w:p>
        </w:tc>
        <w:tc>
          <w:tcPr>
            <w:tcW w:w="850" w:type="dxa"/>
            <w:noWrap w:val="0"/>
            <w:vAlign w:val="top"/>
          </w:tcPr>
          <w:p w14:paraId="1A74CA14">
            <w:pPr>
              <w:rPr>
                <w:rFonts w:hint="eastAsia" w:ascii="宋体" w:hAnsi="宋体" w:cs="宋体"/>
                <w:color w:val="auto"/>
                <w:szCs w:val="21"/>
                <w:highlight w:val="none"/>
              </w:rPr>
            </w:pPr>
          </w:p>
        </w:tc>
        <w:tc>
          <w:tcPr>
            <w:tcW w:w="1058" w:type="dxa"/>
            <w:noWrap w:val="0"/>
            <w:vAlign w:val="top"/>
          </w:tcPr>
          <w:p w14:paraId="45355F6A">
            <w:pPr>
              <w:rPr>
                <w:rFonts w:hint="eastAsia" w:ascii="宋体" w:hAnsi="宋体" w:cs="宋体"/>
                <w:color w:val="auto"/>
                <w:szCs w:val="21"/>
                <w:highlight w:val="none"/>
              </w:rPr>
            </w:pPr>
          </w:p>
        </w:tc>
        <w:tc>
          <w:tcPr>
            <w:tcW w:w="880" w:type="dxa"/>
            <w:noWrap w:val="0"/>
            <w:vAlign w:val="top"/>
          </w:tcPr>
          <w:p w14:paraId="2EEC4D0C">
            <w:pPr>
              <w:rPr>
                <w:rFonts w:hint="eastAsia" w:ascii="宋体" w:hAnsi="宋体" w:cs="宋体"/>
                <w:color w:val="auto"/>
                <w:szCs w:val="21"/>
                <w:highlight w:val="none"/>
              </w:rPr>
            </w:pPr>
          </w:p>
        </w:tc>
        <w:tc>
          <w:tcPr>
            <w:tcW w:w="1020" w:type="dxa"/>
            <w:noWrap w:val="0"/>
            <w:vAlign w:val="top"/>
          </w:tcPr>
          <w:p w14:paraId="5FA76353">
            <w:pPr>
              <w:rPr>
                <w:rFonts w:hint="eastAsia" w:ascii="宋体" w:hAnsi="宋体" w:cs="宋体"/>
                <w:color w:val="auto"/>
                <w:szCs w:val="21"/>
                <w:highlight w:val="none"/>
              </w:rPr>
            </w:pPr>
          </w:p>
        </w:tc>
        <w:tc>
          <w:tcPr>
            <w:tcW w:w="1480" w:type="dxa"/>
            <w:noWrap w:val="0"/>
            <w:vAlign w:val="top"/>
          </w:tcPr>
          <w:p w14:paraId="59D2603F">
            <w:pPr>
              <w:rPr>
                <w:rFonts w:hint="eastAsia" w:ascii="宋体" w:hAnsi="宋体" w:cs="宋体"/>
                <w:color w:val="auto"/>
                <w:szCs w:val="21"/>
                <w:highlight w:val="none"/>
              </w:rPr>
            </w:pPr>
          </w:p>
        </w:tc>
        <w:tc>
          <w:tcPr>
            <w:tcW w:w="1020" w:type="dxa"/>
            <w:noWrap w:val="0"/>
            <w:vAlign w:val="top"/>
          </w:tcPr>
          <w:p w14:paraId="27F48215">
            <w:pPr>
              <w:rPr>
                <w:rFonts w:hint="eastAsia" w:ascii="宋体" w:hAnsi="宋体" w:cs="宋体"/>
                <w:color w:val="auto"/>
                <w:szCs w:val="21"/>
                <w:highlight w:val="none"/>
              </w:rPr>
            </w:pPr>
          </w:p>
        </w:tc>
        <w:tc>
          <w:tcPr>
            <w:tcW w:w="921" w:type="dxa"/>
            <w:noWrap w:val="0"/>
            <w:vAlign w:val="top"/>
          </w:tcPr>
          <w:p w14:paraId="1BA5D9DB">
            <w:pPr>
              <w:rPr>
                <w:rFonts w:hint="eastAsia" w:ascii="宋体" w:hAnsi="宋体" w:cs="宋体"/>
                <w:color w:val="auto"/>
                <w:szCs w:val="21"/>
                <w:highlight w:val="none"/>
              </w:rPr>
            </w:pPr>
          </w:p>
        </w:tc>
      </w:tr>
      <w:tr w14:paraId="167FA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4478F7F">
            <w:pPr>
              <w:pStyle w:val="9"/>
              <w:keepNext/>
              <w:spacing w:line="440" w:lineRule="exact"/>
              <w:ind w:left="63" w:right="63"/>
              <w:rPr>
                <w:rFonts w:hint="eastAsia" w:hAnsi="宋体" w:cs="宋体"/>
                <w:color w:val="auto"/>
                <w:sz w:val="21"/>
                <w:szCs w:val="21"/>
                <w:highlight w:val="none"/>
              </w:rPr>
            </w:pPr>
          </w:p>
        </w:tc>
        <w:tc>
          <w:tcPr>
            <w:tcW w:w="1418" w:type="dxa"/>
            <w:noWrap w:val="0"/>
            <w:vAlign w:val="center"/>
          </w:tcPr>
          <w:p w14:paraId="1B9561A8">
            <w:pPr>
              <w:pStyle w:val="9"/>
              <w:keepNext/>
              <w:spacing w:line="440" w:lineRule="exact"/>
              <w:ind w:left="63" w:right="63"/>
              <w:rPr>
                <w:rFonts w:hint="eastAsia" w:hAnsi="宋体" w:cs="宋体"/>
                <w:color w:val="auto"/>
                <w:sz w:val="21"/>
                <w:szCs w:val="21"/>
                <w:highlight w:val="none"/>
              </w:rPr>
            </w:pPr>
          </w:p>
        </w:tc>
        <w:tc>
          <w:tcPr>
            <w:tcW w:w="850" w:type="dxa"/>
            <w:noWrap w:val="0"/>
            <w:vAlign w:val="center"/>
          </w:tcPr>
          <w:p w14:paraId="141A54EF">
            <w:pPr>
              <w:pStyle w:val="9"/>
              <w:keepNext/>
              <w:spacing w:line="440" w:lineRule="exact"/>
              <w:ind w:left="63" w:right="63"/>
              <w:rPr>
                <w:rFonts w:hint="eastAsia" w:hAnsi="宋体" w:cs="宋体"/>
                <w:color w:val="auto"/>
                <w:sz w:val="21"/>
                <w:szCs w:val="21"/>
                <w:highlight w:val="none"/>
              </w:rPr>
            </w:pPr>
          </w:p>
        </w:tc>
        <w:tc>
          <w:tcPr>
            <w:tcW w:w="1058" w:type="dxa"/>
            <w:noWrap w:val="0"/>
            <w:vAlign w:val="center"/>
          </w:tcPr>
          <w:p w14:paraId="544A4AA7">
            <w:pPr>
              <w:pStyle w:val="9"/>
              <w:keepNext/>
              <w:spacing w:line="440" w:lineRule="exact"/>
              <w:ind w:left="63" w:right="63"/>
              <w:rPr>
                <w:rFonts w:hint="eastAsia" w:hAnsi="宋体" w:cs="宋体"/>
                <w:color w:val="auto"/>
                <w:sz w:val="21"/>
                <w:szCs w:val="21"/>
                <w:highlight w:val="none"/>
              </w:rPr>
            </w:pPr>
          </w:p>
        </w:tc>
        <w:tc>
          <w:tcPr>
            <w:tcW w:w="880" w:type="dxa"/>
            <w:noWrap w:val="0"/>
            <w:vAlign w:val="center"/>
          </w:tcPr>
          <w:p w14:paraId="289A69A8">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766792F6">
            <w:pPr>
              <w:pStyle w:val="9"/>
              <w:keepNext/>
              <w:spacing w:line="440" w:lineRule="exact"/>
              <w:ind w:left="63" w:right="63"/>
              <w:rPr>
                <w:rFonts w:hint="eastAsia" w:hAnsi="宋体" w:cs="宋体"/>
                <w:color w:val="auto"/>
                <w:sz w:val="21"/>
                <w:szCs w:val="21"/>
                <w:highlight w:val="none"/>
              </w:rPr>
            </w:pPr>
          </w:p>
        </w:tc>
        <w:tc>
          <w:tcPr>
            <w:tcW w:w="1480" w:type="dxa"/>
            <w:noWrap w:val="0"/>
            <w:vAlign w:val="center"/>
          </w:tcPr>
          <w:p w14:paraId="6633AAFE">
            <w:pPr>
              <w:pStyle w:val="9"/>
              <w:keepNext/>
              <w:spacing w:line="440" w:lineRule="exact"/>
              <w:ind w:left="63" w:right="63"/>
              <w:rPr>
                <w:rFonts w:hint="eastAsia" w:hAnsi="宋体" w:cs="宋体"/>
                <w:color w:val="auto"/>
                <w:sz w:val="21"/>
                <w:szCs w:val="21"/>
                <w:highlight w:val="none"/>
              </w:rPr>
            </w:pPr>
          </w:p>
        </w:tc>
        <w:tc>
          <w:tcPr>
            <w:tcW w:w="1020" w:type="dxa"/>
            <w:noWrap w:val="0"/>
            <w:vAlign w:val="center"/>
          </w:tcPr>
          <w:p w14:paraId="2C945939">
            <w:pPr>
              <w:pStyle w:val="9"/>
              <w:keepNext/>
              <w:spacing w:line="440" w:lineRule="exact"/>
              <w:ind w:left="63" w:right="63"/>
              <w:rPr>
                <w:rFonts w:hint="eastAsia" w:hAnsi="宋体" w:cs="宋体"/>
                <w:color w:val="auto"/>
                <w:sz w:val="21"/>
                <w:szCs w:val="21"/>
                <w:highlight w:val="none"/>
              </w:rPr>
            </w:pPr>
          </w:p>
        </w:tc>
        <w:tc>
          <w:tcPr>
            <w:tcW w:w="921" w:type="dxa"/>
            <w:noWrap w:val="0"/>
            <w:vAlign w:val="center"/>
          </w:tcPr>
          <w:p w14:paraId="3FE8001E">
            <w:pPr>
              <w:pStyle w:val="9"/>
              <w:keepNext/>
              <w:spacing w:line="440" w:lineRule="exact"/>
              <w:ind w:left="63" w:right="63"/>
              <w:rPr>
                <w:rFonts w:hint="eastAsia" w:hAnsi="宋体" w:cs="宋体"/>
                <w:color w:val="auto"/>
                <w:sz w:val="21"/>
                <w:szCs w:val="21"/>
                <w:highlight w:val="none"/>
              </w:rPr>
            </w:pPr>
          </w:p>
        </w:tc>
      </w:tr>
      <w:tr w14:paraId="2D2C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2BE5BA72">
            <w:pPr>
              <w:rPr>
                <w:rFonts w:hint="eastAsia" w:ascii="宋体" w:hAnsi="宋体" w:cs="宋体"/>
                <w:color w:val="auto"/>
                <w:szCs w:val="21"/>
                <w:highlight w:val="none"/>
              </w:rPr>
            </w:pPr>
          </w:p>
        </w:tc>
        <w:tc>
          <w:tcPr>
            <w:tcW w:w="1418" w:type="dxa"/>
            <w:noWrap w:val="0"/>
            <w:vAlign w:val="top"/>
          </w:tcPr>
          <w:p w14:paraId="400B404D">
            <w:pPr>
              <w:rPr>
                <w:rFonts w:hint="eastAsia" w:ascii="宋体" w:hAnsi="宋体" w:cs="宋体"/>
                <w:color w:val="auto"/>
                <w:szCs w:val="21"/>
                <w:highlight w:val="none"/>
              </w:rPr>
            </w:pPr>
          </w:p>
        </w:tc>
        <w:tc>
          <w:tcPr>
            <w:tcW w:w="850" w:type="dxa"/>
            <w:noWrap w:val="0"/>
            <w:vAlign w:val="top"/>
          </w:tcPr>
          <w:p w14:paraId="62B30527">
            <w:pPr>
              <w:rPr>
                <w:rFonts w:hint="eastAsia" w:ascii="宋体" w:hAnsi="宋体" w:cs="宋体"/>
                <w:color w:val="auto"/>
                <w:szCs w:val="21"/>
                <w:highlight w:val="none"/>
              </w:rPr>
            </w:pPr>
          </w:p>
        </w:tc>
        <w:tc>
          <w:tcPr>
            <w:tcW w:w="1058" w:type="dxa"/>
            <w:noWrap w:val="0"/>
            <w:vAlign w:val="top"/>
          </w:tcPr>
          <w:p w14:paraId="7AE781BC">
            <w:pPr>
              <w:rPr>
                <w:rFonts w:hint="eastAsia" w:ascii="宋体" w:hAnsi="宋体" w:cs="宋体"/>
                <w:color w:val="auto"/>
                <w:szCs w:val="21"/>
                <w:highlight w:val="none"/>
              </w:rPr>
            </w:pPr>
          </w:p>
        </w:tc>
        <w:tc>
          <w:tcPr>
            <w:tcW w:w="880" w:type="dxa"/>
            <w:noWrap w:val="0"/>
            <w:vAlign w:val="top"/>
          </w:tcPr>
          <w:p w14:paraId="574EB100">
            <w:pPr>
              <w:rPr>
                <w:rFonts w:hint="eastAsia" w:ascii="宋体" w:hAnsi="宋体" w:cs="宋体"/>
                <w:color w:val="auto"/>
                <w:szCs w:val="21"/>
                <w:highlight w:val="none"/>
              </w:rPr>
            </w:pPr>
          </w:p>
        </w:tc>
        <w:tc>
          <w:tcPr>
            <w:tcW w:w="1020" w:type="dxa"/>
            <w:noWrap w:val="0"/>
            <w:vAlign w:val="top"/>
          </w:tcPr>
          <w:p w14:paraId="1E9F0502">
            <w:pPr>
              <w:rPr>
                <w:rFonts w:hint="eastAsia" w:ascii="宋体" w:hAnsi="宋体" w:cs="宋体"/>
                <w:color w:val="auto"/>
                <w:szCs w:val="21"/>
                <w:highlight w:val="none"/>
              </w:rPr>
            </w:pPr>
          </w:p>
        </w:tc>
        <w:tc>
          <w:tcPr>
            <w:tcW w:w="1480" w:type="dxa"/>
            <w:noWrap w:val="0"/>
            <w:vAlign w:val="top"/>
          </w:tcPr>
          <w:p w14:paraId="2E1AAC35">
            <w:pPr>
              <w:rPr>
                <w:rFonts w:hint="eastAsia" w:ascii="宋体" w:hAnsi="宋体" w:cs="宋体"/>
                <w:color w:val="auto"/>
                <w:szCs w:val="21"/>
                <w:highlight w:val="none"/>
              </w:rPr>
            </w:pPr>
          </w:p>
        </w:tc>
        <w:tc>
          <w:tcPr>
            <w:tcW w:w="1020" w:type="dxa"/>
            <w:noWrap w:val="0"/>
            <w:vAlign w:val="top"/>
          </w:tcPr>
          <w:p w14:paraId="04ED0802">
            <w:pPr>
              <w:rPr>
                <w:rFonts w:hint="eastAsia" w:ascii="宋体" w:hAnsi="宋体" w:cs="宋体"/>
                <w:color w:val="auto"/>
                <w:szCs w:val="21"/>
                <w:highlight w:val="none"/>
              </w:rPr>
            </w:pPr>
          </w:p>
        </w:tc>
        <w:tc>
          <w:tcPr>
            <w:tcW w:w="921" w:type="dxa"/>
            <w:noWrap w:val="0"/>
            <w:vAlign w:val="top"/>
          </w:tcPr>
          <w:p w14:paraId="6ACF9F03">
            <w:pPr>
              <w:rPr>
                <w:rFonts w:hint="eastAsia" w:ascii="宋体" w:hAnsi="宋体" w:cs="宋体"/>
                <w:color w:val="auto"/>
                <w:szCs w:val="21"/>
                <w:highlight w:val="none"/>
              </w:rPr>
            </w:pPr>
          </w:p>
        </w:tc>
      </w:tr>
      <w:tr w14:paraId="06BCD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0B128F7">
            <w:pPr>
              <w:rPr>
                <w:rFonts w:hint="eastAsia" w:ascii="宋体" w:hAnsi="宋体" w:cs="宋体"/>
                <w:color w:val="auto"/>
                <w:szCs w:val="21"/>
                <w:highlight w:val="none"/>
              </w:rPr>
            </w:pPr>
          </w:p>
        </w:tc>
        <w:tc>
          <w:tcPr>
            <w:tcW w:w="1418" w:type="dxa"/>
            <w:noWrap w:val="0"/>
            <w:vAlign w:val="top"/>
          </w:tcPr>
          <w:p w14:paraId="0DF8940D">
            <w:pPr>
              <w:rPr>
                <w:rFonts w:hint="eastAsia" w:ascii="宋体" w:hAnsi="宋体" w:cs="宋体"/>
                <w:color w:val="auto"/>
                <w:szCs w:val="21"/>
                <w:highlight w:val="none"/>
              </w:rPr>
            </w:pPr>
          </w:p>
        </w:tc>
        <w:tc>
          <w:tcPr>
            <w:tcW w:w="850" w:type="dxa"/>
            <w:noWrap w:val="0"/>
            <w:vAlign w:val="top"/>
          </w:tcPr>
          <w:p w14:paraId="6F4C2411">
            <w:pPr>
              <w:rPr>
                <w:rFonts w:hint="eastAsia" w:ascii="宋体" w:hAnsi="宋体" w:cs="宋体"/>
                <w:color w:val="auto"/>
                <w:szCs w:val="21"/>
                <w:highlight w:val="none"/>
              </w:rPr>
            </w:pPr>
          </w:p>
        </w:tc>
        <w:tc>
          <w:tcPr>
            <w:tcW w:w="1058" w:type="dxa"/>
            <w:noWrap w:val="0"/>
            <w:vAlign w:val="top"/>
          </w:tcPr>
          <w:p w14:paraId="1F8F11A2">
            <w:pPr>
              <w:rPr>
                <w:rFonts w:hint="eastAsia" w:ascii="宋体" w:hAnsi="宋体" w:cs="宋体"/>
                <w:color w:val="auto"/>
                <w:szCs w:val="21"/>
                <w:highlight w:val="none"/>
              </w:rPr>
            </w:pPr>
          </w:p>
        </w:tc>
        <w:tc>
          <w:tcPr>
            <w:tcW w:w="880" w:type="dxa"/>
            <w:noWrap w:val="0"/>
            <w:vAlign w:val="top"/>
          </w:tcPr>
          <w:p w14:paraId="7F68CEB2">
            <w:pPr>
              <w:rPr>
                <w:rFonts w:hint="eastAsia" w:ascii="宋体" w:hAnsi="宋体" w:cs="宋体"/>
                <w:color w:val="auto"/>
                <w:szCs w:val="21"/>
                <w:highlight w:val="none"/>
              </w:rPr>
            </w:pPr>
          </w:p>
        </w:tc>
        <w:tc>
          <w:tcPr>
            <w:tcW w:w="1020" w:type="dxa"/>
            <w:noWrap w:val="0"/>
            <w:vAlign w:val="top"/>
          </w:tcPr>
          <w:p w14:paraId="233968EF">
            <w:pPr>
              <w:rPr>
                <w:rFonts w:hint="eastAsia" w:ascii="宋体" w:hAnsi="宋体" w:cs="宋体"/>
                <w:color w:val="auto"/>
                <w:szCs w:val="21"/>
                <w:highlight w:val="none"/>
              </w:rPr>
            </w:pPr>
          </w:p>
        </w:tc>
        <w:tc>
          <w:tcPr>
            <w:tcW w:w="1480" w:type="dxa"/>
            <w:noWrap w:val="0"/>
            <w:vAlign w:val="top"/>
          </w:tcPr>
          <w:p w14:paraId="49A54935">
            <w:pPr>
              <w:rPr>
                <w:rFonts w:hint="eastAsia" w:ascii="宋体" w:hAnsi="宋体" w:cs="宋体"/>
                <w:color w:val="auto"/>
                <w:szCs w:val="21"/>
                <w:highlight w:val="none"/>
              </w:rPr>
            </w:pPr>
          </w:p>
        </w:tc>
        <w:tc>
          <w:tcPr>
            <w:tcW w:w="1020" w:type="dxa"/>
            <w:noWrap w:val="0"/>
            <w:vAlign w:val="top"/>
          </w:tcPr>
          <w:p w14:paraId="08E64B26">
            <w:pPr>
              <w:rPr>
                <w:rFonts w:hint="eastAsia" w:ascii="宋体" w:hAnsi="宋体" w:cs="宋体"/>
                <w:color w:val="auto"/>
                <w:szCs w:val="21"/>
                <w:highlight w:val="none"/>
              </w:rPr>
            </w:pPr>
          </w:p>
        </w:tc>
        <w:tc>
          <w:tcPr>
            <w:tcW w:w="921" w:type="dxa"/>
            <w:noWrap w:val="0"/>
            <w:vAlign w:val="top"/>
          </w:tcPr>
          <w:p w14:paraId="3F5E1774">
            <w:pPr>
              <w:rPr>
                <w:rFonts w:hint="eastAsia" w:ascii="宋体" w:hAnsi="宋体" w:cs="宋体"/>
                <w:color w:val="auto"/>
                <w:szCs w:val="21"/>
                <w:highlight w:val="none"/>
              </w:rPr>
            </w:pPr>
          </w:p>
        </w:tc>
      </w:tr>
      <w:tr w14:paraId="5989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F40BCBC">
            <w:pPr>
              <w:rPr>
                <w:rFonts w:hint="eastAsia" w:ascii="宋体" w:hAnsi="宋体" w:cs="宋体"/>
                <w:color w:val="auto"/>
                <w:szCs w:val="21"/>
                <w:highlight w:val="none"/>
              </w:rPr>
            </w:pPr>
          </w:p>
        </w:tc>
        <w:tc>
          <w:tcPr>
            <w:tcW w:w="1418" w:type="dxa"/>
            <w:noWrap w:val="0"/>
            <w:vAlign w:val="top"/>
          </w:tcPr>
          <w:p w14:paraId="163C77B3">
            <w:pPr>
              <w:rPr>
                <w:rFonts w:hint="eastAsia" w:ascii="宋体" w:hAnsi="宋体" w:cs="宋体"/>
                <w:color w:val="auto"/>
                <w:szCs w:val="21"/>
                <w:highlight w:val="none"/>
              </w:rPr>
            </w:pPr>
          </w:p>
        </w:tc>
        <w:tc>
          <w:tcPr>
            <w:tcW w:w="850" w:type="dxa"/>
            <w:noWrap w:val="0"/>
            <w:vAlign w:val="top"/>
          </w:tcPr>
          <w:p w14:paraId="5F5F1E02">
            <w:pPr>
              <w:rPr>
                <w:rFonts w:hint="eastAsia" w:ascii="宋体" w:hAnsi="宋体" w:cs="宋体"/>
                <w:color w:val="auto"/>
                <w:szCs w:val="21"/>
                <w:highlight w:val="none"/>
              </w:rPr>
            </w:pPr>
          </w:p>
        </w:tc>
        <w:tc>
          <w:tcPr>
            <w:tcW w:w="1058" w:type="dxa"/>
            <w:noWrap w:val="0"/>
            <w:vAlign w:val="top"/>
          </w:tcPr>
          <w:p w14:paraId="08220800">
            <w:pPr>
              <w:rPr>
                <w:rFonts w:hint="eastAsia" w:ascii="宋体" w:hAnsi="宋体" w:cs="宋体"/>
                <w:color w:val="auto"/>
                <w:szCs w:val="21"/>
                <w:highlight w:val="none"/>
              </w:rPr>
            </w:pPr>
          </w:p>
        </w:tc>
        <w:tc>
          <w:tcPr>
            <w:tcW w:w="880" w:type="dxa"/>
            <w:noWrap w:val="0"/>
            <w:vAlign w:val="top"/>
          </w:tcPr>
          <w:p w14:paraId="1F1291A3">
            <w:pPr>
              <w:rPr>
                <w:rFonts w:hint="eastAsia" w:ascii="宋体" w:hAnsi="宋体" w:cs="宋体"/>
                <w:color w:val="auto"/>
                <w:szCs w:val="21"/>
                <w:highlight w:val="none"/>
              </w:rPr>
            </w:pPr>
          </w:p>
        </w:tc>
        <w:tc>
          <w:tcPr>
            <w:tcW w:w="1020" w:type="dxa"/>
            <w:noWrap w:val="0"/>
            <w:vAlign w:val="top"/>
          </w:tcPr>
          <w:p w14:paraId="324F540D">
            <w:pPr>
              <w:rPr>
                <w:rFonts w:hint="eastAsia" w:ascii="宋体" w:hAnsi="宋体" w:cs="宋体"/>
                <w:color w:val="auto"/>
                <w:szCs w:val="21"/>
                <w:highlight w:val="none"/>
              </w:rPr>
            </w:pPr>
          </w:p>
        </w:tc>
        <w:tc>
          <w:tcPr>
            <w:tcW w:w="1480" w:type="dxa"/>
            <w:noWrap w:val="0"/>
            <w:vAlign w:val="top"/>
          </w:tcPr>
          <w:p w14:paraId="470ADABC">
            <w:pPr>
              <w:rPr>
                <w:rFonts w:hint="eastAsia" w:ascii="宋体" w:hAnsi="宋体" w:cs="宋体"/>
                <w:color w:val="auto"/>
                <w:szCs w:val="21"/>
                <w:highlight w:val="none"/>
              </w:rPr>
            </w:pPr>
          </w:p>
        </w:tc>
        <w:tc>
          <w:tcPr>
            <w:tcW w:w="1020" w:type="dxa"/>
            <w:noWrap w:val="0"/>
            <w:vAlign w:val="top"/>
          </w:tcPr>
          <w:p w14:paraId="4AE98057">
            <w:pPr>
              <w:rPr>
                <w:rFonts w:hint="eastAsia" w:ascii="宋体" w:hAnsi="宋体" w:cs="宋体"/>
                <w:color w:val="auto"/>
                <w:szCs w:val="21"/>
                <w:highlight w:val="none"/>
              </w:rPr>
            </w:pPr>
          </w:p>
        </w:tc>
        <w:tc>
          <w:tcPr>
            <w:tcW w:w="921" w:type="dxa"/>
            <w:noWrap w:val="0"/>
            <w:vAlign w:val="top"/>
          </w:tcPr>
          <w:p w14:paraId="1619979D">
            <w:pPr>
              <w:rPr>
                <w:rFonts w:hint="eastAsia" w:ascii="宋体" w:hAnsi="宋体" w:cs="宋体"/>
                <w:color w:val="auto"/>
                <w:szCs w:val="21"/>
                <w:highlight w:val="none"/>
              </w:rPr>
            </w:pPr>
          </w:p>
        </w:tc>
      </w:tr>
      <w:tr w14:paraId="1A46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7940813F">
            <w:pPr>
              <w:rPr>
                <w:rFonts w:hint="eastAsia" w:ascii="宋体" w:hAnsi="宋体" w:cs="宋体"/>
                <w:color w:val="auto"/>
                <w:szCs w:val="21"/>
                <w:highlight w:val="none"/>
              </w:rPr>
            </w:pPr>
          </w:p>
        </w:tc>
        <w:tc>
          <w:tcPr>
            <w:tcW w:w="1418" w:type="dxa"/>
            <w:noWrap w:val="0"/>
            <w:vAlign w:val="top"/>
          </w:tcPr>
          <w:p w14:paraId="0E2AD414">
            <w:pPr>
              <w:rPr>
                <w:rFonts w:hint="eastAsia" w:ascii="宋体" w:hAnsi="宋体" w:cs="宋体"/>
                <w:color w:val="auto"/>
                <w:szCs w:val="21"/>
                <w:highlight w:val="none"/>
              </w:rPr>
            </w:pPr>
          </w:p>
        </w:tc>
        <w:tc>
          <w:tcPr>
            <w:tcW w:w="850" w:type="dxa"/>
            <w:noWrap w:val="0"/>
            <w:vAlign w:val="top"/>
          </w:tcPr>
          <w:p w14:paraId="55DC4674">
            <w:pPr>
              <w:rPr>
                <w:rFonts w:hint="eastAsia" w:ascii="宋体" w:hAnsi="宋体" w:cs="宋体"/>
                <w:color w:val="auto"/>
                <w:szCs w:val="21"/>
                <w:highlight w:val="none"/>
              </w:rPr>
            </w:pPr>
          </w:p>
        </w:tc>
        <w:tc>
          <w:tcPr>
            <w:tcW w:w="1058" w:type="dxa"/>
            <w:noWrap w:val="0"/>
            <w:vAlign w:val="top"/>
          </w:tcPr>
          <w:p w14:paraId="32CF60CB">
            <w:pPr>
              <w:rPr>
                <w:rFonts w:hint="eastAsia" w:ascii="宋体" w:hAnsi="宋体" w:cs="宋体"/>
                <w:color w:val="auto"/>
                <w:szCs w:val="21"/>
                <w:highlight w:val="none"/>
              </w:rPr>
            </w:pPr>
          </w:p>
        </w:tc>
        <w:tc>
          <w:tcPr>
            <w:tcW w:w="880" w:type="dxa"/>
            <w:noWrap w:val="0"/>
            <w:vAlign w:val="top"/>
          </w:tcPr>
          <w:p w14:paraId="676FB308">
            <w:pPr>
              <w:rPr>
                <w:rFonts w:hint="eastAsia" w:ascii="宋体" w:hAnsi="宋体" w:cs="宋体"/>
                <w:color w:val="auto"/>
                <w:szCs w:val="21"/>
                <w:highlight w:val="none"/>
              </w:rPr>
            </w:pPr>
          </w:p>
        </w:tc>
        <w:tc>
          <w:tcPr>
            <w:tcW w:w="1020" w:type="dxa"/>
            <w:noWrap w:val="0"/>
            <w:vAlign w:val="top"/>
          </w:tcPr>
          <w:p w14:paraId="3B3911E6">
            <w:pPr>
              <w:rPr>
                <w:rFonts w:hint="eastAsia" w:ascii="宋体" w:hAnsi="宋体" w:cs="宋体"/>
                <w:color w:val="auto"/>
                <w:szCs w:val="21"/>
                <w:highlight w:val="none"/>
              </w:rPr>
            </w:pPr>
          </w:p>
        </w:tc>
        <w:tc>
          <w:tcPr>
            <w:tcW w:w="1480" w:type="dxa"/>
            <w:noWrap w:val="0"/>
            <w:vAlign w:val="top"/>
          </w:tcPr>
          <w:p w14:paraId="2B382455">
            <w:pPr>
              <w:rPr>
                <w:rFonts w:hint="eastAsia" w:ascii="宋体" w:hAnsi="宋体" w:cs="宋体"/>
                <w:color w:val="auto"/>
                <w:szCs w:val="21"/>
                <w:highlight w:val="none"/>
              </w:rPr>
            </w:pPr>
          </w:p>
        </w:tc>
        <w:tc>
          <w:tcPr>
            <w:tcW w:w="1020" w:type="dxa"/>
            <w:noWrap w:val="0"/>
            <w:vAlign w:val="top"/>
          </w:tcPr>
          <w:p w14:paraId="75A74D8B">
            <w:pPr>
              <w:rPr>
                <w:rFonts w:hint="eastAsia" w:ascii="宋体" w:hAnsi="宋体" w:cs="宋体"/>
                <w:color w:val="auto"/>
                <w:szCs w:val="21"/>
                <w:highlight w:val="none"/>
              </w:rPr>
            </w:pPr>
          </w:p>
        </w:tc>
        <w:tc>
          <w:tcPr>
            <w:tcW w:w="921" w:type="dxa"/>
            <w:noWrap w:val="0"/>
            <w:vAlign w:val="top"/>
          </w:tcPr>
          <w:p w14:paraId="3B12095C">
            <w:pPr>
              <w:rPr>
                <w:rFonts w:hint="eastAsia" w:ascii="宋体" w:hAnsi="宋体" w:cs="宋体"/>
                <w:color w:val="auto"/>
                <w:szCs w:val="21"/>
                <w:highlight w:val="none"/>
              </w:rPr>
            </w:pPr>
          </w:p>
        </w:tc>
      </w:tr>
      <w:tr w14:paraId="55463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2C39528">
            <w:pPr>
              <w:rPr>
                <w:rFonts w:hint="eastAsia" w:ascii="宋体" w:hAnsi="宋体" w:cs="宋体"/>
                <w:color w:val="auto"/>
                <w:szCs w:val="21"/>
                <w:highlight w:val="none"/>
              </w:rPr>
            </w:pPr>
          </w:p>
        </w:tc>
        <w:tc>
          <w:tcPr>
            <w:tcW w:w="1418" w:type="dxa"/>
            <w:noWrap w:val="0"/>
            <w:vAlign w:val="top"/>
          </w:tcPr>
          <w:p w14:paraId="1F4C18BA">
            <w:pPr>
              <w:rPr>
                <w:rFonts w:hint="eastAsia" w:ascii="宋体" w:hAnsi="宋体" w:cs="宋体"/>
                <w:color w:val="auto"/>
                <w:szCs w:val="21"/>
                <w:highlight w:val="none"/>
              </w:rPr>
            </w:pPr>
          </w:p>
        </w:tc>
        <w:tc>
          <w:tcPr>
            <w:tcW w:w="850" w:type="dxa"/>
            <w:noWrap w:val="0"/>
            <w:vAlign w:val="top"/>
          </w:tcPr>
          <w:p w14:paraId="45EA7D6F">
            <w:pPr>
              <w:rPr>
                <w:rFonts w:hint="eastAsia" w:ascii="宋体" w:hAnsi="宋体" w:cs="宋体"/>
                <w:color w:val="auto"/>
                <w:szCs w:val="21"/>
                <w:highlight w:val="none"/>
              </w:rPr>
            </w:pPr>
          </w:p>
        </w:tc>
        <w:tc>
          <w:tcPr>
            <w:tcW w:w="1058" w:type="dxa"/>
            <w:noWrap w:val="0"/>
            <w:vAlign w:val="top"/>
          </w:tcPr>
          <w:p w14:paraId="082B65FD">
            <w:pPr>
              <w:rPr>
                <w:rFonts w:hint="eastAsia" w:ascii="宋体" w:hAnsi="宋体" w:cs="宋体"/>
                <w:color w:val="auto"/>
                <w:szCs w:val="21"/>
                <w:highlight w:val="none"/>
              </w:rPr>
            </w:pPr>
          </w:p>
        </w:tc>
        <w:tc>
          <w:tcPr>
            <w:tcW w:w="880" w:type="dxa"/>
            <w:noWrap w:val="0"/>
            <w:vAlign w:val="top"/>
          </w:tcPr>
          <w:p w14:paraId="50545595">
            <w:pPr>
              <w:rPr>
                <w:rFonts w:hint="eastAsia" w:ascii="宋体" w:hAnsi="宋体" w:cs="宋体"/>
                <w:color w:val="auto"/>
                <w:szCs w:val="21"/>
                <w:highlight w:val="none"/>
              </w:rPr>
            </w:pPr>
          </w:p>
        </w:tc>
        <w:tc>
          <w:tcPr>
            <w:tcW w:w="1020" w:type="dxa"/>
            <w:noWrap w:val="0"/>
            <w:vAlign w:val="top"/>
          </w:tcPr>
          <w:p w14:paraId="48781B8C">
            <w:pPr>
              <w:rPr>
                <w:rFonts w:hint="eastAsia" w:ascii="宋体" w:hAnsi="宋体" w:cs="宋体"/>
                <w:color w:val="auto"/>
                <w:szCs w:val="21"/>
                <w:highlight w:val="none"/>
              </w:rPr>
            </w:pPr>
          </w:p>
        </w:tc>
        <w:tc>
          <w:tcPr>
            <w:tcW w:w="1480" w:type="dxa"/>
            <w:noWrap w:val="0"/>
            <w:vAlign w:val="top"/>
          </w:tcPr>
          <w:p w14:paraId="3775DDE9">
            <w:pPr>
              <w:rPr>
                <w:rFonts w:hint="eastAsia" w:ascii="宋体" w:hAnsi="宋体" w:cs="宋体"/>
                <w:color w:val="auto"/>
                <w:szCs w:val="21"/>
                <w:highlight w:val="none"/>
              </w:rPr>
            </w:pPr>
          </w:p>
        </w:tc>
        <w:tc>
          <w:tcPr>
            <w:tcW w:w="1020" w:type="dxa"/>
            <w:noWrap w:val="0"/>
            <w:vAlign w:val="top"/>
          </w:tcPr>
          <w:p w14:paraId="0A25554C">
            <w:pPr>
              <w:rPr>
                <w:rFonts w:hint="eastAsia" w:ascii="宋体" w:hAnsi="宋体" w:cs="宋体"/>
                <w:color w:val="auto"/>
                <w:szCs w:val="21"/>
                <w:highlight w:val="none"/>
              </w:rPr>
            </w:pPr>
          </w:p>
        </w:tc>
        <w:tc>
          <w:tcPr>
            <w:tcW w:w="921" w:type="dxa"/>
            <w:noWrap w:val="0"/>
            <w:vAlign w:val="top"/>
          </w:tcPr>
          <w:p w14:paraId="2F87AA15">
            <w:pPr>
              <w:rPr>
                <w:rFonts w:hint="eastAsia" w:ascii="宋体" w:hAnsi="宋体" w:cs="宋体"/>
                <w:color w:val="auto"/>
                <w:szCs w:val="21"/>
                <w:highlight w:val="none"/>
              </w:rPr>
            </w:pPr>
          </w:p>
        </w:tc>
      </w:tr>
      <w:tr w14:paraId="4B415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EA42833">
            <w:pPr>
              <w:rPr>
                <w:rFonts w:hint="eastAsia" w:ascii="宋体" w:hAnsi="宋体" w:cs="宋体"/>
                <w:color w:val="auto"/>
                <w:szCs w:val="21"/>
                <w:highlight w:val="none"/>
              </w:rPr>
            </w:pPr>
          </w:p>
        </w:tc>
        <w:tc>
          <w:tcPr>
            <w:tcW w:w="1418" w:type="dxa"/>
            <w:noWrap w:val="0"/>
            <w:vAlign w:val="top"/>
          </w:tcPr>
          <w:p w14:paraId="1142DF48">
            <w:pPr>
              <w:rPr>
                <w:rFonts w:hint="eastAsia" w:ascii="宋体" w:hAnsi="宋体" w:cs="宋体"/>
                <w:color w:val="auto"/>
                <w:szCs w:val="21"/>
                <w:highlight w:val="none"/>
              </w:rPr>
            </w:pPr>
          </w:p>
        </w:tc>
        <w:tc>
          <w:tcPr>
            <w:tcW w:w="850" w:type="dxa"/>
            <w:noWrap w:val="0"/>
            <w:vAlign w:val="top"/>
          </w:tcPr>
          <w:p w14:paraId="33DC2AC2">
            <w:pPr>
              <w:rPr>
                <w:rFonts w:hint="eastAsia" w:ascii="宋体" w:hAnsi="宋体" w:cs="宋体"/>
                <w:color w:val="auto"/>
                <w:szCs w:val="21"/>
                <w:highlight w:val="none"/>
              </w:rPr>
            </w:pPr>
          </w:p>
        </w:tc>
        <w:tc>
          <w:tcPr>
            <w:tcW w:w="1058" w:type="dxa"/>
            <w:noWrap w:val="0"/>
            <w:vAlign w:val="top"/>
          </w:tcPr>
          <w:p w14:paraId="68E6C40F">
            <w:pPr>
              <w:rPr>
                <w:rFonts w:hint="eastAsia" w:ascii="宋体" w:hAnsi="宋体" w:cs="宋体"/>
                <w:color w:val="auto"/>
                <w:szCs w:val="21"/>
                <w:highlight w:val="none"/>
              </w:rPr>
            </w:pPr>
          </w:p>
        </w:tc>
        <w:tc>
          <w:tcPr>
            <w:tcW w:w="880" w:type="dxa"/>
            <w:noWrap w:val="0"/>
            <w:vAlign w:val="top"/>
          </w:tcPr>
          <w:p w14:paraId="0818F34A">
            <w:pPr>
              <w:rPr>
                <w:rFonts w:hint="eastAsia" w:ascii="宋体" w:hAnsi="宋体" w:cs="宋体"/>
                <w:color w:val="auto"/>
                <w:szCs w:val="21"/>
                <w:highlight w:val="none"/>
              </w:rPr>
            </w:pPr>
          </w:p>
        </w:tc>
        <w:tc>
          <w:tcPr>
            <w:tcW w:w="1020" w:type="dxa"/>
            <w:noWrap w:val="0"/>
            <w:vAlign w:val="top"/>
          </w:tcPr>
          <w:p w14:paraId="1E8D890B">
            <w:pPr>
              <w:rPr>
                <w:rFonts w:hint="eastAsia" w:ascii="宋体" w:hAnsi="宋体" w:cs="宋体"/>
                <w:color w:val="auto"/>
                <w:szCs w:val="21"/>
                <w:highlight w:val="none"/>
              </w:rPr>
            </w:pPr>
          </w:p>
        </w:tc>
        <w:tc>
          <w:tcPr>
            <w:tcW w:w="1480" w:type="dxa"/>
            <w:noWrap w:val="0"/>
            <w:vAlign w:val="top"/>
          </w:tcPr>
          <w:p w14:paraId="3BFD1566">
            <w:pPr>
              <w:rPr>
                <w:rFonts w:hint="eastAsia" w:ascii="宋体" w:hAnsi="宋体" w:cs="宋体"/>
                <w:color w:val="auto"/>
                <w:szCs w:val="21"/>
                <w:highlight w:val="none"/>
              </w:rPr>
            </w:pPr>
          </w:p>
        </w:tc>
        <w:tc>
          <w:tcPr>
            <w:tcW w:w="1020" w:type="dxa"/>
            <w:noWrap w:val="0"/>
            <w:vAlign w:val="top"/>
          </w:tcPr>
          <w:p w14:paraId="15005FA0">
            <w:pPr>
              <w:rPr>
                <w:rFonts w:hint="eastAsia" w:ascii="宋体" w:hAnsi="宋体" w:cs="宋体"/>
                <w:color w:val="auto"/>
                <w:szCs w:val="21"/>
                <w:highlight w:val="none"/>
              </w:rPr>
            </w:pPr>
          </w:p>
        </w:tc>
        <w:tc>
          <w:tcPr>
            <w:tcW w:w="921" w:type="dxa"/>
            <w:noWrap w:val="0"/>
            <w:vAlign w:val="top"/>
          </w:tcPr>
          <w:p w14:paraId="248B2416">
            <w:pPr>
              <w:rPr>
                <w:rFonts w:hint="eastAsia" w:ascii="宋体" w:hAnsi="宋体" w:cs="宋体"/>
                <w:color w:val="auto"/>
                <w:szCs w:val="21"/>
                <w:highlight w:val="none"/>
              </w:rPr>
            </w:pPr>
          </w:p>
        </w:tc>
      </w:tr>
      <w:tr w14:paraId="3D7D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C804CDE">
            <w:pPr>
              <w:rPr>
                <w:rFonts w:hint="eastAsia" w:ascii="宋体" w:hAnsi="宋体" w:cs="宋体"/>
                <w:color w:val="auto"/>
                <w:szCs w:val="21"/>
                <w:highlight w:val="none"/>
              </w:rPr>
            </w:pPr>
          </w:p>
        </w:tc>
        <w:tc>
          <w:tcPr>
            <w:tcW w:w="1418" w:type="dxa"/>
            <w:noWrap w:val="0"/>
            <w:vAlign w:val="top"/>
          </w:tcPr>
          <w:p w14:paraId="676BEBD4">
            <w:pPr>
              <w:rPr>
                <w:rFonts w:hint="eastAsia" w:ascii="宋体" w:hAnsi="宋体" w:cs="宋体"/>
                <w:color w:val="auto"/>
                <w:szCs w:val="21"/>
                <w:highlight w:val="none"/>
              </w:rPr>
            </w:pPr>
          </w:p>
        </w:tc>
        <w:tc>
          <w:tcPr>
            <w:tcW w:w="850" w:type="dxa"/>
            <w:noWrap w:val="0"/>
            <w:vAlign w:val="top"/>
          </w:tcPr>
          <w:p w14:paraId="21796A5C">
            <w:pPr>
              <w:rPr>
                <w:rFonts w:hint="eastAsia" w:ascii="宋体" w:hAnsi="宋体" w:cs="宋体"/>
                <w:color w:val="auto"/>
                <w:szCs w:val="21"/>
                <w:highlight w:val="none"/>
              </w:rPr>
            </w:pPr>
          </w:p>
        </w:tc>
        <w:tc>
          <w:tcPr>
            <w:tcW w:w="1058" w:type="dxa"/>
            <w:noWrap w:val="0"/>
            <w:vAlign w:val="top"/>
          </w:tcPr>
          <w:p w14:paraId="1CDAECFE">
            <w:pPr>
              <w:rPr>
                <w:rFonts w:hint="eastAsia" w:ascii="宋体" w:hAnsi="宋体" w:cs="宋体"/>
                <w:color w:val="auto"/>
                <w:szCs w:val="21"/>
                <w:highlight w:val="none"/>
              </w:rPr>
            </w:pPr>
          </w:p>
        </w:tc>
        <w:tc>
          <w:tcPr>
            <w:tcW w:w="880" w:type="dxa"/>
            <w:noWrap w:val="0"/>
            <w:vAlign w:val="top"/>
          </w:tcPr>
          <w:p w14:paraId="322BDE35">
            <w:pPr>
              <w:rPr>
                <w:rFonts w:hint="eastAsia" w:ascii="宋体" w:hAnsi="宋体" w:cs="宋体"/>
                <w:color w:val="auto"/>
                <w:szCs w:val="21"/>
                <w:highlight w:val="none"/>
              </w:rPr>
            </w:pPr>
          </w:p>
        </w:tc>
        <w:tc>
          <w:tcPr>
            <w:tcW w:w="1020" w:type="dxa"/>
            <w:noWrap w:val="0"/>
            <w:vAlign w:val="top"/>
          </w:tcPr>
          <w:p w14:paraId="28B15E84">
            <w:pPr>
              <w:rPr>
                <w:rFonts w:hint="eastAsia" w:ascii="宋体" w:hAnsi="宋体" w:cs="宋体"/>
                <w:color w:val="auto"/>
                <w:szCs w:val="21"/>
                <w:highlight w:val="none"/>
              </w:rPr>
            </w:pPr>
          </w:p>
        </w:tc>
        <w:tc>
          <w:tcPr>
            <w:tcW w:w="1480" w:type="dxa"/>
            <w:noWrap w:val="0"/>
            <w:vAlign w:val="top"/>
          </w:tcPr>
          <w:p w14:paraId="5B8DFD14">
            <w:pPr>
              <w:rPr>
                <w:rFonts w:hint="eastAsia" w:ascii="宋体" w:hAnsi="宋体" w:cs="宋体"/>
                <w:color w:val="auto"/>
                <w:szCs w:val="21"/>
                <w:highlight w:val="none"/>
              </w:rPr>
            </w:pPr>
          </w:p>
        </w:tc>
        <w:tc>
          <w:tcPr>
            <w:tcW w:w="1020" w:type="dxa"/>
            <w:noWrap w:val="0"/>
            <w:vAlign w:val="top"/>
          </w:tcPr>
          <w:p w14:paraId="1258FFB7">
            <w:pPr>
              <w:rPr>
                <w:rFonts w:hint="eastAsia" w:ascii="宋体" w:hAnsi="宋体" w:cs="宋体"/>
                <w:color w:val="auto"/>
                <w:szCs w:val="21"/>
                <w:highlight w:val="none"/>
              </w:rPr>
            </w:pPr>
          </w:p>
        </w:tc>
        <w:tc>
          <w:tcPr>
            <w:tcW w:w="921" w:type="dxa"/>
            <w:noWrap w:val="0"/>
            <w:vAlign w:val="top"/>
          </w:tcPr>
          <w:p w14:paraId="7F1186F7">
            <w:pPr>
              <w:rPr>
                <w:rFonts w:hint="eastAsia" w:ascii="宋体" w:hAnsi="宋体" w:cs="宋体"/>
                <w:color w:val="auto"/>
                <w:szCs w:val="21"/>
                <w:highlight w:val="none"/>
              </w:rPr>
            </w:pPr>
          </w:p>
        </w:tc>
      </w:tr>
      <w:tr w14:paraId="2880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505ED3B">
            <w:pPr>
              <w:rPr>
                <w:rFonts w:hint="eastAsia" w:ascii="宋体" w:hAnsi="宋体" w:cs="宋体"/>
                <w:color w:val="auto"/>
                <w:szCs w:val="21"/>
                <w:highlight w:val="none"/>
              </w:rPr>
            </w:pPr>
          </w:p>
        </w:tc>
        <w:tc>
          <w:tcPr>
            <w:tcW w:w="1418" w:type="dxa"/>
            <w:noWrap w:val="0"/>
            <w:vAlign w:val="top"/>
          </w:tcPr>
          <w:p w14:paraId="23CC2483">
            <w:pPr>
              <w:rPr>
                <w:rFonts w:hint="eastAsia" w:ascii="宋体" w:hAnsi="宋体" w:cs="宋体"/>
                <w:color w:val="auto"/>
                <w:szCs w:val="21"/>
                <w:highlight w:val="none"/>
              </w:rPr>
            </w:pPr>
          </w:p>
        </w:tc>
        <w:tc>
          <w:tcPr>
            <w:tcW w:w="850" w:type="dxa"/>
            <w:noWrap w:val="0"/>
            <w:vAlign w:val="top"/>
          </w:tcPr>
          <w:p w14:paraId="234757DF">
            <w:pPr>
              <w:rPr>
                <w:rFonts w:hint="eastAsia" w:ascii="宋体" w:hAnsi="宋体" w:cs="宋体"/>
                <w:color w:val="auto"/>
                <w:szCs w:val="21"/>
                <w:highlight w:val="none"/>
              </w:rPr>
            </w:pPr>
          </w:p>
        </w:tc>
        <w:tc>
          <w:tcPr>
            <w:tcW w:w="1058" w:type="dxa"/>
            <w:noWrap w:val="0"/>
            <w:vAlign w:val="top"/>
          </w:tcPr>
          <w:p w14:paraId="3904B8AE">
            <w:pPr>
              <w:rPr>
                <w:rFonts w:hint="eastAsia" w:ascii="宋体" w:hAnsi="宋体" w:cs="宋体"/>
                <w:color w:val="auto"/>
                <w:szCs w:val="21"/>
                <w:highlight w:val="none"/>
              </w:rPr>
            </w:pPr>
          </w:p>
        </w:tc>
        <w:tc>
          <w:tcPr>
            <w:tcW w:w="880" w:type="dxa"/>
            <w:noWrap w:val="0"/>
            <w:vAlign w:val="top"/>
          </w:tcPr>
          <w:p w14:paraId="16385960">
            <w:pPr>
              <w:rPr>
                <w:rFonts w:hint="eastAsia" w:ascii="宋体" w:hAnsi="宋体" w:cs="宋体"/>
                <w:color w:val="auto"/>
                <w:szCs w:val="21"/>
                <w:highlight w:val="none"/>
              </w:rPr>
            </w:pPr>
          </w:p>
        </w:tc>
        <w:tc>
          <w:tcPr>
            <w:tcW w:w="1020" w:type="dxa"/>
            <w:noWrap w:val="0"/>
            <w:vAlign w:val="top"/>
          </w:tcPr>
          <w:p w14:paraId="3AA4DC88">
            <w:pPr>
              <w:rPr>
                <w:rFonts w:hint="eastAsia" w:ascii="宋体" w:hAnsi="宋体" w:cs="宋体"/>
                <w:color w:val="auto"/>
                <w:szCs w:val="21"/>
                <w:highlight w:val="none"/>
              </w:rPr>
            </w:pPr>
          </w:p>
        </w:tc>
        <w:tc>
          <w:tcPr>
            <w:tcW w:w="1480" w:type="dxa"/>
            <w:noWrap w:val="0"/>
            <w:vAlign w:val="top"/>
          </w:tcPr>
          <w:p w14:paraId="027D7999">
            <w:pPr>
              <w:rPr>
                <w:rFonts w:hint="eastAsia" w:ascii="宋体" w:hAnsi="宋体" w:cs="宋体"/>
                <w:color w:val="auto"/>
                <w:szCs w:val="21"/>
                <w:highlight w:val="none"/>
              </w:rPr>
            </w:pPr>
          </w:p>
        </w:tc>
        <w:tc>
          <w:tcPr>
            <w:tcW w:w="1020" w:type="dxa"/>
            <w:noWrap w:val="0"/>
            <w:vAlign w:val="top"/>
          </w:tcPr>
          <w:p w14:paraId="3131BD36">
            <w:pPr>
              <w:rPr>
                <w:rFonts w:hint="eastAsia" w:ascii="宋体" w:hAnsi="宋体" w:cs="宋体"/>
                <w:color w:val="auto"/>
                <w:szCs w:val="21"/>
                <w:highlight w:val="none"/>
              </w:rPr>
            </w:pPr>
          </w:p>
        </w:tc>
        <w:tc>
          <w:tcPr>
            <w:tcW w:w="921" w:type="dxa"/>
            <w:noWrap w:val="0"/>
            <w:vAlign w:val="top"/>
          </w:tcPr>
          <w:p w14:paraId="74FCD863">
            <w:pPr>
              <w:rPr>
                <w:rFonts w:hint="eastAsia" w:ascii="宋体" w:hAnsi="宋体" w:cs="宋体"/>
                <w:color w:val="auto"/>
                <w:szCs w:val="21"/>
                <w:highlight w:val="none"/>
              </w:rPr>
            </w:pPr>
          </w:p>
        </w:tc>
      </w:tr>
      <w:tr w14:paraId="07DE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1D2D377">
            <w:pPr>
              <w:rPr>
                <w:rFonts w:hint="eastAsia" w:ascii="宋体" w:hAnsi="宋体" w:cs="宋体"/>
                <w:color w:val="auto"/>
                <w:szCs w:val="21"/>
                <w:highlight w:val="none"/>
              </w:rPr>
            </w:pPr>
          </w:p>
        </w:tc>
        <w:tc>
          <w:tcPr>
            <w:tcW w:w="1418" w:type="dxa"/>
            <w:noWrap w:val="0"/>
            <w:vAlign w:val="top"/>
          </w:tcPr>
          <w:p w14:paraId="729FBA5F">
            <w:pPr>
              <w:rPr>
                <w:rFonts w:hint="eastAsia" w:ascii="宋体" w:hAnsi="宋体" w:cs="宋体"/>
                <w:color w:val="auto"/>
                <w:szCs w:val="21"/>
                <w:highlight w:val="none"/>
              </w:rPr>
            </w:pPr>
          </w:p>
        </w:tc>
        <w:tc>
          <w:tcPr>
            <w:tcW w:w="850" w:type="dxa"/>
            <w:noWrap w:val="0"/>
            <w:vAlign w:val="top"/>
          </w:tcPr>
          <w:p w14:paraId="3AE3FF47">
            <w:pPr>
              <w:rPr>
                <w:rFonts w:hint="eastAsia" w:ascii="宋体" w:hAnsi="宋体" w:cs="宋体"/>
                <w:color w:val="auto"/>
                <w:szCs w:val="21"/>
                <w:highlight w:val="none"/>
              </w:rPr>
            </w:pPr>
          </w:p>
        </w:tc>
        <w:tc>
          <w:tcPr>
            <w:tcW w:w="1058" w:type="dxa"/>
            <w:noWrap w:val="0"/>
            <w:vAlign w:val="top"/>
          </w:tcPr>
          <w:p w14:paraId="03EC6750">
            <w:pPr>
              <w:rPr>
                <w:rFonts w:hint="eastAsia" w:ascii="宋体" w:hAnsi="宋体" w:cs="宋体"/>
                <w:color w:val="auto"/>
                <w:szCs w:val="21"/>
                <w:highlight w:val="none"/>
              </w:rPr>
            </w:pPr>
          </w:p>
        </w:tc>
        <w:tc>
          <w:tcPr>
            <w:tcW w:w="880" w:type="dxa"/>
            <w:noWrap w:val="0"/>
            <w:vAlign w:val="top"/>
          </w:tcPr>
          <w:p w14:paraId="00175459">
            <w:pPr>
              <w:rPr>
                <w:rFonts w:hint="eastAsia" w:ascii="宋体" w:hAnsi="宋体" w:cs="宋体"/>
                <w:color w:val="auto"/>
                <w:szCs w:val="21"/>
                <w:highlight w:val="none"/>
              </w:rPr>
            </w:pPr>
          </w:p>
        </w:tc>
        <w:tc>
          <w:tcPr>
            <w:tcW w:w="1020" w:type="dxa"/>
            <w:noWrap w:val="0"/>
            <w:vAlign w:val="top"/>
          </w:tcPr>
          <w:p w14:paraId="7E334CEC">
            <w:pPr>
              <w:rPr>
                <w:rFonts w:hint="eastAsia" w:ascii="宋体" w:hAnsi="宋体" w:cs="宋体"/>
                <w:color w:val="auto"/>
                <w:szCs w:val="21"/>
                <w:highlight w:val="none"/>
              </w:rPr>
            </w:pPr>
          </w:p>
        </w:tc>
        <w:tc>
          <w:tcPr>
            <w:tcW w:w="1480" w:type="dxa"/>
            <w:noWrap w:val="0"/>
            <w:vAlign w:val="top"/>
          </w:tcPr>
          <w:p w14:paraId="2F41ED00">
            <w:pPr>
              <w:rPr>
                <w:rFonts w:hint="eastAsia" w:ascii="宋体" w:hAnsi="宋体" w:cs="宋体"/>
                <w:color w:val="auto"/>
                <w:szCs w:val="21"/>
                <w:highlight w:val="none"/>
              </w:rPr>
            </w:pPr>
          </w:p>
        </w:tc>
        <w:tc>
          <w:tcPr>
            <w:tcW w:w="1020" w:type="dxa"/>
            <w:noWrap w:val="0"/>
            <w:vAlign w:val="top"/>
          </w:tcPr>
          <w:p w14:paraId="0111717D">
            <w:pPr>
              <w:rPr>
                <w:rFonts w:hint="eastAsia" w:ascii="宋体" w:hAnsi="宋体" w:cs="宋体"/>
                <w:color w:val="auto"/>
                <w:szCs w:val="21"/>
                <w:highlight w:val="none"/>
              </w:rPr>
            </w:pPr>
          </w:p>
        </w:tc>
        <w:tc>
          <w:tcPr>
            <w:tcW w:w="921" w:type="dxa"/>
            <w:noWrap w:val="0"/>
            <w:vAlign w:val="top"/>
          </w:tcPr>
          <w:p w14:paraId="71D1B546">
            <w:pPr>
              <w:rPr>
                <w:rFonts w:hint="eastAsia" w:ascii="宋体" w:hAnsi="宋体" w:cs="宋体"/>
                <w:color w:val="auto"/>
                <w:szCs w:val="21"/>
                <w:highlight w:val="none"/>
              </w:rPr>
            </w:pPr>
          </w:p>
        </w:tc>
      </w:tr>
    </w:tbl>
    <w:p w14:paraId="7AC7880A">
      <w:pPr>
        <w:spacing w:line="360" w:lineRule="auto"/>
        <w:rPr>
          <w:rFonts w:eastAsia="仿宋_GB2312"/>
          <w:color w:val="auto"/>
          <w:sz w:val="30"/>
          <w:szCs w:val="30"/>
          <w:highlight w:val="none"/>
        </w:rPr>
      </w:pPr>
    </w:p>
    <w:p w14:paraId="53626C93">
      <w:pPr>
        <w:spacing w:line="360" w:lineRule="auto"/>
        <w:rPr>
          <w:rFonts w:eastAsia="仿宋_GB2312"/>
          <w:color w:val="auto"/>
          <w:sz w:val="30"/>
          <w:szCs w:val="30"/>
          <w:highlight w:val="none"/>
        </w:rPr>
      </w:pPr>
    </w:p>
    <w:p w14:paraId="3512146C">
      <w:pPr>
        <w:pStyle w:val="7"/>
        <w:rPr>
          <w:color w:val="auto"/>
          <w:highlight w:val="none"/>
        </w:rPr>
      </w:pPr>
    </w:p>
    <w:p w14:paraId="44B7DC3A">
      <w:pPr>
        <w:spacing w:line="360" w:lineRule="auto"/>
        <w:rPr>
          <w:rFonts w:eastAsia="黑体"/>
          <w:color w:val="auto"/>
          <w:sz w:val="30"/>
          <w:szCs w:val="30"/>
          <w:highlight w:val="none"/>
        </w:rPr>
      </w:pPr>
      <w:r>
        <w:rPr>
          <w:rFonts w:eastAsia="仿宋_GB2312"/>
          <w:color w:val="auto"/>
          <w:sz w:val="30"/>
          <w:szCs w:val="30"/>
          <w:highlight w:val="none"/>
        </w:rPr>
        <w:t>附件</w:t>
      </w:r>
      <w:r>
        <w:rPr>
          <w:rFonts w:hint="eastAsia" w:eastAsia="仿宋_GB2312"/>
          <w:color w:val="auto"/>
          <w:sz w:val="30"/>
          <w:szCs w:val="30"/>
          <w:highlight w:val="none"/>
        </w:rPr>
        <w:t>7</w:t>
      </w:r>
      <w:r>
        <w:rPr>
          <w:rFonts w:eastAsia="仿宋_GB2312"/>
          <w:color w:val="auto"/>
          <w:sz w:val="30"/>
          <w:szCs w:val="30"/>
          <w:highlight w:val="none"/>
        </w:rPr>
        <w:t>：</w:t>
      </w:r>
    </w:p>
    <w:p w14:paraId="607AE96B">
      <w:pPr>
        <w:spacing w:before="120" w:beforeLines="50" w:after="120" w:afterLines="50" w:line="440" w:lineRule="exact"/>
        <w:jc w:val="center"/>
        <w:rPr>
          <w:rFonts w:eastAsia="黑体"/>
          <w:color w:val="auto"/>
          <w:sz w:val="30"/>
          <w:szCs w:val="30"/>
          <w:highlight w:val="none"/>
        </w:rPr>
      </w:pPr>
      <w:r>
        <w:rPr>
          <w:rFonts w:eastAsia="黑体"/>
          <w:color w:val="auto"/>
          <w:sz w:val="30"/>
          <w:szCs w:val="30"/>
          <w:highlight w:val="none"/>
        </w:rPr>
        <w:t>预付款担保</w:t>
      </w:r>
    </w:p>
    <w:p w14:paraId="6E6DE663">
      <w:pPr>
        <w:spacing w:line="360" w:lineRule="auto"/>
        <w:rPr>
          <w:color w:val="auto"/>
          <w:szCs w:val="21"/>
          <w:highlight w:val="none"/>
        </w:rPr>
      </w:pPr>
      <w:r>
        <w:rPr>
          <w:color w:val="auto"/>
          <w:szCs w:val="21"/>
          <w:highlight w:val="none"/>
          <w:u w:val="single"/>
        </w:rPr>
        <w:t xml:space="preserve">                    </w:t>
      </w:r>
      <w:r>
        <w:rPr>
          <w:color w:val="auto"/>
          <w:szCs w:val="21"/>
          <w:highlight w:val="none"/>
        </w:rPr>
        <w:t xml:space="preserve"> </w:t>
      </w:r>
      <w:r>
        <w:rPr>
          <w:rFonts w:hAnsi="宋体"/>
          <w:color w:val="auto"/>
          <w:szCs w:val="21"/>
          <w:highlight w:val="none"/>
        </w:rPr>
        <w:t>（发包人名称）：</w:t>
      </w:r>
    </w:p>
    <w:p w14:paraId="453FD88F">
      <w:pPr>
        <w:spacing w:line="360" w:lineRule="auto"/>
        <w:ind w:firstLine="420" w:firstLineChars="200"/>
        <w:rPr>
          <w:color w:val="auto"/>
          <w:szCs w:val="21"/>
          <w:highlight w:val="none"/>
        </w:rPr>
      </w:pPr>
      <w:r>
        <w:rPr>
          <w:rFonts w:hAnsi="宋体"/>
          <w:color w:val="auto"/>
          <w:szCs w:val="21"/>
          <w:highlight w:val="none"/>
        </w:rPr>
        <w:t>根据</w:t>
      </w:r>
      <w:r>
        <w:rPr>
          <w:color w:val="auto"/>
          <w:szCs w:val="21"/>
          <w:highlight w:val="none"/>
          <w:u w:val="single"/>
        </w:rPr>
        <w:t xml:space="preserve">                 </w:t>
      </w:r>
      <w:r>
        <w:rPr>
          <w:rFonts w:hAnsi="宋体"/>
          <w:color w:val="auto"/>
          <w:szCs w:val="21"/>
          <w:highlight w:val="none"/>
        </w:rPr>
        <w:t>（承包人名称）（以</w:t>
      </w:r>
      <w:r>
        <w:rPr>
          <w:rFonts w:hint="eastAsia" w:hAnsi="宋体"/>
          <w:color w:val="auto"/>
          <w:szCs w:val="21"/>
          <w:highlight w:val="none"/>
          <w:lang w:eastAsia="zh-CN"/>
        </w:rPr>
        <w:t>下简</w:t>
      </w:r>
      <w:r>
        <w:rPr>
          <w:rFonts w:hAnsi="宋体"/>
          <w:color w:val="auto"/>
          <w:szCs w:val="21"/>
          <w:highlight w:val="none"/>
        </w:rPr>
        <w:t>称</w:t>
      </w:r>
      <w:r>
        <w:rPr>
          <w:color w:val="auto"/>
          <w:szCs w:val="21"/>
          <w:highlight w:val="none"/>
        </w:rPr>
        <w:t>“</w:t>
      </w:r>
      <w:r>
        <w:rPr>
          <w:rFonts w:hAnsi="宋体"/>
          <w:color w:val="auto"/>
          <w:szCs w:val="21"/>
          <w:highlight w:val="none"/>
        </w:rPr>
        <w:t>承包人</w:t>
      </w:r>
      <w:r>
        <w:rPr>
          <w:color w:val="auto"/>
          <w:szCs w:val="21"/>
          <w:highlight w:val="none"/>
        </w:rPr>
        <w:t>”</w:t>
      </w:r>
      <w:r>
        <w:rPr>
          <w:rFonts w:hAnsi="宋体"/>
          <w:color w:val="auto"/>
          <w:szCs w:val="21"/>
          <w:highlight w:val="none"/>
        </w:rPr>
        <w:t>）与</w:t>
      </w:r>
      <w:r>
        <w:rPr>
          <w:color w:val="auto"/>
          <w:szCs w:val="21"/>
          <w:highlight w:val="none"/>
          <w:u w:val="single"/>
        </w:rPr>
        <w:t xml:space="preserve">                        </w:t>
      </w:r>
      <w:r>
        <w:rPr>
          <w:rFonts w:hAnsi="宋体"/>
          <w:color w:val="auto"/>
          <w:szCs w:val="21"/>
          <w:highlight w:val="none"/>
        </w:rPr>
        <w:t>（发包人名称）（以下简称</w:t>
      </w:r>
      <w:r>
        <w:rPr>
          <w:color w:val="auto"/>
          <w:szCs w:val="21"/>
          <w:highlight w:val="none"/>
        </w:rPr>
        <w:t>“</w:t>
      </w:r>
      <w:r>
        <w:rPr>
          <w:rFonts w:hAnsi="宋体"/>
          <w:color w:val="auto"/>
          <w:szCs w:val="21"/>
          <w:highlight w:val="none"/>
        </w:rPr>
        <w:t>发包人</w:t>
      </w:r>
      <w:r>
        <w:rPr>
          <w:color w:val="auto"/>
          <w:szCs w:val="21"/>
          <w:highlight w:val="none"/>
        </w:rPr>
        <w:t>”</w:t>
      </w:r>
      <w:r>
        <w:rPr>
          <w:rFonts w:hAnsi="宋体"/>
          <w:color w:val="auto"/>
          <w:szCs w:val="21"/>
          <w:highlight w:val="none"/>
        </w:rPr>
        <w:t>）于</w:t>
      </w:r>
      <w:r>
        <w:rPr>
          <w:color w:val="auto"/>
          <w:szCs w:val="21"/>
          <w:highlight w:val="none"/>
          <w:u w:val="single"/>
        </w:rPr>
        <w:t xml:space="preserve">           </w:t>
      </w:r>
      <w:r>
        <w:rPr>
          <w:rFonts w:hAnsi="宋体"/>
          <w:color w:val="auto"/>
          <w:szCs w:val="21"/>
          <w:highlight w:val="none"/>
        </w:rPr>
        <w:t>年</w:t>
      </w:r>
      <w:r>
        <w:rPr>
          <w:color w:val="auto"/>
          <w:szCs w:val="21"/>
          <w:highlight w:val="none"/>
          <w:u w:val="single"/>
        </w:rPr>
        <w:t xml:space="preserve">    </w:t>
      </w:r>
      <w:r>
        <w:rPr>
          <w:rFonts w:hAnsi="宋体"/>
          <w:color w:val="auto"/>
          <w:szCs w:val="21"/>
          <w:highlight w:val="none"/>
        </w:rPr>
        <w:t>月</w:t>
      </w:r>
      <w:r>
        <w:rPr>
          <w:color w:val="auto"/>
          <w:szCs w:val="21"/>
          <w:highlight w:val="none"/>
          <w:u w:val="single"/>
        </w:rPr>
        <w:t xml:space="preserve">    </w:t>
      </w:r>
      <w:r>
        <w:rPr>
          <w:rFonts w:hAnsi="宋体"/>
          <w:color w:val="auto"/>
          <w:szCs w:val="21"/>
          <w:highlight w:val="none"/>
        </w:rPr>
        <w:t>日签订的</w:t>
      </w:r>
      <w:r>
        <w:rPr>
          <w:color w:val="auto"/>
          <w:szCs w:val="21"/>
          <w:highlight w:val="none"/>
          <w:u w:val="single"/>
        </w:rPr>
        <w:t xml:space="preserve">                   </w:t>
      </w:r>
      <w:r>
        <w:rPr>
          <w:rFonts w:hAnsi="宋体"/>
          <w:color w:val="auto"/>
          <w:szCs w:val="21"/>
          <w:highlight w:val="none"/>
        </w:rPr>
        <w:t>（工程名称）《建设工程施工合同》，承包人按约定的金额向你方提交一份预付款担保，即有权得到你方支付相等金额的预付款。我方愿意就你方提供给承包人的预付款为承包人提供连带责任担保。</w:t>
      </w:r>
    </w:p>
    <w:p w14:paraId="38FEDB1B">
      <w:pPr>
        <w:spacing w:line="360" w:lineRule="auto"/>
        <w:ind w:firstLine="420" w:firstLineChars="200"/>
        <w:rPr>
          <w:color w:val="auto"/>
          <w:szCs w:val="21"/>
          <w:highlight w:val="none"/>
        </w:rPr>
      </w:pPr>
      <w:r>
        <w:rPr>
          <w:color w:val="auto"/>
          <w:szCs w:val="21"/>
          <w:highlight w:val="none"/>
        </w:rPr>
        <w:t xml:space="preserve">1. </w:t>
      </w:r>
      <w:r>
        <w:rPr>
          <w:rFonts w:hAnsi="宋体"/>
          <w:color w:val="auto"/>
          <w:szCs w:val="21"/>
          <w:highlight w:val="none"/>
        </w:rPr>
        <w:t>担保金额人民币（大写）</w:t>
      </w:r>
      <w:r>
        <w:rPr>
          <w:color w:val="auto"/>
          <w:szCs w:val="21"/>
          <w:highlight w:val="none"/>
          <w:u w:val="single"/>
        </w:rPr>
        <w:t xml:space="preserve">                </w:t>
      </w:r>
      <w:r>
        <w:rPr>
          <w:rFonts w:hAnsi="宋体"/>
          <w:color w:val="auto"/>
          <w:szCs w:val="21"/>
          <w:highlight w:val="none"/>
        </w:rPr>
        <w:t>元（</w:t>
      </w:r>
      <w:r>
        <w:rPr>
          <w:color w:val="auto"/>
          <w:szCs w:val="21"/>
          <w:highlight w:val="none"/>
        </w:rPr>
        <w:t>¥</w:t>
      </w:r>
      <w:r>
        <w:rPr>
          <w:color w:val="auto"/>
          <w:szCs w:val="21"/>
          <w:highlight w:val="none"/>
          <w:u w:val="single"/>
        </w:rPr>
        <w:t xml:space="preserve">             </w:t>
      </w:r>
      <w:r>
        <w:rPr>
          <w:rFonts w:hAnsi="宋体"/>
          <w:color w:val="auto"/>
          <w:szCs w:val="21"/>
          <w:highlight w:val="none"/>
        </w:rPr>
        <w:t>）。</w:t>
      </w:r>
    </w:p>
    <w:p w14:paraId="70F2275D">
      <w:pPr>
        <w:spacing w:line="360" w:lineRule="auto"/>
        <w:ind w:firstLine="420" w:firstLineChars="200"/>
        <w:rPr>
          <w:color w:val="auto"/>
          <w:szCs w:val="21"/>
          <w:highlight w:val="none"/>
        </w:rPr>
      </w:pPr>
      <w:r>
        <w:rPr>
          <w:color w:val="auto"/>
          <w:szCs w:val="21"/>
          <w:highlight w:val="none"/>
        </w:rPr>
        <w:t xml:space="preserve">2. </w:t>
      </w:r>
      <w:r>
        <w:rPr>
          <w:rFonts w:hAnsi="宋体"/>
          <w:color w:val="auto"/>
          <w:szCs w:val="21"/>
          <w:highlight w:val="none"/>
        </w:rPr>
        <w:t>担保有效期自预付款支付给承包人起生效，至你方签发的进度款支付证书说明已完全扣清止。</w:t>
      </w:r>
    </w:p>
    <w:p w14:paraId="6AA59C46">
      <w:pPr>
        <w:spacing w:line="360" w:lineRule="auto"/>
        <w:ind w:firstLine="420" w:firstLineChars="200"/>
        <w:rPr>
          <w:color w:val="auto"/>
          <w:szCs w:val="21"/>
          <w:highlight w:val="none"/>
        </w:rPr>
      </w:pPr>
      <w:r>
        <w:rPr>
          <w:color w:val="auto"/>
          <w:szCs w:val="21"/>
          <w:highlight w:val="none"/>
        </w:rPr>
        <w:t xml:space="preserve">3. </w:t>
      </w:r>
      <w:r>
        <w:rPr>
          <w:rFonts w:hAnsi="宋体"/>
          <w:color w:val="auto"/>
          <w:szCs w:val="21"/>
          <w:highlight w:val="none"/>
        </w:rPr>
        <w:t>在本保函有效期内，因承包人违反合同约定的义务而要求收回预付款时，我方在收到你方的书面通知后，在</w:t>
      </w:r>
      <w:r>
        <w:rPr>
          <w:rFonts w:hint="eastAsia" w:hAnsi="宋体"/>
          <w:color w:val="auto"/>
          <w:szCs w:val="21"/>
          <w:highlight w:val="none"/>
          <w:lang w:eastAsia="zh-CN"/>
        </w:rPr>
        <w:t>7</w:t>
      </w:r>
      <w:r>
        <w:rPr>
          <w:rFonts w:hAnsi="宋体"/>
          <w:color w:val="auto"/>
          <w:szCs w:val="21"/>
          <w:highlight w:val="none"/>
        </w:rPr>
        <w:t>天内无条件支付。但本保函的担保金额，在任何时候不应超过预付款金额减去你方按合同约定在向承包人签发的进度款支付证书中扣除的金额。</w:t>
      </w:r>
    </w:p>
    <w:p w14:paraId="6B31B14C">
      <w:pPr>
        <w:spacing w:line="360" w:lineRule="auto"/>
        <w:ind w:firstLine="420" w:firstLineChars="200"/>
        <w:rPr>
          <w:color w:val="auto"/>
          <w:szCs w:val="21"/>
          <w:highlight w:val="none"/>
        </w:rPr>
      </w:pPr>
      <w:r>
        <w:rPr>
          <w:color w:val="auto"/>
          <w:szCs w:val="21"/>
          <w:highlight w:val="none"/>
        </w:rPr>
        <w:t xml:space="preserve">4. </w:t>
      </w:r>
      <w:r>
        <w:rPr>
          <w:rFonts w:hAnsi="宋体"/>
          <w:color w:val="auto"/>
          <w:szCs w:val="21"/>
          <w:highlight w:val="none"/>
        </w:rPr>
        <w:t>你方和承包人按合同约定变更合同时，我方承担本保函规定的义务不变。</w:t>
      </w:r>
    </w:p>
    <w:p w14:paraId="72BB1160">
      <w:pPr>
        <w:spacing w:line="360" w:lineRule="auto"/>
        <w:ind w:firstLine="420" w:firstLineChars="200"/>
        <w:rPr>
          <w:color w:val="auto"/>
          <w:szCs w:val="21"/>
          <w:highlight w:val="none"/>
        </w:rPr>
      </w:pPr>
      <w:r>
        <w:rPr>
          <w:color w:val="auto"/>
          <w:szCs w:val="21"/>
          <w:highlight w:val="none"/>
        </w:rPr>
        <w:t xml:space="preserve">5. </w:t>
      </w:r>
      <w:r>
        <w:rPr>
          <w:rFonts w:hAnsi="宋体"/>
          <w:color w:val="auto"/>
          <w:szCs w:val="21"/>
          <w:highlight w:val="none"/>
        </w:rPr>
        <w:t>因本保函发生的纠纷，可由双方协商解决，协商不成的，任何一方均可提请</w:t>
      </w:r>
      <w:r>
        <w:rPr>
          <w:color w:val="auto"/>
          <w:szCs w:val="21"/>
          <w:highlight w:val="none"/>
          <w:u w:val="single"/>
        </w:rPr>
        <w:t xml:space="preserve">      </w:t>
      </w:r>
      <w:r>
        <w:rPr>
          <w:rFonts w:hAnsi="宋体"/>
          <w:color w:val="auto"/>
          <w:szCs w:val="21"/>
          <w:highlight w:val="none"/>
        </w:rPr>
        <w:t>仲裁委员会仲裁。</w:t>
      </w:r>
    </w:p>
    <w:p w14:paraId="7AA4828F">
      <w:pPr>
        <w:spacing w:line="360" w:lineRule="auto"/>
        <w:ind w:firstLine="420" w:firstLineChars="200"/>
        <w:rPr>
          <w:color w:val="auto"/>
          <w:szCs w:val="21"/>
          <w:highlight w:val="none"/>
        </w:rPr>
      </w:pPr>
      <w:r>
        <w:rPr>
          <w:color w:val="auto"/>
          <w:szCs w:val="21"/>
          <w:highlight w:val="none"/>
        </w:rPr>
        <w:t xml:space="preserve">6. </w:t>
      </w:r>
      <w:r>
        <w:rPr>
          <w:rFonts w:hAnsi="宋体"/>
          <w:color w:val="auto"/>
          <w:szCs w:val="21"/>
          <w:highlight w:val="none"/>
        </w:rPr>
        <w:t>本保函自我方法定代表人（或其授权代理人）签字并加盖公章之日起生效。</w:t>
      </w:r>
    </w:p>
    <w:p w14:paraId="16E78F55">
      <w:pPr>
        <w:spacing w:line="360" w:lineRule="auto"/>
        <w:rPr>
          <w:color w:val="auto"/>
          <w:szCs w:val="21"/>
          <w:highlight w:val="none"/>
        </w:rPr>
      </w:pPr>
    </w:p>
    <w:p w14:paraId="1F034389">
      <w:pPr>
        <w:spacing w:line="360" w:lineRule="auto"/>
        <w:rPr>
          <w:color w:val="auto"/>
          <w:szCs w:val="21"/>
          <w:highlight w:val="none"/>
        </w:rPr>
      </w:pPr>
      <w:r>
        <w:rPr>
          <w:rFonts w:hAnsi="宋体"/>
          <w:color w:val="auto"/>
          <w:szCs w:val="21"/>
          <w:highlight w:val="none"/>
        </w:rPr>
        <w:t>担保人：</w:t>
      </w:r>
      <w:r>
        <w:rPr>
          <w:color w:val="auto"/>
          <w:szCs w:val="21"/>
          <w:highlight w:val="none"/>
          <w:u w:val="single"/>
        </w:rPr>
        <w:t xml:space="preserve">                          </w:t>
      </w:r>
      <w:r>
        <w:rPr>
          <w:rFonts w:hAnsi="宋体"/>
          <w:color w:val="auto"/>
          <w:szCs w:val="21"/>
          <w:highlight w:val="none"/>
        </w:rPr>
        <w:t>（盖单位章）</w:t>
      </w:r>
    </w:p>
    <w:p w14:paraId="73F5C2DD">
      <w:pPr>
        <w:spacing w:line="360" w:lineRule="auto"/>
        <w:rPr>
          <w:color w:val="auto"/>
          <w:szCs w:val="21"/>
          <w:highlight w:val="none"/>
        </w:rPr>
      </w:pPr>
      <w:r>
        <w:rPr>
          <w:rFonts w:hAnsi="宋体"/>
          <w:color w:val="auto"/>
          <w:szCs w:val="21"/>
          <w:highlight w:val="none"/>
        </w:rPr>
        <w:t>法定代表人或其委托代理人：</w:t>
      </w:r>
      <w:r>
        <w:rPr>
          <w:color w:val="auto"/>
          <w:szCs w:val="21"/>
          <w:highlight w:val="none"/>
          <w:u w:val="single"/>
        </w:rPr>
        <w:t xml:space="preserve">            </w:t>
      </w:r>
      <w:r>
        <w:rPr>
          <w:rFonts w:hAnsi="宋体"/>
          <w:color w:val="auto"/>
          <w:szCs w:val="21"/>
          <w:highlight w:val="none"/>
        </w:rPr>
        <w:t>（签字）</w:t>
      </w:r>
    </w:p>
    <w:p w14:paraId="34391518">
      <w:pPr>
        <w:spacing w:line="360" w:lineRule="auto"/>
        <w:rPr>
          <w:color w:val="auto"/>
          <w:szCs w:val="21"/>
          <w:highlight w:val="none"/>
        </w:rPr>
      </w:pPr>
      <w:r>
        <w:rPr>
          <w:rFonts w:hAnsi="宋体"/>
          <w:color w:val="auto"/>
          <w:szCs w:val="21"/>
          <w:highlight w:val="none"/>
        </w:rPr>
        <w:t>地</w:t>
      </w:r>
      <w:r>
        <w:rPr>
          <w:color w:val="auto"/>
          <w:szCs w:val="21"/>
          <w:highlight w:val="none"/>
        </w:rPr>
        <w:t xml:space="preserve">    </w:t>
      </w:r>
      <w:r>
        <w:rPr>
          <w:rFonts w:hAnsi="宋体"/>
          <w:color w:val="auto"/>
          <w:szCs w:val="21"/>
          <w:highlight w:val="none"/>
        </w:rPr>
        <w:t>址：</w:t>
      </w:r>
      <w:r>
        <w:rPr>
          <w:color w:val="auto"/>
          <w:szCs w:val="21"/>
          <w:highlight w:val="none"/>
          <w:u w:val="single"/>
        </w:rPr>
        <w:t xml:space="preserve">                            </w:t>
      </w:r>
    </w:p>
    <w:p w14:paraId="4F30C98E">
      <w:pPr>
        <w:spacing w:line="360" w:lineRule="auto"/>
        <w:rPr>
          <w:color w:val="auto"/>
          <w:szCs w:val="21"/>
          <w:highlight w:val="none"/>
          <w:u w:val="single"/>
        </w:rPr>
      </w:pPr>
      <w:r>
        <w:rPr>
          <w:rFonts w:hAnsi="宋体"/>
          <w:color w:val="auto"/>
          <w:szCs w:val="21"/>
          <w:highlight w:val="none"/>
        </w:rPr>
        <w:t>邮政编码：</w:t>
      </w:r>
      <w:r>
        <w:rPr>
          <w:color w:val="auto"/>
          <w:szCs w:val="21"/>
          <w:highlight w:val="none"/>
          <w:u w:val="single"/>
        </w:rPr>
        <w:t xml:space="preserve">                            </w:t>
      </w:r>
    </w:p>
    <w:p w14:paraId="05A4F77B">
      <w:pPr>
        <w:spacing w:line="360" w:lineRule="auto"/>
        <w:rPr>
          <w:color w:val="auto"/>
          <w:szCs w:val="21"/>
          <w:highlight w:val="none"/>
          <w:u w:val="single"/>
        </w:rPr>
      </w:pPr>
      <w:r>
        <w:rPr>
          <w:rFonts w:hAnsi="宋体"/>
          <w:color w:val="auto"/>
          <w:szCs w:val="21"/>
          <w:highlight w:val="none"/>
        </w:rPr>
        <w:t>电</w:t>
      </w:r>
      <w:r>
        <w:rPr>
          <w:color w:val="auto"/>
          <w:szCs w:val="21"/>
          <w:highlight w:val="none"/>
        </w:rPr>
        <w:t xml:space="preserve">    </w:t>
      </w:r>
      <w:r>
        <w:rPr>
          <w:rFonts w:hAnsi="宋体"/>
          <w:color w:val="auto"/>
          <w:szCs w:val="21"/>
          <w:highlight w:val="none"/>
        </w:rPr>
        <w:t>话：</w:t>
      </w:r>
      <w:r>
        <w:rPr>
          <w:color w:val="auto"/>
          <w:szCs w:val="21"/>
          <w:highlight w:val="none"/>
          <w:u w:val="single"/>
        </w:rPr>
        <w:t xml:space="preserve">                            </w:t>
      </w:r>
    </w:p>
    <w:p w14:paraId="216775A3">
      <w:pPr>
        <w:spacing w:line="360" w:lineRule="auto"/>
        <w:rPr>
          <w:color w:val="auto"/>
          <w:szCs w:val="21"/>
          <w:highlight w:val="none"/>
          <w:u w:val="single"/>
        </w:rPr>
      </w:pPr>
      <w:r>
        <w:rPr>
          <w:rFonts w:hAnsi="宋体"/>
          <w:color w:val="auto"/>
          <w:szCs w:val="21"/>
          <w:highlight w:val="none"/>
        </w:rPr>
        <w:t>传</w:t>
      </w:r>
      <w:r>
        <w:rPr>
          <w:color w:val="auto"/>
          <w:szCs w:val="21"/>
          <w:highlight w:val="none"/>
        </w:rPr>
        <w:t xml:space="preserve">    </w:t>
      </w:r>
      <w:r>
        <w:rPr>
          <w:rFonts w:hAnsi="宋体"/>
          <w:color w:val="auto"/>
          <w:szCs w:val="21"/>
          <w:highlight w:val="none"/>
        </w:rPr>
        <w:t>真：</w:t>
      </w:r>
      <w:r>
        <w:rPr>
          <w:color w:val="auto"/>
          <w:szCs w:val="21"/>
          <w:highlight w:val="none"/>
          <w:u w:val="single"/>
        </w:rPr>
        <w:t xml:space="preserve">                            </w:t>
      </w:r>
    </w:p>
    <w:p w14:paraId="452B7D1B">
      <w:pPr>
        <w:spacing w:line="360" w:lineRule="auto"/>
        <w:rPr>
          <w:color w:val="auto"/>
          <w:szCs w:val="21"/>
          <w:highlight w:val="none"/>
          <w:u w:val="single"/>
        </w:rPr>
      </w:pPr>
    </w:p>
    <w:p w14:paraId="5D7BBDA7">
      <w:pPr>
        <w:spacing w:line="360" w:lineRule="auto"/>
        <w:rPr>
          <w:color w:val="auto"/>
          <w:szCs w:val="21"/>
          <w:highlight w:val="none"/>
        </w:rPr>
      </w:pPr>
      <w:r>
        <w:rPr>
          <w:color w:val="auto"/>
          <w:szCs w:val="21"/>
          <w:highlight w:val="none"/>
        </w:rPr>
        <w:t xml:space="preserve">            </w:t>
      </w:r>
      <w:r>
        <w:rPr>
          <w:color w:val="auto"/>
          <w:szCs w:val="21"/>
          <w:highlight w:val="none"/>
          <w:u w:val="single"/>
        </w:rPr>
        <w:t xml:space="preserve">               </w:t>
      </w:r>
      <w:r>
        <w:rPr>
          <w:rFonts w:hAnsi="宋体"/>
          <w:color w:val="auto"/>
          <w:szCs w:val="21"/>
          <w:highlight w:val="none"/>
        </w:rPr>
        <w:t>年</w:t>
      </w:r>
      <w:r>
        <w:rPr>
          <w:color w:val="auto"/>
          <w:szCs w:val="21"/>
          <w:highlight w:val="none"/>
          <w:u w:val="single"/>
        </w:rPr>
        <w:t xml:space="preserve">      </w:t>
      </w:r>
      <w:r>
        <w:rPr>
          <w:rFonts w:hAnsi="宋体"/>
          <w:color w:val="auto"/>
          <w:szCs w:val="21"/>
          <w:highlight w:val="none"/>
        </w:rPr>
        <w:t>月</w:t>
      </w:r>
      <w:r>
        <w:rPr>
          <w:color w:val="auto"/>
          <w:szCs w:val="21"/>
          <w:highlight w:val="none"/>
          <w:u w:val="single"/>
        </w:rPr>
        <w:t xml:space="preserve">      </w:t>
      </w:r>
      <w:r>
        <w:rPr>
          <w:rFonts w:hAnsi="宋体"/>
          <w:color w:val="auto"/>
          <w:szCs w:val="21"/>
          <w:highlight w:val="none"/>
        </w:rPr>
        <w:t>日</w:t>
      </w:r>
    </w:p>
    <w:p w14:paraId="4905EA87">
      <w:pPr>
        <w:rPr>
          <w:rFonts w:hint="eastAsia"/>
          <w:color w:val="auto"/>
          <w:highlight w:val="none"/>
        </w:rPr>
      </w:pPr>
    </w:p>
    <w:p w14:paraId="18B58563">
      <w:pPr>
        <w:rPr>
          <w:rFonts w:hint="eastAsia" w:hAnsi="宋体"/>
          <w:color w:val="auto"/>
          <w:sz w:val="30"/>
          <w:szCs w:val="30"/>
          <w:highlight w:val="none"/>
        </w:rPr>
      </w:pPr>
      <w:r>
        <w:rPr>
          <w:rFonts w:hint="eastAsia"/>
          <w:color w:val="auto"/>
          <w:highlight w:val="none"/>
        </w:rPr>
        <w:br w:type="page"/>
      </w:r>
      <w:r>
        <w:rPr>
          <w:rFonts w:hAnsi="宋体"/>
          <w:color w:val="auto"/>
          <w:sz w:val="30"/>
          <w:szCs w:val="30"/>
          <w:highlight w:val="none"/>
        </w:rPr>
        <w:t>附</w:t>
      </w:r>
      <w:bookmarkStart w:id="717" w:name="_Toc267261693"/>
      <w:bookmarkStart w:id="718" w:name="_Toc296944565"/>
      <w:bookmarkStart w:id="719" w:name="_Toc296346727"/>
      <w:bookmarkStart w:id="720" w:name="_Toc296503226"/>
      <w:bookmarkStart w:id="721" w:name="_Toc296347225"/>
      <w:bookmarkStart w:id="722" w:name="_Toc296891054"/>
      <w:bookmarkStart w:id="723" w:name="_Toc296891266"/>
      <w:r>
        <w:rPr>
          <w:rFonts w:hAnsi="宋体"/>
          <w:color w:val="auto"/>
          <w:sz w:val="30"/>
          <w:szCs w:val="30"/>
          <w:highlight w:val="none"/>
        </w:rPr>
        <w:t>件</w:t>
      </w:r>
      <w:r>
        <w:rPr>
          <w:rFonts w:hint="eastAsia"/>
          <w:color w:val="auto"/>
          <w:sz w:val="30"/>
          <w:szCs w:val="30"/>
          <w:highlight w:val="none"/>
        </w:rPr>
        <w:t>8</w:t>
      </w:r>
      <w:r>
        <w:rPr>
          <w:rFonts w:hAnsi="宋体"/>
          <w:color w:val="auto"/>
          <w:sz w:val="30"/>
          <w:szCs w:val="30"/>
          <w:highlight w:val="none"/>
        </w:rPr>
        <w:t>：</w:t>
      </w:r>
      <w:bookmarkEnd w:id="717"/>
      <w:bookmarkEnd w:id="718"/>
      <w:bookmarkEnd w:id="719"/>
      <w:bookmarkEnd w:id="720"/>
      <w:bookmarkEnd w:id="721"/>
      <w:bookmarkEnd w:id="722"/>
      <w:bookmarkEnd w:id="723"/>
    </w:p>
    <w:p w14:paraId="0585C285">
      <w:pPr>
        <w:pStyle w:val="33"/>
        <w:bidi w:val="0"/>
        <w:spacing w:before="120" w:beforeLines="50" w:after="120" w:afterLines="50" w:line="440" w:lineRule="exact"/>
        <w:jc w:val="center"/>
        <w:rPr>
          <w:rStyle w:val="21"/>
          <w:rFonts w:ascii="黑体" w:eastAsia="黑体"/>
          <w:color w:val="auto"/>
          <w:sz w:val="32"/>
          <w:szCs w:val="32"/>
          <w:highlight w:val="none"/>
        </w:rPr>
      </w:pPr>
      <w:r>
        <w:rPr>
          <w:rStyle w:val="21"/>
          <w:rFonts w:hint="eastAsia" w:ascii="黑体" w:hAnsi="宋体" w:eastAsia="黑体" w:cs="黑体"/>
          <w:color w:val="auto"/>
          <w:sz w:val="32"/>
          <w:szCs w:val="32"/>
          <w:highlight w:val="none"/>
        </w:rPr>
        <w:t>工程质量保修书</w:t>
      </w:r>
    </w:p>
    <w:p w14:paraId="78C8733A">
      <w:pPr>
        <w:spacing w:line="440" w:lineRule="exact"/>
        <w:ind w:firstLine="420" w:firstLineChars="200"/>
        <w:rPr>
          <w:color w:val="auto"/>
          <w:szCs w:val="21"/>
          <w:highlight w:val="none"/>
        </w:rPr>
      </w:pPr>
      <w:r>
        <w:rPr>
          <w:rFonts w:hAnsi="宋体"/>
          <w:color w:val="auto"/>
          <w:szCs w:val="21"/>
          <w:highlight w:val="none"/>
        </w:rPr>
        <w:t>发包人（全称）：</w:t>
      </w:r>
      <w:r>
        <w:rPr>
          <w:color w:val="auto"/>
          <w:szCs w:val="21"/>
          <w:highlight w:val="none"/>
          <w:u w:val="single"/>
        </w:rPr>
        <w:t xml:space="preserve">                                </w:t>
      </w:r>
      <w:r>
        <w:rPr>
          <w:color w:val="auto"/>
          <w:szCs w:val="21"/>
          <w:highlight w:val="none"/>
        </w:rPr>
        <w:t xml:space="preserve"> </w:t>
      </w:r>
    </w:p>
    <w:p w14:paraId="29A60E1A">
      <w:pPr>
        <w:spacing w:line="440" w:lineRule="exact"/>
        <w:ind w:firstLine="420" w:firstLineChars="200"/>
        <w:rPr>
          <w:color w:val="auto"/>
          <w:szCs w:val="21"/>
          <w:highlight w:val="none"/>
        </w:rPr>
      </w:pPr>
      <w:r>
        <w:rPr>
          <w:rFonts w:hAnsi="宋体"/>
          <w:color w:val="auto"/>
          <w:szCs w:val="21"/>
          <w:highlight w:val="none"/>
        </w:rPr>
        <w:t>承包人（全称）：</w:t>
      </w:r>
      <w:r>
        <w:rPr>
          <w:color w:val="auto"/>
          <w:szCs w:val="21"/>
          <w:highlight w:val="none"/>
          <w:u w:val="single"/>
        </w:rPr>
        <w:t xml:space="preserve">                                </w:t>
      </w:r>
      <w:r>
        <w:rPr>
          <w:color w:val="auto"/>
          <w:szCs w:val="21"/>
          <w:highlight w:val="none"/>
        </w:rPr>
        <w:t xml:space="preserve"> </w:t>
      </w:r>
    </w:p>
    <w:p w14:paraId="5300DD68">
      <w:pPr>
        <w:spacing w:line="440" w:lineRule="exact"/>
        <w:rPr>
          <w:color w:val="auto"/>
          <w:szCs w:val="21"/>
          <w:highlight w:val="none"/>
        </w:rPr>
      </w:pPr>
    </w:p>
    <w:p w14:paraId="1F16FE38">
      <w:pPr>
        <w:spacing w:line="360" w:lineRule="auto"/>
        <w:ind w:firstLine="420" w:firstLineChars="200"/>
        <w:rPr>
          <w:rFonts w:hAnsi="宋体"/>
          <w:color w:val="auto"/>
          <w:szCs w:val="21"/>
          <w:highlight w:val="none"/>
        </w:rPr>
      </w:pPr>
      <w:r>
        <w:rPr>
          <w:rFonts w:hAnsi="宋体"/>
          <w:color w:val="auto"/>
          <w:szCs w:val="21"/>
          <w:highlight w:val="none"/>
        </w:rPr>
        <w:t>发包人和承包人根据《中华人民共和国建筑法》和《建设工程质量管理条例》，经协商一致就</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（工程全称）签订工程质量保修书。</w:t>
      </w:r>
    </w:p>
    <w:p w14:paraId="2DAD2364">
      <w:pPr>
        <w:spacing w:line="360" w:lineRule="auto"/>
        <w:ind w:firstLine="420" w:firstLineChars="200"/>
        <w:rPr>
          <w:rFonts w:ascii="黑体" w:hAnsi="宋体" w:eastAsia="黑体"/>
          <w:color w:val="auto"/>
          <w:szCs w:val="21"/>
          <w:highlight w:val="none"/>
        </w:rPr>
      </w:pPr>
      <w:r>
        <w:rPr>
          <w:rFonts w:hint="eastAsia" w:ascii="黑体" w:hAnsi="宋体" w:eastAsia="黑体"/>
          <w:color w:val="auto"/>
          <w:szCs w:val="21"/>
          <w:highlight w:val="none"/>
        </w:rPr>
        <w:t>一、工程质量保修范围和内容</w:t>
      </w:r>
    </w:p>
    <w:p w14:paraId="5AF1A1BD">
      <w:pPr>
        <w:spacing w:line="360" w:lineRule="auto"/>
        <w:ind w:firstLine="420" w:firstLineChars="200"/>
        <w:rPr>
          <w:color w:val="auto"/>
          <w:szCs w:val="21"/>
          <w:highlight w:val="none"/>
        </w:rPr>
      </w:pPr>
      <w:r>
        <w:rPr>
          <w:rFonts w:hAnsi="宋体"/>
          <w:color w:val="auto"/>
          <w:szCs w:val="21"/>
          <w:highlight w:val="none"/>
        </w:rPr>
        <w:t>承包人在质量保修期内，按照有关法律规定和合同约定，承担工程质量保修责任。</w:t>
      </w:r>
    </w:p>
    <w:p w14:paraId="094DF50B">
      <w:pPr>
        <w:spacing w:line="360" w:lineRule="auto"/>
        <w:ind w:firstLine="420"/>
        <w:rPr>
          <w:rFonts w:hAnsi="宋体"/>
          <w:color w:val="auto"/>
          <w:szCs w:val="21"/>
          <w:highlight w:val="none"/>
        </w:rPr>
      </w:pPr>
      <w:r>
        <w:rPr>
          <w:rFonts w:hint="eastAsia" w:hAnsi="宋体"/>
          <w:color w:val="auto"/>
          <w:szCs w:val="21"/>
          <w:highlight w:val="none"/>
        </w:rPr>
        <w:t>质量保修范围包括</w:t>
      </w:r>
      <w:r>
        <w:rPr>
          <w:rFonts w:hint="eastAsia" w:hAnsi="宋体"/>
          <w:color w:val="auto"/>
          <w:szCs w:val="21"/>
          <w:highlight w:val="none"/>
          <w:u w:val="single"/>
        </w:rPr>
        <w:t xml:space="preserve">                                </w:t>
      </w:r>
      <w:r>
        <w:rPr>
          <w:rFonts w:hint="eastAsia" w:hAnsi="宋体"/>
          <w:color w:val="auto"/>
          <w:szCs w:val="21"/>
          <w:highlight w:val="none"/>
        </w:rPr>
        <w:t>，以及双方约定的其他项目。具体保修的内容，双方约定如下：</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Ansi="宋体"/>
          <w:color w:val="auto"/>
          <w:szCs w:val="21"/>
          <w:highlight w:val="none"/>
        </w:rPr>
        <w:t>。</w:t>
      </w:r>
    </w:p>
    <w:p w14:paraId="0F07DA94">
      <w:pPr>
        <w:spacing w:line="360" w:lineRule="auto"/>
        <w:ind w:firstLine="420"/>
        <w:rPr>
          <w:rFonts w:ascii="黑体" w:hAnsi="宋体" w:eastAsia="黑体"/>
          <w:color w:val="auto"/>
          <w:szCs w:val="21"/>
          <w:highlight w:val="none"/>
        </w:rPr>
      </w:pPr>
      <w:r>
        <w:rPr>
          <w:rFonts w:hint="eastAsia" w:ascii="黑体" w:hAnsi="宋体" w:eastAsia="黑体"/>
          <w:color w:val="auto"/>
          <w:szCs w:val="21"/>
          <w:highlight w:val="none"/>
        </w:rPr>
        <w:t>二、质量保修期</w:t>
      </w:r>
    </w:p>
    <w:p w14:paraId="5B6683BE">
      <w:pPr>
        <w:pStyle w:val="35"/>
        <w:bidi w:val="0"/>
        <w:spacing w:line="360" w:lineRule="auto"/>
        <w:ind w:firstLine="420" w:firstLineChars="200"/>
        <w:rPr>
          <w:rStyle w:val="21"/>
          <w:rFonts w:ascii="宋体" w:hAnsi="Times New Roman" w:eastAsia="宋体" w:cs="Times New Roman"/>
          <w:color w:val="auto"/>
          <w:highlight w:val="none"/>
        </w:rPr>
      </w:pPr>
      <w:r>
        <w:rPr>
          <w:rStyle w:val="21"/>
          <w:rFonts w:hint="eastAsia" w:ascii="宋体" w:hAnsi="宋体" w:eastAsia="宋体" w:cs="宋体"/>
          <w:color w:val="auto"/>
          <w:highlight w:val="none"/>
        </w:rPr>
        <w:t>根据《建设工程质量管理条例》及有关规定，工程的质量保修期如下：</w:t>
      </w:r>
    </w:p>
    <w:p w14:paraId="0D8D8667">
      <w:pPr>
        <w:pStyle w:val="35"/>
        <w:bidi w:val="0"/>
        <w:spacing w:line="360" w:lineRule="auto"/>
        <w:ind w:firstLine="426"/>
        <w:rPr>
          <w:rStyle w:val="21"/>
          <w:rFonts w:ascii="Times New Roman" w:hAnsi="Times New Roman" w:eastAsia="宋体" w:cs="Times New Roman"/>
          <w:color w:val="auto"/>
          <w:highlight w:val="none"/>
        </w:rPr>
      </w:pPr>
      <w:r>
        <w:rPr>
          <w:rStyle w:val="21"/>
          <w:rFonts w:hint="eastAsia" w:ascii="宋体" w:hAnsi="宋体" w:cs="宋体"/>
          <w:color w:val="auto"/>
          <w:highlight w:val="none"/>
          <w:lang w:eastAsia="zh-CN"/>
        </w:rPr>
        <w:t>1.</w:t>
      </w:r>
      <w:r>
        <w:rPr>
          <w:rStyle w:val="21"/>
          <w:rFonts w:hint="eastAsia" w:ascii="Times New Roman" w:hAnsi="Times New Roman" w:eastAsia="宋体" w:cs="宋体"/>
          <w:color w:val="auto"/>
          <w:highlight w:val="none"/>
        </w:rPr>
        <w:t>桥梁工程为</w:t>
      </w:r>
      <w:r>
        <w:rPr>
          <w:rStyle w:val="21"/>
          <w:rFonts w:ascii="Times New Roman" w:hAnsi="Times New Roman" w:eastAsia="宋体" w:cs="Times New Roman"/>
          <w:color w:val="auto"/>
          <w:highlight w:val="none"/>
          <w:u w:val="single"/>
        </w:rPr>
        <w:t xml:space="preserve"> </w:t>
      </w:r>
      <w:r>
        <w:rPr>
          <w:rStyle w:val="21"/>
          <w:rFonts w:hint="eastAsia" w:ascii="Times New Roman" w:hAnsi="Times New Roman" w:eastAsia="宋体" w:cs="宋体"/>
          <w:color w:val="auto"/>
          <w:highlight w:val="none"/>
          <w:u w:val="single"/>
        </w:rPr>
        <w:t>桥梁隧道主体结构工程为设计文件规定的合理使用年限</w:t>
      </w:r>
      <w:r>
        <w:rPr>
          <w:rStyle w:val="21"/>
          <w:rFonts w:hint="eastAsia" w:ascii="Times New Roman" w:hAnsi="Times New Roman" w:eastAsia="宋体" w:cs="宋体"/>
          <w:color w:val="auto"/>
          <w:highlight w:val="none"/>
        </w:rPr>
        <w:t>；</w:t>
      </w:r>
    </w:p>
    <w:p w14:paraId="24CAAEBB">
      <w:pPr>
        <w:pStyle w:val="35"/>
        <w:bidi w:val="0"/>
        <w:spacing w:line="360" w:lineRule="auto"/>
        <w:ind w:firstLine="426"/>
        <w:rPr>
          <w:rStyle w:val="21"/>
          <w:rFonts w:ascii="Times New Roman" w:hAnsi="Times New Roman" w:eastAsia="宋体" w:cs="Times New Roman"/>
          <w:color w:val="auto"/>
          <w:highlight w:val="none"/>
        </w:rPr>
      </w:pPr>
      <w:r>
        <w:rPr>
          <w:rStyle w:val="21"/>
          <w:rFonts w:hint="eastAsia" w:cs="Times New Roman"/>
          <w:color w:val="auto"/>
          <w:highlight w:val="none"/>
          <w:lang w:eastAsia="zh-CN"/>
        </w:rPr>
        <w:t>2.</w:t>
      </w:r>
      <w:r>
        <w:rPr>
          <w:rStyle w:val="21"/>
          <w:rFonts w:hint="eastAsia" w:ascii="Times New Roman" w:hAnsi="Times New Roman" w:eastAsia="宋体" w:cs="宋体"/>
          <w:color w:val="auto"/>
          <w:highlight w:val="none"/>
        </w:rPr>
        <w:t>道路工程为</w:t>
      </w:r>
      <w:r>
        <w:rPr>
          <w:rStyle w:val="21"/>
          <w:rFonts w:ascii="Times New Roman" w:hAnsi="Times New Roman" w:eastAsia="宋体" w:cs="Times New Roman"/>
          <w:color w:val="auto"/>
          <w:highlight w:val="none"/>
          <w:u w:val="single"/>
        </w:rPr>
        <w:t xml:space="preserve"> </w:t>
      </w:r>
      <w:r>
        <w:rPr>
          <w:rStyle w:val="21"/>
          <w:rFonts w:hint="eastAsia" w:ascii="Times New Roman" w:hAnsi="Times New Roman" w:eastAsia="宋体" w:cs="Times New Roman"/>
          <w:color w:val="auto"/>
          <w:highlight w:val="none"/>
          <w:u w:val="single"/>
          <w:lang w:val="en-US" w:eastAsia="zh-CN"/>
        </w:rPr>
        <w:t>2</w:t>
      </w:r>
      <w:r>
        <w:rPr>
          <w:rStyle w:val="21"/>
          <w:rFonts w:ascii="Times New Roman" w:hAnsi="Times New Roman" w:eastAsia="宋体" w:cs="Times New Roman"/>
          <w:color w:val="auto"/>
          <w:highlight w:val="none"/>
          <w:u w:val="single"/>
        </w:rPr>
        <w:t xml:space="preserve"> </w:t>
      </w:r>
      <w:r>
        <w:rPr>
          <w:rStyle w:val="21"/>
          <w:rFonts w:hint="eastAsia" w:ascii="Times New Roman" w:hAnsi="Times New Roman" w:eastAsia="宋体" w:cs="宋体"/>
          <w:color w:val="auto"/>
          <w:highlight w:val="none"/>
        </w:rPr>
        <w:t>年（建议路基、路面、桥面为</w:t>
      </w:r>
      <w:r>
        <w:rPr>
          <w:rStyle w:val="21"/>
          <w:rFonts w:ascii="Times New Roman" w:hAnsi="Times New Roman" w:eastAsia="宋体" w:cs="Times New Roman"/>
          <w:color w:val="auto"/>
          <w:highlight w:val="none"/>
        </w:rPr>
        <w:t>2</w:t>
      </w:r>
      <w:r>
        <w:rPr>
          <w:rStyle w:val="21"/>
          <w:rFonts w:hint="eastAsia" w:ascii="Times New Roman" w:hAnsi="Times New Roman" w:eastAsia="宋体" w:cs="宋体"/>
          <w:color w:val="auto"/>
          <w:highlight w:val="none"/>
        </w:rPr>
        <w:t>年）；</w:t>
      </w:r>
    </w:p>
    <w:p w14:paraId="094B4178">
      <w:pPr>
        <w:pStyle w:val="35"/>
        <w:keepNext w:val="0"/>
        <w:keepLines w:val="0"/>
        <w:pageBreakBefore w:val="0"/>
        <w:widowControl w:val="0"/>
        <w:kinsoku/>
        <w:wordWrap w:val="0"/>
        <w:overflowPunct/>
        <w:topLinePunct w:val="0"/>
        <w:autoSpaceDE/>
        <w:autoSpaceDN/>
        <w:bidi w:val="0"/>
        <w:adjustRightInd/>
        <w:snapToGrid/>
        <w:spacing w:line="360" w:lineRule="auto"/>
        <w:ind w:firstLine="426"/>
        <w:textAlignment w:val="auto"/>
        <w:rPr>
          <w:rStyle w:val="21"/>
          <w:rFonts w:ascii="Times New Roman" w:hAnsi="Times New Roman" w:eastAsia="宋体" w:cs="Times New Roman"/>
          <w:color w:val="auto"/>
          <w:highlight w:val="none"/>
        </w:rPr>
      </w:pPr>
      <w:r>
        <w:rPr>
          <w:rStyle w:val="21"/>
          <w:rFonts w:hint="eastAsia" w:cs="Times New Roman"/>
          <w:color w:val="auto"/>
          <w:highlight w:val="none"/>
          <w:lang w:eastAsia="zh-CN"/>
        </w:rPr>
        <w:t>3.</w:t>
      </w:r>
      <w:r>
        <w:rPr>
          <w:rStyle w:val="21"/>
          <w:rFonts w:hint="eastAsia" w:ascii="Times New Roman" w:hAnsi="Times New Roman" w:eastAsia="宋体" w:cs="宋体"/>
          <w:color w:val="auto"/>
          <w:highlight w:val="none"/>
        </w:rPr>
        <w:t>排水（雨水）工程为</w:t>
      </w:r>
      <w:r>
        <w:rPr>
          <w:rStyle w:val="21"/>
          <w:rFonts w:ascii="Times New Roman" w:hAnsi="Times New Roman" w:eastAsia="宋体" w:cs="Times New Roman"/>
          <w:color w:val="auto"/>
          <w:highlight w:val="none"/>
          <w:u w:val="single"/>
        </w:rPr>
        <w:t xml:space="preserve"> </w:t>
      </w:r>
      <w:r>
        <w:rPr>
          <w:rStyle w:val="21"/>
          <w:rFonts w:hint="eastAsia" w:ascii="Times New Roman" w:hAnsi="Times New Roman" w:eastAsia="宋体" w:cs="Times New Roman"/>
          <w:color w:val="auto"/>
          <w:highlight w:val="none"/>
          <w:u w:val="single"/>
          <w:lang w:val="en-US" w:eastAsia="zh-CN"/>
        </w:rPr>
        <w:t>3</w:t>
      </w:r>
      <w:r>
        <w:rPr>
          <w:rStyle w:val="21"/>
          <w:rFonts w:ascii="Times New Roman" w:hAnsi="Times New Roman" w:eastAsia="宋体" w:cs="Times New Roman"/>
          <w:color w:val="auto"/>
          <w:highlight w:val="none"/>
          <w:u w:val="single"/>
        </w:rPr>
        <w:t xml:space="preserve"> </w:t>
      </w:r>
      <w:r>
        <w:rPr>
          <w:rStyle w:val="21"/>
          <w:rFonts w:hint="eastAsia" w:ascii="Times New Roman" w:hAnsi="Times New Roman" w:eastAsia="宋体" w:cs="宋体"/>
          <w:color w:val="auto"/>
          <w:highlight w:val="none"/>
        </w:rPr>
        <w:t>年（建议道路工程中的排水工程为</w:t>
      </w:r>
      <w:r>
        <w:rPr>
          <w:rStyle w:val="21"/>
          <w:rFonts w:ascii="Times New Roman" w:hAnsi="Times New Roman" w:eastAsia="宋体" w:cs="Times New Roman"/>
          <w:color w:val="auto"/>
          <w:highlight w:val="none"/>
        </w:rPr>
        <w:t>3</w:t>
      </w:r>
      <w:r>
        <w:rPr>
          <w:rStyle w:val="21"/>
          <w:rFonts w:hint="eastAsia" w:ascii="Times New Roman" w:hAnsi="Times New Roman" w:eastAsia="宋体" w:cs="宋体"/>
          <w:color w:val="auto"/>
          <w:highlight w:val="none"/>
        </w:rPr>
        <w:t>年）；</w:t>
      </w:r>
    </w:p>
    <w:p w14:paraId="70EF6F01">
      <w:pPr>
        <w:pStyle w:val="35"/>
        <w:keepNext w:val="0"/>
        <w:keepLines w:val="0"/>
        <w:pageBreakBefore w:val="0"/>
        <w:widowControl w:val="0"/>
        <w:kinsoku/>
        <w:wordWrap w:val="0"/>
        <w:overflowPunct/>
        <w:topLinePunct w:val="0"/>
        <w:autoSpaceDE/>
        <w:autoSpaceDN/>
        <w:bidi w:val="0"/>
        <w:adjustRightInd/>
        <w:snapToGrid/>
        <w:spacing w:line="360" w:lineRule="auto"/>
        <w:ind w:firstLine="426"/>
        <w:textAlignment w:val="auto"/>
        <w:rPr>
          <w:rStyle w:val="21"/>
          <w:rFonts w:ascii="Times New Roman" w:hAnsi="Times New Roman" w:eastAsia="宋体" w:cs="Times New Roman"/>
          <w:color w:val="auto"/>
          <w:highlight w:val="none"/>
        </w:rPr>
      </w:pPr>
      <w:r>
        <w:rPr>
          <w:rStyle w:val="21"/>
          <w:rFonts w:hint="eastAsia" w:cs="Times New Roman"/>
          <w:color w:val="auto"/>
          <w:highlight w:val="none"/>
          <w:lang w:eastAsia="zh-CN"/>
        </w:rPr>
        <w:t>4.</w:t>
      </w:r>
      <w:r>
        <w:rPr>
          <w:rStyle w:val="21"/>
          <w:rFonts w:hint="eastAsia" w:ascii="Times New Roman" w:hAnsi="Times New Roman" w:eastAsia="宋体" w:cs="宋体"/>
          <w:color w:val="auto"/>
          <w:highlight w:val="none"/>
        </w:rPr>
        <w:t>绿化工程为</w:t>
      </w:r>
      <w:r>
        <w:rPr>
          <w:rStyle w:val="21"/>
          <w:rFonts w:ascii="Times New Roman" w:hAnsi="Times New Roman" w:eastAsia="宋体" w:cs="Times New Roman"/>
          <w:color w:val="auto"/>
          <w:highlight w:val="none"/>
        </w:rPr>
        <w:t xml:space="preserve"> </w:t>
      </w:r>
      <w:r>
        <w:rPr>
          <w:rStyle w:val="21"/>
          <w:rFonts w:hint="eastAsia" w:ascii="Times New Roman" w:hAnsi="Times New Roman" w:eastAsia="宋体" w:cs="宋体"/>
          <w:color w:val="auto"/>
          <w:highlight w:val="none"/>
          <w:u w:val="single"/>
        </w:rPr>
        <w:t>单位工程竣工验收合格后</w:t>
      </w:r>
      <w:r>
        <w:rPr>
          <w:rStyle w:val="21"/>
          <w:rFonts w:ascii="Times New Roman" w:hAnsi="Times New Roman" w:eastAsia="宋体" w:cs="Times New Roman"/>
          <w:color w:val="auto"/>
          <w:highlight w:val="none"/>
          <w:u w:val="single"/>
        </w:rPr>
        <w:t xml:space="preserve"> </w:t>
      </w:r>
      <w:r>
        <w:rPr>
          <w:rStyle w:val="21"/>
          <w:rFonts w:hint="eastAsia" w:ascii="Times New Roman" w:hAnsi="Times New Roman" w:eastAsia="宋体" w:cs="Times New Roman"/>
          <w:color w:val="auto"/>
          <w:highlight w:val="none"/>
          <w:u w:val="single"/>
          <w:lang w:val="en-US" w:eastAsia="zh-CN"/>
        </w:rPr>
        <w:t>1</w:t>
      </w:r>
      <w:r>
        <w:rPr>
          <w:rStyle w:val="21"/>
          <w:rFonts w:ascii="Times New Roman" w:hAnsi="Times New Roman" w:eastAsia="宋体" w:cs="Times New Roman"/>
          <w:color w:val="auto"/>
          <w:highlight w:val="none"/>
          <w:u w:val="single"/>
        </w:rPr>
        <w:t xml:space="preserve"> </w:t>
      </w:r>
      <w:r>
        <w:rPr>
          <w:rStyle w:val="21"/>
          <w:rFonts w:hint="eastAsia" w:ascii="Times New Roman" w:hAnsi="Times New Roman" w:eastAsia="宋体" w:cs="宋体"/>
          <w:color w:val="auto"/>
          <w:highlight w:val="none"/>
          <w:u w:val="single"/>
        </w:rPr>
        <w:t>年</w:t>
      </w:r>
      <w:r>
        <w:rPr>
          <w:rStyle w:val="21"/>
          <w:rFonts w:hint="eastAsia" w:ascii="Times New Roman" w:hAnsi="Times New Roman" w:eastAsia="宋体" w:cs="宋体"/>
          <w:color w:val="auto"/>
          <w:highlight w:val="none"/>
        </w:rPr>
        <w:t>；</w:t>
      </w:r>
    </w:p>
    <w:p w14:paraId="05B38077">
      <w:pPr>
        <w:pStyle w:val="35"/>
        <w:keepNext w:val="0"/>
        <w:keepLines w:val="0"/>
        <w:pageBreakBefore w:val="0"/>
        <w:widowControl w:val="0"/>
        <w:kinsoku/>
        <w:wordWrap w:val="0"/>
        <w:overflowPunct/>
        <w:topLinePunct w:val="0"/>
        <w:autoSpaceDE/>
        <w:autoSpaceDN/>
        <w:bidi w:val="0"/>
        <w:adjustRightInd/>
        <w:snapToGrid/>
        <w:spacing w:line="360" w:lineRule="auto"/>
        <w:ind w:firstLine="426"/>
        <w:textAlignment w:val="auto"/>
        <w:rPr>
          <w:rStyle w:val="21"/>
          <w:rFonts w:ascii="Times New Roman" w:hAnsi="Times New Roman" w:eastAsia="宋体" w:cs="Times New Roman"/>
          <w:color w:val="auto"/>
          <w:highlight w:val="none"/>
        </w:rPr>
      </w:pPr>
      <w:r>
        <w:rPr>
          <w:rStyle w:val="21"/>
          <w:rFonts w:ascii="Times New Roman" w:hAnsi="Times New Roman" w:eastAsia="宋体" w:cs="Times New Roman"/>
          <w:color w:val="auto"/>
          <w:highlight w:val="none"/>
        </w:rPr>
        <w:t xml:space="preserve">5.  </w:t>
      </w:r>
      <w:r>
        <w:rPr>
          <w:rStyle w:val="21"/>
          <w:rFonts w:hint="eastAsia" w:ascii="Times New Roman" w:hAnsi="Times New Roman" w:eastAsia="宋体" w:cs="宋体"/>
          <w:color w:val="auto"/>
          <w:highlight w:val="none"/>
        </w:rPr>
        <w:t>地下防水工程为</w:t>
      </w:r>
      <w:r>
        <w:rPr>
          <w:rStyle w:val="21"/>
          <w:rFonts w:ascii="Times New Roman" w:hAnsi="Times New Roman" w:eastAsia="宋体" w:cs="Times New Roman"/>
          <w:color w:val="auto"/>
          <w:highlight w:val="none"/>
          <w:u w:val="single"/>
        </w:rPr>
        <w:t xml:space="preserve"> </w:t>
      </w:r>
      <w:r>
        <w:rPr>
          <w:rStyle w:val="21"/>
          <w:rFonts w:hint="eastAsia" w:ascii="Times New Roman" w:hAnsi="Times New Roman" w:eastAsia="宋体" w:cs="Times New Roman"/>
          <w:color w:val="auto"/>
          <w:highlight w:val="none"/>
          <w:u w:val="single"/>
          <w:lang w:val="en-US" w:eastAsia="zh-CN"/>
        </w:rPr>
        <w:t>5</w:t>
      </w:r>
      <w:r>
        <w:rPr>
          <w:rStyle w:val="21"/>
          <w:rFonts w:ascii="Times New Roman" w:hAnsi="Times New Roman" w:eastAsia="宋体" w:cs="Times New Roman"/>
          <w:color w:val="auto"/>
          <w:highlight w:val="none"/>
          <w:u w:val="single"/>
        </w:rPr>
        <w:t xml:space="preserve"> </w:t>
      </w:r>
      <w:r>
        <w:rPr>
          <w:rStyle w:val="21"/>
          <w:rFonts w:hint="eastAsia" w:ascii="Times New Roman" w:hAnsi="Times New Roman" w:eastAsia="宋体" w:cs="宋体"/>
          <w:color w:val="auto"/>
          <w:highlight w:val="none"/>
        </w:rPr>
        <w:t>年（建议为</w:t>
      </w:r>
      <w:r>
        <w:rPr>
          <w:rStyle w:val="21"/>
          <w:rFonts w:ascii="Times New Roman" w:hAnsi="Times New Roman" w:eastAsia="宋体" w:cs="Times New Roman"/>
          <w:color w:val="auto"/>
          <w:highlight w:val="none"/>
        </w:rPr>
        <w:t>5</w:t>
      </w:r>
      <w:r>
        <w:rPr>
          <w:rStyle w:val="21"/>
          <w:rFonts w:hint="eastAsia" w:ascii="Times New Roman" w:hAnsi="Times New Roman" w:eastAsia="宋体" w:cs="宋体"/>
          <w:color w:val="auto"/>
          <w:highlight w:val="none"/>
        </w:rPr>
        <w:t>年）；</w:t>
      </w:r>
    </w:p>
    <w:p w14:paraId="5DECFD06">
      <w:pPr>
        <w:pStyle w:val="35"/>
        <w:bidi w:val="0"/>
        <w:spacing w:line="360" w:lineRule="auto"/>
        <w:ind w:firstLine="420" w:firstLineChars="200"/>
        <w:rPr>
          <w:rStyle w:val="21"/>
          <w:rFonts w:hint="eastAsia" w:ascii="宋体" w:hAnsi="宋体" w:eastAsia="宋体" w:cs="宋体"/>
          <w:color w:val="auto"/>
          <w:highlight w:val="none"/>
        </w:rPr>
      </w:pPr>
      <w:r>
        <w:rPr>
          <w:rStyle w:val="21"/>
          <w:rFonts w:hint="eastAsia" w:cs="Times New Roman"/>
          <w:color w:val="auto"/>
          <w:highlight w:val="none"/>
          <w:lang w:eastAsia="zh-CN"/>
        </w:rPr>
        <w:t>6.</w:t>
      </w:r>
      <w:r>
        <w:rPr>
          <w:rStyle w:val="21"/>
          <w:rFonts w:hint="eastAsia" w:ascii="Times New Roman" w:hAnsi="Times New Roman" w:eastAsia="宋体" w:cs="宋体"/>
          <w:color w:val="auto"/>
          <w:highlight w:val="none"/>
        </w:rPr>
        <w:t>其他附属工程为</w:t>
      </w:r>
      <w:r>
        <w:rPr>
          <w:rStyle w:val="21"/>
          <w:rFonts w:ascii="Times New Roman" w:hAnsi="Times New Roman" w:eastAsia="宋体" w:cs="Times New Roman"/>
          <w:color w:val="auto"/>
          <w:highlight w:val="none"/>
          <w:u w:val="single"/>
        </w:rPr>
        <w:t xml:space="preserve"> </w:t>
      </w:r>
      <w:r>
        <w:rPr>
          <w:rStyle w:val="21"/>
          <w:rFonts w:hint="eastAsia" w:ascii="Times New Roman" w:hAnsi="Times New Roman" w:eastAsia="宋体" w:cs="Times New Roman"/>
          <w:color w:val="auto"/>
          <w:highlight w:val="none"/>
          <w:u w:val="single"/>
          <w:lang w:val="en-US" w:eastAsia="zh-CN"/>
        </w:rPr>
        <w:t>1</w:t>
      </w:r>
      <w:r>
        <w:rPr>
          <w:rStyle w:val="21"/>
          <w:rFonts w:ascii="Times New Roman" w:hAnsi="Times New Roman" w:eastAsia="宋体" w:cs="Times New Roman"/>
          <w:color w:val="auto"/>
          <w:highlight w:val="none"/>
          <w:u w:val="single"/>
        </w:rPr>
        <w:t xml:space="preserve"> </w:t>
      </w:r>
      <w:r>
        <w:rPr>
          <w:rStyle w:val="21"/>
          <w:rFonts w:hint="eastAsia" w:ascii="Times New Roman" w:hAnsi="Times New Roman" w:eastAsia="宋体" w:cs="宋体"/>
          <w:color w:val="auto"/>
          <w:highlight w:val="none"/>
        </w:rPr>
        <w:t>年</w:t>
      </w:r>
      <w:r>
        <w:rPr>
          <w:rStyle w:val="21"/>
          <w:rFonts w:hint="eastAsia" w:ascii="宋体" w:hAnsi="宋体" w:eastAsia="宋体" w:cs="宋体"/>
          <w:color w:val="auto"/>
          <w:highlight w:val="none"/>
        </w:rPr>
        <w:t>。</w:t>
      </w:r>
    </w:p>
    <w:p w14:paraId="5AA78908">
      <w:pPr>
        <w:spacing w:line="360" w:lineRule="auto"/>
        <w:ind w:firstLine="420"/>
        <w:rPr>
          <w:rFonts w:hAnsi="宋体"/>
          <w:color w:val="auto"/>
          <w:highlight w:val="none"/>
        </w:rPr>
      </w:pPr>
      <w:r>
        <w:rPr>
          <w:rFonts w:hint="eastAsia"/>
          <w:color w:val="auto"/>
          <w:highlight w:val="none"/>
          <w:lang w:eastAsia="zh-CN"/>
        </w:rPr>
        <w:t>7.</w:t>
      </w:r>
      <w:r>
        <w:rPr>
          <w:rFonts w:hint="eastAsia" w:hAnsi="宋体" w:cs="宋体"/>
          <w:color w:val="auto"/>
          <w:highlight w:val="none"/>
        </w:rPr>
        <w:t>其他项目保修期限约定如下：</w:t>
      </w:r>
    </w:p>
    <w:p w14:paraId="0D322C61">
      <w:pPr>
        <w:pStyle w:val="35"/>
        <w:bidi w:val="0"/>
        <w:spacing w:line="360" w:lineRule="auto"/>
        <w:ind w:firstLine="420" w:firstLineChars="200"/>
        <w:rPr>
          <w:rStyle w:val="21"/>
          <w:rFonts w:hint="eastAsia" w:ascii="宋体" w:hAnsi="宋体" w:eastAsia="宋体" w:cs="宋体"/>
          <w:color w:val="auto"/>
          <w:highlight w:val="none"/>
          <w:lang w:eastAsia="zh-CN"/>
        </w:rPr>
      </w:pPr>
      <w:r>
        <w:rPr>
          <w:color w:val="auto"/>
          <w:highlight w:val="none"/>
          <w:u w:val="single"/>
        </w:rPr>
        <w:t xml:space="preserve">                                                                      </w:t>
      </w:r>
    </w:p>
    <w:p w14:paraId="1B6E60D6">
      <w:pPr>
        <w:pStyle w:val="35"/>
        <w:bidi w:val="0"/>
        <w:spacing w:line="360" w:lineRule="auto"/>
        <w:ind w:firstLine="420" w:firstLineChars="200"/>
        <w:rPr>
          <w:rStyle w:val="21"/>
          <w:rFonts w:ascii="宋体" w:hAnsi="Times New Roman" w:eastAsia="宋体" w:cs="Times New Roman"/>
          <w:color w:val="auto"/>
          <w:highlight w:val="none"/>
        </w:rPr>
      </w:pPr>
      <w:r>
        <w:rPr>
          <w:rStyle w:val="21"/>
          <w:rFonts w:hint="eastAsia" w:ascii="宋体" w:hAnsi="宋体" w:eastAsia="宋体" w:cs="宋体"/>
          <w:color w:val="auto"/>
          <w:highlight w:val="none"/>
        </w:rPr>
        <w:t>质量保修期自工程竣工验收合格之日起计算。</w:t>
      </w:r>
    </w:p>
    <w:p w14:paraId="33067570">
      <w:pPr>
        <w:pStyle w:val="35"/>
        <w:bidi w:val="0"/>
        <w:spacing w:line="360" w:lineRule="auto"/>
        <w:ind w:firstLine="420" w:firstLineChars="200"/>
        <w:rPr>
          <w:rStyle w:val="21"/>
          <w:rFonts w:ascii="黑体" w:hAnsi="宋体" w:eastAsia="黑体" w:cs="Times New Roman"/>
          <w:color w:val="auto"/>
          <w:highlight w:val="none"/>
        </w:rPr>
      </w:pPr>
      <w:r>
        <w:rPr>
          <w:rStyle w:val="21"/>
          <w:rFonts w:hint="eastAsia" w:ascii="黑体" w:hAnsi="宋体" w:eastAsia="黑体" w:cs="黑体"/>
          <w:color w:val="auto"/>
          <w:highlight w:val="none"/>
        </w:rPr>
        <w:t>三、缺陷责任期</w:t>
      </w:r>
    </w:p>
    <w:p w14:paraId="263BCD91">
      <w:pPr>
        <w:pStyle w:val="35"/>
        <w:bidi w:val="0"/>
        <w:spacing w:line="360" w:lineRule="auto"/>
        <w:ind w:firstLine="420" w:firstLineChars="200"/>
        <w:rPr>
          <w:rStyle w:val="21"/>
          <w:rFonts w:ascii="宋体" w:hAnsi="Times New Roman" w:eastAsia="宋体" w:cs="Times New Roman"/>
          <w:color w:val="auto"/>
          <w:highlight w:val="none"/>
        </w:rPr>
      </w:pPr>
      <w:r>
        <w:rPr>
          <w:rStyle w:val="21"/>
          <w:rFonts w:hint="eastAsia" w:ascii="宋体" w:hAnsi="宋体" w:eastAsia="宋体" w:cs="宋体"/>
          <w:color w:val="auto"/>
          <w:highlight w:val="none"/>
        </w:rPr>
        <w:t>工程缺陷责任期为</w:t>
      </w:r>
      <w:r>
        <w:rPr>
          <w:rStyle w:val="21"/>
          <w:rFonts w:ascii="宋体" w:hAnsi="宋体" w:eastAsia="宋体" w:cs="宋体"/>
          <w:color w:val="auto"/>
          <w:highlight w:val="none"/>
          <w:u w:val="single"/>
        </w:rPr>
        <w:t xml:space="preserve"> </w:t>
      </w:r>
      <w:r>
        <w:rPr>
          <w:rStyle w:val="21"/>
          <w:rFonts w:hint="eastAsia" w:ascii="宋体" w:hAnsi="宋体" w:cs="宋体"/>
          <w:color w:val="auto"/>
          <w:highlight w:val="none"/>
          <w:u w:val="single"/>
          <w:lang w:val="en-US" w:eastAsia="zh-CN"/>
        </w:rPr>
        <w:t>12</w:t>
      </w:r>
      <w:r>
        <w:rPr>
          <w:rStyle w:val="21"/>
          <w:rFonts w:ascii="宋体" w:hAnsi="宋体" w:eastAsia="宋体" w:cs="宋体"/>
          <w:color w:val="auto"/>
          <w:highlight w:val="none"/>
          <w:u w:val="single"/>
        </w:rPr>
        <w:t xml:space="preserve">  </w:t>
      </w:r>
      <w:r>
        <w:rPr>
          <w:rStyle w:val="21"/>
          <w:rFonts w:hint="eastAsia" w:ascii="宋体" w:hAnsi="宋体" w:eastAsia="宋体" w:cs="宋体"/>
          <w:color w:val="auto"/>
          <w:highlight w:val="none"/>
        </w:rPr>
        <w:t>个月</w:t>
      </w:r>
      <w:r>
        <w:rPr>
          <w:rStyle w:val="21"/>
          <w:rFonts w:hint="eastAsia" w:ascii="Times New Roman" w:hAnsi="宋体" w:eastAsia="宋体" w:cs="宋体"/>
          <w:color w:val="auto"/>
          <w:highlight w:val="none"/>
        </w:rPr>
        <w:t>（最长不超过</w:t>
      </w:r>
      <w:r>
        <w:rPr>
          <w:rStyle w:val="21"/>
          <w:rFonts w:ascii="Times New Roman" w:hAnsi="宋体" w:eastAsia="宋体" w:cs="Times New Roman"/>
          <w:color w:val="auto"/>
          <w:highlight w:val="none"/>
        </w:rPr>
        <w:t>24</w:t>
      </w:r>
      <w:r>
        <w:rPr>
          <w:rStyle w:val="21"/>
          <w:rFonts w:hint="eastAsia" w:ascii="Times New Roman" w:hAnsi="宋体" w:eastAsia="宋体" w:cs="宋体"/>
          <w:color w:val="auto"/>
          <w:highlight w:val="none"/>
        </w:rPr>
        <w:t>个月）</w:t>
      </w:r>
      <w:r>
        <w:rPr>
          <w:rStyle w:val="21"/>
          <w:rFonts w:hint="eastAsia" w:ascii="宋体" w:hAnsi="宋体" w:eastAsia="宋体" w:cs="宋体"/>
          <w:color w:val="auto"/>
          <w:highlight w:val="none"/>
        </w:rPr>
        <w:t>，缺陷责任期自工程竣工验收合格之日起计算。单位工程先于全部工程进行验收，单位工程缺陷责任期自单位工程验收合格之日起算。</w:t>
      </w:r>
    </w:p>
    <w:p w14:paraId="559725EE">
      <w:pPr>
        <w:pStyle w:val="35"/>
        <w:bidi w:val="0"/>
        <w:spacing w:line="360" w:lineRule="auto"/>
        <w:ind w:firstLine="420" w:firstLineChars="200"/>
        <w:rPr>
          <w:rStyle w:val="21"/>
          <w:rFonts w:ascii="宋体" w:hAnsi="Times New Roman" w:eastAsia="宋体" w:cs="Times New Roman"/>
          <w:color w:val="auto"/>
          <w:highlight w:val="none"/>
        </w:rPr>
      </w:pPr>
      <w:r>
        <w:rPr>
          <w:rStyle w:val="21"/>
          <w:rFonts w:hint="eastAsia" w:ascii="宋体" w:hAnsi="宋体" w:eastAsia="宋体" w:cs="宋体"/>
          <w:color w:val="auto"/>
          <w:highlight w:val="none"/>
        </w:rPr>
        <w:t>缺陷责任期</w:t>
      </w:r>
      <w:r>
        <w:rPr>
          <w:rStyle w:val="21"/>
          <w:rFonts w:hint="eastAsia" w:ascii="Times New Roman" w:hAnsi="宋体" w:eastAsia="宋体" w:cs="宋体"/>
          <w:color w:val="auto"/>
          <w:highlight w:val="none"/>
          <w:u w:val="single"/>
        </w:rPr>
        <w:t>满</w:t>
      </w:r>
      <w:r>
        <w:rPr>
          <w:rStyle w:val="21"/>
          <w:rFonts w:hint="eastAsia" w:ascii="仿宋_GB2312" w:hAnsi="宋体" w:eastAsia="宋体" w:cs="Times New Roman"/>
          <w:color w:val="auto"/>
          <w:highlight w:val="none"/>
        </w:rPr>
        <w:t>之日起</w:t>
      </w:r>
      <w:r>
        <w:rPr>
          <w:rStyle w:val="21"/>
          <w:rFonts w:ascii="仿宋_GB2312" w:hAnsi="宋体" w:eastAsia="宋体" w:cs="Times New Roman"/>
          <w:color w:val="auto"/>
          <w:highlight w:val="none"/>
          <w:u w:val="single"/>
        </w:rPr>
        <w:t xml:space="preserve"> </w:t>
      </w:r>
      <w:r>
        <w:rPr>
          <w:rStyle w:val="21"/>
          <w:rFonts w:hint="eastAsia" w:ascii="仿宋_GB2312" w:hAnsi="宋体" w:eastAsia="宋体" w:cs="Times New Roman"/>
          <w:color w:val="auto"/>
          <w:highlight w:val="none"/>
          <w:u w:val="single"/>
          <w:lang w:val="en-US" w:eastAsia="zh-CN"/>
        </w:rPr>
        <w:t>14</w:t>
      </w:r>
      <w:r>
        <w:rPr>
          <w:rStyle w:val="21"/>
          <w:rFonts w:hint="eastAsia" w:ascii="仿宋_GB2312" w:hAnsi="宋体" w:eastAsia="宋体" w:cs="Times New Roman"/>
          <w:color w:val="auto"/>
          <w:highlight w:val="none"/>
        </w:rPr>
        <w:t>天</w:t>
      </w:r>
      <w:r>
        <w:rPr>
          <w:rStyle w:val="21"/>
          <w:rFonts w:hint="eastAsia" w:ascii="Times New Roman" w:hAnsi="宋体" w:eastAsia="宋体" w:cs="宋体"/>
          <w:color w:val="auto"/>
          <w:highlight w:val="none"/>
          <w:u w:val="single"/>
        </w:rPr>
        <w:t>（按合同约定期限），</w:t>
      </w:r>
      <w:r>
        <w:rPr>
          <w:rStyle w:val="21"/>
          <w:rFonts w:hint="eastAsia" w:ascii="宋体" w:hAnsi="宋体" w:eastAsia="宋体" w:cs="宋体"/>
          <w:color w:val="auto"/>
          <w:highlight w:val="none"/>
        </w:rPr>
        <w:t>发包人应退还剩余的质量保证金。</w:t>
      </w:r>
    </w:p>
    <w:p w14:paraId="5CD54DE8">
      <w:pPr>
        <w:pStyle w:val="35"/>
        <w:bidi w:val="0"/>
        <w:spacing w:line="360" w:lineRule="auto"/>
        <w:ind w:firstLine="420" w:firstLineChars="200"/>
        <w:rPr>
          <w:rStyle w:val="21"/>
          <w:rFonts w:ascii="黑体" w:hAnsi="宋体" w:eastAsia="黑体" w:cs="Times New Roman"/>
          <w:color w:val="auto"/>
          <w:highlight w:val="none"/>
        </w:rPr>
      </w:pPr>
      <w:r>
        <w:rPr>
          <w:rStyle w:val="21"/>
          <w:rFonts w:hint="eastAsia" w:ascii="黑体" w:hAnsi="宋体" w:eastAsia="黑体" w:cs="黑体"/>
          <w:color w:val="auto"/>
          <w:highlight w:val="none"/>
        </w:rPr>
        <w:t>四、质量保修责任</w:t>
      </w:r>
    </w:p>
    <w:p w14:paraId="721367D7">
      <w:pPr>
        <w:pStyle w:val="35"/>
        <w:bidi w:val="0"/>
        <w:spacing w:line="360" w:lineRule="auto"/>
        <w:ind w:firstLine="420" w:firstLineChars="200"/>
        <w:rPr>
          <w:rStyle w:val="21"/>
          <w:rFonts w:ascii="宋体" w:hAnsi="Times New Roman" w:eastAsia="宋体" w:cs="Times New Roman"/>
          <w:color w:val="auto"/>
          <w:highlight w:val="none"/>
        </w:rPr>
      </w:pPr>
      <w:r>
        <w:rPr>
          <w:rStyle w:val="21"/>
          <w:rFonts w:hint="eastAsia" w:ascii="宋体" w:hAnsi="宋体" w:cs="宋体"/>
          <w:color w:val="auto"/>
          <w:highlight w:val="none"/>
          <w:lang w:eastAsia="zh-CN"/>
        </w:rPr>
        <w:t>1.</w:t>
      </w:r>
      <w:r>
        <w:rPr>
          <w:rStyle w:val="21"/>
          <w:rFonts w:hint="eastAsia" w:ascii="宋体" w:hAnsi="宋体" w:eastAsia="宋体" w:cs="宋体"/>
          <w:color w:val="auto"/>
          <w:highlight w:val="none"/>
        </w:rPr>
        <w:t>属于保修范围、内容的项目，承包人应当在接到保修通知之日起</w:t>
      </w:r>
      <w:r>
        <w:rPr>
          <w:rStyle w:val="21"/>
          <w:rFonts w:ascii="宋体" w:hAnsi="宋体" w:eastAsia="宋体" w:cs="宋体"/>
          <w:color w:val="auto"/>
          <w:highlight w:val="none"/>
          <w:u w:val="single"/>
        </w:rPr>
        <w:t xml:space="preserve">  </w:t>
      </w:r>
      <w:r>
        <w:rPr>
          <w:rStyle w:val="21"/>
          <w:rFonts w:hint="eastAsia" w:ascii="宋体" w:hAnsi="宋体" w:eastAsia="宋体" w:cs="宋体"/>
          <w:color w:val="auto"/>
          <w:highlight w:val="none"/>
          <w:u w:val="single"/>
          <w:lang w:val="en-US" w:eastAsia="zh-CN"/>
        </w:rPr>
        <w:t>2</w:t>
      </w:r>
      <w:r>
        <w:rPr>
          <w:rStyle w:val="21"/>
          <w:rFonts w:ascii="宋体" w:hAnsi="宋体" w:eastAsia="宋体" w:cs="宋体"/>
          <w:color w:val="auto"/>
          <w:highlight w:val="none"/>
          <w:u w:val="single"/>
        </w:rPr>
        <w:t xml:space="preserve">  </w:t>
      </w:r>
      <w:r>
        <w:rPr>
          <w:rStyle w:val="21"/>
          <w:rFonts w:hint="eastAsia" w:ascii="宋体" w:hAnsi="宋体" w:eastAsia="宋体" w:cs="宋体"/>
          <w:color w:val="auto"/>
          <w:highlight w:val="none"/>
        </w:rPr>
        <w:t>天内派人保修。承包人不在约定期限内派人保修的，发包人可以委托他人修理</w:t>
      </w:r>
      <w:r>
        <w:rPr>
          <w:rStyle w:val="21"/>
          <w:rFonts w:hint="eastAsia" w:ascii="Times New Roman" w:hAnsi="宋体" w:eastAsia="宋体" w:cs="宋体"/>
          <w:color w:val="auto"/>
          <w:highlight w:val="none"/>
        </w:rPr>
        <w:t>，修理费用从质量保证金内扣除。</w:t>
      </w:r>
    </w:p>
    <w:p w14:paraId="033FEAF8">
      <w:pPr>
        <w:pStyle w:val="35"/>
        <w:bidi w:val="0"/>
        <w:spacing w:line="360" w:lineRule="auto"/>
        <w:ind w:firstLine="420" w:firstLineChars="200"/>
        <w:rPr>
          <w:rStyle w:val="21"/>
          <w:rFonts w:ascii="宋体" w:hAnsi="Times New Roman" w:eastAsia="宋体" w:cs="Times New Roman"/>
          <w:color w:val="auto"/>
          <w:highlight w:val="none"/>
        </w:rPr>
      </w:pPr>
      <w:r>
        <w:rPr>
          <w:rStyle w:val="21"/>
          <w:rFonts w:hint="eastAsia" w:ascii="宋体" w:hAnsi="宋体" w:cs="宋体"/>
          <w:color w:val="auto"/>
          <w:highlight w:val="none"/>
          <w:lang w:eastAsia="zh-CN"/>
        </w:rPr>
        <w:t>2.</w:t>
      </w:r>
      <w:r>
        <w:rPr>
          <w:rStyle w:val="21"/>
          <w:rFonts w:hint="eastAsia" w:ascii="宋体" w:hAnsi="宋体" w:eastAsia="宋体" w:cs="宋体"/>
          <w:color w:val="auto"/>
          <w:highlight w:val="none"/>
        </w:rPr>
        <w:t>发生紧急事故需抢修的，承包人在接到事故通知后，应当立即到达事故现场抢修。</w:t>
      </w:r>
    </w:p>
    <w:p w14:paraId="784DF35E">
      <w:pPr>
        <w:pStyle w:val="35"/>
        <w:bidi w:val="0"/>
        <w:spacing w:line="360" w:lineRule="auto"/>
        <w:ind w:firstLine="420" w:firstLineChars="200"/>
        <w:rPr>
          <w:rStyle w:val="21"/>
          <w:rFonts w:ascii="宋体" w:hAnsi="Times New Roman" w:eastAsia="宋体" w:cs="Times New Roman"/>
          <w:color w:val="auto"/>
          <w:highlight w:val="none"/>
        </w:rPr>
      </w:pPr>
      <w:r>
        <w:rPr>
          <w:rStyle w:val="21"/>
          <w:rFonts w:hint="eastAsia" w:ascii="宋体" w:hAnsi="宋体" w:cs="宋体"/>
          <w:color w:val="auto"/>
          <w:highlight w:val="none"/>
          <w:lang w:eastAsia="zh-CN"/>
        </w:rPr>
        <w:t>3.</w:t>
      </w:r>
      <w:r>
        <w:rPr>
          <w:rStyle w:val="21"/>
          <w:rFonts w:hint="eastAsia" w:ascii="宋体" w:hAnsi="宋体" w:eastAsia="宋体" w:cs="宋体"/>
          <w:color w:val="auto"/>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w:t>
      </w:r>
      <w:r>
        <w:rPr>
          <w:rStyle w:val="21"/>
          <w:rFonts w:hint="eastAsia" w:ascii="宋体" w:hAnsi="宋体" w:cs="宋体"/>
          <w:color w:val="auto"/>
          <w:highlight w:val="none"/>
          <w:lang w:eastAsia="zh-CN"/>
        </w:rPr>
        <w:t>，由</w:t>
      </w:r>
      <w:r>
        <w:rPr>
          <w:rStyle w:val="21"/>
          <w:rFonts w:hint="eastAsia" w:ascii="宋体" w:hAnsi="宋体" w:eastAsia="宋体" w:cs="宋体"/>
          <w:color w:val="auto"/>
          <w:highlight w:val="none"/>
        </w:rPr>
        <w:t>承包人实施保修。</w:t>
      </w:r>
    </w:p>
    <w:p w14:paraId="220436FB">
      <w:pPr>
        <w:pStyle w:val="35"/>
        <w:bidi w:val="0"/>
        <w:spacing w:line="360" w:lineRule="auto"/>
        <w:ind w:firstLine="420" w:firstLineChars="200"/>
        <w:rPr>
          <w:rStyle w:val="21"/>
          <w:rFonts w:ascii="宋体" w:hAnsi="Times New Roman" w:eastAsia="宋体" w:cs="Times New Roman"/>
          <w:color w:val="auto"/>
          <w:highlight w:val="none"/>
        </w:rPr>
      </w:pPr>
      <w:r>
        <w:rPr>
          <w:rStyle w:val="21"/>
          <w:rFonts w:hint="eastAsia" w:ascii="宋体" w:hAnsi="宋体" w:cs="宋体"/>
          <w:color w:val="auto"/>
          <w:highlight w:val="none"/>
          <w:lang w:eastAsia="zh-CN"/>
        </w:rPr>
        <w:t>4.</w:t>
      </w:r>
      <w:r>
        <w:rPr>
          <w:rStyle w:val="21"/>
          <w:rFonts w:hint="eastAsia" w:ascii="宋体" w:hAnsi="宋体" w:eastAsia="宋体" w:cs="宋体"/>
          <w:color w:val="auto"/>
          <w:highlight w:val="none"/>
        </w:rPr>
        <w:t>质量保修完成后，由发包人组织验收。</w:t>
      </w:r>
    </w:p>
    <w:p w14:paraId="22179B4B">
      <w:pPr>
        <w:pStyle w:val="35"/>
        <w:bidi w:val="0"/>
        <w:spacing w:line="360" w:lineRule="auto"/>
        <w:ind w:firstLine="420" w:firstLineChars="200"/>
        <w:rPr>
          <w:rStyle w:val="21"/>
          <w:rFonts w:ascii="黑体" w:hAnsi="宋体" w:eastAsia="黑体" w:cs="Times New Roman"/>
          <w:color w:val="auto"/>
          <w:highlight w:val="none"/>
        </w:rPr>
      </w:pPr>
      <w:r>
        <w:rPr>
          <w:rStyle w:val="21"/>
          <w:rFonts w:hint="eastAsia" w:ascii="黑体" w:hAnsi="宋体" w:eastAsia="黑体" w:cs="黑体"/>
          <w:color w:val="auto"/>
          <w:highlight w:val="none"/>
        </w:rPr>
        <w:t>五、保修费用</w:t>
      </w:r>
    </w:p>
    <w:p w14:paraId="3D7E680D">
      <w:pPr>
        <w:pStyle w:val="35"/>
        <w:bidi w:val="0"/>
        <w:spacing w:line="360" w:lineRule="auto"/>
        <w:ind w:firstLine="420" w:firstLineChars="200"/>
        <w:rPr>
          <w:rStyle w:val="21"/>
          <w:rFonts w:ascii="宋体" w:hAnsi="Times New Roman" w:eastAsia="宋体" w:cs="Times New Roman"/>
          <w:color w:val="auto"/>
          <w:highlight w:val="none"/>
        </w:rPr>
      </w:pPr>
      <w:r>
        <w:rPr>
          <w:rStyle w:val="21"/>
          <w:rFonts w:hint="eastAsia" w:ascii="宋体" w:hAnsi="宋体" w:eastAsia="宋体" w:cs="宋体"/>
          <w:color w:val="auto"/>
          <w:highlight w:val="none"/>
        </w:rPr>
        <w:t>保修费用由造成质量缺陷的责任方承担。</w:t>
      </w:r>
    </w:p>
    <w:p w14:paraId="1B2DD07C">
      <w:pPr>
        <w:pStyle w:val="35"/>
        <w:bidi w:val="0"/>
        <w:spacing w:line="360" w:lineRule="auto"/>
        <w:ind w:firstLine="420" w:firstLineChars="200"/>
        <w:rPr>
          <w:rStyle w:val="21"/>
          <w:rFonts w:ascii="黑体" w:hAnsi="宋体" w:eastAsia="黑体" w:cs="黑体"/>
          <w:color w:val="auto"/>
          <w:highlight w:val="none"/>
          <w:u w:val="single"/>
        </w:rPr>
      </w:pPr>
      <w:r>
        <w:rPr>
          <w:rStyle w:val="21"/>
          <w:rFonts w:hint="eastAsia" w:ascii="黑体" w:hAnsi="宋体" w:eastAsia="黑体" w:cs="黑体"/>
          <w:color w:val="auto"/>
          <w:highlight w:val="none"/>
        </w:rPr>
        <w:t>六、双方约定的其他工程质量保修事项：</w:t>
      </w:r>
      <w:r>
        <w:rPr>
          <w:rStyle w:val="21"/>
          <w:rFonts w:ascii="黑体" w:hAnsi="宋体" w:eastAsia="黑体" w:cs="黑体"/>
          <w:color w:val="auto"/>
          <w:highlight w:val="none"/>
          <w:u w:val="single"/>
        </w:rPr>
        <w:t xml:space="preserve">                                          </w:t>
      </w:r>
    </w:p>
    <w:p w14:paraId="78FCD077">
      <w:pPr>
        <w:pStyle w:val="35"/>
        <w:bidi w:val="0"/>
        <w:spacing w:line="360" w:lineRule="auto"/>
        <w:jc w:val="left"/>
        <w:rPr>
          <w:rStyle w:val="21"/>
          <w:rFonts w:ascii="宋体" w:hAnsi="Times New Roman" w:eastAsia="宋体" w:cs="Times New Roman"/>
          <w:color w:val="auto"/>
          <w:highlight w:val="none"/>
        </w:rPr>
      </w:pPr>
      <w:r>
        <w:rPr>
          <w:rStyle w:val="21"/>
          <w:rFonts w:ascii="宋体" w:hAnsi="宋体" w:eastAsia="宋体" w:cs="宋体"/>
          <w:color w:val="auto"/>
          <w:highlight w:val="none"/>
          <w:u w:val="single"/>
        </w:rPr>
        <w:t xml:space="preserve">                                                                               </w:t>
      </w:r>
    </w:p>
    <w:p w14:paraId="0E38B098">
      <w:pPr>
        <w:pStyle w:val="35"/>
        <w:bidi w:val="0"/>
        <w:spacing w:line="360" w:lineRule="auto"/>
        <w:ind w:firstLine="399" w:firstLineChars="190"/>
        <w:rPr>
          <w:rStyle w:val="21"/>
          <w:rFonts w:ascii="宋体" w:hAnsi="Times New Roman" w:eastAsia="宋体" w:cs="Times New Roman"/>
          <w:color w:val="auto"/>
          <w:highlight w:val="none"/>
        </w:rPr>
      </w:pPr>
      <w:r>
        <w:rPr>
          <w:rStyle w:val="21"/>
          <w:rFonts w:hint="eastAsia" w:ascii="宋体" w:hAnsi="宋体" w:eastAsia="宋体" w:cs="宋体"/>
          <w:color w:val="auto"/>
          <w:highlight w:val="none"/>
        </w:rPr>
        <w:t>工程质量保修书由发包人、承包人在工程竣工验收前共同签署，作为施工合同附件，其有效期限至保修期满。</w:t>
      </w:r>
    </w:p>
    <w:p w14:paraId="31DE83EE">
      <w:pPr>
        <w:pStyle w:val="35"/>
        <w:bidi w:val="0"/>
        <w:spacing w:line="360" w:lineRule="auto"/>
        <w:ind w:firstLine="420"/>
        <w:rPr>
          <w:rStyle w:val="21"/>
          <w:rFonts w:ascii="宋体" w:hAnsi="Times New Roman" w:eastAsia="宋体" w:cs="Times New Roman"/>
          <w:color w:val="auto"/>
          <w:highlight w:val="none"/>
        </w:rPr>
      </w:pPr>
    </w:p>
    <w:p w14:paraId="2B7B2CC7">
      <w:pPr>
        <w:pStyle w:val="35"/>
        <w:bidi w:val="0"/>
        <w:spacing w:line="360" w:lineRule="auto"/>
        <w:ind w:firstLine="420"/>
        <w:rPr>
          <w:rStyle w:val="21"/>
          <w:rFonts w:ascii="宋体" w:hAnsi="Times New Roman" w:eastAsia="宋体" w:cs="Times New Roman"/>
          <w:color w:val="auto"/>
          <w:highlight w:val="none"/>
        </w:rPr>
      </w:pPr>
    </w:p>
    <w:p w14:paraId="5FD43108">
      <w:pPr>
        <w:pStyle w:val="35"/>
        <w:bidi w:val="0"/>
        <w:spacing w:line="360" w:lineRule="auto"/>
        <w:rPr>
          <w:rStyle w:val="21"/>
          <w:rFonts w:ascii="Times New Roman" w:hAnsi="Times New Roman" w:eastAsia="宋体" w:cs="Times New Roman"/>
          <w:color w:val="auto"/>
          <w:highlight w:val="none"/>
        </w:rPr>
      </w:pPr>
      <w:r>
        <w:rPr>
          <w:rStyle w:val="21"/>
          <w:rFonts w:hint="eastAsia" w:ascii="Times New Roman" w:hAnsi="宋体" w:eastAsia="宋体" w:cs="Times New Roman"/>
          <w:color w:val="auto"/>
          <w:highlight w:val="none"/>
        </w:rPr>
        <w:t>发包人</w:t>
      </w:r>
      <w:r>
        <w:rPr>
          <w:rStyle w:val="21"/>
          <w:rFonts w:hint="eastAsia" w:ascii="Times New Roman" w:hAnsi="Times New Roman" w:eastAsia="宋体" w:cs="Times New Roman"/>
          <w:color w:val="auto"/>
          <w:highlight w:val="none"/>
        </w:rPr>
        <w:t>（</w:t>
      </w:r>
      <w:r>
        <w:rPr>
          <w:rStyle w:val="21"/>
          <w:rFonts w:hint="eastAsia" w:ascii="Times New Roman" w:hAnsi="宋体" w:eastAsia="宋体" w:cs="Times New Roman"/>
          <w:color w:val="auto"/>
          <w:highlight w:val="none"/>
        </w:rPr>
        <w:t>公章</w:t>
      </w:r>
      <w:r>
        <w:rPr>
          <w:rStyle w:val="21"/>
          <w:rFonts w:hint="eastAsia" w:ascii="Times New Roman" w:hAnsi="Times New Roman" w:eastAsia="宋体" w:cs="Times New Roman"/>
          <w:color w:val="auto"/>
          <w:highlight w:val="none"/>
        </w:rPr>
        <w:t>）</w:t>
      </w:r>
      <w:r>
        <w:rPr>
          <w:rStyle w:val="21"/>
          <w:rFonts w:hint="eastAsia" w:ascii="Times New Roman" w:hAnsi="宋体" w:eastAsia="宋体" w:cs="Times New Roman"/>
          <w:color w:val="auto"/>
          <w:highlight w:val="none"/>
        </w:rPr>
        <w:t>：</w:t>
      </w:r>
      <w:r>
        <w:rPr>
          <w:rStyle w:val="21"/>
          <w:rFonts w:ascii="Times New Roman" w:hAnsi="Times New Roman" w:eastAsia="宋体" w:cs="Times New Roman"/>
          <w:color w:val="auto"/>
          <w:highlight w:val="none"/>
          <w:u w:val="single"/>
        </w:rPr>
        <w:t xml:space="preserve"> </w:t>
      </w:r>
      <w:r>
        <w:rPr>
          <w:rStyle w:val="21"/>
          <w:rFonts w:ascii="宋体" w:hAnsi="Times New Roman" w:eastAsia="宋体" w:cs="Times New Roman"/>
          <w:color w:val="auto"/>
          <w:highlight w:val="none"/>
          <w:u w:val="single"/>
        </w:rPr>
        <w:t></w:t>
      </w:r>
      <w:r>
        <w:rPr>
          <w:rStyle w:val="21"/>
          <w:rFonts w:ascii="Times New Roman" w:hAnsi="Times New Roman" w:eastAsia="宋体" w:cs="Times New Roman"/>
          <w:color w:val="auto"/>
          <w:highlight w:val="none"/>
          <w:u w:val="single"/>
        </w:rPr>
        <w:t xml:space="preserve"> </w:t>
      </w:r>
      <w:r>
        <w:rPr>
          <w:rStyle w:val="21"/>
          <w:rFonts w:ascii="宋体" w:hAnsi="Times New Roman" w:eastAsia="宋体" w:cs="Times New Roman"/>
          <w:color w:val="auto"/>
          <w:highlight w:val="none"/>
          <w:u w:val="single"/>
        </w:rPr>
        <w:t></w:t>
      </w:r>
      <w:r>
        <w:rPr>
          <w:rStyle w:val="21"/>
          <w:rFonts w:ascii="Times New Roman" w:hAnsi="Times New Roman" w:eastAsia="宋体" w:cs="Times New Roman"/>
          <w:color w:val="auto"/>
          <w:highlight w:val="none"/>
          <w:u w:val="single"/>
        </w:rPr>
        <w:t xml:space="preserve">       </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承包人</w:t>
      </w:r>
      <w:r>
        <w:rPr>
          <w:rStyle w:val="21"/>
          <w:rFonts w:hint="eastAsia" w:ascii="Times New Roman" w:hAnsi="Times New Roman" w:eastAsia="宋体" w:cs="Times New Roman"/>
          <w:color w:val="auto"/>
          <w:highlight w:val="none"/>
        </w:rPr>
        <w:t>（</w:t>
      </w:r>
      <w:r>
        <w:rPr>
          <w:rStyle w:val="21"/>
          <w:rFonts w:hint="eastAsia" w:ascii="Times New Roman" w:hAnsi="宋体" w:eastAsia="宋体" w:cs="Times New Roman"/>
          <w:color w:val="auto"/>
          <w:highlight w:val="none"/>
        </w:rPr>
        <w:t>公章</w:t>
      </w:r>
      <w:r>
        <w:rPr>
          <w:rStyle w:val="21"/>
          <w:rFonts w:hint="eastAsia" w:ascii="Times New Roman" w:hAnsi="Times New Roman" w:eastAsia="宋体" w:cs="Times New Roman"/>
          <w:color w:val="auto"/>
          <w:highlight w:val="none"/>
        </w:rPr>
        <w:t>）</w:t>
      </w:r>
      <w:r>
        <w:rPr>
          <w:rStyle w:val="21"/>
          <w:rFonts w:hint="eastAsia" w:ascii="Times New Roman" w:hAnsi="宋体" w:eastAsia="宋体" w:cs="Times New Roman"/>
          <w:color w:val="auto"/>
          <w:highlight w:val="none"/>
        </w:rPr>
        <w:t>：</w:t>
      </w:r>
      <w:r>
        <w:rPr>
          <w:rStyle w:val="21"/>
          <w:rFonts w:ascii="宋体" w:hAnsi="Times New Roman" w:eastAsia="宋体" w:cs="Times New Roman"/>
          <w:color w:val="auto"/>
          <w:highlight w:val="none"/>
          <w:u w:val="single"/>
        </w:rPr>
        <w:t></w:t>
      </w:r>
      <w:r>
        <w:rPr>
          <w:rStyle w:val="21"/>
          <w:rFonts w:ascii="Times New Roman" w:hAnsi="Times New Roman" w:eastAsia="宋体" w:cs="Times New Roman"/>
          <w:color w:val="auto"/>
          <w:highlight w:val="none"/>
          <w:u w:val="single"/>
        </w:rPr>
        <w:t xml:space="preserve">          </w:t>
      </w:r>
      <w:r>
        <w:rPr>
          <w:rStyle w:val="21"/>
          <w:rFonts w:ascii="宋体" w:hAnsi="Times New Roman" w:eastAsia="宋体" w:cs="Times New Roman"/>
          <w:color w:val="auto"/>
          <w:highlight w:val="none"/>
          <w:u w:val="single"/>
        </w:rPr>
        <w:t></w:t>
      </w:r>
    </w:p>
    <w:p w14:paraId="277772AD">
      <w:pPr>
        <w:pStyle w:val="35"/>
        <w:bidi w:val="0"/>
        <w:spacing w:line="360" w:lineRule="auto"/>
        <w:rPr>
          <w:rStyle w:val="21"/>
          <w:rFonts w:ascii="Times New Roman" w:hAnsi="Times New Roman" w:eastAsia="宋体" w:cs="Times New Roman"/>
          <w:color w:val="auto"/>
          <w:highlight w:val="none"/>
        </w:rPr>
      </w:pPr>
      <w:r>
        <w:rPr>
          <w:rStyle w:val="21"/>
          <w:rFonts w:hint="eastAsia" w:ascii="Times New Roman" w:hAnsi="宋体" w:eastAsia="宋体" w:cs="Times New Roman"/>
          <w:color w:val="auto"/>
          <w:highlight w:val="none"/>
        </w:rPr>
        <w:t>地</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址：</w:t>
      </w:r>
      <w:r>
        <w:rPr>
          <w:rStyle w:val="21"/>
          <w:rFonts w:ascii="Times New Roman" w:hAnsi="Times New Roman" w:eastAsia="宋体" w:cs="Times New Roman"/>
          <w:color w:val="auto"/>
          <w:highlight w:val="none"/>
          <w:u w:val="single"/>
        </w:rPr>
        <w:t xml:space="preserve"> </w:t>
      </w:r>
      <w:r>
        <w:rPr>
          <w:rStyle w:val="21"/>
          <w:rFonts w:ascii="宋体" w:hAnsi="Times New Roman" w:eastAsia="宋体" w:cs="Times New Roman"/>
          <w:color w:val="auto"/>
          <w:highlight w:val="none"/>
          <w:u w:val="single"/>
        </w:rPr>
        <w:t></w:t>
      </w:r>
      <w:r>
        <w:rPr>
          <w:rStyle w:val="21"/>
          <w:rFonts w:ascii="Times New Roman" w:hAnsi="Times New Roman" w:eastAsia="宋体" w:cs="Times New Roman"/>
          <w:color w:val="auto"/>
          <w:highlight w:val="none"/>
          <w:u w:val="single"/>
        </w:rPr>
        <w:t xml:space="preserve">      </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地</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址：</w:t>
      </w:r>
      <w:r>
        <w:rPr>
          <w:rStyle w:val="21"/>
          <w:rFonts w:ascii="宋体" w:hAnsi="Times New Roman" w:eastAsia="宋体" w:cs="Times New Roman"/>
          <w:color w:val="auto"/>
          <w:highlight w:val="none"/>
          <w:u w:val="single"/>
        </w:rPr>
        <w:t></w:t>
      </w:r>
      <w:r>
        <w:rPr>
          <w:rStyle w:val="21"/>
          <w:rFonts w:ascii="Times New Roman" w:hAnsi="Times New Roman" w:eastAsia="宋体" w:cs="Times New Roman"/>
          <w:color w:val="auto"/>
          <w:highlight w:val="none"/>
          <w:u w:val="single"/>
        </w:rPr>
        <w:t xml:space="preserve">      </w:t>
      </w:r>
      <w:r>
        <w:rPr>
          <w:rStyle w:val="21"/>
          <w:rFonts w:ascii="宋体" w:hAnsi="Times New Roman" w:eastAsia="宋体" w:cs="Times New Roman"/>
          <w:color w:val="auto"/>
          <w:highlight w:val="none"/>
          <w:u w:val="single"/>
        </w:rPr>
        <w:t></w:t>
      </w:r>
    </w:p>
    <w:p w14:paraId="55A32745">
      <w:pPr>
        <w:pStyle w:val="35"/>
        <w:bidi w:val="0"/>
        <w:spacing w:line="360" w:lineRule="auto"/>
        <w:rPr>
          <w:rStyle w:val="21"/>
          <w:rFonts w:ascii="Times New Roman" w:hAnsi="Times New Roman" w:eastAsia="宋体" w:cs="Times New Roman"/>
          <w:color w:val="auto"/>
          <w:highlight w:val="none"/>
        </w:rPr>
      </w:pPr>
      <w:r>
        <w:rPr>
          <w:rStyle w:val="21"/>
          <w:rFonts w:hint="eastAsia" w:ascii="Times New Roman" w:hAnsi="宋体" w:eastAsia="宋体" w:cs="Times New Roman"/>
          <w:color w:val="auto"/>
          <w:highlight w:val="none"/>
        </w:rPr>
        <w:t>法定代表人</w:t>
      </w:r>
      <w:r>
        <w:rPr>
          <w:rStyle w:val="21"/>
          <w:rFonts w:hint="eastAsia" w:ascii="Times New Roman" w:hAnsi="Times New Roman" w:eastAsia="宋体" w:cs="Times New Roman"/>
          <w:color w:val="auto"/>
          <w:highlight w:val="none"/>
        </w:rPr>
        <w:t>（</w:t>
      </w:r>
      <w:r>
        <w:rPr>
          <w:rStyle w:val="21"/>
          <w:rFonts w:hint="eastAsia" w:ascii="Times New Roman" w:hAnsi="宋体" w:eastAsia="宋体" w:cs="Times New Roman"/>
          <w:color w:val="auto"/>
          <w:highlight w:val="none"/>
        </w:rPr>
        <w:t>签字</w:t>
      </w:r>
      <w:r>
        <w:rPr>
          <w:rStyle w:val="21"/>
          <w:rFonts w:hint="eastAsia" w:ascii="Times New Roman" w:hAnsi="Times New Roman" w:eastAsia="宋体" w:cs="Times New Roman"/>
          <w:color w:val="auto"/>
          <w:highlight w:val="none"/>
        </w:rPr>
        <w:t>）</w:t>
      </w:r>
      <w:r>
        <w:rPr>
          <w:rStyle w:val="21"/>
          <w:rFonts w:hint="eastAsia" w:ascii="Times New Roman" w:hAnsi="宋体" w:eastAsia="宋体" w:cs="Times New Roman"/>
          <w:color w:val="auto"/>
          <w:highlight w:val="none"/>
        </w:rPr>
        <w:t>：</w:t>
      </w:r>
      <w:r>
        <w:rPr>
          <w:rStyle w:val="21"/>
          <w:rFonts w:ascii="宋体" w:hAnsi="Times New Roman" w:eastAsia="宋体" w:cs="Times New Roman"/>
          <w:color w:val="auto"/>
          <w:highlight w:val="none"/>
          <w:u w:val="single"/>
        </w:rPr>
        <w:t></w:t>
      </w:r>
      <w:r>
        <w:rPr>
          <w:rStyle w:val="21"/>
          <w:rFonts w:ascii="Times New Roman" w:hAnsi="Times New Roman" w:eastAsia="宋体" w:cs="Times New Roman"/>
          <w:color w:val="auto"/>
          <w:highlight w:val="none"/>
          <w:u w:val="single"/>
        </w:rPr>
        <w:t xml:space="preserve">      </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法定代表人</w:t>
      </w:r>
      <w:r>
        <w:rPr>
          <w:rStyle w:val="21"/>
          <w:rFonts w:hint="eastAsia" w:ascii="Times New Roman" w:hAnsi="Times New Roman" w:eastAsia="宋体" w:cs="Times New Roman"/>
          <w:color w:val="auto"/>
          <w:highlight w:val="none"/>
        </w:rPr>
        <w:t>（</w:t>
      </w:r>
      <w:r>
        <w:rPr>
          <w:rStyle w:val="21"/>
          <w:rFonts w:hint="eastAsia" w:ascii="Times New Roman" w:hAnsi="宋体" w:eastAsia="宋体" w:cs="Times New Roman"/>
          <w:color w:val="auto"/>
          <w:highlight w:val="none"/>
        </w:rPr>
        <w:t>签字</w:t>
      </w:r>
      <w:r>
        <w:rPr>
          <w:rStyle w:val="21"/>
          <w:rFonts w:hint="eastAsia" w:ascii="Times New Roman" w:hAnsi="Times New Roman" w:eastAsia="宋体" w:cs="Times New Roman"/>
          <w:color w:val="auto"/>
          <w:highlight w:val="none"/>
        </w:rPr>
        <w:t>）</w:t>
      </w:r>
      <w:r>
        <w:rPr>
          <w:rStyle w:val="21"/>
          <w:rFonts w:hint="eastAsia" w:ascii="Times New Roman" w:hAnsi="宋体" w:eastAsia="宋体" w:cs="Times New Roman"/>
          <w:color w:val="auto"/>
          <w:highlight w:val="none"/>
        </w:rPr>
        <w:t>：</w:t>
      </w:r>
      <w:r>
        <w:rPr>
          <w:rStyle w:val="21"/>
          <w:rFonts w:ascii="宋体" w:hAnsi="Times New Roman" w:eastAsia="宋体" w:cs="Times New Roman"/>
          <w:color w:val="auto"/>
          <w:highlight w:val="none"/>
          <w:u w:val="single"/>
        </w:rPr>
        <w:t></w:t>
      </w:r>
      <w:r>
        <w:rPr>
          <w:rStyle w:val="21"/>
          <w:rFonts w:ascii="宋体" w:hAnsi="宋体" w:eastAsia="宋体" w:cs="Times New Roman"/>
          <w:color w:val="auto"/>
          <w:highlight w:val="none"/>
          <w:u w:val="single"/>
        </w:rPr>
        <w:t xml:space="preserve">     </w:t>
      </w:r>
      <w:r>
        <w:rPr>
          <w:rStyle w:val="21"/>
          <w:rFonts w:ascii="宋体" w:hAnsi="Times New Roman" w:eastAsia="宋体" w:cs="Times New Roman"/>
          <w:color w:val="auto"/>
          <w:highlight w:val="none"/>
          <w:u w:val="single"/>
        </w:rPr>
        <w:t></w:t>
      </w:r>
    </w:p>
    <w:p w14:paraId="2B9823E0">
      <w:pPr>
        <w:pStyle w:val="35"/>
        <w:bidi w:val="0"/>
        <w:spacing w:line="360" w:lineRule="auto"/>
        <w:rPr>
          <w:rStyle w:val="21"/>
          <w:rFonts w:ascii="Times New Roman" w:hAnsi="Times New Roman" w:eastAsia="宋体" w:cs="Times New Roman"/>
          <w:color w:val="auto"/>
          <w:highlight w:val="none"/>
        </w:rPr>
      </w:pPr>
      <w:r>
        <w:rPr>
          <w:rStyle w:val="21"/>
          <w:rFonts w:hint="eastAsia" w:ascii="Times New Roman" w:hAnsi="宋体" w:eastAsia="宋体" w:cs="Times New Roman"/>
          <w:color w:val="auto"/>
          <w:highlight w:val="none"/>
        </w:rPr>
        <w:t>委托代理人</w:t>
      </w:r>
      <w:r>
        <w:rPr>
          <w:rStyle w:val="21"/>
          <w:rFonts w:hint="eastAsia" w:ascii="Times New Roman" w:hAnsi="Times New Roman" w:eastAsia="宋体" w:cs="Times New Roman"/>
          <w:color w:val="auto"/>
          <w:highlight w:val="none"/>
        </w:rPr>
        <w:t>（</w:t>
      </w:r>
      <w:r>
        <w:rPr>
          <w:rStyle w:val="21"/>
          <w:rFonts w:hint="eastAsia" w:ascii="Times New Roman" w:hAnsi="宋体" w:eastAsia="宋体" w:cs="Times New Roman"/>
          <w:color w:val="auto"/>
          <w:highlight w:val="none"/>
        </w:rPr>
        <w:t>签字</w:t>
      </w:r>
      <w:r>
        <w:rPr>
          <w:rStyle w:val="21"/>
          <w:rFonts w:hint="eastAsia" w:ascii="Times New Roman" w:hAnsi="Times New Roman" w:eastAsia="宋体" w:cs="Times New Roman"/>
          <w:color w:val="auto"/>
          <w:highlight w:val="none"/>
        </w:rPr>
        <w:t>）</w:t>
      </w:r>
      <w:r>
        <w:rPr>
          <w:rStyle w:val="21"/>
          <w:rFonts w:hint="eastAsia" w:ascii="Times New Roman" w:hAnsi="宋体" w:eastAsia="宋体" w:cs="Times New Roman"/>
          <w:color w:val="auto"/>
          <w:highlight w:val="none"/>
        </w:rPr>
        <w:t>：</w:t>
      </w:r>
      <w:r>
        <w:rPr>
          <w:rStyle w:val="21"/>
          <w:rFonts w:ascii="宋体" w:hAnsi="Times New Roman" w:eastAsia="宋体" w:cs="Times New Roman"/>
          <w:color w:val="auto"/>
          <w:highlight w:val="none"/>
          <w:u w:val="single"/>
        </w:rPr>
        <w:t></w:t>
      </w:r>
      <w:r>
        <w:rPr>
          <w:rStyle w:val="21"/>
          <w:rFonts w:ascii="Times New Roman" w:hAnsi="Times New Roman" w:eastAsia="宋体" w:cs="Times New Roman"/>
          <w:color w:val="auto"/>
          <w:highlight w:val="none"/>
          <w:u w:val="single"/>
        </w:rPr>
        <w:t xml:space="preserve">      </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委托代理人</w:t>
      </w:r>
      <w:r>
        <w:rPr>
          <w:rStyle w:val="21"/>
          <w:rFonts w:hint="eastAsia" w:ascii="Times New Roman" w:hAnsi="Times New Roman" w:eastAsia="宋体" w:cs="Times New Roman"/>
          <w:color w:val="auto"/>
          <w:highlight w:val="none"/>
        </w:rPr>
        <w:t>（</w:t>
      </w:r>
      <w:r>
        <w:rPr>
          <w:rStyle w:val="21"/>
          <w:rFonts w:hint="eastAsia" w:ascii="Times New Roman" w:hAnsi="宋体" w:eastAsia="宋体" w:cs="Times New Roman"/>
          <w:color w:val="auto"/>
          <w:highlight w:val="none"/>
        </w:rPr>
        <w:t>签字</w:t>
      </w:r>
      <w:r>
        <w:rPr>
          <w:rStyle w:val="21"/>
          <w:rFonts w:hint="eastAsia" w:ascii="Times New Roman" w:hAnsi="Times New Roman" w:eastAsia="宋体" w:cs="Times New Roman"/>
          <w:color w:val="auto"/>
          <w:highlight w:val="none"/>
        </w:rPr>
        <w:t>）</w:t>
      </w:r>
      <w:r>
        <w:rPr>
          <w:rStyle w:val="21"/>
          <w:rFonts w:hint="eastAsia" w:ascii="Times New Roman" w:hAnsi="宋体" w:eastAsia="宋体" w:cs="Times New Roman"/>
          <w:color w:val="auto"/>
          <w:highlight w:val="none"/>
        </w:rPr>
        <w:t>：</w:t>
      </w:r>
      <w:r>
        <w:rPr>
          <w:rStyle w:val="21"/>
          <w:rFonts w:ascii="宋体" w:hAnsi="Times New Roman" w:eastAsia="宋体" w:cs="Times New Roman"/>
          <w:color w:val="auto"/>
          <w:highlight w:val="none"/>
          <w:u w:val="single"/>
        </w:rPr>
        <w:t></w:t>
      </w:r>
      <w:r>
        <w:rPr>
          <w:rStyle w:val="21"/>
          <w:rFonts w:ascii="宋体" w:hAnsi="宋体" w:eastAsia="宋体" w:cs="Times New Roman"/>
          <w:color w:val="auto"/>
          <w:highlight w:val="none"/>
          <w:u w:val="single"/>
        </w:rPr>
        <w:t xml:space="preserve">     </w:t>
      </w:r>
      <w:r>
        <w:rPr>
          <w:rStyle w:val="21"/>
          <w:rFonts w:ascii="宋体" w:hAnsi="Times New Roman" w:eastAsia="宋体" w:cs="Times New Roman"/>
          <w:color w:val="auto"/>
          <w:highlight w:val="none"/>
          <w:u w:val="single"/>
        </w:rPr>
        <w:t></w:t>
      </w:r>
    </w:p>
    <w:p w14:paraId="16674DAE">
      <w:pPr>
        <w:pStyle w:val="35"/>
        <w:bidi w:val="0"/>
        <w:spacing w:line="360" w:lineRule="auto"/>
        <w:rPr>
          <w:rStyle w:val="21"/>
          <w:rFonts w:ascii="Times New Roman" w:hAnsi="Times New Roman" w:eastAsia="宋体" w:cs="Times New Roman"/>
          <w:color w:val="auto"/>
          <w:highlight w:val="none"/>
        </w:rPr>
      </w:pPr>
      <w:r>
        <w:rPr>
          <w:rStyle w:val="21"/>
          <w:rFonts w:hint="eastAsia" w:ascii="Times New Roman" w:hAnsi="宋体" w:eastAsia="宋体" w:cs="Times New Roman"/>
          <w:color w:val="auto"/>
          <w:highlight w:val="none"/>
        </w:rPr>
        <w:t>电</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话：</w:t>
      </w:r>
      <w:r>
        <w:rPr>
          <w:rStyle w:val="21"/>
          <w:rFonts w:ascii="宋体" w:hAnsi="Times New Roman" w:eastAsia="宋体" w:cs="Times New Roman"/>
          <w:color w:val="auto"/>
          <w:highlight w:val="none"/>
          <w:u w:val="single"/>
        </w:rPr>
        <w:t></w:t>
      </w:r>
      <w:r>
        <w:rPr>
          <w:rStyle w:val="21"/>
          <w:rFonts w:ascii="Times New Roman" w:hAnsi="Times New Roman" w:eastAsia="宋体" w:cs="Times New Roman"/>
          <w:color w:val="auto"/>
          <w:highlight w:val="none"/>
          <w:u w:val="single"/>
        </w:rPr>
        <w:t xml:space="preserve">     </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电</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话：</w:t>
      </w:r>
      <w:r>
        <w:rPr>
          <w:rStyle w:val="21"/>
          <w:rFonts w:ascii="宋体" w:hAnsi="Times New Roman" w:eastAsia="宋体" w:cs="Times New Roman"/>
          <w:color w:val="auto"/>
          <w:highlight w:val="none"/>
          <w:u w:val="single"/>
        </w:rPr>
        <w:t></w:t>
      </w:r>
      <w:r>
        <w:rPr>
          <w:rStyle w:val="21"/>
          <w:rFonts w:ascii="宋体" w:hAnsi="宋体" w:eastAsia="宋体" w:cs="Times New Roman"/>
          <w:color w:val="auto"/>
          <w:highlight w:val="none"/>
          <w:u w:val="single"/>
        </w:rPr>
        <w:t xml:space="preserve">      </w:t>
      </w:r>
      <w:r>
        <w:rPr>
          <w:rStyle w:val="21"/>
          <w:rFonts w:ascii="宋体" w:hAnsi="Times New Roman" w:eastAsia="宋体" w:cs="Times New Roman"/>
          <w:color w:val="auto"/>
          <w:highlight w:val="none"/>
          <w:u w:val="single"/>
        </w:rPr>
        <w:t></w:t>
      </w:r>
    </w:p>
    <w:p w14:paraId="0F14FFCB">
      <w:pPr>
        <w:pStyle w:val="35"/>
        <w:bidi w:val="0"/>
        <w:spacing w:line="360" w:lineRule="auto"/>
        <w:rPr>
          <w:rStyle w:val="21"/>
          <w:rFonts w:ascii="Times New Roman" w:hAnsi="Times New Roman" w:eastAsia="宋体" w:cs="Times New Roman"/>
          <w:color w:val="auto"/>
          <w:highlight w:val="none"/>
        </w:rPr>
      </w:pPr>
      <w:r>
        <w:rPr>
          <w:rStyle w:val="21"/>
          <w:rFonts w:hint="eastAsia" w:ascii="Times New Roman" w:hAnsi="宋体" w:eastAsia="宋体" w:cs="Times New Roman"/>
          <w:color w:val="auto"/>
          <w:highlight w:val="none"/>
        </w:rPr>
        <w:t>传</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真：</w:t>
      </w:r>
      <w:r>
        <w:rPr>
          <w:rStyle w:val="21"/>
          <w:rFonts w:ascii="宋体" w:hAnsi="Times New Roman" w:eastAsia="宋体" w:cs="Times New Roman"/>
          <w:color w:val="auto"/>
          <w:highlight w:val="none"/>
          <w:u w:val="single"/>
        </w:rPr>
        <w:t></w:t>
      </w:r>
      <w:r>
        <w:rPr>
          <w:rStyle w:val="21"/>
          <w:rFonts w:ascii="宋体" w:hAnsi="宋体" w:eastAsia="宋体" w:cs="Times New Roman"/>
          <w:color w:val="auto"/>
          <w:highlight w:val="none"/>
          <w:u w:val="single"/>
        </w:rPr>
        <w:t xml:space="preserve">  </w:t>
      </w:r>
      <w:r>
        <w:rPr>
          <w:rStyle w:val="21"/>
          <w:rFonts w:ascii="Times New Roman" w:hAnsi="Times New Roman" w:eastAsia="宋体" w:cs="Times New Roman"/>
          <w:color w:val="auto"/>
          <w:highlight w:val="none"/>
          <w:u w:val="single"/>
        </w:rPr>
        <w:t xml:space="preserve">   </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传</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真：</w:t>
      </w:r>
      <w:r>
        <w:rPr>
          <w:rStyle w:val="21"/>
          <w:rFonts w:ascii="宋体" w:hAnsi="Times New Roman" w:eastAsia="宋体" w:cs="Times New Roman"/>
          <w:color w:val="auto"/>
          <w:highlight w:val="none"/>
          <w:u w:val="single"/>
        </w:rPr>
        <w:t></w:t>
      </w:r>
      <w:r>
        <w:rPr>
          <w:rStyle w:val="21"/>
          <w:rFonts w:ascii="宋体" w:hAnsi="宋体" w:eastAsia="宋体" w:cs="Times New Roman"/>
          <w:color w:val="auto"/>
          <w:highlight w:val="none"/>
          <w:u w:val="single"/>
        </w:rPr>
        <w:t xml:space="preserve">  </w:t>
      </w:r>
      <w:r>
        <w:rPr>
          <w:rStyle w:val="21"/>
          <w:rFonts w:ascii="Times New Roman" w:hAnsi="Times New Roman" w:eastAsia="宋体" w:cs="Times New Roman"/>
          <w:color w:val="auto"/>
          <w:highlight w:val="none"/>
          <w:u w:val="single"/>
        </w:rPr>
        <w:t xml:space="preserve">  </w:t>
      </w:r>
      <w:r>
        <w:rPr>
          <w:rStyle w:val="21"/>
          <w:rFonts w:ascii="宋体" w:hAnsi="Times New Roman" w:eastAsia="宋体" w:cs="Times New Roman"/>
          <w:color w:val="auto"/>
          <w:highlight w:val="none"/>
          <w:u w:val="single"/>
        </w:rPr>
        <w:t></w:t>
      </w:r>
    </w:p>
    <w:p w14:paraId="42BAC630">
      <w:pPr>
        <w:pStyle w:val="35"/>
        <w:bidi w:val="0"/>
        <w:spacing w:line="360" w:lineRule="auto"/>
        <w:rPr>
          <w:rStyle w:val="21"/>
          <w:rFonts w:ascii="Times New Roman" w:hAnsi="Times New Roman" w:eastAsia="宋体" w:cs="Times New Roman"/>
          <w:color w:val="auto"/>
          <w:highlight w:val="none"/>
        </w:rPr>
      </w:pPr>
      <w:r>
        <w:rPr>
          <w:rStyle w:val="21"/>
          <w:rFonts w:hint="eastAsia" w:ascii="Times New Roman" w:hAnsi="宋体" w:eastAsia="宋体" w:cs="Times New Roman"/>
          <w:color w:val="auto"/>
          <w:highlight w:val="none"/>
        </w:rPr>
        <w:t>开户银行：</w:t>
      </w:r>
      <w:r>
        <w:rPr>
          <w:rStyle w:val="21"/>
          <w:rFonts w:ascii="宋体" w:hAnsi="Times New Roman" w:eastAsia="宋体" w:cs="Times New Roman"/>
          <w:color w:val="auto"/>
          <w:highlight w:val="none"/>
          <w:u w:val="single"/>
        </w:rPr>
        <w:t></w:t>
      </w:r>
      <w:r>
        <w:rPr>
          <w:rStyle w:val="21"/>
          <w:rFonts w:ascii="宋体" w:hAnsi="宋体" w:eastAsia="宋体" w:cs="Times New Roman"/>
          <w:color w:val="auto"/>
          <w:highlight w:val="none"/>
          <w:u w:val="single"/>
        </w:rPr>
        <w:t xml:space="preserve">  </w:t>
      </w:r>
      <w:r>
        <w:rPr>
          <w:rStyle w:val="21"/>
          <w:rFonts w:ascii="Times New Roman" w:hAnsi="Times New Roman" w:eastAsia="宋体" w:cs="Times New Roman"/>
          <w:color w:val="auto"/>
          <w:highlight w:val="none"/>
          <w:u w:val="single"/>
        </w:rPr>
        <w:t xml:space="preserve">   </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开户银行：</w:t>
      </w:r>
      <w:r>
        <w:rPr>
          <w:rStyle w:val="21"/>
          <w:rFonts w:ascii="宋体" w:hAnsi="Times New Roman" w:eastAsia="宋体" w:cs="Times New Roman"/>
          <w:color w:val="auto"/>
          <w:highlight w:val="none"/>
          <w:u w:val="single"/>
        </w:rPr>
        <w:t></w:t>
      </w:r>
      <w:r>
        <w:rPr>
          <w:rStyle w:val="21"/>
          <w:rFonts w:ascii="宋体" w:hAnsi="宋体" w:eastAsia="宋体" w:cs="Times New Roman"/>
          <w:color w:val="auto"/>
          <w:highlight w:val="none"/>
          <w:u w:val="single"/>
        </w:rPr>
        <w:t xml:space="preserve">  </w:t>
      </w:r>
      <w:r>
        <w:rPr>
          <w:rStyle w:val="21"/>
          <w:rFonts w:ascii="宋体" w:hAnsi="Times New Roman" w:eastAsia="宋体" w:cs="Times New Roman"/>
          <w:color w:val="auto"/>
          <w:highlight w:val="none"/>
          <w:u w:val="single"/>
        </w:rPr>
        <w:t></w:t>
      </w:r>
    </w:p>
    <w:p w14:paraId="6436ACE3">
      <w:pPr>
        <w:pStyle w:val="35"/>
        <w:tabs>
          <w:tab w:val="left" w:pos="2880"/>
          <w:tab w:val="left" w:pos="3060"/>
          <w:tab w:val="left" w:pos="4500"/>
        </w:tabs>
        <w:bidi w:val="0"/>
        <w:spacing w:line="360" w:lineRule="auto"/>
        <w:rPr>
          <w:rStyle w:val="21"/>
          <w:rFonts w:ascii="Times New Roman" w:hAnsi="Times New Roman" w:eastAsia="宋体" w:cs="Times New Roman"/>
          <w:color w:val="auto"/>
          <w:highlight w:val="none"/>
        </w:rPr>
      </w:pPr>
      <w:r>
        <w:rPr>
          <w:rStyle w:val="21"/>
          <w:rFonts w:hint="eastAsia" w:ascii="Times New Roman" w:hAnsi="宋体" w:eastAsia="宋体" w:cs="Times New Roman"/>
          <w:color w:val="auto"/>
          <w:highlight w:val="none"/>
        </w:rPr>
        <w:t>账</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号：</w:t>
      </w:r>
      <w:r>
        <w:rPr>
          <w:rStyle w:val="21"/>
          <w:rFonts w:ascii="宋体" w:hAnsi="Times New Roman" w:eastAsia="宋体" w:cs="Times New Roman"/>
          <w:color w:val="auto"/>
          <w:highlight w:val="none"/>
          <w:u w:val="single"/>
        </w:rPr>
        <w:t></w:t>
      </w:r>
      <w:r>
        <w:rPr>
          <w:rStyle w:val="21"/>
          <w:rFonts w:ascii="Times New Roman" w:hAnsi="Times New Roman" w:eastAsia="宋体" w:cs="Times New Roman"/>
          <w:color w:val="auto"/>
          <w:highlight w:val="none"/>
          <w:u w:val="single"/>
        </w:rPr>
        <w:t xml:space="preserve"> </w:t>
      </w:r>
      <w:r>
        <w:rPr>
          <w:rStyle w:val="21"/>
          <w:rFonts w:ascii="宋体" w:hAnsi="Times New Roman" w:eastAsia="宋体" w:cs="Times New Roman"/>
          <w:color w:val="auto"/>
          <w:highlight w:val="none"/>
          <w:u w:val="single"/>
        </w:rPr>
        <w:t></w:t>
      </w:r>
      <w:r>
        <w:rPr>
          <w:rStyle w:val="21"/>
          <w:rFonts w:ascii="Times New Roman" w:hAnsi="Times New Roman" w:eastAsia="宋体" w:cs="Times New Roman"/>
          <w:color w:val="auto"/>
          <w:highlight w:val="none"/>
          <w:u w:val="single"/>
        </w:rPr>
        <w:t xml:space="preserve">         </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账</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号：</w:t>
      </w:r>
      <w:r>
        <w:rPr>
          <w:rStyle w:val="21"/>
          <w:rFonts w:ascii="宋体" w:hAnsi="Times New Roman" w:eastAsia="宋体" w:cs="Times New Roman"/>
          <w:color w:val="auto"/>
          <w:highlight w:val="none"/>
          <w:u w:val="single"/>
        </w:rPr>
        <w:t></w:t>
      </w:r>
      <w:r>
        <w:rPr>
          <w:rStyle w:val="21"/>
          <w:rFonts w:ascii="宋体" w:hAnsi="宋体" w:eastAsia="宋体" w:cs="Times New Roman"/>
          <w:color w:val="auto"/>
          <w:highlight w:val="none"/>
          <w:u w:val="single"/>
        </w:rPr>
        <w:t xml:space="preserve">    </w:t>
      </w:r>
      <w:r>
        <w:rPr>
          <w:rStyle w:val="21"/>
          <w:rFonts w:ascii="宋体" w:hAnsi="Times New Roman" w:eastAsia="宋体" w:cs="Times New Roman"/>
          <w:color w:val="auto"/>
          <w:highlight w:val="none"/>
          <w:u w:val="single"/>
        </w:rPr>
        <w:t></w:t>
      </w:r>
    </w:p>
    <w:p w14:paraId="5FD458DB">
      <w:pPr>
        <w:pStyle w:val="35"/>
        <w:bidi w:val="0"/>
        <w:spacing w:line="360" w:lineRule="auto"/>
        <w:rPr>
          <w:rStyle w:val="21"/>
          <w:rFonts w:ascii="宋体" w:hAnsi="Times New Roman" w:eastAsia="宋体" w:cs="Times New Roman"/>
          <w:color w:val="auto"/>
          <w:highlight w:val="none"/>
          <w:u w:val="single"/>
        </w:rPr>
      </w:pPr>
      <w:r>
        <w:rPr>
          <w:rStyle w:val="21"/>
          <w:rFonts w:hint="eastAsia" w:ascii="Times New Roman" w:hAnsi="宋体" w:eastAsia="宋体" w:cs="Times New Roman"/>
          <w:color w:val="auto"/>
          <w:highlight w:val="none"/>
        </w:rPr>
        <w:t>邮政编码：</w:t>
      </w:r>
      <w:r>
        <w:rPr>
          <w:rStyle w:val="21"/>
          <w:rFonts w:ascii="Times New Roman" w:hAnsi="Times New Roman" w:eastAsia="宋体" w:cs="Times New Roman"/>
          <w:color w:val="auto"/>
          <w:highlight w:val="none"/>
          <w:u w:val="single"/>
        </w:rPr>
        <w:t xml:space="preserve"> </w:t>
      </w:r>
      <w:r>
        <w:rPr>
          <w:rStyle w:val="21"/>
          <w:rFonts w:ascii="宋体" w:hAnsi="Times New Roman" w:eastAsia="宋体" w:cs="Times New Roman"/>
          <w:color w:val="auto"/>
          <w:highlight w:val="none"/>
          <w:u w:val="single"/>
        </w:rPr>
        <w:t></w:t>
      </w:r>
      <w:r>
        <w:rPr>
          <w:rStyle w:val="21"/>
          <w:rFonts w:ascii="宋体" w:hAnsi="宋体" w:eastAsia="宋体" w:cs="Times New Roman"/>
          <w:color w:val="auto"/>
          <w:highlight w:val="none"/>
          <w:u w:val="single"/>
        </w:rPr>
        <w:t xml:space="preserve">  </w:t>
      </w:r>
      <w:r>
        <w:rPr>
          <w:rStyle w:val="21"/>
          <w:rFonts w:ascii="Times New Roman" w:hAnsi="Times New Roman" w:eastAsia="宋体" w:cs="Times New Roman"/>
          <w:color w:val="auto"/>
          <w:highlight w:val="none"/>
          <w:u w:val="single"/>
        </w:rPr>
        <w:t xml:space="preserve">    </w:t>
      </w:r>
      <w:r>
        <w:rPr>
          <w:rStyle w:val="21"/>
          <w:rFonts w:ascii="Times New Roman" w:hAnsi="Times New Roman" w:eastAsia="宋体" w:cs="Times New Roman"/>
          <w:color w:val="auto"/>
          <w:highlight w:val="none"/>
        </w:rPr>
        <w:t xml:space="preserve">              </w:t>
      </w:r>
      <w:r>
        <w:rPr>
          <w:rStyle w:val="21"/>
          <w:rFonts w:hint="eastAsia" w:ascii="Times New Roman" w:hAnsi="宋体" w:eastAsia="宋体" w:cs="Times New Roman"/>
          <w:color w:val="auto"/>
          <w:highlight w:val="none"/>
        </w:rPr>
        <w:t>邮政编码：</w:t>
      </w:r>
      <w:r>
        <w:rPr>
          <w:rStyle w:val="21"/>
          <w:rFonts w:ascii="宋体" w:hAnsi="Times New Roman" w:eastAsia="宋体" w:cs="Times New Roman"/>
          <w:color w:val="auto"/>
          <w:highlight w:val="none"/>
          <w:u w:val="single"/>
        </w:rPr>
        <w:t></w:t>
      </w:r>
      <w:r>
        <w:rPr>
          <w:rStyle w:val="21"/>
          <w:rFonts w:ascii="宋体" w:hAnsi="宋体" w:eastAsia="宋体" w:cs="Times New Roman"/>
          <w:color w:val="auto"/>
          <w:highlight w:val="none"/>
          <w:u w:val="single"/>
        </w:rPr>
        <w:t xml:space="preserve">   </w:t>
      </w:r>
      <w:r>
        <w:rPr>
          <w:rStyle w:val="21"/>
          <w:rFonts w:ascii="宋体" w:hAnsi="Times New Roman" w:eastAsia="宋体" w:cs="Times New Roman"/>
          <w:color w:val="auto"/>
          <w:highlight w:val="none"/>
          <w:u w:val="single"/>
        </w:rPr>
        <w:t></w:t>
      </w:r>
      <w:r>
        <w:rPr>
          <w:rStyle w:val="21"/>
          <w:rFonts w:ascii="宋体" w:hAnsi="宋体" w:eastAsia="宋体" w:cs="Times New Roman"/>
          <w:color w:val="auto"/>
          <w:highlight w:val="none"/>
          <w:u w:val="single"/>
        </w:rPr>
        <w:t xml:space="preserve"> </w:t>
      </w:r>
    </w:p>
    <w:p w14:paraId="7E516EF1">
      <w:pPr>
        <w:pStyle w:val="35"/>
        <w:pageBreakBefore w:val="0"/>
        <w:kinsoku/>
        <w:wordWrap/>
        <w:overflowPunct/>
        <w:topLinePunct w:val="0"/>
        <w:bidi w:val="0"/>
        <w:spacing w:line="480" w:lineRule="exact"/>
        <w:ind w:left="0" w:leftChars="0" w:right="0"/>
        <w:jc w:val="left"/>
        <w:textAlignment w:val="auto"/>
        <w:rPr>
          <w:rStyle w:val="21"/>
          <w:rFonts w:hint="eastAsia" w:ascii="宋体" w:hAnsi="宋体" w:eastAsia="宋体" w:cs="宋体"/>
          <w:b w:val="0"/>
          <w:bCs w:val="0"/>
          <w:color w:val="auto"/>
          <w:sz w:val="24"/>
          <w:szCs w:val="24"/>
          <w:highlight w:val="none"/>
          <w:u w:val="single"/>
        </w:rPr>
      </w:pPr>
    </w:p>
    <w:p w14:paraId="39037342">
      <w:pPr>
        <w:pageBreakBefore w:val="0"/>
        <w:tabs>
          <w:tab w:val="left" w:pos="3261"/>
        </w:tabs>
        <w:kinsoku/>
        <w:wordWrap/>
        <w:overflowPunct/>
        <w:topLinePunct w:val="0"/>
        <w:bidi w:val="0"/>
        <w:spacing w:line="480" w:lineRule="exact"/>
        <w:ind w:left="0" w:leftChars="0" w:right="0"/>
        <w:contextualSpacing/>
        <w:jc w:val="left"/>
        <w:textAlignment w:val="auto"/>
        <w:rPr>
          <w:rFonts w:hint="eastAsia" w:ascii="宋体" w:hAnsi="宋体" w:eastAsia="宋体" w:cs="宋体"/>
          <w:b/>
          <w:color w:val="auto"/>
          <w:sz w:val="24"/>
          <w:szCs w:val="24"/>
          <w:highlight w:val="none"/>
        </w:rPr>
        <w:sectPr>
          <w:footerReference r:id="rId16" w:type="default"/>
          <w:pgSz w:w="11910" w:h="16840"/>
          <w:pgMar w:top="1340" w:right="1500" w:bottom="280" w:left="1680" w:header="720" w:footer="720" w:gutter="0"/>
          <w:pgNumType w:fmt="decimal"/>
          <w:cols w:space="720" w:num="1"/>
        </w:sectPr>
      </w:pPr>
    </w:p>
    <w:p w14:paraId="62455AA8">
      <w:pPr>
        <w:rPr>
          <w:rFonts w:hint="eastAsia" w:ascii="宋体" w:hAnsi="宋体" w:eastAsia="宋体" w:cs="宋体"/>
          <w:b w:val="0"/>
          <w:color w:val="auto"/>
          <w:highlight w:val="none"/>
          <w:lang w:eastAsia="zh-CN"/>
        </w:rPr>
      </w:pPr>
      <w:bookmarkStart w:id="724" w:name="_Toc31086"/>
      <w:bookmarkStart w:id="725" w:name="_Toc21042"/>
    </w:p>
    <w:p w14:paraId="64E5E2C1">
      <w:pPr>
        <w:pStyle w:val="5"/>
        <w:rPr>
          <w:rFonts w:hint="eastAsia"/>
          <w:color w:val="auto"/>
          <w:highlight w:val="none"/>
          <w:lang w:eastAsia="zh-CN"/>
        </w:rPr>
      </w:pPr>
    </w:p>
    <w:p w14:paraId="303DF4FB">
      <w:pPr>
        <w:rPr>
          <w:rFonts w:hint="eastAsia"/>
          <w:color w:val="auto"/>
          <w:highlight w:val="none"/>
          <w:lang w:eastAsia="zh-CN"/>
        </w:rPr>
      </w:pPr>
    </w:p>
    <w:p w14:paraId="4E963BFF">
      <w:pPr>
        <w:pStyle w:val="2"/>
        <w:jc w:val="center"/>
        <w:rPr>
          <w:rFonts w:hint="eastAsia" w:ascii="宋体" w:hAnsi="宋体" w:eastAsia="宋体" w:cs="宋体"/>
          <w:color w:val="auto"/>
          <w:highlight w:val="none"/>
          <w:lang w:val="en-US"/>
        </w:rPr>
        <w:sectPr>
          <w:headerReference r:id="rId17" w:type="default"/>
          <w:footerReference r:id="rId18" w:type="default"/>
          <w:pgSz w:w="11910" w:h="16840"/>
          <w:pgMar w:top="1340" w:right="1500" w:bottom="280" w:left="1680" w:header="720" w:footer="720" w:gutter="0"/>
          <w:pgNumType w:fmt="decimal"/>
          <w:cols w:space="720" w:num="1"/>
        </w:sectPr>
      </w:pPr>
      <w:r>
        <w:rPr>
          <w:rFonts w:hint="eastAsia" w:ascii="宋体" w:hAnsi="宋体" w:eastAsia="宋体" w:cs="宋体"/>
          <w:b w:val="0"/>
          <w:color w:val="auto"/>
          <w:highlight w:val="none"/>
          <w:lang w:eastAsia="zh-CN"/>
        </w:rPr>
        <w:t>第八章</w:t>
      </w:r>
      <w:r>
        <w:rPr>
          <w:rFonts w:hint="eastAsia" w:ascii="宋体" w:hAnsi="宋体" w:eastAsia="宋体" w:cs="宋体"/>
          <w:b w:val="0"/>
          <w:color w:val="auto"/>
          <w:highlight w:val="none"/>
        </w:rPr>
        <w:t xml:space="preserve"> 质疑、投诉材料格式</w:t>
      </w:r>
      <w:bookmarkEnd w:id="724"/>
      <w:bookmarkEnd w:id="725"/>
    </w:p>
    <w:p w14:paraId="36E476F0">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72B75920">
      <w:pPr>
        <w:pStyle w:val="13"/>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4E2A70A0">
      <w:pPr>
        <w:pStyle w:val="13"/>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557E2AC5">
      <w:pPr>
        <w:pStyle w:val="13"/>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6F8771B">
      <w:pPr>
        <w:pStyle w:val="13"/>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6818814">
      <w:pPr>
        <w:pStyle w:val="13"/>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7466E60C">
      <w:pPr>
        <w:pStyle w:val="13"/>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DC4BABB">
      <w:pPr>
        <w:pStyle w:val="13"/>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7261D7B">
      <w:pPr>
        <w:pStyle w:val="13"/>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12EBDA27">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121E0E9C">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76F3D63B">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27E3C761">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1D4CA05F">
      <w:pPr>
        <w:pStyle w:val="13"/>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01280208">
      <w:pPr>
        <w:pStyle w:val="13"/>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591520F6">
      <w:pPr>
        <w:pStyle w:val="13"/>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2FDC14B9">
      <w:pPr>
        <w:pStyle w:val="13"/>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4E707F10">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0D1878C5">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3683F5E9">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2C791432">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56CD55C0">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384BC1A1">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696831A8">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6D03E3CE">
      <w:pPr>
        <w:pStyle w:val="13"/>
        <w:spacing w:line="360" w:lineRule="auto"/>
        <w:ind w:left="25" w:leftChars="12" w:firstLine="352" w:firstLineChars="147"/>
        <w:contextualSpacing/>
        <w:rPr>
          <w:rFonts w:hint="eastAsia" w:ascii="宋体" w:hAnsi="宋体" w:eastAsia="宋体" w:cs="宋体"/>
          <w:color w:val="auto"/>
          <w:sz w:val="24"/>
          <w:szCs w:val="24"/>
          <w:highlight w:val="none"/>
        </w:rPr>
      </w:pPr>
    </w:p>
    <w:p w14:paraId="13DD3E1C">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0EC3ED75">
      <w:pPr>
        <w:pStyle w:val="13"/>
        <w:spacing w:line="360" w:lineRule="auto"/>
        <w:ind w:left="25" w:leftChars="12" w:firstLine="352" w:firstLineChars="147"/>
        <w:contextualSpacing/>
        <w:rPr>
          <w:rFonts w:hint="eastAsia" w:ascii="宋体" w:hAnsi="宋体" w:eastAsia="宋体" w:cs="宋体"/>
          <w:color w:val="auto"/>
          <w:sz w:val="24"/>
          <w:szCs w:val="24"/>
          <w:highlight w:val="none"/>
        </w:rPr>
      </w:pPr>
    </w:p>
    <w:p w14:paraId="0E26FBF5">
      <w:pPr>
        <w:pStyle w:val="13"/>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2EEA65B8">
      <w:pPr>
        <w:pStyle w:val="13"/>
        <w:spacing w:line="360" w:lineRule="auto"/>
        <w:contextualSpacing/>
        <w:rPr>
          <w:rFonts w:hint="eastAsia" w:ascii="宋体" w:hAnsi="宋体" w:eastAsia="宋体" w:cs="宋体"/>
          <w:b/>
          <w:color w:val="auto"/>
          <w:sz w:val="24"/>
          <w:szCs w:val="24"/>
          <w:highlight w:val="none"/>
          <w:lang w:eastAsia="zh-CN"/>
        </w:rPr>
      </w:pPr>
    </w:p>
    <w:p w14:paraId="6E80355A">
      <w:pPr>
        <w:pStyle w:val="13"/>
        <w:spacing w:line="360" w:lineRule="auto"/>
        <w:contextualSpacing/>
        <w:rPr>
          <w:rFonts w:hint="eastAsia" w:ascii="宋体" w:hAnsi="宋体" w:eastAsia="宋体" w:cs="宋体"/>
          <w:b/>
          <w:color w:val="auto"/>
          <w:sz w:val="24"/>
          <w:szCs w:val="24"/>
          <w:highlight w:val="none"/>
          <w:lang w:eastAsia="zh-CN"/>
        </w:rPr>
      </w:pPr>
    </w:p>
    <w:p w14:paraId="5F40493A">
      <w:pPr>
        <w:pStyle w:val="5"/>
        <w:rPr>
          <w:rFonts w:hint="eastAsia"/>
          <w:color w:val="auto"/>
          <w:highlight w:val="none"/>
          <w:lang w:eastAsia="zh-CN"/>
        </w:rPr>
      </w:pPr>
    </w:p>
    <w:p w14:paraId="538AA6A3">
      <w:pPr>
        <w:pStyle w:val="13"/>
        <w:spacing w:line="360" w:lineRule="auto"/>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367F9EED">
      <w:pPr>
        <w:pStyle w:val="13"/>
        <w:spacing w:line="360" w:lineRule="auto"/>
        <w:ind w:left="25" w:leftChars="12" w:firstLine="354" w:firstLineChars="147"/>
        <w:contextualSpacing/>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63B0B161">
      <w:pPr>
        <w:pStyle w:val="13"/>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DF833E7">
      <w:pPr>
        <w:pStyle w:val="13"/>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222DACEA">
      <w:pPr>
        <w:pStyle w:val="13"/>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68E9C4A4">
      <w:pPr>
        <w:pStyle w:val="13"/>
        <w:spacing w:line="360" w:lineRule="auto"/>
        <w:ind w:left="25" w:leftChars="12" w:firstLine="354" w:firstLineChars="147"/>
        <w:contextualSpacing/>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6E2C898E">
      <w:pPr>
        <w:pStyle w:val="13"/>
        <w:snapToGrid w:val="0"/>
        <w:rPr>
          <w:rFonts w:hint="eastAsia" w:ascii="宋体" w:hAnsi="宋体" w:eastAsia="宋体" w:cs="宋体"/>
          <w:b/>
          <w:color w:val="auto"/>
          <w:sz w:val="24"/>
          <w:szCs w:val="24"/>
          <w:highlight w:val="none"/>
        </w:rPr>
      </w:pPr>
    </w:p>
    <w:p w14:paraId="5B7F9EA9">
      <w:pPr>
        <w:spacing w:line="460" w:lineRule="exact"/>
        <w:jc w:val="center"/>
        <w:rPr>
          <w:rFonts w:hint="eastAsia" w:ascii="宋体" w:hAnsi="宋体" w:eastAsia="宋体" w:cs="宋体"/>
          <w:color w:val="auto"/>
          <w:sz w:val="44"/>
          <w:highlight w:val="none"/>
        </w:rPr>
      </w:pPr>
      <w:r>
        <w:rPr>
          <w:rFonts w:hint="eastAsia" w:ascii="宋体" w:hAnsi="宋体" w:eastAsia="宋体" w:cs="宋体"/>
          <w:color w:val="auto"/>
          <w:sz w:val="44"/>
          <w:highlight w:val="none"/>
        </w:rPr>
        <w:br w:type="page"/>
      </w:r>
    </w:p>
    <w:p w14:paraId="3EDEB100">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投诉书（格式）</w:t>
      </w:r>
    </w:p>
    <w:p w14:paraId="01119AD3">
      <w:pPr>
        <w:pStyle w:val="13"/>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397A311F">
      <w:pPr>
        <w:pStyle w:val="13"/>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7E663B6">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D20661E">
      <w:pPr>
        <w:pStyle w:val="13"/>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2B04322D">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1DC2EEA8">
      <w:pPr>
        <w:pStyle w:val="13"/>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1D3791A">
      <w:pPr>
        <w:pStyle w:val="13"/>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07CA4CE3">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18364A7A">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0EABF3CF">
      <w:pPr>
        <w:pStyle w:val="13"/>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153B1A65">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07C9FB8">
      <w:pPr>
        <w:pStyle w:val="13"/>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150EAA98">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01E9C53B">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24199878">
      <w:pPr>
        <w:pStyle w:val="13"/>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497133B9">
      <w:pPr>
        <w:pStyle w:val="13"/>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415C947F">
      <w:pPr>
        <w:pStyle w:val="13"/>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B8E7CAD">
      <w:pPr>
        <w:pStyle w:val="13"/>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3A9F94F8">
      <w:pPr>
        <w:pStyle w:val="13"/>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14ABD88F">
      <w:pPr>
        <w:pStyle w:val="13"/>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3D85DED7">
      <w:pPr>
        <w:pStyle w:val="13"/>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26F08008">
      <w:pPr>
        <w:pStyle w:val="13"/>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p>
    <w:p w14:paraId="74A58DCF">
      <w:pPr>
        <w:pStyle w:val="13"/>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招标文件公告：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05538AED">
      <w:pPr>
        <w:pStyle w:val="13"/>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699172AF">
      <w:pPr>
        <w:pStyle w:val="13"/>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74436276">
      <w:pPr>
        <w:pStyle w:val="13"/>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53E92427">
      <w:pPr>
        <w:pStyle w:val="13"/>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03FBDF12">
      <w:pPr>
        <w:pStyle w:val="13"/>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1B3DA079">
      <w:pPr>
        <w:pStyle w:val="13"/>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4B98F17F">
      <w:pPr>
        <w:pStyle w:val="13"/>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4985D0ED">
      <w:pPr>
        <w:pStyle w:val="13"/>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4F73D741">
      <w:pPr>
        <w:pStyle w:val="13"/>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28726CC1">
      <w:pPr>
        <w:pStyle w:val="13"/>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62784A74">
      <w:pPr>
        <w:pStyle w:val="13"/>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0961CC3E">
      <w:pPr>
        <w:pStyle w:val="13"/>
        <w:spacing w:line="36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5D9232E7">
      <w:pPr>
        <w:pStyle w:val="13"/>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1E4E5882">
      <w:pPr>
        <w:pStyle w:val="13"/>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31390598">
      <w:pPr>
        <w:pStyle w:val="13"/>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0E81A4BC">
      <w:pPr>
        <w:pStyle w:val="13"/>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7552A4B1">
      <w:pPr>
        <w:pStyle w:val="13"/>
        <w:spacing w:line="360" w:lineRule="auto"/>
        <w:ind w:left="25" w:leftChars="12" w:firstLine="352" w:firstLineChars="147"/>
        <w:rPr>
          <w:rFonts w:hint="eastAsia" w:ascii="宋体" w:hAnsi="宋体" w:eastAsia="宋体" w:cs="宋体"/>
          <w:color w:val="auto"/>
          <w:sz w:val="24"/>
          <w:szCs w:val="24"/>
          <w:highlight w:val="none"/>
        </w:rPr>
      </w:pPr>
    </w:p>
    <w:p w14:paraId="2C916A2B">
      <w:pPr>
        <w:pStyle w:val="13"/>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7B4D2EB1">
      <w:pPr>
        <w:pStyle w:val="13"/>
        <w:spacing w:line="360" w:lineRule="auto"/>
        <w:ind w:left="25" w:leftChars="12" w:firstLine="352" w:firstLineChars="147"/>
        <w:rPr>
          <w:rFonts w:hint="eastAsia" w:ascii="宋体" w:hAnsi="宋体" w:eastAsia="宋体" w:cs="宋体"/>
          <w:color w:val="auto"/>
          <w:sz w:val="24"/>
          <w:szCs w:val="24"/>
          <w:highlight w:val="none"/>
        </w:rPr>
      </w:pPr>
    </w:p>
    <w:p w14:paraId="21A022EB">
      <w:pPr>
        <w:pStyle w:val="13"/>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1331CA12">
      <w:pPr>
        <w:pStyle w:val="13"/>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11C6E413">
      <w:pPr>
        <w:pStyle w:val="13"/>
        <w:snapToGrid w:val="0"/>
        <w:spacing w:line="360" w:lineRule="auto"/>
        <w:rPr>
          <w:rFonts w:hint="eastAsia" w:ascii="宋体" w:hAnsi="宋体" w:eastAsia="宋体" w:cs="宋体"/>
          <w:b/>
          <w:color w:val="auto"/>
          <w:sz w:val="24"/>
          <w:szCs w:val="24"/>
          <w:highlight w:val="none"/>
        </w:rPr>
      </w:pPr>
    </w:p>
    <w:p w14:paraId="753ED6FC">
      <w:pPr>
        <w:pStyle w:val="13"/>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57628FCE">
      <w:pPr>
        <w:pStyle w:val="13"/>
        <w:spacing w:line="36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5F2DCCF3">
      <w:pPr>
        <w:pStyle w:val="13"/>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6E4236D">
      <w:pPr>
        <w:pStyle w:val="13"/>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595D9445">
      <w:pPr>
        <w:pStyle w:val="13"/>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4B18C451">
      <w:pPr>
        <w:pStyle w:val="13"/>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55135EC4">
      <w:pPr>
        <w:pStyle w:val="13"/>
        <w:spacing w:line="360" w:lineRule="auto"/>
        <w:ind w:left="25" w:leftChars="12" w:firstLine="354" w:firstLineChars="147"/>
        <w:rPr>
          <w:color w:val="auto"/>
          <w:highlight w:val="none"/>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64DD9861">
      <w:pPr>
        <w:rPr>
          <w:color w:val="auto"/>
          <w:highlight w:val="none"/>
        </w:rPr>
      </w:pPr>
    </w:p>
    <w:p w14:paraId="7E61B227">
      <w:pPr>
        <w:rPr>
          <w:color w:val="auto"/>
          <w:highlight w:val="none"/>
        </w:rPr>
      </w:pPr>
    </w:p>
    <w:p w14:paraId="3C98C7B0">
      <w:pPr>
        <w:rPr>
          <w:color w:val="auto"/>
          <w:highlight w:val="none"/>
        </w:rPr>
      </w:pPr>
    </w:p>
    <w:p w14:paraId="35558A94">
      <w:pPr>
        <w:rPr>
          <w:color w:val="auto"/>
          <w:highlight w:val="none"/>
        </w:rPr>
      </w:pPr>
    </w:p>
    <w:p w14:paraId="704AD404">
      <w:pPr>
        <w:rPr>
          <w:color w:val="auto"/>
          <w:highlight w:val="none"/>
        </w:rPr>
      </w:pPr>
    </w:p>
    <w:p w14:paraId="55B3789F">
      <w:pPr>
        <w:rPr>
          <w:color w:val="auto"/>
          <w:highlight w:val="none"/>
        </w:rPr>
      </w:pPr>
    </w:p>
    <w:sectPr>
      <w:pgSz w:w="11910" w:h="16840"/>
      <w:pgMar w:top="1340" w:right="1500" w:bottom="280" w:left="16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w:altName w:val="Times New Roman"/>
    <w:panose1 w:val="00000000000000000000"/>
    <w:charset w:val="00"/>
    <w:family w:val="auto"/>
    <w:pitch w:val="default"/>
    <w:sig w:usb0="00000000" w:usb1="00000000" w:usb2="00000000" w:usb3="00000000" w:csb0="00000001" w:csb1="00000000"/>
  </w:font>
  <w:font w:name="金山简黑体">
    <w:altName w:val="宋体"/>
    <w:panose1 w:val="00000000000000000000"/>
    <w:charset w:val="86"/>
    <w:family w:val="roman"/>
    <w:pitch w:val="default"/>
    <w:sig w:usb0="00000000" w:usb1="00000000" w:usb2="00000000" w:usb3="00000000" w:csb0="00040001" w:csb1="00000000"/>
  </w:font>
  <w:font w:name="方正大标宋简体">
    <w:altName w:val="宋体"/>
    <w:panose1 w:val="03000509000000000000"/>
    <w:charset w:val="86"/>
    <w:family w:val="script"/>
    <w:pitch w:val="default"/>
    <w:sig w:usb0="00000000" w:usb1="00000000" w:usb2="00000010"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方正小标宋简体">
    <w:altName w:val="黑体"/>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380E2">
    <w:pPr>
      <w:pStyle w:val="14"/>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FF06A">
    <w:pPr>
      <w:pStyle w:val="14"/>
      <w:framePr w:wrap="around" w:vAnchor="text" w:hAnchor="margin" w:xAlign="center" w:y="1"/>
      <w:rPr>
        <w:rStyle w:val="22"/>
        <w:sz w:val="21"/>
      </w:rPr>
    </w:pPr>
    <w:r>
      <w:rPr>
        <w:sz w:val="21"/>
      </w:rPr>
      <w:fldChar w:fldCharType="begin"/>
    </w:r>
    <w:r>
      <w:rPr>
        <w:rStyle w:val="22"/>
        <w:sz w:val="21"/>
      </w:rPr>
      <w:instrText xml:space="preserve">PAGE  </w:instrText>
    </w:r>
    <w:r>
      <w:rPr>
        <w:sz w:val="21"/>
      </w:rPr>
      <w:fldChar w:fldCharType="separate"/>
    </w:r>
    <w:r>
      <w:rPr>
        <w:rStyle w:val="22"/>
        <w:sz w:val="21"/>
      </w:rPr>
      <w:t>0</w:t>
    </w:r>
    <w:r>
      <w:rPr>
        <w:sz w:val="21"/>
      </w:rPr>
      <w:fldChar w:fldCharType="end"/>
    </w:r>
  </w:p>
  <w:p w14:paraId="7B31C5E6">
    <w:pPr>
      <w:pStyle w:val="14"/>
      <w:rPr>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C576E">
    <w:pPr>
      <w:pStyle w:val="14"/>
      <w:tabs>
        <w:tab w:val="center" w:pos="4439"/>
        <w:tab w:val="clear" w:pos="4153"/>
      </w:tabs>
      <w:jc w:val="both"/>
    </w:pPr>
  </w:p>
  <w:p w14:paraId="6BCED1FA">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CDEA">
    <w:pPr>
      <w:pStyle w:val="14"/>
      <w:tabs>
        <w:tab w:val="center" w:pos="4439"/>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BBE162"/>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71BBE162"/>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D7305">
    <w:pPr>
      <w:pStyle w:val="14"/>
      <w:tabs>
        <w:tab w:val="center" w:pos="4439"/>
        <w:tab w:val="clear" w:pos="4153"/>
      </w:tabs>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864CB">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60864CB">
                    <w:pPr>
                      <w:pStyle w:val="14"/>
                    </w:pPr>
                    <w:r>
                      <w:fldChar w:fldCharType="begin"/>
                    </w:r>
                    <w:r>
                      <w:instrText xml:space="preserve"> PAGE  \* MERGEFORMAT </w:instrText>
                    </w:r>
                    <w:r>
                      <w:fldChar w:fldCharType="separate"/>
                    </w:r>
                    <w:r>
                      <w:t>1</w:t>
                    </w:r>
                    <w:r>
                      <w:fldChar w:fldCharType="end"/>
                    </w:r>
                  </w:p>
                </w:txbxContent>
              </v:textbox>
            </v:shape>
          </w:pict>
        </mc:Fallback>
      </mc:AlternateContent>
    </w:r>
  </w:p>
  <w:p w14:paraId="1E30186C">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3C846">
    <w:pPr>
      <w:pStyle w:val="14"/>
      <w:rPr>
        <w:rFonts w:ascii="仿宋_GB2312" w:eastAsia="仿宋_GB2312"/>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62FFA">
                          <w:pPr>
                            <w:pStyle w:val="1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7462FFA">
                    <w:pPr>
                      <w:pStyle w:val="1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2895D">
    <w:pPr>
      <w:pStyle w:val="14"/>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954757">
                          <w:pPr>
                            <w:pStyle w:val="14"/>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954757">
                    <w:pPr>
                      <w:pStyle w:val="14"/>
                    </w:pPr>
                    <w:r>
                      <w:fldChar w:fldCharType="begin"/>
                    </w:r>
                    <w:r>
                      <w:instrText xml:space="preserve"> PAGE  \* MERGEFORMAT </w:instrText>
                    </w:r>
                    <w:r>
                      <w:fldChar w:fldCharType="separate"/>
                    </w:r>
                    <w:r>
                      <w:t>34</w:t>
                    </w:r>
                    <w:r>
                      <w:fldChar w:fldCharType="end"/>
                    </w:r>
                  </w:p>
                </w:txbxContent>
              </v:textbox>
            </v:shape>
          </w:pict>
        </mc:Fallback>
      </mc:AlternateContent>
    </w:r>
  </w:p>
  <w:p w14:paraId="730E5C84">
    <w:pPr>
      <w:pStyle w:val="1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D2753">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3341D0">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233341D0">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8CDB5">
    <w:pPr>
      <w:pStyle w:val="14"/>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0FBBF">
                          <w:pPr>
                            <w:pStyle w:val="1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F50FBBF">
                    <w:pPr>
                      <w:pStyle w:val="14"/>
                    </w:pPr>
                    <w:r>
                      <w:fldChar w:fldCharType="begin"/>
                    </w:r>
                    <w:r>
                      <w:instrText xml:space="preserve"> PAGE  \* MERGEFORMAT </w:instrText>
                    </w:r>
                    <w:r>
                      <w:fldChar w:fldCharType="separate"/>
                    </w:r>
                    <w:r>
                      <w:t>46</w:t>
                    </w:r>
                    <w:r>
                      <w:fldChar w:fldCharType="end"/>
                    </w:r>
                  </w:p>
                </w:txbxContent>
              </v:textbox>
            </v:shape>
          </w:pict>
        </mc:Fallback>
      </mc:AlternateContent>
    </w:r>
  </w:p>
  <w:p w14:paraId="611DC614">
    <w:pPr>
      <w:pStyle w:val="14"/>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5F1CF">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F9B33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DF9B33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C2B04">
    <w:pPr>
      <w:pStyle w:val="14"/>
      <w:ind w:right="36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8DAF84">
                          <w:pPr>
                            <w:pStyle w:val="14"/>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98DAF84">
                    <w:pPr>
                      <w:pStyle w:val="14"/>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69FAF">
    <w:pPr>
      <w:pStyle w:val="14"/>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ACD5B5">
                          <w:pPr>
                            <w:pStyle w:val="14"/>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4ACD5B5">
                    <w:pPr>
                      <w:pStyle w:val="14"/>
                    </w:pPr>
                    <w:r>
                      <w:fldChar w:fldCharType="begin"/>
                    </w:r>
                    <w:r>
                      <w:instrText xml:space="preserve"> PAGE  \* MERGEFORMAT </w:instrText>
                    </w:r>
                    <w:r>
                      <w:fldChar w:fldCharType="separate"/>
                    </w:r>
                    <w:r>
                      <w:t>85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EA67E">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D42EE">
    <w:pPr>
      <w:pStyle w:val="15"/>
      <w:pBdr>
        <w:bottom w:val="none" w:color="auto" w:sz="0" w:space="1"/>
      </w:pBdr>
      <w:tabs>
        <w:tab w:val="center" w:pos="0"/>
        <w:tab w:val="clear" w:pos="4153"/>
      </w:tabs>
      <w:jc w:val="both"/>
    </w:pPr>
    <w:r>
      <w:rPr>
        <w:vanish/>
        <w:highlight w:val="yellow"/>
      </w:rPr>
      <w:t>&gt;</w:t>
    </w:r>
  </w:p>
  <w:p w14:paraId="27F75DC0">
    <w:pPr>
      <w:pStyle w:val="1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9F1D8">
    <w:pPr>
      <w:pStyle w:val="15"/>
      <w:pBdr>
        <w:bottom w:val="none" w:color="auto" w:sz="0" w:space="1"/>
      </w:pBdr>
      <w:tabs>
        <w:tab w:val="center" w:pos="0"/>
        <w:tab w:val="clear" w:pos="4153"/>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3DBE0">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940AD"/>
    <w:multiLevelType w:val="singleLevel"/>
    <w:tmpl w:val="874940AD"/>
    <w:lvl w:ilvl="0" w:tentative="0">
      <w:start w:val="1"/>
      <w:numFmt w:val="decimal"/>
      <w:suff w:val="nothing"/>
      <w:lvlText w:val="%1、"/>
      <w:lvlJc w:val="left"/>
    </w:lvl>
  </w:abstractNum>
  <w:abstractNum w:abstractNumId="1">
    <w:nsid w:val="994E1192"/>
    <w:multiLevelType w:val="singleLevel"/>
    <w:tmpl w:val="994E1192"/>
    <w:lvl w:ilvl="0" w:tentative="0">
      <w:start w:val="1"/>
      <w:numFmt w:val="decimal"/>
      <w:suff w:val="nothing"/>
      <w:lvlText w:val="（%1）"/>
      <w:lvlJc w:val="left"/>
    </w:lvl>
  </w:abstractNum>
  <w:abstractNum w:abstractNumId="2">
    <w:nsid w:val="BD719A3E"/>
    <w:multiLevelType w:val="singleLevel"/>
    <w:tmpl w:val="BD719A3E"/>
    <w:lvl w:ilvl="0" w:tentative="0">
      <w:start w:val="1"/>
      <w:numFmt w:val="decimal"/>
      <w:suff w:val="nothing"/>
      <w:lvlText w:val="（%1）"/>
      <w:lvlJc w:val="left"/>
    </w:lvl>
  </w:abstractNum>
  <w:abstractNum w:abstractNumId="3">
    <w:nsid w:val="D0FD6BEA"/>
    <w:multiLevelType w:val="singleLevel"/>
    <w:tmpl w:val="D0FD6BEA"/>
    <w:lvl w:ilvl="0" w:tentative="0">
      <w:start w:val="7"/>
      <w:numFmt w:val="chineseCounting"/>
      <w:suff w:val="space"/>
      <w:lvlText w:val="第%1章"/>
      <w:lvlJc w:val="left"/>
      <w:rPr>
        <w:rFonts w:hint="eastAsia"/>
      </w:rPr>
    </w:lvl>
  </w:abstractNum>
  <w:abstractNum w:abstractNumId="4">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00000008"/>
    <w:multiLevelType w:val="multilevel"/>
    <w:tmpl w:val="00000008"/>
    <w:lvl w:ilvl="0" w:tentative="0">
      <w:start w:val="1"/>
      <w:numFmt w:val="decimal"/>
      <w:lvlText w:val="（%1）"/>
      <w:lvlJc w:val="left"/>
      <w:pPr>
        <w:tabs>
          <w:tab w:val="left" w:pos="1140"/>
        </w:tabs>
        <w:ind w:left="1140" w:hanging="72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6">
    <w:nsid w:val="5785E30D"/>
    <w:multiLevelType w:val="multilevel"/>
    <w:tmpl w:val="5785E30D"/>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7">
    <w:nsid w:val="5E49F25B"/>
    <w:multiLevelType w:val="singleLevel"/>
    <w:tmpl w:val="5E49F25B"/>
    <w:lvl w:ilvl="0" w:tentative="0">
      <w:start w:val="1"/>
      <w:numFmt w:val="decimal"/>
      <w:pStyle w:val="6"/>
      <w:lvlText w:val="%1."/>
      <w:lvlJc w:val="left"/>
      <w:pPr>
        <w:tabs>
          <w:tab w:val="left" w:pos="360"/>
        </w:tabs>
        <w:ind w:left="360" w:hanging="360"/>
      </w:pPr>
    </w:lvl>
  </w:abstractNum>
  <w:num w:numId="1">
    <w:abstractNumId w:val="7"/>
  </w:num>
  <w:num w:numId="2">
    <w:abstractNumId w:val="2"/>
  </w:num>
  <w:num w:numId="3">
    <w:abstractNumId w:val="5"/>
    <w:lvlOverride w:ilvl="0">
      <w:startOverride w:val="1"/>
    </w:lvlOverride>
  </w:num>
  <w:num w:numId="4">
    <w:abstractNumId w:val="4"/>
    <w:lvlOverride w:ilvl="0">
      <w:startOverride w:val="1"/>
    </w:lvlOverride>
  </w:num>
  <w:num w:numId="5">
    <w:abstractNumId w:val="0"/>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2140C8"/>
    <w:rsid w:val="2A452747"/>
    <w:rsid w:val="34E02BDC"/>
    <w:rsid w:val="382140C8"/>
    <w:rsid w:val="4C2F3231"/>
    <w:rsid w:val="70920C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uiPriority w:val="0"/>
  </w:style>
  <w:style w:type="table" w:default="1" w:styleId="19">
    <w:name w:val="Normal Table"/>
    <w:semiHidden/>
    <w:uiPriority w:val="0"/>
    <w:tblPr>
      <w:tblCellMar>
        <w:top w:w="0" w:type="dxa"/>
        <w:left w:w="108" w:type="dxa"/>
        <w:bottom w:w="0" w:type="dxa"/>
        <w:right w:w="108" w:type="dxa"/>
      </w:tblCellMar>
    </w:tblPr>
  </w:style>
  <w:style w:type="paragraph" w:styleId="6">
    <w:name w:val="List Number"/>
    <w:basedOn w:val="1"/>
    <w:qFormat/>
    <w:uiPriority w:val="0"/>
    <w:pPr>
      <w:numPr>
        <w:ilvl w:val="0"/>
        <w:numId w:val="1"/>
      </w:numPr>
    </w:pPr>
  </w:style>
  <w:style w:type="paragraph" w:styleId="7">
    <w:name w:val="Normal Indent"/>
    <w:basedOn w:val="1"/>
    <w:qFormat/>
    <w:uiPriority w:val="0"/>
    <w:pPr>
      <w:ind w:firstLine="420"/>
    </w:pPr>
    <w:rPr>
      <w:szCs w:val="20"/>
    </w:rPr>
  </w:style>
  <w:style w:type="paragraph" w:styleId="8">
    <w:name w:val="annotation text"/>
    <w:basedOn w:val="1"/>
    <w:qFormat/>
    <w:uiPriority w:val="0"/>
    <w:pPr>
      <w:jc w:val="left"/>
    </w:pPr>
  </w:style>
  <w:style w:type="paragraph" w:styleId="9">
    <w:name w:val="Body Text"/>
    <w:basedOn w:val="1"/>
    <w:unhideWhenUsed/>
    <w:qFormat/>
    <w:uiPriority w:val="0"/>
    <w:pPr>
      <w:spacing w:after="120"/>
    </w:pPr>
  </w:style>
  <w:style w:type="paragraph" w:styleId="10">
    <w:name w:val="Body Text Indent"/>
    <w:basedOn w:val="1"/>
    <w:qFormat/>
    <w:uiPriority w:val="0"/>
    <w:pPr>
      <w:ind w:firstLine="830" w:firstLineChars="352"/>
    </w:pPr>
    <w:rPr>
      <w:rFonts w:ascii="仿宋_GB2312" w:eastAsia="仿宋_GB2312"/>
      <w:kern w:val="0"/>
      <w:sz w:val="32"/>
      <w:szCs w:val="20"/>
    </w:rPr>
  </w:style>
  <w:style w:type="paragraph" w:styleId="11">
    <w:name w:val="List 2"/>
    <w:basedOn w:val="1"/>
    <w:unhideWhenUsed/>
    <w:qFormat/>
    <w:uiPriority w:val="99"/>
    <w:pPr>
      <w:ind w:left="100" w:leftChars="200" w:hanging="200" w:hangingChars="200"/>
      <w:contextualSpacing/>
    </w:pPr>
  </w:style>
  <w:style w:type="paragraph" w:styleId="12">
    <w:name w:val="toc 3"/>
    <w:basedOn w:val="1"/>
    <w:next w:val="1"/>
    <w:unhideWhenUsed/>
    <w:qFormat/>
    <w:uiPriority w:val="39"/>
    <w:pPr>
      <w:ind w:left="840" w:leftChars="400"/>
    </w:pPr>
  </w:style>
  <w:style w:type="paragraph" w:styleId="13">
    <w:name w:val="Plain Text"/>
    <w:basedOn w:val="1"/>
    <w:next w:val="1"/>
    <w:qFormat/>
    <w:uiPriority w:val="0"/>
    <w:rPr>
      <w:rFonts w:ascii="宋体" w:hAnsi="Courier New"/>
      <w:kern w:val="0"/>
      <w:sz w:val="20"/>
      <w:szCs w:val="21"/>
    </w:rPr>
  </w:style>
  <w:style w:type="paragraph" w:styleId="14">
    <w:name w:val="footer"/>
    <w:basedOn w:val="1"/>
    <w:next w:val="1"/>
    <w:unhideWhenUsed/>
    <w:qFormat/>
    <w:uiPriority w:val="99"/>
    <w:pPr>
      <w:tabs>
        <w:tab w:val="center" w:pos="4153"/>
        <w:tab w:val="right" w:pos="8306"/>
      </w:tabs>
      <w:snapToGrid w:val="0"/>
      <w:jc w:val="left"/>
    </w:pPr>
    <w:rPr>
      <w:kern w:val="0"/>
      <w:sz w:val="18"/>
      <w:szCs w:val="18"/>
    </w:rPr>
  </w:style>
  <w:style w:type="paragraph" w:styleId="15">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unhideWhenUsed/>
    <w:qFormat/>
    <w:uiPriority w:val="39"/>
  </w:style>
  <w:style w:type="paragraph" w:styleId="17">
    <w:name w:val="toc 2"/>
    <w:basedOn w:val="1"/>
    <w:next w:val="1"/>
    <w:unhideWhenUsed/>
    <w:qFormat/>
    <w:uiPriority w:val="39"/>
    <w:pPr>
      <w:tabs>
        <w:tab w:val="right" w:leader="dot" w:pos="8296"/>
      </w:tabs>
      <w:ind w:left="420" w:leftChars="200"/>
    </w:pPr>
  </w:style>
  <w:style w:type="paragraph" w:styleId="18">
    <w:name w:val="Body Text First Indent 2"/>
    <w:basedOn w:val="1"/>
    <w:unhideWhenUsed/>
    <w:qFormat/>
    <w:uiPriority w:val="99"/>
    <w:pPr>
      <w:ind w:firstLine="420" w:firstLineChars="200"/>
    </w:pPr>
  </w:style>
  <w:style w:type="table" w:styleId="20">
    <w:name w:val="Table Grid"/>
    <w:basedOn w:val="1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2">
    <w:name w:val="page number"/>
    <w:basedOn w:val="21"/>
    <w:qFormat/>
    <w:uiPriority w:val="0"/>
  </w:style>
  <w:style w:type="paragraph" w:customStyle="1" w:styleId="23">
    <w:name w:val="表格文字"/>
    <w:basedOn w:val="10"/>
    <w:next w:val="9"/>
    <w:qFormat/>
    <w:uiPriority w:val="0"/>
    <w:pPr>
      <w:adjustRightInd w:val="0"/>
      <w:spacing w:line="420" w:lineRule="atLeast"/>
      <w:jc w:val="left"/>
      <w:textAlignment w:val="baseline"/>
    </w:pPr>
    <w:rPr>
      <w:kern w:val="0"/>
    </w:rPr>
  </w:style>
  <w:style w:type="paragraph" w:customStyle="1" w:styleId="24">
    <w:name w:val="正文1"/>
    <w:basedOn w:val="1"/>
    <w:next w:val="25"/>
    <w:qFormat/>
    <w:uiPriority w:val="99"/>
    <w:pPr>
      <w:spacing w:line="360" w:lineRule="auto"/>
      <w:ind w:firstLine="200" w:firstLineChars="200"/>
      <w:jc w:val="left"/>
    </w:pPr>
    <w:rPr>
      <w:rFonts w:ascii="Times New Roman)" w:hAnsi="Times New Roman)"/>
      <w:color w:val="000000"/>
      <w:kern w:val="0"/>
      <w:sz w:val="24"/>
      <w:lang w:eastAsia="en-US"/>
    </w:rPr>
  </w:style>
  <w:style w:type="paragraph" w:customStyle="1" w:styleId="25">
    <w:name w:val="正文文本1"/>
    <w:basedOn w:val="24"/>
    <w:next w:val="24"/>
    <w:qFormat/>
    <w:uiPriority w:val="0"/>
    <w:rPr>
      <w:rFonts w:ascii="金山简黑体" w:hAnsi="金山简黑体" w:eastAsia="金山简黑体"/>
      <w:b/>
      <w:spacing w:val="-8"/>
      <w:sz w:val="44"/>
      <w:szCs w:val="20"/>
    </w:rPr>
  </w:style>
  <w:style w:type="paragraph" w:customStyle="1" w:styleId="26">
    <w:name w:val="正文2"/>
    <w:basedOn w:val="1"/>
    <w:next w:val="1"/>
    <w:qFormat/>
    <w:uiPriority w:val="0"/>
    <w:pPr>
      <w:adjustRightInd w:val="0"/>
      <w:spacing w:before="156" w:line="360" w:lineRule="auto"/>
      <w:ind w:firstLine="510" w:firstLineChars="200"/>
    </w:pPr>
    <w:rPr>
      <w:kern w:val="0"/>
      <w:sz w:val="24"/>
      <w:szCs w:val="20"/>
    </w:rPr>
  </w:style>
  <w:style w:type="character" w:customStyle="1" w:styleId="27">
    <w:name w:val="标题 1 Char"/>
    <w:link w:val="2"/>
    <w:qFormat/>
    <w:uiPriority w:val="9"/>
    <w:rPr>
      <w:b/>
      <w:bCs/>
      <w:kern w:val="44"/>
      <w:sz w:val="44"/>
      <w:szCs w:val="44"/>
    </w:rPr>
  </w:style>
  <w:style w:type="paragraph" w:customStyle="1" w:styleId="28">
    <w:name w:val="样式7"/>
    <w:basedOn w:val="1"/>
    <w:qFormat/>
    <w:uiPriority w:val="0"/>
    <w:pPr>
      <w:spacing w:line="480" w:lineRule="exact"/>
      <w:jc w:val="center"/>
    </w:pPr>
    <w:rPr>
      <w:rFonts w:eastAsia="方正大标宋简体"/>
      <w:spacing w:val="6"/>
      <w:sz w:val="44"/>
    </w:rPr>
  </w:style>
  <w:style w:type="paragraph" w:customStyle="1" w:styleId="29">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30">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31">
    <w:name w:val="Table Paragraph"/>
    <w:basedOn w:val="1"/>
    <w:qFormat/>
    <w:uiPriority w:val="1"/>
    <w:pPr>
      <w:jc w:val="left"/>
    </w:pPr>
    <w:rPr>
      <w:rFonts w:ascii="Calibri" w:hAnsi="Calibri"/>
      <w:kern w:val="0"/>
      <w:sz w:val="22"/>
      <w:szCs w:val="22"/>
      <w:lang w:eastAsia="en-US"/>
    </w:rPr>
  </w:style>
  <w:style w:type="paragraph" w:customStyle="1" w:styleId="32">
    <w:name w:val="正文_3"/>
    <w:unhideWhenUsed/>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4">
    <w:name w:val="10_0"/>
    <w:unhideWhenUsed/>
    <w:qFormat/>
    <w:uiPriority w:val="0"/>
    <w:rPr>
      <w:rFonts w:hint="default" w:ascii="Times New Roman" w:hAnsi="Times New Roman" w:eastAsia="宋体" w:cs="Times New Roman"/>
      <w:sz w:val="24"/>
      <w:szCs w:val="24"/>
    </w:rPr>
  </w:style>
  <w:style w:type="paragraph" w:customStyle="1" w:styleId="35">
    <w:name w:val="正文_3_0"/>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2.xml"/><Relationship Id="rId17" Type="http://schemas.openxmlformats.org/officeDocument/2006/relationships/header" Target="header4.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PRC</Company>
  <Pages>118</Pages>
  <Words>94</Words>
  <Characters>121</Characters>
  <Lines>0</Lines>
  <Paragraphs>0</Paragraphs>
  <TotalTime>49</TotalTime>
  <ScaleCrop>false</ScaleCrop>
  <LinksUpToDate>false</LinksUpToDate>
  <CharactersWithSpaces>147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2026-10-19T05:25:00Z</dcterms:created>
  <dc:creator>歪歪</dc:creator>
  <cp:lastModifiedBy>歪歪</cp:lastModifiedBy>
  <dcterms:modified xsi:type="dcterms:W3CDTF">2026-10-21T03:14:56Z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A1DE15ED0DDA4EA189BFF953575329D8_11</vt:lpwstr>
  </property>
  <property fmtid="{D5CDD505-2E9C-101B-9397-08002B2CF9AE}" pid="4" name="KSOTemplateDocerSaveRecord">
    <vt:lpwstr>eyJoZGlkIjoiMDQ0YTg0MTgwZGNkMGIyZjU3NWM0MmNiN2ZhYzFmYmIiLCJ1c2VySWQiOiI1MjE2ODA1MjUifQ==</vt:lpwstr>
  </property>
</Properties>
</file>