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2BE99">
      <w:pPr>
        <w:pStyle w:val="7"/>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4F71A138">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w:t>
      </w:r>
      <w:r>
        <w:rPr>
          <w:rFonts w:hint="eastAsia" w:ascii="宋体" w:hAnsi="宋体" w:eastAsia="宋体" w:cs="宋体"/>
          <w:color w:val="auto"/>
          <w:spacing w:val="0"/>
          <w:w w:val="100"/>
          <w:position w:val="0"/>
          <w:sz w:val="52"/>
          <w:szCs w:val="52"/>
          <w:highlight w:val="none"/>
          <w:lang w:eastAsia="zh-CN"/>
        </w:rPr>
        <w:t>江南区</w:t>
      </w:r>
      <w:r>
        <w:rPr>
          <w:rFonts w:hint="eastAsia" w:ascii="宋体" w:hAnsi="宋体" w:eastAsia="宋体" w:cs="宋体"/>
          <w:color w:val="auto"/>
          <w:sz w:val="52"/>
          <w:szCs w:val="52"/>
          <w:highlight w:val="none"/>
        </w:rPr>
        <w:t>政府采购</w:t>
      </w:r>
    </w:p>
    <w:p w14:paraId="61832064">
      <w:pPr>
        <w:snapToGrid w:val="0"/>
        <w:spacing w:before="156" w:beforeLines="50" w:line="360" w:lineRule="auto"/>
        <w:jc w:val="center"/>
        <w:rPr>
          <w:rFonts w:hint="eastAsia" w:ascii="宋体" w:hAnsi="宋体" w:eastAsia="宋体" w:cs="宋体"/>
          <w:color w:val="auto"/>
          <w:sz w:val="72"/>
          <w:szCs w:val="72"/>
          <w:highlight w:val="none"/>
        </w:rPr>
      </w:pPr>
      <w:bookmarkStart w:id="72" w:name="_GoBack"/>
      <w:bookmarkEnd w:id="72"/>
    </w:p>
    <w:p w14:paraId="5A87624D">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竞争性磋商文件（服务类）</w:t>
      </w:r>
    </w:p>
    <w:p w14:paraId="683CE4C2">
      <w:pPr>
        <w:spacing w:before="312" w:beforeLines="100" w:after="156"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679B5120">
      <w:pPr>
        <w:spacing w:line="360" w:lineRule="auto"/>
        <w:rPr>
          <w:rFonts w:hint="eastAsia" w:ascii="宋体" w:hAnsi="宋体" w:eastAsia="宋体" w:cs="宋体"/>
          <w:b/>
          <w:color w:val="auto"/>
          <w:sz w:val="32"/>
          <w:szCs w:val="32"/>
          <w:highlight w:val="none"/>
        </w:rPr>
      </w:pPr>
    </w:p>
    <w:p w14:paraId="505692FA">
      <w:pPr>
        <w:spacing w:line="360" w:lineRule="auto"/>
        <w:jc w:val="center"/>
        <w:rPr>
          <w:rFonts w:hint="eastAsia" w:ascii="宋体" w:hAnsi="宋体" w:eastAsia="宋体" w:cs="宋体"/>
          <w:b/>
          <w:color w:val="auto"/>
          <w:sz w:val="32"/>
          <w:szCs w:val="32"/>
          <w:highlight w:val="none"/>
        </w:rPr>
      </w:pPr>
    </w:p>
    <w:p w14:paraId="7713F66A">
      <w:pPr>
        <w:keepNext w:val="0"/>
        <w:keepLines w:val="0"/>
        <w:pageBreakBefore w:val="0"/>
        <w:widowControl w:val="0"/>
        <w:kinsoku/>
        <w:wordWrap/>
        <w:overflowPunct/>
        <w:topLinePunct w:val="0"/>
        <w:autoSpaceDE/>
        <w:autoSpaceDN/>
        <w:bidi w:val="0"/>
        <w:adjustRightInd/>
        <w:snapToGrid/>
        <w:spacing w:line="800" w:lineRule="exact"/>
        <w:ind w:firstLine="1285" w:firstLineChars="400"/>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pacing w:val="0"/>
          <w:w w:val="100"/>
          <w:position w:val="0"/>
          <w:sz w:val="32"/>
          <w:szCs w:val="32"/>
          <w:highlight w:val="none"/>
          <w:lang w:eastAsia="zh-CN"/>
        </w:rPr>
        <w:t>南宁市吴圩机场改扩建工程苏圩镇环保搬迁项目设计</w:t>
      </w:r>
    </w:p>
    <w:p w14:paraId="7B9B24A4">
      <w:pPr>
        <w:keepNext w:val="0"/>
        <w:keepLines w:val="0"/>
        <w:pageBreakBefore w:val="0"/>
        <w:widowControl w:val="0"/>
        <w:kinsoku/>
        <w:wordWrap/>
        <w:overflowPunct/>
        <w:topLinePunct w:val="0"/>
        <w:autoSpaceDE/>
        <w:autoSpaceDN/>
        <w:bidi w:val="0"/>
        <w:adjustRightInd/>
        <w:snapToGrid/>
        <w:spacing w:line="800" w:lineRule="exact"/>
        <w:ind w:firstLine="1285" w:firstLineChars="400"/>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lang w:eastAsia="zh-CN"/>
        </w:rPr>
        <w:t>NNZC2026-C3-050076-GXZC</w:t>
      </w:r>
    </w:p>
    <w:p w14:paraId="790C9225">
      <w:pPr>
        <w:keepNext w:val="0"/>
        <w:keepLines w:val="0"/>
        <w:pageBreakBefore w:val="0"/>
        <w:widowControl w:val="0"/>
        <w:kinsoku/>
        <w:wordWrap/>
        <w:overflowPunct/>
        <w:topLinePunct w:val="0"/>
        <w:autoSpaceDE/>
        <w:autoSpaceDN/>
        <w:bidi w:val="0"/>
        <w:adjustRightInd/>
        <w:snapToGrid/>
        <w:spacing w:line="800" w:lineRule="exact"/>
        <w:ind w:firstLine="1285" w:firstLineChars="400"/>
        <w:textAlignment w:val="auto"/>
        <w:rPr>
          <w:rFonts w:hint="eastAsia" w:ascii="宋体" w:hAnsi="宋体" w:eastAsia="宋体" w:cs="宋体"/>
          <w:b/>
          <w:color w:val="auto"/>
          <w:spacing w:val="0"/>
          <w:w w:val="100"/>
          <w:position w:val="0"/>
          <w:sz w:val="32"/>
          <w:szCs w:val="32"/>
          <w:highlight w:val="none"/>
          <w:lang w:eastAsia="zh-CN"/>
        </w:rPr>
      </w:pPr>
      <w:r>
        <w:rPr>
          <w:rFonts w:hint="eastAsia" w:ascii="宋体" w:hAnsi="宋体" w:eastAsia="宋体" w:cs="宋体"/>
          <w:b/>
          <w:color w:val="auto"/>
          <w:spacing w:val="0"/>
          <w:w w:val="100"/>
          <w:position w:val="0"/>
          <w:sz w:val="32"/>
          <w:szCs w:val="32"/>
          <w:highlight w:val="none"/>
          <w:lang w:eastAsia="zh-CN"/>
        </w:rPr>
        <w:t>采购计划文号：</w:t>
      </w:r>
      <w:r>
        <w:rPr>
          <w:rFonts w:hint="eastAsia" w:ascii="宋体" w:hAnsi="宋体" w:eastAsia="宋体" w:cs="宋体"/>
          <w:b/>
          <w:color w:val="auto"/>
          <w:spacing w:val="0"/>
          <w:w w:val="100"/>
          <w:position w:val="0"/>
          <w:sz w:val="32"/>
          <w:szCs w:val="32"/>
          <w:highlight w:val="none"/>
          <w:lang w:val="en-US" w:eastAsia="zh-CN"/>
        </w:rPr>
        <w:t>JNZC2026-C3-01608</w:t>
      </w:r>
    </w:p>
    <w:p w14:paraId="5FD507C4">
      <w:pPr>
        <w:keepNext w:val="0"/>
        <w:keepLines w:val="0"/>
        <w:pageBreakBefore w:val="0"/>
        <w:widowControl w:val="0"/>
        <w:kinsoku/>
        <w:wordWrap/>
        <w:overflowPunct/>
        <w:topLinePunct w:val="0"/>
        <w:autoSpaceDE/>
        <w:autoSpaceDN/>
        <w:bidi w:val="0"/>
        <w:adjustRightInd/>
        <w:snapToGrid/>
        <w:spacing w:line="800" w:lineRule="exact"/>
        <w:ind w:firstLine="1285" w:firstLineChars="400"/>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 购 人：</w:t>
      </w:r>
      <w:r>
        <w:rPr>
          <w:rFonts w:hint="eastAsia" w:ascii="宋体" w:hAnsi="宋体" w:eastAsia="宋体" w:cs="宋体"/>
          <w:b/>
          <w:color w:val="auto"/>
          <w:sz w:val="32"/>
          <w:szCs w:val="32"/>
          <w:highlight w:val="none"/>
          <w:lang w:eastAsia="zh-CN"/>
        </w:rPr>
        <w:t>南宁市江南区苏圩镇人民政府</w:t>
      </w:r>
    </w:p>
    <w:p w14:paraId="02609D74">
      <w:pPr>
        <w:keepNext w:val="0"/>
        <w:keepLines w:val="0"/>
        <w:pageBreakBefore w:val="0"/>
        <w:widowControl w:val="0"/>
        <w:kinsoku/>
        <w:wordWrap/>
        <w:overflowPunct/>
        <w:topLinePunct w:val="0"/>
        <w:autoSpaceDE/>
        <w:autoSpaceDN/>
        <w:bidi w:val="0"/>
        <w:adjustRightInd/>
        <w:snapToGrid/>
        <w:spacing w:line="800" w:lineRule="exact"/>
        <w:ind w:firstLine="1285" w:firstLineChars="400"/>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采购代理机构：</w:t>
      </w:r>
      <w:r>
        <w:rPr>
          <w:rFonts w:hint="eastAsia" w:ascii="宋体" w:hAnsi="宋体" w:eastAsia="宋体" w:cs="宋体"/>
          <w:b/>
          <w:color w:val="auto"/>
          <w:sz w:val="32"/>
          <w:szCs w:val="32"/>
          <w:highlight w:val="none"/>
          <w:lang w:eastAsia="zh-CN"/>
        </w:rPr>
        <w:t>广西则宸三益工程咨询有限公司</w:t>
      </w:r>
      <w:r>
        <w:rPr>
          <w:rFonts w:hint="eastAsia" w:ascii="宋体" w:hAnsi="宋体" w:eastAsia="宋体" w:cs="宋体"/>
          <w:b/>
          <w:color w:val="auto"/>
          <w:sz w:val="32"/>
          <w:szCs w:val="32"/>
          <w:highlight w:val="none"/>
        </w:rPr>
        <w:t xml:space="preserve"> </w:t>
      </w:r>
    </w:p>
    <w:p w14:paraId="524ECB6E">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color w:val="auto"/>
          <w:sz w:val="32"/>
          <w:szCs w:val="32"/>
          <w:highlight w:val="none"/>
          <w:lang w:eastAsia="zh-CN"/>
        </w:rPr>
        <w:sectPr>
          <w:headerReference r:id="rId4" w:type="first"/>
          <w:footerReference r:id="rId6" w:type="first"/>
          <w:headerReference r:id="rId3" w:type="default"/>
          <w:footerReference r:id="rId5"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rtlGutter w:val="0"/>
          <w:docGrid w:type="lines" w:linePitch="312" w:charSpace="0"/>
        </w:sectPr>
      </w:pPr>
      <w:r>
        <w:rPr>
          <w:rFonts w:hint="eastAsia" w:ascii="宋体" w:hAnsi="宋体" w:eastAsia="宋体" w:cs="宋体"/>
          <w:b/>
          <w:color w:val="auto"/>
          <w:sz w:val="32"/>
          <w:szCs w:val="32"/>
          <w:highlight w:val="none"/>
          <w:lang w:eastAsia="zh-CN"/>
        </w:rPr>
        <w:t>202</w:t>
      </w:r>
      <w:r>
        <w:rPr>
          <w:rFonts w:hint="eastAsia" w:ascii="宋体" w:hAnsi="宋体" w:eastAsia="宋体" w:cs="宋体"/>
          <w:b/>
          <w:color w:val="auto"/>
          <w:sz w:val="32"/>
          <w:szCs w:val="32"/>
          <w:highlight w:val="none"/>
          <w:lang w:val="en-US" w:eastAsia="zh-CN"/>
        </w:rPr>
        <w:t>6</w:t>
      </w:r>
      <w:r>
        <w:rPr>
          <w:rFonts w:hint="eastAsia" w:ascii="宋体" w:hAnsi="宋体" w:eastAsia="宋体" w:cs="宋体"/>
          <w:b/>
          <w:color w:val="auto"/>
          <w:sz w:val="32"/>
          <w:szCs w:val="32"/>
          <w:highlight w:val="none"/>
          <w:lang w:eastAsia="zh-CN"/>
        </w:rPr>
        <w:t>年</w:t>
      </w:r>
      <w:r>
        <w:rPr>
          <w:rFonts w:hint="eastAsia" w:ascii="宋体" w:hAnsi="宋体" w:eastAsia="宋体" w:cs="宋体"/>
          <w:b/>
          <w:color w:val="auto"/>
          <w:sz w:val="32"/>
          <w:szCs w:val="32"/>
          <w:highlight w:val="none"/>
          <w:lang w:val="en-US" w:eastAsia="zh-CN"/>
        </w:rPr>
        <w:t>08</w:t>
      </w:r>
      <w:r>
        <w:rPr>
          <w:rFonts w:hint="eastAsia" w:ascii="宋体" w:hAnsi="宋体" w:eastAsia="宋体" w:cs="宋体"/>
          <w:b/>
          <w:color w:val="auto"/>
          <w:sz w:val="32"/>
          <w:szCs w:val="32"/>
          <w:highlight w:val="none"/>
          <w:lang w:eastAsia="zh-CN"/>
        </w:rPr>
        <w:t>月</w:t>
      </w:r>
      <w:r>
        <w:rPr>
          <w:rFonts w:hint="eastAsia" w:ascii="宋体" w:hAnsi="宋体" w:eastAsia="宋体" w:cs="宋体"/>
          <w:b/>
          <w:color w:val="auto"/>
          <w:sz w:val="32"/>
          <w:szCs w:val="32"/>
          <w:highlight w:val="none"/>
          <w:lang w:val="en-US" w:eastAsia="zh-CN"/>
        </w:rPr>
        <w:t>28</w:t>
      </w:r>
      <w:r>
        <w:rPr>
          <w:rFonts w:hint="eastAsia" w:ascii="宋体" w:hAnsi="宋体" w:eastAsia="宋体" w:cs="宋体"/>
          <w:b/>
          <w:color w:val="auto"/>
          <w:sz w:val="32"/>
          <w:szCs w:val="32"/>
          <w:highlight w:val="none"/>
          <w:lang w:eastAsia="zh-CN"/>
        </w:rPr>
        <w:t>日</w:t>
      </w:r>
    </w:p>
    <w:p w14:paraId="6979C7E8">
      <w:pPr>
        <w:spacing w:line="360" w:lineRule="auto"/>
        <w:jc w:val="center"/>
        <w:rPr>
          <w:rFonts w:hint="eastAsia" w:ascii="宋体" w:hAnsi="宋体" w:eastAsia="宋体" w:cs="宋体"/>
          <w:b/>
          <w:i w:val="0"/>
          <w:iCs w:val="0"/>
          <w:color w:val="auto"/>
          <w:sz w:val="44"/>
          <w:szCs w:val="44"/>
          <w:highlight w:val="none"/>
        </w:rPr>
      </w:pPr>
      <w:r>
        <w:rPr>
          <w:rFonts w:hint="eastAsia" w:ascii="宋体" w:hAnsi="宋体" w:eastAsia="宋体" w:cs="宋体"/>
          <w:b/>
          <w:i w:val="0"/>
          <w:iCs w:val="0"/>
          <w:color w:val="auto"/>
          <w:sz w:val="44"/>
          <w:szCs w:val="44"/>
          <w:highlight w:val="none"/>
        </w:rPr>
        <w:t>目   录</w:t>
      </w:r>
    </w:p>
    <w:p w14:paraId="3AB1F32D">
      <w:pPr>
        <w:spacing w:line="400" w:lineRule="exact"/>
        <w:jc w:val="center"/>
        <w:rPr>
          <w:rFonts w:hint="eastAsia" w:ascii="宋体" w:hAnsi="宋体" w:eastAsia="宋体" w:cs="宋体"/>
          <w:b/>
          <w:i w:val="0"/>
          <w:iCs w:val="0"/>
          <w:color w:val="auto"/>
          <w:sz w:val="44"/>
          <w:szCs w:val="44"/>
          <w:highlight w:val="none"/>
        </w:rPr>
      </w:pPr>
    </w:p>
    <w:p w14:paraId="24FFD5EC">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i w:val="0"/>
          <w:iCs w:val="0"/>
          <w:color w:val="auto"/>
          <w:sz w:val="21"/>
          <w:szCs w:val="21"/>
          <w:highlight w:val="none"/>
        </w:rPr>
        <w:fldChar w:fldCharType="begin"/>
      </w:r>
      <w:r>
        <w:rPr>
          <w:rFonts w:hint="eastAsia" w:ascii="宋体" w:hAnsi="宋体" w:eastAsia="宋体" w:cs="宋体"/>
          <w:b/>
          <w:i w:val="0"/>
          <w:iCs w:val="0"/>
          <w:color w:val="auto"/>
          <w:sz w:val="21"/>
          <w:szCs w:val="21"/>
          <w:highlight w:val="none"/>
        </w:rPr>
        <w:instrText xml:space="preserve"> TOC \o "1-3" \h \z \u </w:instrText>
      </w:r>
      <w:r>
        <w:rPr>
          <w:rFonts w:hint="eastAsia" w:ascii="宋体" w:hAnsi="宋体" w:eastAsia="宋体" w:cs="宋体"/>
          <w:b/>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_Toc2928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第一章 竞争性磋商公告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F25EBDD">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_Toc22673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第二章 采购需求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_Toc22673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03796E9F">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_Toc13355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第三章 供应商须知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_Toc13355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7FFD85A6">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_Toc1174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eastAsia="zh-CN"/>
        </w:rPr>
        <w:t xml:space="preserve">第一节 </w:t>
      </w:r>
      <w:r>
        <w:rPr>
          <w:rFonts w:hint="eastAsia" w:ascii="宋体" w:hAnsi="宋体" w:eastAsia="宋体" w:cs="宋体"/>
          <w:i w:val="0"/>
          <w:iCs w:val="0"/>
          <w:color w:val="auto"/>
          <w:sz w:val="21"/>
          <w:szCs w:val="21"/>
          <w:highlight w:val="none"/>
        </w:rPr>
        <w:t>供应商须知前附表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5667C75">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_Toc9502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第二节 供应商须知正文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28677C5">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_Toc7135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一、总则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_Toc7135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82D48F1">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_Toc17792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二、磋商文件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_Toc17792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2A0AEF0">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_Toc6685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三、响应文件的编制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_Toc6685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D26D2EE">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_Toc30260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四、评审及磋商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_Toc30260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4014796C">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_Toc10456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五、成交及合同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_Toc10456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408D682">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_Toc32294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六、验收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_Toc32294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381E2A5A">
      <w:pPr>
        <w:pStyle w:val="14"/>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_Toc12481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lang w:eastAsia="zh-CN"/>
        </w:rPr>
        <w:t>七</w:t>
      </w:r>
      <w:r>
        <w:rPr>
          <w:rFonts w:hint="eastAsia" w:ascii="宋体" w:hAnsi="宋体" w:eastAsia="宋体" w:cs="宋体"/>
          <w:bCs w:val="0"/>
          <w:i w:val="0"/>
          <w:iCs w:val="0"/>
          <w:color w:val="auto"/>
          <w:sz w:val="21"/>
          <w:szCs w:val="21"/>
          <w:highlight w:val="none"/>
        </w:rPr>
        <w:t>、其他事项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_Toc12481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3A8C1A8">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_Toc21200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第四章  评审程序、评审方法和评审标准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_Toc21200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5A03566">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_Toc2741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第一节 评审程序和评审方法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08D5C74">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_Toc26045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eastAsia="zh-CN"/>
        </w:rPr>
        <w:t>二</w:t>
      </w:r>
      <w:r>
        <w:rPr>
          <w:rFonts w:hint="eastAsia" w:ascii="宋体" w:hAnsi="宋体" w:eastAsia="宋体" w:cs="宋体"/>
          <w:i w:val="0"/>
          <w:iCs w:val="0"/>
          <w:color w:val="auto"/>
          <w:sz w:val="21"/>
          <w:szCs w:val="21"/>
          <w:highlight w:val="none"/>
        </w:rPr>
        <w:t xml:space="preserve">节 </w:t>
      </w:r>
      <w:r>
        <w:rPr>
          <w:rFonts w:hint="eastAsia" w:ascii="宋体" w:hAnsi="宋体" w:eastAsia="宋体" w:cs="宋体"/>
          <w:i w:val="0"/>
          <w:iCs w:val="0"/>
          <w:color w:val="auto"/>
          <w:sz w:val="21"/>
          <w:szCs w:val="21"/>
          <w:highlight w:val="none"/>
          <w:lang w:eastAsia="zh-CN"/>
        </w:rPr>
        <w:t>评标报告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_Toc26045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5FAA3B9">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_Toc30122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eastAsia="zh-CN"/>
        </w:rPr>
        <w:t>三</w:t>
      </w:r>
      <w:r>
        <w:rPr>
          <w:rFonts w:hint="eastAsia" w:ascii="宋体" w:hAnsi="宋体" w:eastAsia="宋体" w:cs="宋体"/>
          <w:i w:val="0"/>
          <w:iCs w:val="0"/>
          <w:color w:val="auto"/>
          <w:sz w:val="21"/>
          <w:szCs w:val="21"/>
          <w:highlight w:val="none"/>
        </w:rPr>
        <w:t>节 评审过程的保密与录像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_Toc30122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79E9DBB5">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_Toc10048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第五章 响应文件格式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_Toc10048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09F77364">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_Toc24856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第一节 封面格式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_Toc24856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0505D75">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_Toc12214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第二节 资格证明文件格式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_Toc12214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9461334">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_Toc22430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第</w:t>
      </w:r>
      <w:r>
        <w:rPr>
          <w:rFonts w:hint="eastAsia" w:ascii="宋体" w:hAnsi="宋体" w:eastAsia="宋体" w:cs="宋体"/>
          <w:bCs w:val="0"/>
          <w:i w:val="0"/>
          <w:iCs w:val="0"/>
          <w:color w:val="auto"/>
          <w:sz w:val="21"/>
          <w:szCs w:val="21"/>
          <w:highlight w:val="none"/>
          <w:lang w:eastAsia="zh-CN"/>
        </w:rPr>
        <w:t>三</w:t>
      </w:r>
      <w:r>
        <w:rPr>
          <w:rFonts w:hint="eastAsia" w:ascii="宋体" w:hAnsi="宋体" w:eastAsia="宋体" w:cs="宋体"/>
          <w:bCs w:val="0"/>
          <w:i w:val="0"/>
          <w:iCs w:val="0"/>
          <w:color w:val="auto"/>
          <w:sz w:val="21"/>
          <w:szCs w:val="21"/>
          <w:highlight w:val="none"/>
        </w:rPr>
        <w:t xml:space="preserve">节 </w:t>
      </w:r>
      <w:r>
        <w:rPr>
          <w:rFonts w:hint="eastAsia" w:ascii="宋体" w:hAnsi="宋体" w:eastAsia="宋体" w:cs="宋体"/>
          <w:i w:val="0"/>
          <w:iCs w:val="0"/>
          <w:color w:val="auto"/>
          <w:sz w:val="21"/>
          <w:szCs w:val="21"/>
          <w:highlight w:val="none"/>
        </w:rPr>
        <w:t>商务技术文件格式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_Toc22430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47757CD">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_Toc19470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第四节 报价文件格式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_Toc19470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4CCDFAB">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_Toc29690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i w:val="0"/>
          <w:iCs w:val="0"/>
          <w:color w:val="auto"/>
          <w:sz w:val="21"/>
          <w:szCs w:val="21"/>
          <w:highlight w:val="none"/>
        </w:rPr>
        <w:t>第五节 其他文书、文件格式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_Toc29690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78554D48">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_Toc20336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val="0"/>
          <w:i w:val="0"/>
          <w:iCs w:val="0"/>
          <w:color w:val="auto"/>
          <w:sz w:val="21"/>
          <w:szCs w:val="21"/>
          <w:highlight w:val="none"/>
        </w:rPr>
        <w:t>第六章  合同文本</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_Toc20336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72</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5F34B646">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_Toc23178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color w:val="auto"/>
          <w:sz w:val="21"/>
          <w:szCs w:val="21"/>
          <w:highlight w:val="none"/>
        </w:rPr>
        <w:t>第一部分 合同协议书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_Toc23178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4CAD50EF">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_Toc23353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color w:val="auto"/>
          <w:sz w:val="21"/>
          <w:szCs w:val="21"/>
          <w:highlight w:val="none"/>
        </w:rPr>
        <w:t>第二部分 通用合同条款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_Toc23353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FA18405">
      <w:pPr>
        <w:pStyle w:val="20"/>
        <w:keepNext w:val="0"/>
        <w:keepLines w:val="0"/>
        <w:pageBreakBefore w:val="0"/>
        <w:widowControl w:val="0"/>
        <w:tabs>
          <w:tab w:val="right" w:leader="dot" w:pos="9746"/>
          <w:tab w:val="clear" w:pos="829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_Toc17381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color w:val="auto"/>
          <w:sz w:val="21"/>
          <w:szCs w:val="21"/>
          <w:highlight w:val="none"/>
        </w:rPr>
        <w:t>第三部分 专用合同条款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_Toc17381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47458675">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_Toc6049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第七章 质疑、投诉材料格式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96</w:t>
      </w:r>
      <w:r>
        <w:rPr>
          <w:rFonts w:hint="eastAsia" w:ascii="宋体" w:hAnsi="宋体" w:eastAsia="宋体" w:cs="宋体"/>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64355C1">
      <w:pPr>
        <w:pStyle w:val="20"/>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i w:val="0"/>
          <w:iCs w:val="0"/>
          <w:color w:val="auto"/>
          <w:sz w:val="28"/>
          <w:szCs w:val="28"/>
          <w:highlight w:val="none"/>
        </w:rPr>
      </w:pPr>
      <w:r>
        <w:rPr>
          <w:rFonts w:hint="eastAsia" w:ascii="宋体" w:hAnsi="宋体" w:eastAsia="宋体" w:cs="宋体"/>
          <w:i w:val="0"/>
          <w:iCs w:val="0"/>
          <w:color w:val="auto"/>
          <w:sz w:val="21"/>
          <w:szCs w:val="21"/>
          <w:highlight w:val="none"/>
        </w:rPr>
        <w:fldChar w:fldCharType="end"/>
      </w:r>
    </w:p>
    <w:p w14:paraId="4532255E">
      <w:pPr>
        <w:spacing w:line="400" w:lineRule="exact"/>
        <w:jc w:val="left"/>
        <w:rPr>
          <w:rFonts w:hint="eastAsia" w:ascii="宋体" w:hAnsi="宋体" w:eastAsia="宋体" w:cs="宋体"/>
          <w:b/>
          <w:i w:val="0"/>
          <w:iCs w:val="0"/>
          <w:color w:val="auto"/>
          <w:sz w:val="32"/>
          <w:szCs w:val="32"/>
          <w:highlight w:val="none"/>
        </w:rPr>
      </w:pPr>
    </w:p>
    <w:p w14:paraId="589FCA47">
      <w:pPr>
        <w:spacing w:line="400" w:lineRule="exact"/>
        <w:jc w:val="center"/>
        <w:rPr>
          <w:rFonts w:hint="eastAsia" w:ascii="宋体" w:hAnsi="宋体" w:eastAsia="宋体" w:cs="宋体"/>
          <w:b/>
          <w:i w:val="0"/>
          <w:iCs w:val="0"/>
          <w:color w:val="auto"/>
          <w:sz w:val="32"/>
          <w:szCs w:val="32"/>
          <w:highlight w:val="none"/>
        </w:rPr>
      </w:pPr>
    </w:p>
    <w:p w14:paraId="64D5060A">
      <w:pPr>
        <w:spacing w:line="400" w:lineRule="exact"/>
        <w:rPr>
          <w:rFonts w:hint="eastAsia" w:ascii="宋体" w:hAnsi="宋体" w:eastAsia="宋体" w:cs="宋体"/>
          <w:b/>
          <w:i w:val="0"/>
          <w:iCs w:val="0"/>
          <w:color w:val="auto"/>
          <w:sz w:val="32"/>
          <w:szCs w:val="32"/>
          <w:highlight w:val="none"/>
        </w:rPr>
        <w:sectPr>
          <w:headerReference r:id="rId8" w:type="first"/>
          <w:footerReference r:id="rId10" w:type="first"/>
          <w:headerReference r:id="rId7" w:type="default"/>
          <w:footerReference r:id="rId9"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684A72D2">
      <w:pPr>
        <w:pStyle w:val="2"/>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highlight w:val="none"/>
        </w:rPr>
      </w:pPr>
      <w:bookmarkStart w:id="0" w:name="_Toc32629"/>
      <w:bookmarkStart w:id="1" w:name="_Toc2928"/>
      <w:bookmarkStart w:id="2" w:name="_Toc35393792"/>
      <w:bookmarkStart w:id="3" w:name="_Toc35393623"/>
      <w:bookmarkStart w:id="4" w:name="_Toc28359004"/>
      <w:bookmarkStart w:id="5" w:name="_Toc28359081"/>
      <w:r>
        <w:rPr>
          <w:rFonts w:hint="eastAsia" w:ascii="宋体" w:hAnsi="宋体" w:eastAsia="宋体" w:cs="宋体"/>
          <w:i w:val="0"/>
          <w:iCs w:val="0"/>
          <w:color w:val="auto"/>
          <w:highlight w:val="none"/>
        </w:rPr>
        <w:t>第一章 竞争性磋商公告</w:t>
      </w:r>
      <w:bookmarkEnd w:id="0"/>
      <w:bookmarkEnd w:id="1"/>
      <w:bookmarkStart w:id="6" w:name="_Toc35393629"/>
      <w:bookmarkStart w:id="7" w:name="_Toc28359012"/>
      <w:bookmarkStart w:id="8" w:name="_Toc28359089"/>
      <w:bookmarkStart w:id="9" w:name="_Toc35393798"/>
      <w:bookmarkStart w:id="10" w:name="_Toc44229878"/>
    </w:p>
    <w:p w14:paraId="61EEB0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lang w:eastAsia="zh-CN"/>
        </w:rPr>
        <w:t>广西则宸三益工程咨询有限公司</w:t>
      </w:r>
      <w:r>
        <w:rPr>
          <w:rFonts w:hint="eastAsia" w:ascii="宋体" w:hAnsi="宋体" w:eastAsia="宋体" w:cs="宋体"/>
          <w:b/>
          <w:bCs/>
          <w:i w:val="0"/>
          <w:iCs w:val="0"/>
          <w:color w:val="auto"/>
          <w:sz w:val="32"/>
          <w:szCs w:val="32"/>
          <w:highlight w:val="none"/>
        </w:rPr>
        <w:t>关于</w:t>
      </w:r>
      <w:r>
        <w:rPr>
          <w:rFonts w:hint="eastAsia" w:ascii="宋体" w:hAnsi="宋体" w:eastAsia="宋体" w:cs="宋体"/>
          <w:b/>
          <w:bCs/>
          <w:i w:val="0"/>
          <w:iCs w:val="0"/>
          <w:color w:val="auto"/>
          <w:sz w:val="32"/>
          <w:szCs w:val="32"/>
          <w:highlight w:val="none"/>
          <w:lang w:eastAsia="zh-CN"/>
        </w:rPr>
        <w:t>南宁市吴圩机场改扩建工程苏圩镇环保搬迁项目设计</w:t>
      </w:r>
      <w:r>
        <w:rPr>
          <w:rFonts w:hint="eastAsia" w:ascii="宋体" w:hAnsi="宋体" w:eastAsia="宋体" w:cs="宋体"/>
          <w:b/>
          <w:bCs/>
          <w:i w:val="0"/>
          <w:iCs w:val="0"/>
          <w:color w:val="auto"/>
          <w:sz w:val="32"/>
          <w:szCs w:val="32"/>
          <w:highlight w:val="none"/>
        </w:rPr>
        <w:t>（项目编号：</w:t>
      </w:r>
      <w:r>
        <w:rPr>
          <w:rFonts w:hint="eastAsia" w:ascii="宋体" w:hAnsi="宋体" w:eastAsia="宋体" w:cs="宋体"/>
          <w:b/>
          <w:bCs/>
          <w:i w:val="0"/>
          <w:iCs w:val="0"/>
          <w:color w:val="auto"/>
          <w:sz w:val="32"/>
          <w:szCs w:val="32"/>
          <w:highlight w:val="none"/>
          <w:lang w:eastAsia="zh-CN"/>
        </w:rPr>
        <w:t>NNZC2026-C3-050076-GXZC</w:t>
      </w:r>
      <w:r>
        <w:rPr>
          <w:rFonts w:hint="eastAsia" w:ascii="宋体" w:hAnsi="宋体" w:eastAsia="宋体" w:cs="宋体"/>
          <w:b/>
          <w:bCs/>
          <w:i w:val="0"/>
          <w:iCs w:val="0"/>
          <w:color w:val="auto"/>
          <w:sz w:val="32"/>
          <w:szCs w:val="32"/>
          <w:highlight w:val="none"/>
        </w:rPr>
        <w:t>）的竞争性</w:t>
      </w:r>
      <w:r>
        <w:rPr>
          <w:rFonts w:hint="eastAsia" w:ascii="宋体" w:hAnsi="宋体" w:eastAsia="宋体" w:cs="宋体"/>
          <w:b/>
          <w:bCs/>
          <w:i w:val="0"/>
          <w:iCs w:val="0"/>
          <w:color w:val="auto"/>
          <w:sz w:val="32"/>
          <w:szCs w:val="32"/>
          <w:highlight w:val="none"/>
          <w:lang w:eastAsia="zh-CN"/>
        </w:rPr>
        <w:t>磋商</w:t>
      </w:r>
      <w:r>
        <w:rPr>
          <w:rFonts w:hint="eastAsia" w:ascii="宋体" w:hAnsi="宋体" w:eastAsia="宋体" w:cs="宋体"/>
          <w:b/>
          <w:bCs/>
          <w:i w:val="0"/>
          <w:iCs w:val="0"/>
          <w:color w:val="auto"/>
          <w:sz w:val="32"/>
          <w:szCs w:val="32"/>
          <w:highlight w:val="none"/>
        </w:rPr>
        <w:t>公告</w:t>
      </w:r>
    </w:p>
    <w:p w14:paraId="151E7A65">
      <w:pPr>
        <w:rPr>
          <w:rFonts w:hint="eastAsia" w:ascii="宋体" w:hAnsi="宋体" w:eastAsia="宋体" w:cs="宋体"/>
          <w:i w:val="0"/>
          <w:iCs w:val="0"/>
          <w:color w:val="auto"/>
          <w:highlight w:val="none"/>
          <w:lang w:eastAsia="zh-CN"/>
        </w:rPr>
      </w:pPr>
    </w:p>
    <w:p w14:paraId="732DAD64">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项目概况</w:t>
      </w:r>
    </w:p>
    <w:p w14:paraId="1778C6A6">
      <w:pPr>
        <w:spacing w:line="440" w:lineRule="exact"/>
        <w:ind w:firstLine="420" w:firstLineChars="200"/>
        <w:rPr>
          <w:rFonts w:hint="eastAsia" w:ascii="宋体" w:hAnsi="宋体" w:eastAsia="宋体" w:cs="宋体"/>
          <w:bCs/>
          <w:i w:val="0"/>
          <w:iCs w:val="0"/>
          <w:color w:val="auto"/>
          <w:sz w:val="24"/>
          <w:highlight w:val="none"/>
        </w:rPr>
      </w:pPr>
      <w:r>
        <w:rPr>
          <w:rFonts w:hint="eastAsia" w:ascii="宋体" w:hAnsi="宋体" w:eastAsia="宋体" w:cs="宋体"/>
          <w:i w:val="0"/>
          <w:iCs w:val="0"/>
          <w:color w:val="auto"/>
          <w:szCs w:val="21"/>
          <w:highlight w:val="none"/>
          <w:u w:val="single"/>
          <w:lang w:eastAsia="zh-CN"/>
        </w:rPr>
        <w:t>南宁市吴圩机场改扩建工程苏圩镇环保搬迁项目设计</w:t>
      </w:r>
      <w:r>
        <w:rPr>
          <w:rFonts w:hint="eastAsia" w:ascii="宋体" w:hAnsi="宋体" w:eastAsia="宋体" w:cs="宋体"/>
          <w:i w:val="0"/>
          <w:iCs w:val="0"/>
          <w:color w:val="auto"/>
          <w:szCs w:val="21"/>
          <w:highlight w:val="none"/>
        </w:rPr>
        <w:t>的潜在供应商应在</w:t>
      </w:r>
      <w:r>
        <w:rPr>
          <w:rFonts w:hint="eastAsia" w:ascii="宋体" w:hAnsi="宋体" w:eastAsia="宋体" w:cs="宋体"/>
          <w:i w:val="0"/>
          <w:iCs w:val="0"/>
          <w:color w:val="auto"/>
          <w:szCs w:val="21"/>
          <w:highlight w:val="none"/>
          <w:u w:val="single"/>
        </w:rPr>
        <w:t>广西政府采购云平台（https://www.gcy.zfcg.gxzf.gov.cn/）获取（下载）</w:t>
      </w:r>
      <w:r>
        <w:rPr>
          <w:rFonts w:hint="eastAsia" w:ascii="宋体" w:hAnsi="宋体" w:eastAsia="宋体" w:cs="宋体"/>
          <w:i w:val="0"/>
          <w:iCs w:val="0"/>
          <w:color w:val="auto"/>
          <w:szCs w:val="21"/>
          <w:highlight w:val="none"/>
        </w:rPr>
        <w:t>竞争性磋商文件，并于</w:t>
      </w:r>
      <w:r>
        <w:rPr>
          <w:rFonts w:hint="eastAsia" w:ascii="宋体" w:hAnsi="宋体" w:eastAsia="宋体" w:cs="宋体"/>
          <w:i w:val="0"/>
          <w:iCs w:val="0"/>
          <w:color w:val="auto"/>
          <w:szCs w:val="21"/>
          <w:highlight w:val="none"/>
          <w:u w:val="single"/>
          <w:lang w:eastAsia="zh-CN"/>
        </w:rPr>
        <w:t>2026年9月20日9时30分</w:t>
      </w:r>
      <w:r>
        <w:rPr>
          <w:rFonts w:hint="eastAsia" w:ascii="宋体" w:hAnsi="宋体" w:eastAsia="宋体" w:cs="宋体"/>
          <w:i w:val="0"/>
          <w:iCs w:val="0"/>
          <w:color w:val="auto"/>
          <w:szCs w:val="21"/>
          <w:highlight w:val="none"/>
        </w:rPr>
        <w:t>（北京时间）前提交响应文件。</w:t>
      </w:r>
    </w:p>
    <w:bookmarkEnd w:id="2"/>
    <w:bookmarkEnd w:id="3"/>
    <w:bookmarkEnd w:id="4"/>
    <w:bookmarkEnd w:id="5"/>
    <w:bookmarkEnd w:id="6"/>
    <w:bookmarkEnd w:id="7"/>
    <w:bookmarkEnd w:id="8"/>
    <w:bookmarkEnd w:id="9"/>
    <w:bookmarkEnd w:id="10"/>
    <w:p w14:paraId="245A0CE3">
      <w:pPr>
        <w:spacing w:line="440" w:lineRule="exact"/>
        <w:ind w:firstLine="420" w:firstLineChars="175"/>
        <w:rPr>
          <w:rFonts w:hint="eastAsia" w:ascii="宋体" w:hAnsi="宋体" w:eastAsia="宋体" w:cs="宋体"/>
          <w:i w:val="0"/>
          <w:iCs w:val="0"/>
          <w:color w:val="auto"/>
          <w:highlight w:val="none"/>
        </w:rPr>
      </w:pPr>
      <w:r>
        <w:rPr>
          <w:rFonts w:hint="eastAsia" w:ascii="宋体" w:hAnsi="宋体" w:eastAsia="宋体" w:cs="宋体"/>
          <w:bCs/>
          <w:i w:val="0"/>
          <w:iCs w:val="0"/>
          <w:color w:val="auto"/>
          <w:sz w:val="24"/>
          <w:highlight w:val="none"/>
        </w:rPr>
        <w:t>一、项目基本情况</w:t>
      </w:r>
    </w:p>
    <w:p w14:paraId="558E2DC3">
      <w:pPr>
        <w:spacing w:line="360" w:lineRule="auto"/>
        <w:ind w:firstLine="367" w:firstLineChars="175"/>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rPr>
        <w:t>1.项目编号：</w:t>
      </w:r>
      <w:r>
        <w:rPr>
          <w:rFonts w:hint="eastAsia" w:ascii="宋体" w:hAnsi="宋体" w:eastAsia="宋体" w:cs="宋体"/>
          <w:i w:val="0"/>
          <w:iCs w:val="0"/>
          <w:color w:val="auto"/>
          <w:szCs w:val="21"/>
          <w:highlight w:val="none"/>
          <w:lang w:eastAsia="zh-CN"/>
        </w:rPr>
        <w:t>NNZC2026-C3-050076-GXZC</w:t>
      </w:r>
    </w:p>
    <w:p w14:paraId="658DBF84">
      <w:pPr>
        <w:spacing w:line="360" w:lineRule="auto"/>
        <w:ind w:firstLine="367" w:firstLineChars="175"/>
        <w:rPr>
          <w:rFonts w:hint="eastAsia" w:ascii="宋体" w:hAnsi="宋体" w:eastAsia="宋体" w:cs="宋体"/>
          <w:i w:val="0"/>
          <w:iCs w:val="0"/>
          <w:color w:val="auto"/>
          <w:szCs w:val="21"/>
          <w:highlight w:val="none"/>
          <w:u w:val="single"/>
          <w:lang w:eastAsia="zh-CN"/>
        </w:rPr>
      </w:pPr>
      <w:r>
        <w:rPr>
          <w:rFonts w:hint="eastAsia" w:ascii="宋体" w:hAnsi="宋体" w:eastAsia="宋体" w:cs="宋体"/>
          <w:i w:val="0"/>
          <w:iCs w:val="0"/>
          <w:color w:val="auto"/>
          <w:szCs w:val="21"/>
          <w:highlight w:val="none"/>
        </w:rPr>
        <w:t>2.项目名称：</w:t>
      </w:r>
      <w:r>
        <w:rPr>
          <w:rFonts w:hint="eastAsia" w:ascii="宋体" w:hAnsi="宋体" w:eastAsia="宋体" w:cs="宋体"/>
          <w:i w:val="0"/>
          <w:iCs w:val="0"/>
          <w:color w:val="auto"/>
          <w:szCs w:val="21"/>
          <w:highlight w:val="none"/>
          <w:lang w:eastAsia="zh-CN"/>
        </w:rPr>
        <w:t>南宁市吴圩机场改扩建工程苏圩镇环保搬迁项目设计</w:t>
      </w:r>
    </w:p>
    <w:p w14:paraId="4D66D9EF">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3.采购方式：竞争性磋商</w:t>
      </w:r>
    </w:p>
    <w:p w14:paraId="55B69B7D">
      <w:pPr>
        <w:spacing w:line="360" w:lineRule="auto"/>
        <w:ind w:firstLine="367" w:firstLineChars="175"/>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rPr>
        <w:t>4.预算</w:t>
      </w:r>
      <w:r>
        <w:rPr>
          <w:rFonts w:hint="eastAsia" w:ascii="宋体" w:hAnsi="宋体" w:eastAsia="宋体" w:cs="宋体"/>
          <w:i w:val="0"/>
          <w:iCs w:val="0"/>
          <w:color w:val="auto"/>
          <w:szCs w:val="21"/>
          <w:highlight w:val="none"/>
          <w:lang w:eastAsia="zh-CN"/>
        </w:rPr>
        <w:t>总</w:t>
      </w:r>
      <w:r>
        <w:rPr>
          <w:rFonts w:hint="eastAsia" w:ascii="宋体" w:hAnsi="宋体" w:eastAsia="宋体" w:cs="宋体"/>
          <w:i w:val="0"/>
          <w:iCs w:val="0"/>
          <w:color w:val="auto"/>
          <w:szCs w:val="21"/>
          <w:highlight w:val="none"/>
        </w:rPr>
        <w:t>金额：</w:t>
      </w:r>
      <w:r>
        <w:rPr>
          <w:rFonts w:hint="eastAsia" w:ascii="宋体" w:hAnsi="宋体" w:eastAsia="宋体" w:cs="宋体"/>
          <w:i w:val="0"/>
          <w:iCs w:val="0"/>
          <w:color w:val="auto"/>
          <w:szCs w:val="21"/>
          <w:highlight w:val="none"/>
          <w:lang w:val="en-US" w:eastAsia="zh-CN"/>
        </w:rPr>
        <w:t>人民币</w:t>
      </w:r>
      <w:r>
        <w:rPr>
          <w:rFonts w:hint="eastAsia" w:ascii="宋体" w:hAnsi="宋体" w:eastAsia="宋体" w:cs="宋体"/>
          <w:i w:val="0"/>
          <w:iCs w:val="0"/>
          <w:color w:val="auto"/>
          <w:szCs w:val="21"/>
          <w:highlight w:val="none"/>
        </w:rPr>
        <w:t>伍拾叁万壹仟零玖拾元</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531090.00</w:t>
      </w:r>
      <w:r>
        <w:rPr>
          <w:rFonts w:hint="eastAsia" w:ascii="宋体" w:hAnsi="宋体" w:eastAsia="宋体" w:cs="宋体"/>
          <w:i w:val="0"/>
          <w:iCs w:val="0"/>
          <w:color w:val="auto"/>
          <w:szCs w:val="21"/>
          <w:highlight w:val="none"/>
          <w:lang w:val="en-US" w:eastAsia="zh-CN"/>
        </w:rPr>
        <w:t>元</w:t>
      </w:r>
      <w:r>
        <w:rPr>
          <w:rFonts w:hint="eastAsia" w:ascii="宋体" w:hAnsi="宋体" w:eastAsia="宋体" w:cs="宋体"/>
          <w:i w:val="0"/>
          <w:iCs w:val="0"/>
          <w:color w:val="auto"/>
          <w:szCs w:val="21"/>
          <w:highlight w:val="none"/>
          <w:lang w:eastAsia="zh-CN"/>
        </w:rPr>
        <w:t>）</w:t>
      </w:r>
    </w:p>
    <w:p w14:paraId="51929DC9">
      <w:pPr>
        <w:pageBreakBefore w:val="0"/>
        <w:kinsoku/>
        <w:wordWrap/>
        <w:overflowPunct/>
        <w:topLinePunct w:val="0"/>
        <w:autoSpaceDE/>
        <w:autoSpaceDN/>
        <w:bidi w:val="0"/>
        <w:adjustRightInd/>
        <w:spacing w:line="360" w:lineRule="auto"/>
        <w:ind w:left="0" w:leftChars="0" w:firstLine="367" w:firstLineChars="17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5.最高限价</w:t>
      </w:r>
      <w:bookmarkStart w:id="11" w:name="_Hlk66782034"/>
      <w:r>
        <w:rPr>
          <w:rFonts w:hint="eastAsia" w:ascii="宋体" w:hAnsi="宋体" w:eastAsia="宋体" w:cs="宋体"/>
          <w:color w:val="auto"/>
          <w:szCs w:val="21"/>
          <w:highlight w:val="none"/>
        </w:rPr>
        <w:t>（如有）</w:t>
      </w:r>
      <w:bookmarkEnd w:id="11"/>
      <w:r>
        <w:rPr>
          <w:rFonts w:hint="eastAsia" w:ascii="宋体" w:hAnsi="宋体" w:eastAsia="宋体" w:cs="宋体"/>
          <w:color w:val="auto"/>
          <w:szCs w:val="21"/>
          <w:highlight w:val="none"/>
        </w:rPr>
        <w:t>：与</w:t>
      </w:r>
      <w:r>
        <w:rPr>
          <w:rFonts w:hint="eastAsia" w:ascii="宋体" w:hAnsi="宋体" w:eastAsia="宋体" w:cs="宋体"/>
          <w:color w:val="auto"/>
          <w:szCs w:val="21"/>
          <w:highlight w:val="none"/>
          <w:lang w:eastAsia="zh-CN"/>
        </w:rPr>
        <w:t>预算金额</w:t>
      </w:r>
      <w:r>
        <w:rPr>
          <w:rFonts w:hint="eastAsia" w:ascii="宋体" w:hAnsi="宋体" w:eastAsia="宋体" w:cs="宋体"/>
          <w:color w:val="auto"/>
          <w:szCs w:val="21"/>
          <w:highlight w:val="none"/>
        </w:rPr>
        <w:t>一致</w:t>
      </w:r>
    </w:p>
    <w:p w14:paraId="70B57C6A">
      <w:pPr>
        <w:pageBreakBefore w:val="0"/>
        <w:kinsoku/>
        <w:wordWrap/>
        <w:overflowPunct/>
        <w:topLinePunct w:val="0"/>
        <w:autoSpaceDE/>
        <w:autoSpaceDN/>
        <w:bidi w:val="0"/>
        <w:adjustRightInd/>
        <w:spacing w:line="360" w:lineRule="auto"/>
        <w:ind w:left="210" w:leftChars="100" w:firstLine="157" w:firstLineChars="75"/>
        <w:textAlignment w:val="auto"/>
        <w:rPr>
          <w:rFonts w:hint="eastAsia" w:ascii="宋体" w:hAnsi="宋体" w:eastAsia="宋体" w:cs="宋体"/>
          <w:color w:val="auto"/>
          <w:spacing w:val="0"/>
          <w:w w:val="100"/>
          <w:position w:val="0"/>
          <w:szCs w:val="21"/>
          <w:highlight w:val="none"/>
          <w:lang w:eastAsia="zh-CN"/>
        </w:rPr>
      </w:pPr>
      <w:r>
        <w:rPr>
          <w:rFonts w:hint="eastAsia" w:ascii="宋体" w:hAnsi="宋体" w:eastAsia="宋体" w:cs="宋体"/>
          <w:color w:val="auto"/>
          <w:szCs w:val="21"/>
          <w:highlight w:val="none"/>
        </w:rPr>
        <w:t>6.采购需求：</w:t>
      </w:r>
      <w:r>
        <w:rPr>
          <w:rFonts w:hint="eastAsia" w:ascii="宋体" w:hAnsi="宋体" w:eastAsia="宋体" w:cs="宋体"/>
          <w:i w:val="0"/>
          <w:iCs w:val="0"/>
          <w:color w:val="auto"/>
          <w:szCs w:val="21"/>
          <w:highlight w:val="none"/>
          <w:lang w:eastAsia="zh-CN"/>
        </w:rPr>
        <w:t>南宁市吴圩机场改扩建工程苏圩镇环保搬迁项目设计</w:t>
      </w:r>
      <w:r>
        <w:rPr>
          <w:rFonts w:hint="eastAsia" w:ascii="宋体" w:hAnsi="宋体" w:eastAsia="宋体" w:cs="宋体"/>
          <w:color w:val="auto"/>
          <w:spacing w:val="0"/>
          <w:w w:val="100"/>
          <w:position w:val="0"/>
          <w:szCs w:val="21"/>
          <w:highlight w:val="none"/>
          <w:lang w:val="en-US" w:eastAsia="zh-CN"/>
        </w:rPr>
        <w:t>1</w:t>
      </w:r>
      <w:r>
        <w:rPr>
          <w:rFonts w:hint="eastAsia" w:ascii="宋体" w:hAnsi="宋体" w:eastAsia="宋体" w:cs="宋体"/>
          <w:color w:val="auto"/>
          <w:spacing w:val="0"/>
          <w:w w:val="100"/>
          <w:position w:val="0"/>
          <w:szCs w:val="21"/>
          <w:highlight w:val="none"/>
          <w:lang w:eastAsia="zh-CN"/>
        </w:rPr>
        <w:t>项；具体内容详见竞争性磋商文件。</w:t>
      </w:r>
    </w:p>
    <w:p w14:paraId="41CADD67">
      <w:pPr>
        <w:pageBreakBefore w:val="0"/>
        <w:kinsoku/>
        <w:wordWrap/>
        <w:overflowPunct/>
        <w:topLinePunct w:val="0"/>
        <w:autoSpaceDE/>
        <w:autoSpaceDN/>
        <w:bidi w:val="0"/>
        <w:adjustRightInd/>
        <w:spacing w:line="360" w:lineRule="auto"/>
        <w:ind w:left="210" w:leftChars="100" w:firstLine="157" w:firstLineChars="7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7.合同履行期限：</w:t>
      </w:r>
    </w:p>
    <w:p w14:paraId="7C34772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设计人应在</w:t>
      </w:r>
      <w:r>
        <w:rPr>
          <w:rFonts w:hint="eastAsia" w:ascii="宋体" w:hAnsi="宋体" w:eastAsia="宋体" w:cs="宋体"/>
          <w:color w:val="auto"/>
          <w:szCs w:val="21"/>
          <w:highlight w:val="none"/>
          <w:lang w:val="en-US" w:eastAsia="zh-CN"/>
        </w:rPr>
        <w:t>35</w:t>
      </w:r>
      <w:r>
        <w:rPr>
          <w:rFonts w:hint="eastAsia" w:ascii="宋体" w:hAnsi="宋体" w:eastAsia="宋体" w:cs="宋体"/>
          <w:color w:val="auto"/>
          <w:szCs w:val="21"/>
          <w:highlight w:val="none"/>
        </w:rPr>
        <w:t>日历日内完成方案设计（含评审）及施工图设计。</w:t>
      </w:r>
    </w:p>
    <w:p w14:paraId="5C86B2F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其中：（1）设计人在设计合同签订后</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日历日内提交工程方案设计，深度达到成果批复要求。</w:t>
      </w:r>
    </w:p>
    <w:p w14:paraId="0D87E50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（2）设计人在方案经南宁市行政主管部门批准后</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日历日内提交施工图设计，</w:t>
      </w:r>
    </w:p>
    <w:p w14:paraId="04D162F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施工图设计经</w:t>
      </w:r>
      <w:r>
        <w:rPr>
          <w:rFonts w:hint="eastAsia" w:ascii="宋体" w:hAnsi="宋体" w:eastAsia="宋体" w:cs="宋体"/>
          <w:color w:val="auto"/>
          <w:szCs w:val="21"/>
          <w:highlight w:val="none"/>
          <w:lang w:eastAsia="zh-CN"/>
        </w:rPr>
        <w:t>发包人</w:t>
      </w:r>
      <w:r>
        <w:rPr>
          <w:rFonts w:hint="eastAsia" w:ascii="宋体" w:hAnsi="宋体" w:eastAsia="宋体" w:cs="宋体"/>
          <w:color w:val="auto"/>
          <w:szCs w:val="21"/>
          <w:highlight w:val="none"/>
        </w:rPr>
        <w:t>及施工图审查机构审定（如有）通过，深度达到合格要求。</w:t>
      </w:r>
    </w:p>
    <w:p w14:paraId="590E7A6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（3）施工配合：从工程项目施工阶段开始</w:t>
      </w:r>
      <w:r>
        <w:rPr>
          <w:rFonts w:hint="eastAsia" w:ascii="宋体" w:hAnsi="宋体" w:eastAsia="宋体" w:cs="宋体"/>
          <w:b w:val="0"/>
          <w:bCs w:val="0"/>
          <w:color w:val="auto"/>
          <w:szCs w:val="21"/>
          <w:highlight w:val="none"/>
        </w:rPr>
        <w:t>至工程竣工结算审核定案全部完成为止。</w:t>
      </w:r>
    </w:p>
    <w:p w14:paraId="57FCC6E5">
      <w:pPr>
        <w:pageBreakBefore w:val="0"/>
        <w:kinsoku/>
        <w:wordWrap/>
        <w:overflowPunct/>
        <w:topLinePunct w:val="0"/>
        <w:autoSpaceDE/>
        <w:autoSpaceDN/>
        <w:bidi w:val="0"/>
        <w:adjustRightInd/>
        <w:spacing w:line="360" w:lineRule="auto"/>
        <w:ind w:left="210" w:leftChars="100" w:firstLine="157" w:firstLineChars="75"/>
        <w:textAlignment w:val="auto"/>
        <w:rPr>
          <w:rFonts w:hint="eastAsia" w:ascii="宋体" w:hAnsi="宋体" w:eastAsia="宋体" w:cs="宋体"/>
          <w:i w:val="0"/>
          <w:iCs w:val="0"/>
          <w:color w:val="auto"/>
          <w:szCs w:val="21"/>
          <w:highlight w:val="none"/>
        </w:rPr>
      </w:pPr>
      <w:r>
        <w:rPr>
          <w:rFonts w:hint="eastAsia" w:ascii="宋体" w:hAnsi="宋体" w:eastAsia="宋体" w:cs="宋体"/>
          <w:color w:val="auto"/>
          <w:szCs w:val="21"/>
          <w:highlight w:val="none"/>
        </w:rPr>
        <w:t>8.本项目是否接受联合体：否</w:t>
      </w:r>
      <w:r>
        <w:rPr>
          <w:rFonts w:hint="eastAsia" w:ascii="宋体" w:hAnsi="宋体" w:eastAsia="宋体" w:cs="宋体"/>
          <w:i w:val="0"/>
          <w:iCs w:val="0"/>
          <w:color w:val="auto"/>
          <w:szCs w:val="21"/>
          <w:highlight w:val="none"/>
        </w:rPr>
        <w:t>。</w:t>
      </w:r>
    </w:p>
    <w:p w14:paraId="42D01CA6">
      <w:pPr>
        <w:spacing w:line="360" w:lineRule="auto"/>
        <w:ind w:firstLine="422" w:firstLineChars="175"/>
        <w:rPr>
          <w:rFonts w:hint="eastAsia" w:ascii="宋体" w:hAnsi="宋体" w:eastAsia="宋体" w:cs="宋体"/>
          <w:bCs/>
          <w:i w:val="0"/>
          <w:iCs w:val="0"/>
          <w:color w:val="auto"/>
          <w:sz w:val="24"/>
          <w:highlight w:val="none"/>
        </w:rPr>
      </w:pPr>
      <w:r>
        <w:rPr>
          <w:rFonts w:hint="eastAsia" w:ascii="宋体" w:hAnsi="宋体" w:eastAsia="宋体" w:cs="宋体"/>
          <w:b/>
          <w:i w:val="0"/>
          <w:iCs w:val="0"/>
          <w:color w:val="auto"/>
          <w:kern w:val="44"/>
          <w:sz w:val="24"/>
          <w:highlight w:val="none"/>
        </w:rPr>
        <w:t>二、供应商的资格条件</w:t>
      </w:r>
    </w:p>
    <w:p w14:paraId="38DD94D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1.满足《中华人民共和国政府采购法》第二十二条规定。</w:t>
      </w:r>
    </w:p>
    <w:p w14:paraId="5B7B6242">
      <w:pPr>
        <w:spacing w:line="360" w:lineRule="auto"/>
        <w:ind w:firstLine="367" w:firstLineChars="175"/>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rPr>
        <w:t>2.落实政府采购政策需满足的资格要求：</w:t>
      </w:r>
      <w:r>
        <w:rPr>
          <w:rFonts w:hint="eastAsia" w:ascii="宋体" w:hAnsi="宋体" w:eastAsia="宋体" w:cs="宋体"/>
          <w:i w:val="0"/>
          <w:iCs w:val="0"/>
          <w:color w:val="auto"/>
          <w:szCs w:val="21"/>
          <w:highlight w:val="none"/>
          <w:lang w:eastAsia="zh-CN"/>
        </w:rPr>
        <w:t>专门面向</w:t>
      </w:r>
      <w:r>
        <w:rPr>
          <w:rFonts w:hint="eastAsia" w:ascii="宋体" w:hAnsi="宋体" w:eastAsia="宋体" w:cs="宋体"/>
          <w:i w:val="0"/>
          <w:iCs w:val="0"/>
          <w:color w:val="auto"/>
          <w:szCs w:val="21"/>
          <w:highlight w:val="none"/>
          <w:lang w:val="en-US" w:eastAsia="zh-CN"/>
        </w:rPr>
        <w:t>小微</w:t>
      </w:r>
      <w:r>
        <w:rPr>
          <w:rFonts w:hint="eastAsia" w:ascii="宋体" w:hAnsi="宋体" w:eastAsia="宋体" w:cs="宋体"/>
          <w:i w:val="0"/>
          <w:iCs w:val="0"/>
          <w:color w:val="auto"/>
          <w:szCs w:val="21"/>
          <w:highlight w:val="none"/>
          <w:lang w:eastAsia="zh-CN"/>
        </w:rPr>
        <w:t>企业采购的项目（供应商应为小微企业或监狱企业或残疾人福利性单位)。</w:t>
      </w:r>
    </w:p>
    <w:p w14:paraId="42B7BB20">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3.本项目的特定资格要求：供应商须具备工程设计综合甲级资质或者建筑行业（建筑工程）专业工程设计乙级及以上资质或者建筑行业工程设计乙级及以上资质，并在人员方面具有相应的设计能力</w:t>
      </w:r>
      <w:r>
        <w:rPr>
          <w:rFonts w:hint="eastAsia" w:ascii="宋体" w:hAnsi="宋体" w:eastAsia="宋体" w:cs="宋体"/>
          <w:i w:val="0"/>
          <w:iCs w:val="0"/>
          <w:color w:val="auto"/>
          <w:szCs w:val="21"/>
          <w:highlight w:val="none"/>
          <w:lang w:eastAsia="zh-CN"/>
        </w:rPr>
        <w:t>。</w:t>
      </w:r>
    </w:p>
    <w:p w14:paraId="1B82F641">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三、获取竞争性磋商文件</w:t>
      </w:r>
    </w:p>
    <w:p w14:paraId="41F0191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时间：</w:t>
      </w:r>
      <w:r>
        <w:rPr>
          <w:rFonts w:hint="eastAsia" w:ascii="宋体" w:hAnsi="宋体" w:eastAsia="宋体" w:cs="宋体"/>
          <w:color w:val="auto"/>
          <w:szCs w:val="21"/>
          <w:highlight w:val="none"/>
        </w:rPr>
        <w:t>自公告发布之日起</w:t>
      </w:r>
      <w:r>
        <w:rPr>
          <w:rFonts w:hint="eastAsia" w:ascii="宋体" w:hAnsi="宋体" w:eastAsia="宋体" w:cs="宋体"/>
          <w:color w:val="auto"/>
          <w:szCs w:val="21"/>
          <w:highlight w:val="none"/>
          <w:lang w:val="en-US" w:eastAsia="zh-CN"/>
        </w:rPr>
        <w:t>至</w:t>
      </w:r>
      <w:r>
        <w:rPr>
          <w:rFonts w:hint="eastAsia" w:ascii="宋体" w:hAnsi="宋体" w:eastAsia="宋体" w:cs="宋体"/>
          <w:color w:val="auto"/>
          <w:szCs w:val="21"/>
          <w:highlight w:val="none"/>
        </w:rPr>
        <w:t>响应文件提交截止时间</w:t>
      </w:r>
      <w:r>
        <w:rPr>
          <w:rFonts w:hint="eastAsia" w:ascii="宋体" w:hAnsi="宋体" w:eastAsia="宋体" w:cs="宋体"/>
          <w:color w:val="auto"/>
          <w:szCs w:val="21"/>
          <w:highlight w:val="none"/>
          <w:lang w:val="en-US" w:eastAsia="zh-CN"/>
        </w:rPr>
        <w:t>止</w:t>
      </w:r>
      <w:r>
        <w:rPr>
          <w:rFonts w:hint="eastAsia" w:ascii="宋体" w:hAnsi="宋体" w:eastAsia="宋体" w:cs="宋体"/>
          <w:i w:val="0"/>
          <w:iCs w:val="0"/>
          <w:color w:val="auto"/>
          <w:szCs w:val="21"/>
          <w:highlight w:val="none"/>
        </w:rPr>
        <w:t>。</w:t>
      </w:r>
    </w:p>
    <w:p w14:paraId="444B93CF">
      <w:pPr>
        <w:spacing w:line="360" w:lineRule="auto"/>
        <w:ind w:firstLine="367" w:firstLineChars="175"/>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B7B26B8">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售价：0元。</w:t>
      </w:r>
    </w:p>
    <w:p w14:paraId="54B6EF7D">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四、响应文件提交</w:t>
      </w:r>
    </w:p>
    <w:p w14:paraId="1B0A0F57">
      <w:pPr>
        <w:spacing w:line="360" w:lineRule="auto"/>
        <w:ind w:firstLine="367" w:firstLineChars="175"/>
        <w:rPr>
          <w:rFonts w:hint="eastAsia" w:ascii="宋体" w:hAnsi="宋体" w:eastAsia="宋体" w:cs="宋体"/>
          <w:i w:val="0"/>
          <w:iCs w:val="0"/>
          <w:color w:val="auto"/>
          <w:szCs w:val="21"/>
          <w:highlight w:val="none"/>
          <w:u w:val="single"/>
          <w:lang w:eastAsia="zh-CN"/>
        </w:rPr>
      </w:pPr>
      <w:r>
        <w:rPr>
          <w:rFonts w:hint="eastAsia" w:ascii="宋体" w:hAnsi="宋体" w:eastAsia="宋体" w:cs="宋体"/>
          <w:i w:val="0"/>
          <w:iCs w:val="0"/>
          <w:color w:val="auto"/>
          <w:szCs w:val="21"/>
          <w:highlight w:val="none"/>
        </w:rPr>
        <w:t>1</w:t>
      </w:r>
      <w:r>
        <w:rPr>
          <w:rFonts w:hint="eastAsia" w:ascii="宋体" w:hAnsi="宋体" w:eastAsia="宋体" w:cs="宋体"/>
          <w:i w:val="0"/>
          <w:iCs w:val="0"/>
          <w:color w:val="auto"/>
          <w:szCs w:val="21"/>
          <w:highlight w:val="none"/>
          <w:lang w:val="en-US" w:eastAsia="zh-CN"/>
        </w:rPr>
        <w:t>.</w:t>
      </w:r>
      <w:r>
        <w:rPr>
          <w:rFonts w:hint="eastAsia" w:ascii="宋体" w:hAnsi="宋体" w:eastAsia="宋体" w:cs="宋体"/>
          <w:i w:val="0"/>
          <w:iCs w:val="0"/>
          <w:color w:val="auto"/>
          <w:szCs w:val="21"/>
          <w:highlight w:val="none"/>
        </w:rPr>
        <w:t>首次响应文件提交截止时间</w:t>
      </w:r>
      <w:r>
        <w:rPr>
          <w:rFonts w:hint="eastAsia" w:ascii="宋体" w:hAnsi="宋体" w:eastAsia="宋体" w:cs="宋体"/>
          <w:bCs/>
          <w:i w:val="0"/>
          <w:iCs w:val="0"/>
          <w:color w:val="auto"/>
          <w:szCs w:val="21"/>
          <w:highlight w:val="none"/>
        </w:rPr>
        <w:t>（北京时间）：</w:t>
      </w:r>
      <w:r>
        <w:rPr>
          <w:rFonts w:hint="eastAsia" w:ascii="宋体" w:hAnsi="宋体" w:eastAsia="宋体" w:cs="宋体"/>
          <w:i w:val="0"/>
          <w:iCs w:val="0"/>
          <w:color w:val="auto"/>
          <w:szCs w:val="21"/>
          <w:highlight w:val="none"/>
          <w:u w:val="single"/>
          <w:lang w:eastAsia="zh-CN"/>
        </w:rPr>
        <w:t>2026年9月20日9时30分</w:t>
      </w:r>
    </w:p>
    <w:p w14:paraId="1DEAFA03">
      <w:pPr>
        <w:spacing w:line="360" w:lineRule="auto"/>
        <w:ind w:firstLine="367" w:firstLineChars="175"/>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首次响应文件提交地点：</w:t>
      </w:r>
      <w:r>
        <w:rPr>
          <w:rFonts w:hint="eastAsia" w:ascii="宋体" w:hAnsi="宋体" w:eastAsia="宋体" w:cs="宋体"/>
          <w:color w:val="auto"/>
          <w:kern w:val="0"/>
          <w:szCs w:val="21"/>
          <w:highlight w:val="none"/>
        </w:rPr>
        <w:t>请登录广西政府采购云平台投标客户端</w:t>
      </w:r>
      <w:r>
        <w:rPr>
          <w:rFonts w:hint="eastAsia" w:ascii="宋体" w:hAnsi="宋体" w:eastAsia="宋体" w:cs="宋体"/>
          <w:color w:val="auto"/>
          <w:kern w:val="0"/>
          <w:szCs w:val="21"/>
          <w:highlight w:val="none"/>
          <w:lang w:eastAsia="zh-CN"/>
        </w:rPr>
        <w:t>竞</w:t>
      </w:r>
      <w:r>
        <w:rPr>
          <w:rFonts w:hint="eastAsia" w:ascii="宋体" w:hAnsi="宋体" w:eastAsia="宋体" w:cs="宋体"/>
          <w:color w:val="auto"/>
          <w:kern w:val="0"/>
          <w:szCs w:val="21"/>
          <w:highlight w:val="none"/>
        </w:rPr>
        <w:t>标</w:t>
      </w:r>
      <w:r>
        <w:rPr>
          <w:rFonts w:hint="eastAsia" w:ascii="宋体" w:hAnsi="宋体" w:eastAsia="宋体" w:cs="宋体"/>
          <w:color w:val="auto"/>
          <w:kern w:val="0"/>
          <w:szCs w:val="21"/>
          <w:highlight w:val="none"/>
          <w:lang w:eastAsia="zh-CN"/>
        </w:rPr>
        <w:t>。</w:t>
      </w:r>
    </w:p>
    <w:p w14:paraId="6FCF114C">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五、开启（首次响应文件开启时间）</w:t>
      </w:r>
    </w:p>
    <w:p w14:paraId="2240C6D4">
      <w:pPr>
        <w:spacing w:line="360" w:lineRule="auto"/>
        <w:ind w:firstLine="367" w:firstLineChars="175"/>
        <w:rPr>
          <w:rFonts w:hint="eastAsia" w:ascii="宋体" w:hAnsi="宋体" w:eastAsia="宋体" w:cs="宋体"/>
          <w:bCs/>
          <w:i w:val="0"/>
          <w:iCs w:val="0"/>
          <w:color w:val="auto"/>
          <w:szCs w:val="21"/>
          <w:highlight w:val="none"/>
          <w:u w:val="single"/>
        </w:rPr>
      </w:pPr>
      <w:r>
        <w:rPr>
          <w:rFonts w:hint="eastAsia" w:ascii="宋体" w:hAnsi="宋体" w:eastAsia="宋体" w:cs="宋体"/>
          <w:i w:val="0"/>
          <w:iCs w:val="0"/>
          <w:color w:val="auto"/>
          <w:szCs w:val="21"/>
          <w:highlight w:val="none"/>
        </w:rPr>
        <w:t>1.时间</w:t>
      </w:r>
      <w:r>
        <w:rPr>
          <w:rFonts w:hint="eastAsia" w:ascii="宋体" w:hAnsi="宋体" w:eastAsia="宋体" w:cs="宋体"/>
          <w:bCs/>
          <w:i w:val="0"/>
          <w:iCs w:val="0"/>
          <w:color w:val="auto"/>
          <w:szCs w:val="21"/>
          <w:highlight w:val="none"/>
        </w:rPr>
        <w:t>（北京时间）</w:t>
      </w:r>
      <w:r>
        <w:rPr>
          <w:rFonts w:hint="eastAsia" w:ascii="宋体" w:hAnsi="宋体" w:eastAsia="宋体" w:cs="宋体"/>
          <w:i w:val="0"/>
          <w:iCs w:val="0"/>
          <w:color w:val="auto"/>
          <w:szCs w:val="21"/>
          <w:highlight w:val="none"/>
        </w:rPr>
        <w:t>：</w:t>
      </w:r>
      <w:r>
        <w:rPr>
          <w:rFonts w:hint="eastAsia" w:ascii="宋体" w:hAnsi="宋体" w:eastAsia="宋体" w:cs="宋体"/>
          <w:i w:val="0"/>
          <w:iCs w:val="0"/>
          <w:color w:val="auto"/>
          <w:szCs w:val="21"/>
          <w:highlight w:val="none"/>
          <w:u w:val="single"/>
          <w:lang w:eastAsia="zh-CN"/>
        </w:rPr>
        <w:t>2026年9月20日9时30分</w:t>
      </w:r>
      <w:r>
        <w:rPr>
          <w:rFonts w:hint="eastAsia" w:ascii="宋体" w:hAnsi="宋体" w:eastAsia="宋体" w:cs="宋体"/>
          <w:i w:val="0"/>
          <w:iCs w:val="0"/>
          <w:color w:val="auto"/>
          <w:szCs w:val="21"/>
          <w:highlight w:val="none"/>
        </w:rPr>
        <w:t>后</w:t>
      </w:r>
    </w:p>
    <w:p w14:paraId="1994809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2.地点：广西政府采购云平台电子开标大厅。</w:t>
      </w:r>
    </w:p>
    <w:p w14:paraId="5967810F">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六、公告期限</w:t>
      </w:r>
    </w:p>
    <w:p w14:paraId="0DE65C51">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自本公告发布之日起5个工作日。</w:t>
      </w:r>
    </w:p>
    <w:p w14:paraId="4B6B4A0C">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七、其他补充事宜</w:t>
      </w:r>
    </w:p>
    <w:p w14:paraId="7B85F29B">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1.磋商保证金：本项目不收取磋商保证金</w:t>
      </w:r>
    </w:p>
    <w:p w14:paraId="03643475">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2.采购意向公开链接：</w:t>
      </w:r>
    </w:p>
    <w:p w14:paraId="4A6F92F6">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fldChar w:fldCharType="begin"/>
      </w:r>
      <w:r>
        <w:rPr>
          <w:rFonts w:hint="eastAsia" w:ascii="宋体" w:hAnsi="宋体" w:eastAsia="宋体" w:cs="宋体"/>
          <w:i w:val="0"/>
          <w:iCs w:val="0"/>
          <w:color w:val="auto"/>
          <w:kern w:val="0"/>
          <w:szCs w:val="21"/>
          <w:highlight w:val="none"/>
        </w:rPr>
        <w:instrText xml:space="preserve"> HYPERLINK "https://zfcg.gxzf.gov.cn/site/detail?categoryCode=ZcyAnnouncement&amp;parentId=66485&amp;articleId=dMlF7eMhPRk74uomTValEA==" </w:instrText>
      </w:r>
      <w:r>
        <w:rPr>
          <w:rFonts w:hint="eastAsia" w:ascii="宋体" w:hAnsi="宋体" w:eastAsia="宋体" w:cs="宋体"/>
          <w:i w:val="0"/>
          <w:iCs w:val="0"/>
          <w:color w:val="auto"/>
          <w:kern w:val="0"/>
          <w:szCs w:val="21"/>
          <w:highlight w:val="none"/>
        </w:rPr>
        <w:fldChar w:fldCharType="separate"/>
      </w:r>
      <w:r>
        <w:rPr>
          <w:rStyle w:val="25"/>
          <w:rFonts w:hint="eastAsia" w:ascii="宋体" w:hAnsi="宋体" w:eastAsia="宋体" w:cs="宋体"/>
          <w:i w:val="0"/>
          <w:iCs w:val="0"/>
          <w:color w:val="auto"/>
          <w:kern w:val="0"/>
          <w:szCs w:val="21"/>
          <w:highlight w:val="none"/>
        </w:rPr>
        <w:t>https://zfcg.gxzf.gov.cn/site/detail?categoryCode=ZcyAnnouncement&amp;parentId=66485&amp;articleId=dMlF7eMhPRk74uomTValEA==</w:t>
      </w:r>
      <w:r>
        <w:rPr>
          <w:rFonts w:hint="eastAsia" w:ascii="宋体" w:hAnsi="宋体" w:eastAsia="宋体" w:cs="宋体"/>
          <w:i w:val="0"/>
          <w:iCs w:val="0"/>
          <w:color w:val="auto"/>
          <w:kern w:val="0"/>
          <w:szCs w:val="21"/>
          <w:highlight w:val="none"/>
        </w:rPr>
        <w:fldChar w:fldCharType="end"/>
      </w:r>
    </w:p>
    <w:p w14:paraId="146E40F2">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w:t>
      </w:r>
      <w:r>
        <w:rPr>
          <w:rFonts w:hint="eastAsia" w:ascii="宋体" w:hAnsi="宋体" w:eastAsia="宋体" w:cs="宋体"/>
          <w:color w:val="auto"/>
          <w:kern w:val="0"/>
          <w:szCs w:val="21"/>
          <w:highlight w:val="none"/>
        </w:rPr>
        <w:t>网上查询地址</w:t>
      </w:r>
      <w:r>
        <w:rPr>
          <w:rFonts w:hint="eastAsia" w:ascii="宋体" w:hAnsi="宋体" w:eastAsia="宋体" w:cs="宋体"/>
          <w:i w:val="0"/>
          <w:iCs w:val="0"/>
          <w:color w:val="auto"/>
          <w:kern w:val="0"/>
          <w:szCs w:val="21"/>
          <w:highlight w:val="none"/>
        </w:rPr>
        <w:t>：本次</w:t>
      </w:r>
      <w:r>
        <w:rPr>
          <w:rFonts w:hint="eastAsia" w:ascii="宋体" w:hAnsi="宋体" w:eastAsia="宋体" w:cs="宋体"/>
          <w:i w:val="0"/>
          <w:iCs w:val="0"/>
          <w:color w:val="auto"/>
          <w:kern w:val="0"/>
          <w:szCs w:val="21"/>
          <w:highlight w:val="none"/>
          <w:lang w:eastAsia="zh-CN"/>
        </w:rPr>
        <w:t>磋商</w:t>
      </w:r>
      <w:r>
        <w:rPr>
          <w:rFonts w:hint="eastAsia" w:ascii="宋体" w:hAnsi="宋体" w:eastAsia="宋体" w:cs="宋体"/>
          <w:i w:val="0"/>
          <w:iCs w:val="0"/>
          <w:color w:val="auto"/>
          <w:kern w:val="0"/>
          <w:szCs w:val="21"/>
          <w:highlight w:val="none"/>
        </w:rPr>
        <w:t>公告同时在</w:t>
      </w:r>
      <w:r>
        <w:rPr>
          <w:rFonts w:hint="eastAsia" w:ascii="宋体" w:hAnsi="宋体" w:eastAsia="宋体" w:cs="宋体"/>
          <w:color w:val="auto"/>
          <w:spacing w:val="0"/>
          <w:w w:val="100"/>
          <w:kern w:val="0"/>
          <w:position w:val="0"/>
          <w:sz w:val="21"/>
          <w:szCs w:val="21"/>
          <w:highlight w:val="none"/>
        </w:rPr>
        <w:t>中国政府采购网（http</w:t>
      </w:r>
      <w:r>
        <w:rPr>
          <w:rFonts w:hint="eastAsia" w:ascii="宋体" w:hAnsi="宋体" w:eastAsia="宋体" w:cs="宋体"/>
          <w:color w:val="auto"/>
          <w:spacing w:val="0"/>
          <w:w w:val="100"/>
          <w:kern w:val="0"/>
          <w:position w:val="0"/>
          <w:sz w:val="21"/>
          <w:szCs w:val="21"/>
          <w:highlight w:val="none"/>
          <w:lang w:eastAsia="zh-CN"/>
        </w:rPr>
        <w:t>：</w:t>
      </w:r>
      <w:r>
        <w:rPr>
          <w:rFonts w:hint="eastAsia" w:ascii="宋体" w:hAnsi="宋体" w:eastAsia="宋体" w:cs="宋体"/>
          <w:color w:val="auto"/>
          <w:spacing w:val="0"/>
          <w:w w:val="100"/>
          <w:kern w:val="0"/>
          <w:position w:val="0"/>
          <w:sz w:val="21"/>
          <w:szCs w:val="21"/>
          <w:highlight w:val="none"/>
        </w:rPr>
        <w:t>//www.ccgp.gov.cn/）</w:t>
      </w:r>
      <w:r>
        <w:rPr>
          <w:rFonts w:hint="eastAsia" w:ascii="宋体" w:hAnsi="宋体" w:eastAsia="宋体" w:cs="宋体"/>
          <w:color w:val="auto"/>
          <w:spacing w:val="0"/>
          <w:w w:val="100"/>
          <w:kern w:val="0"/>
          <w:position w:val="0"/>
          <w:sz w:val="21"/>
          <w:szCs w:val="21"/>
          <w:highlight w:val="none"/>
          <w:lang w:eastAsia="zh-CN"/>
        </w:rPr>
        <w:t>、</w:t>
      </w:r>
      <w:r>
        <w:rPr>
          <w:rFonts w:hint="eastAsia" w:ascii="宋体" w:hAnsi="宋体" w:eastAsia="宋体" w:cs="宋体"/>
          <w:i w:val="0"/>
          <w:iCs w:val="0"/>
          <w:color w:val="auto"/>
          <w:kern w:val="0"/>
          <w:szCs w:val="21"/>
          <w:highlight w:val="none"/>
        </w:rPr>
        <w:t>广西政府采购网（https://zfcg.gxzf.gov.cn/）、全国公共资源交易平台（广西•南宁）（http：//ggzy.jgswj.gxzf.gov.cn/nnggzy/）发布。</w:t>
      </w:r>
    </w:p>
    <w:p w14:paraId="18ADDF4A">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4.</w:t>
      </w:r>
      <w:r>
        <w:rPr>
          <w:rFonts w:hint="eastAsia" w:ascii="宋体" w:hAnsi="宋体" w:eastAsia="宋体" w:cs="宋体"/>
          <w:i w:val="0"/>
          <w:iCs w:val="0"/>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98F797">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5</w:t>
      </w:r>
      <w:r>
        <w:rPr>
          <w:rFonts w:hint="eastAsia" w:ascii="宋体" w:hAnsi="宋体" w:eastAsia="宋体" w:cs="宋体"/>
          <w:i w:val="0"/>
          <w:iCs w:val="0"/>
          <w:color w:val="auto"/>
          <w:kern w:val="0"/>
          <w:szCs w:val="21"/>
          <w:highlight w:val="none"/>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2E5682C">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6</w:t>
      </w:r>
      <w:r>
        <w:rPr>
          <w:rFonts w:hint="eastAsia" w:ascii="宋体" w:hAnsi="宋体" w:eastAsia="宋体" w:cs="宋体"/>
          <w:i w:val="0"/>
          <w:iCs w:val="0"/>
          <w:color w:val="auto"/>
          <w:szCs w:val="21"/>
          <w:highlight w:val="none"/>
        </w:rPr>
        <w:t>.</w:t>
      </w:r>
      <w:r>
        <w:rPr>
          <w:rFonts w:hint="eastAsia" w:ascii="宋体" w:hAnsi="宋体" w:eastAsia="宋体" w:cs="宋体"/>
          <w:i w:val="0"/>
          <w:iCs w:val="0"/>
          <w:color w:val="auto"/>
          <w:kern w:val="0"/>
          <w:szCs w:val="21"/>
          <w:highlight w:val="none"/>
        </w:rPr>
        <w:t>本项目需要落实的政府采购政策</w:t>
      </w:r>
    </w:p>
    <w:p w14:paraId="2169DB0E">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（1）政府采购促进中小企业发展。</w:t>
      </w:r>
    </w:p>
    <w:p w14:paraId="625C7F6B">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（2）政府采购促进残疾人就业政策。</w:t>
      </w:r>
    </w:p>
    <w:p w14:paraId="4E2AD250">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（3）政府采购支持监狱企业发展。</w:t>
      </w:r>
    </w:p>
    <w:p w14:paraId="33419706">
      <w:pPr>
        <w:widowControl/>
        <w:spacing w:line="360" w:lineRule="auto"/>
        <w:ind w:firstLine="367" w:firstLineChars="17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供应商参加竞争性磋商注意事项</w:t>
      </w:r>
    </w:p>
    <w:p w14:paraId="3C6FA1D2">
      <w:pPr>
        <w:widowControl/>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lang w:val="en-US" w:eastAsia="zh-CN"/>
        </w:rPr>
        <w:t>1</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本项目为南宁市全流程电子化项目，通过广西政府采购云平台（https://www.gcy.zfcg.gxzf.gov.cn/）实行在线电子响应，供应商应先安装“广西政府采购云平台投标客户端”（请自行前往广西政府采购云平台进行下载），并按照本项目采购文件和广西政府采购云平台的要求编制、加密后在竞标截止时间前通过网络上传至广西政府采购云平台，</w:t>
      </w:r>
      <w:r>
        <w:rPr>
          <w:rFonts w:hint="eastAsia" w:ascii="宋体" w:hAnsi="宋体" w:eastAsia="宋体" w:cs="宋体"/>
          <w:b/>
          <w:i w:val="0"/>
          <w:iCs w:val="0"/>
          <w:color w:val="auto"/>
          <w:szCs w:val="21"/>
          <w:highlight w:val="none"/>
        </w:rPr>
        <w:t>供应商在广西政府采购云平台提交电子版响应文件时，请填写参加远程采购活动经办人联系方式，</w:t>
      </w:r>
      <w:r>
        <w:rPr>
          <w:rFonts w:hint="eastAsia" w:ascii="宋体" w:hAnsi="宋体" w:eastAsia="宋体" w:cs="宋体"/>
          <w:i w:val="0"/>
          <w:iCs w:val="0"/>
          <w:color w:val="auto"/>
          <w:szCs w:val="21"/>
          <w:highlight w:val="none"/>
        </w:rPr>
        <w:t>电子响应文件具体操作流程详见</w:t>
      </w:r>
      <w:r>
        <w:rPr>
          <w:rFonts w:hint="eastAsia" w:ascii="宋体" w:hAnsi="宋体" w:eastAsia="宋体" w:cs="宋体"/>
          <w:i w:val="0"/>
          <w:iCs w:val="0"/>
          <w:color w:val="auto"/>
          <w:kern w:val="0"/>
          <w:szCs w:val="21"/>
          <w:highlight w:val="none"/>
          <w:u w:val="none"/>
          <w:lang w:val="en-US" w:eastAsia="zh-CN"/>
        </w:rPr>
        <w:t>7.公告</w:t>
      </w:r>
      <w:r>
        <w:rPr>
          <w:rFonts w:hint="eastAsia" w:ascii="宋体" w:hAnsi="宋体" w:eastAsia="宋体" w:cs="宋体"/>
          <w:i w:val="0"/>
          <w:iCs w:val="0"/>
          <w:color w:val="auto"/>
          <w:kern w:val="0"/>
          <w:szCs w:val="21"/>
          <w:highlight w:val="none"/>
          <w:u w:val="none"/>
        </w:rPr>
        <w:t>附件</w:t>
      </w:r>
      <w:r>
        <w:rPr>
          <w:rFonts w:hint="eastAsia" w:ascii="宋体" w:hAnsi="宋体" w:eastAsia="宋体" w:cs="宋体"/>
          <w:i w:val="0"/>
          <w:iCs w:val="0"/>
          <w:color w:val="auto"/>
          <w:szCs w:val="21"/>
          <w:highlight w:val="none"/>
          <w:lang w:val="en-US" w:eastAsia="zh-CN"/>
        </w:rPr>
        <w:t>（2）</w:t>
      </w:r>
      <w:r>
        <w:rPr>
          <w:rFonts w:hint="eastAsia" w:ascii="宋体" w:hAnsi="宋体" w:eastAsia="宋体" w:cs="宋体"/>
          <w:i w:val="0"/>
          <w:iCs w:val="0"/>
          <w:color w:val="auto"/>
          <w:szCs w:val="21"/>
          <w:highlight w:val="none"/>
        </w:rPr>
        <w:t>。</w:t>
      </w:r>
    </w:p>
    <w:p w14:paraId="1E6C2A92">
      <w:pPr>
        <w:widowControl/>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（2）未进行网上注册并办理数字证书（CA认证）的供应商将无法参与本项目政府采购活动，潜在供应商应当在竞标截止时间前，完成电子交易平台上的CA数字证书办理</w:t>
      </w:r>
      <w:r>
        <w:rPr>
          <w:rFonts w:hint="eastAsia" w:ascii="宋体" w:hAnsi="宋体" w:eastAsia="宋体" w:cs="宋体"/>
          <w:i w:val="0"/>
          <w:iCs w:val="0"/>
          <w:color w:val="auto"/>
          <w:szCs w:val="21"/>
          <w:highlight w:val="none"/>
          <w:lang w:val="en-US" w:eastAsia="zh-CN"/>
        </w:rPr>
        <w:t>[</w:t>
      </w:r>
      <w:r>
        <w:rPr>
          <w:rFonts w:hint="eastAsia" w:ascii="宋体" w:hAnsi="宋体" w:eastAsia="宋体" w:cs="宋体"/>
          <w:i w:val="0"/>
          <w:iCs w:val="0"/>
          <w:color w:val="auto"/>
          <w:szCs w:val="21"/>
          <w:highlight w:val="none"/>
        </w:rPr>
        <w:t>申领流程见</w:t>
      </w:r>
      <w:r>
        <w:rPr>
          <w:rFonts w:hint="eastAsia" w:ascii="宋体" w:hAnsi="宋体" w:eastAsia="宋体" w:cs="宋体"/>
          <w:i w:val="0"/>
          <w:iCs w:val="0"/>
          <w:color w:val="auto"/>
          <w:kern w:val="0"/>
          <w:szCs w:val="21"/>
          <w:highlight w:val="none"/>
          <w:u w:val="none"/>
          <w:lang w:val="en-US" w:eastAsia="zh-CN"/>
        </w:rPr>
        <w:t>7.公告</w:t>
      </w:r>
      <w:r>
        <w:rPr>
          <w:rFonts w:hint="eastAsia" w:ascii="宋体" w:hAnsi="宋体" w:eastAsia="宋体" w:cs="宋体"/>
          <w:i w:val="0"/>
          <w:iCs w:val="0"/>
          <w:color w:val="auto"/>
          <w:kern w:val="0"/>
          <w:szCs w:val="21"/>
          <w:highlight w:val="none"/>
          <w:u w:val="none"/>
        </w:rPr>
        <w:t>附件</w:t>
      </w: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kern w:val="0"/>
          <w:szCs w:val="21"/>
          <w:highlight w:val="none"/>
          <w:u w:val="none"/>
          <w:lang w:val="en-US" w:eastAsia="zh-CN"/>
        </w:rPr>
        <w:t>1</w:t>
      </w: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szCs w:val="21"/>
          <w:highlight w:val="none"/>
          <w:lang w:val="en-US" w:eastAsia="zh-CN"/>
        </w:rPr>
        <w:t>]</w:t>
      </w:r>
      <w:r>
        <w:rPr>
          <w:rFonts w:hint="eastAsia" w:ascii="宋体" w:hAnsi="宋体" w:eastAsia="宋体" w:cs="宋体"/>
          <w:i w:val="0"/>
          <w:iCs w:val="0"/>
          <w:color w:val="auto"/>
          <w:szCs w:val="21"/>
          <w:highlight w:val="none"/>
        </w:rPr>
        <w:t>及响应文件的提交。完成CA数字证书办理预计7日左右，供应商只需办理其中一家CA数字证书及签章。</w:t>
      </w:r>
    </w:p>
    <w:p w14:paraId="05FD6306">
      <w:pPr>
        <w:keepNext w:val="0"/>
        <w:keepLines w:val="0"/>
        <w:pageBreakBefore w:val="0"/>
        <w:widowControl/>
        <w:kinsoku/>
        <w:wordWrap/>
        <w:overflowPunct/>
        <w:topLinePunct w:val="0"/>
        <w:autoSpaceDE/>
        <w:autoSpaceDN/>
        <w:bidi w:val="0"/>
        <w:adjustRightInd/>
        <w:spacing w:line="360" w:lineRule="auto"/>
        <w:ind w:firstLine="367" w:firstLineChars="175"/>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BB05921">
      <w:pPr>
        <w:widowControl/>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5EB9850">
      <w:pPr>
        <w:widowControl/>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lang w:val="en-US" w:eastAsia="zh-CN"/>
        </w:rPr>
        <w:t>4</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竞标人自行承担。</w:t>
      </w:r>
    </w:p>
    <w:p w14:paraId="06F1C43D">
      <w:pPr>
        <w:spacing w:line="360" w:lineRule="auto"/>
        <w:ind w:firstLine="367" w:firstLineChars="175"/>
        <w:rPr>
          <w:rFonts w:hint="eastAsia" w:ascii="宋体" w:hAnsi="宋体" w:eastAsia="宋体" w:cs="宋体"/>
          <w:i w:val="0"/>
          <w:iCs w:val="0"/>
          <w:color w:val="auto"/>
          <w:kern w:val="0"/>
          <w:szCs w:val="21"/>
          <w:highlight w:val="none"/>
          <w:lang w:val="en-US" w:eastAsia="zh-CN"/>
        </w:rPr>
      </w:pP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lang w:val="en-US" w:eastAsia="zh-CN"/>
        </w:rPr>
        <w:t>5</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供应商需要在具备有摄像头及语音功能且互联网网络状况良好的电脑登录广西政府采购云平台远程开标大厅参与本次磋商，否则后果自负。</w:t>
      </w:r>
    </w:p>
    <w:p w14:paraId="335B1221">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8</w:t>
      </w:r>
      <w:r>
        <w:rPr>
          <w:rFonts w:hint="eastAsia" w:ascii="宋体" w:hAnsi="宋体" w:eastAsia="宋体" w:cs="宋体"/>
          <w:i w:val="0"/>
          <w:iCs w:val="0"/>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81E5EBA">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9</w:t>
      </w:r>
      <w:r>
        <w:rPr>
          <w:rFonts w:hint="eastAsia" w:ascii="宋体" w:hAnsi="宋体" w:eastAsia="宋体" w:cs="宋体"/>
          <w:i w:val="0"/>
          <w:iCs w:val="0"/>
          <w:color w:val="auto"/>
          <w:kern w:val="0"/>
          <w:szCs w:val="21"/>
          <w:highlight w:val="none"/>
        </w:rPr>
        <w:t>.若对项目采购电子交易系统操作有疑问，可登录广西政府采购云平台（https://www.gcy.zfcg.gxzf.gov.cn/），点击右侧咨询小采，获取采小蜜智能服务管家帮助，或拨打</w:t>
      </w:r>
      <w:r>
        <w:rPr>
          <w:rFonts w:hint="eastAsia" w:ascii="宋体" w:hAnsi="宋体" w:eastAsia="宋体" w:cs="宋体"/>
          <w:i w:val="0"/>
          <w:iCs w:val="0"/>
          <w:color w:val="auto"/>
          <w:szCs w:val="21"/>
          <w:highlight w:val="none"/>
        </w:rPr>
        <w:t>广西政府采购云平台</w:t>
      </w:r>
      <w:r>
        <w:rPr>
          <w:rFonts w:hint="eastAsia" w:ascii="宋体" w:hAnsi="宋体" w:eastAsia="宋体" w:cs="宋体"/>
          <w:i w:val="0"/>
          <w:iCs w:val="0"/>
          <w:color w:val="auto"/>
          <w:kern w:val="0"/>
          <w:szCs w:val="21"/>
          <w:highlight w:val="none"/>
        </w:rPr>
        <w:t xml:space="preserve">服务热线95763获取热线服务帮助。 </w:t>
      </w:r>
    </w:p>
    <w:p w14:paraId="1CC093BE">
      <w:pPr>
        <w:pageBreakBefore w:val="0"/>
        <w:kinsoku/>
        <w:wordWrap/>
        <w:overflowPunct/>
        <w:topLinePunct w:val="0"/>
        <w:autoSpaceDE/>
        <w:autoSpaceDN/>
        <w:bidi w:val="0"/>
        <w:adjustRightInd/>
        <w:spacing w:line="360" w:lineRule="auto"/>
        <w:ind w:left="0" w:leftChars="0" w:firstLine="367" w:firstLineChars="175"/>
        <w:textAlignment w:val="auto"/>
        <w:rPr>
          <w:rFonts w:hint="eastAsia" w:ascii="宋体" w:hAnsi="宋体" w:eastAsia="宋体" w:cs="宋体"/>
          <w:i w:val="0"/>
          <w:iCs w:val="0"/>
          <w:color w:val="auto"/>
          <w:kern w:val="0"/>
          <w:szCs w:val="21"/>
          <w:highlight w:val="none"/>
          <w:u w:val="none"/>
        </w:rPr>
      </w:pPr>
      <w:r>
        <w:rPr>
          <w:rFonts w:hint="eastAsia" w:ascii="宋体" w:hAnsi="宋体" w:eastAsia="宋体" w:cs="宋体"/>
          <w:i w:val="0"/>
          <w:iCs w:val="0"/>
          <w:color w:val="auto"/>
          <w:kern w:val="0"/>
          <w:szCs w:val="21"/>
          <w:highlight w:val="none"/>
          <w:u w:val="none"/>
          <w:lang w:val="en-US" w:eastAsia="zh-CN"/>
        </w:rPr>
        <w:t>10.公告</w:t>
      </w:r>
      <w:r>
        <w:rPr>
          <w:rFonts w:hint="eastAsia" w:ascii="宋体" w:hAnsi="宋体" w:eastAsia="宋体" w:cs="宋体"/>
          <w:i w:val="0"/>
          <w:iCs w:val="0"/>
          <w:color w:val="auto"/>
          <w:kern w:val="0"/>
          <w:szCs w:val="21"/>
          <w:highlight w:val="none"/>
          <w:u w:val="none"/>
        </w:rPr>
        <w:t>附件：</w:t>
      </w:r>
    </w:p>
    <w:p w14:paraId="7F57DDD9">
      <w:pPr>
        <w:pageBreakBefore w:val="0"/>
        <w:kinsoku/>
        <w:wordWrap/>
        <w:overflowPunct/>
        <w:topLinePunct w:val="0"/>
        <w:autoSpaceDE/>
        <w:autoSpaceDN/>
        <w:bidi w:val="0"/>
        <w:adjustRightInd/>
        <w:spacing w:line="360" w:lineRule="auto"/>
        <w:ind w:left="0" w:leftChars="0" w:firstLine="367" w:firstLineChars="175"/>
        <w:textAlignment w:val="auto"/>
        <w:rPr>
          <w:rFonts w:hint="eastAsia" w:ascii="宋体" w:hAnsi="宋体" w:eastAsia="宋体" w:cs="宋体"/>
          <w:i w:val="0"/>
          <w:iCs w:val="0"/>
          <w:color w:val="auto"/>
          <w:kern w:val="0"/>
          <w:szCs w:val="21"/>
          <w:highlight w:val="none"/>
          <w:u w:val="none"/>
        </w:rPr>
      </w:pP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kern w:val="0"/>
          <w:szCs w:val="21"/>
          <w:highlight w:val="none"/>
          <w:u w:val="none"/>
          <w:lang w:val="en-US" w:eastAsia="zh-CN"/>
        </w:rPr>
        <w:t>1</w:t>
      </w: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kern w:val="0"/>
          <w:szCs w:val="21"/>
          <w:highlight w:val="none"/>
          <w:u w:val="none"/>
        </w:rPr>
        <w:t>CA证书申请方式及操作指南下载地址（登录http（南宁市财政局官网）-业务专题-政府采购监督管理-资料下载-“广西政采云西部CA办理方式”或“南宁市政采云CA证书办理操作指南”）</w:t>
      </w:r>
    </w:p>
    <w:p w14:paraId="716FB1E8">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kern w:val="0"/>
          <w:szCs w:val="21"/>
          <w:highlight w:val="none"/>
          <w:u w:val="none"/>
          <w:lang w:val="en-US" w:eastAsia="zh-CN"/>
        </w:rPr>
        <w:t>2</w:t>
      </w:r>
      <w:r>
        <w:rPr>
          <w:rFonts w:hint="eastAsia" w:ascii="宋体" w:hAnsi="宋体" w:eastAsia="宋体" w:cs="宋体"/>
          <w:i w:val="0"/>
          <w:iCs w:val="0"/>
          <w:color w:val="auto"/>
          <w:kern w:val="0"/>
          <w:szCs w:val="21"/>
          <w:highlight w:val="none"/>
          <w:u w:val="none"/>
          <w:lang w:eastAsia="zh-CN"/>
        </w:rPr>
        <w:t>）</w:t>
      </w:r>
      <w:r>
        <w:rPr>
          <w:rFonts w:hint="eastAsia" w:ascii="宋体" w:hAnsi="宋体" w:eastAsia="宋体" w:cs="宋体"/>
          <w:i w:val="0"/>
          <w:iCs w:val="0"/>
          <w:color w:val="auto"/>
          <w:kern w:val="0"/>
          <w:szCs w:val="21"/>
          <w:highlight w:val="none"/>
          <w:u w:val="none"/>
        </w:rPr>
        <w:t>电子响应文件制作与投送教程（在此网址下载：http://nncz.nanning.gov.cn/（南宁市财政局官网）-业务专题-政府采购监督管理-资料下载-南宁市政府采购项目全流程电子化交易操作指南）</w:t>
      </w:r>
    </w:p>
    <w:p w14:paraId="73E83C20">
      <w:pPr>
        <w:spacing w:line="360" w:lineRule="auto"/>
        <w:ind w:firstLine="422" w:firstLineChars="175"/>
        <w:rPr>
          <w:rFonts w:hint="eastAsia" w:ascii="宋体" w:hAnsi="宋体" w:eastAsia="宋体" w:cs="宋体"/>
          <w:bCs/>
          <w:i w:val="0"/>
          <w:iCs w:val="0"/>
          <w:color w:val="auto"/>
          <w:sz w:val="24"/>
          <w:highlight w:val="none"/>
        </w:rPr>
      </w:pPr>
      <w:r>
        <w:rPr>
          <w:rFonts w:hint="eastAsia" w:ascii="宋体" w:hAnsi="宋体" w:eastAsia="宋体" w:cs="宋体"/>
          <w:b/>
          <w:i w:val="0"/>
          <w:iCs w:val="0"/>
          <w:color w:val="auto"/>
          <w:kern w:val="44"/>
          <w:sz w:val="24"/>
          <w:highlight w:val="none"/>
        </w:rPr>
        <w:t>八、凡对本次采购提出询问，请按以下方式联系</w:t>
      </w:r>
    </w:p>
    <w:p w14:paraId="72E3BB55">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1.采购人信息</w:t>
      </w:r>
    </w:p>
    <w:p w14:paraId="6128F76F">
      <w:pPr>
        <w:spacing w:line="440" w:lineRule="exact"/>
        <w:ind w:firstLine="367" w:firstLineChars="175"/>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rPr>
        <w:t>名  称：</w:t>
      </w:r>
      <w:r>
        <w:rPr>
          <w:rFonts w:hint="eastAsia" w:ascii="宋体" w:hAnsi="宋体" w:eastAsia="宋体" w:cs="宋体"/>
          <w:i w:val="0"/>
          <w:iCs w:val="0"/>
          <w:color w:val="auto"/>
          <w:szCs w:val="21"/>
          <w:highlight w:val="none"/>
          <w:lang w:eastAsia="zh-CN"/>
        </w:rPr>
        <w:t xml:space="preserve">南宁市江南区苏圩镇人民政府 </w:t>
      </w:r>
    </w:p>
    <w:p w14:paraId="72A8690D">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地  址：南宁市江南区苏圩镇团结路8号</w:t>
      </w:r>
    </w:p>
    <w:p w14:paraId="30286230">
      <w:pPr>
        <w:spacing w:line="440" w:lineRule="exact"/>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rPr>
        <w:t>项目联系人：</w:t>
      </w:r>
      <w:r>
        <w:rPr>
          <w:rFonts w:hint="eastAsia" w:ascii="宋体" w:hAnsi="宋体" w:eastAsia="宋体" w:cs="宋体"/>
          <w:i w:val="0"/>
          <w:iCs w:val="0"/>
          <w:color w:val="auto"/>
          <w:szCs w:val="21"/>
          <w:highlight w:val="none"/>
          <w:lang w:val="en-US" w:eastAsia="zh-CN"/>
        </w:rPr>
        <w:t>易泳宇</w:t>
      </w:r>
    </w:p>
    <w:p w14:paraId="1CCAC2FA">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项目联系方式：</w:t>
      </w:r>
      <w:r>
        <w:rPr>
          <w:rFonts w:hint="eastAsia" w:ascii="宋体" w:hAnsi="宋体" w:eastAsia="宋体" w:cs="宋体"/>
          <w:color w:val="auto"/>
          <w:szCs w:val="21"/>
          <w:highlight w:val="none"/>
        </w:rPr>
        <w:t>0771-4304056</w:t>
      </w:r>
    </w:p>
    <w:p w14:paraId="6F5E5685">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2.采购代理机构信息</w:t>
      </w:r>
    </w:p>
    <w:p w14:paraId="78C20D1C">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名  称：广西则宸三益工程咨询有限公司</w:t>
      </w:r>
    </w:p>
    <w:p w14:paraId="67BF1DE3">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地  址：南宁市青秀区青秀万达甲一栋34楼3422号房</w:t>
      </w:r>
    </w:p>
    <w:p w14:paraId="763A98ED">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项目联系人：覃琳雯</w:t>
      </w:r>
    </w:p>
    <w:p w14:paraId="4B4B0E64">
      <w:pPr>
        <w:spacing w:line="440" w:lineRule="exact"/>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项目联系方式：0771-5716383　</w:t>
      </w:r>
    </w:p>
    <w:p w14:paraId="30467A90">
      <w:pPr>
        <w:pStyle w:val="8"/>
        <w:spacing w:line="360" w:lineRule="auto"/>
        <w:jc w:val="both"/>
        <w:rPr>
          <w:rFonts w:hint="eastAsia" w:ascii="宋体" w:hAnsi="宋体" w:eastAsia="宋体" w:cs="宋体"/>
          <w:i w:val="0"/>
          <w:iCs w:val="0"/>
          <w:color w:val="auto"/>
          <w:szCs w:val="21"/>
          <w:highlight w:val="none"/>
          <w:lang w:eastAsia="zh-CN"/>
        </w:rPr>
      </w:pPr>
    </w:p>
    <w:p w14:paraId="3EB95E5F">
      <w:pPr>
        <w:pStyle w:val="8"/>
        <w:spacing w:line="360" w:lineRule="auto"/>
        <w:ind w:firstLine="367" w:firstLineChars="175"/>
        <w:jc w:val="right"/>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广西则宸三益工程咨询有限公司</w:t>
      </w:r>
    </w:p>
    <w:p w14:paraId="495B0A29">
      <w:pPr>
        <w:spacing w:line="360" w:lineRule="auto"/>
        <w:ind w:firstLine="367" w:firstLineChars="175"/>
        <w:jc w:val="righ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202</w:t>
      </w:r>
      <w:r>
        <w:rPr>
          <w:rFonts w:hint="eastAsia" w:ascii="宋体" w:hAnsi="宋体" w:eastAsia="宋体" w:cs="宋体"/>
          <w:i w:val="0"/>
          <w:iCs w:val="0"/>
          <w:color w:val="auto"/>
          <w:szCs w:val="21"/>
          <w:highlight w:val="none"/>
          <w:lang w:val="en-US" w:eastAsia="zh-CN"/>
        </w:rPr>
        <w:t>6</w:t>
      </w:r>
      <w:r>
        <w:rPr>
          <w:rFonts w:hint="eastAsia" w:ascii="宋体" w:hAnsi="宋体" w:eastAsia="宋体" w:cs="宋体"/>
          <w:i w:val="0"/>
          <w:iCs w:val="0"/>
          <w:color w:val="auto"/>
          <w:szCs w:val="21"/>
          <w:highlight w:val="none"/>
        </w:rPr>
        <w:t>年</w:t>
      </w:r>
      <w:r>
        <w:rPr>
          <w:rFonts w:hint="eastAsia" w:ascii="宋体" w:hAnsi="宋体" w:eastAsia="宋体" w:cs="宋体"/>
          <w:i w:val="0"/>
          <w:iCs w:val="0"/>
          <w:color w:val="auto"/>
          <w:szCs w:val="21"/>
          <w:highlight w:val="none"/>
          <w:lang w:val="en-US" w:eastAsia="zh-CN"/>
        </w:rPr>
        <w:t>08</w:t>
      </w:r>
      <w:r>
        <w:rPr>
          <w:rFonts w:hint="eastAsia" w:ascii="宋体" w:hAnsi="宋体" w:eastAsia="宋体" w:cs="宋体"/>
          <w:i w:val="0"/>
          <w:iCs w:val="0"/>
          <w:color w:val="auto"/>
          <w:szCs w:val="21"/>
          <w:highlight w:val="none"/>
        </w:rPr>
        <w:t>月</w:t>
      </w:r>
      <w:r>
        <w:rPr>
          <w:rFonts w:hint="eastAsia" w:ascii="宋体" w:hAnsi="宋体" w:eastAsia="宋体" w:cs="宋体"/>
          <w:i w:val="0"/>
          <w:iCs w:val="0"/>
          <w:color w:val="auto"/>
          <w:szCs w:val="21"/>
          <w:highlight w:val="none"/>
          <w:lang w:val="en-US" w:eastAsia="zh-CN"/>
        </w:rPr>
        <w:t>28</w:t>
      </w:r>
      <w:r>
        <w:rPr>
          <w:rFonts w:hint="eastAsia" w:ascii="宋体" w:hAnsi="宋体" w:eastAsia="宋体" w:cs="宋体"/>
          <w:i w:val="0"/>
          <w:iCs w:val="0"/>
          <w:color w:val="auto"/>
          <w:szCs w:val="21"/>
          <w:highlight w:val="none"/>
        </w:rPr>
        <w:t>日</w:t>
      </w:r>
    </w:p>
    <w:p w14:paraId="707F3734">
      <w:pPr>
        <w:spacing w:line="360" w:lineRule="auto"/>
        <w:ind w:firstLine="560" w:firstLineChars="175"/>
        <w:jc w:val="center"/>
        <w:rPr>
          <w:rFonts w:hint="eastAsia" w:ascii="宋体" w:hAnsi="宋体" w:eastAsia="宋体" w:cs="宋体"/>
          <w:i w:val="0"/>
          <w:iCs w:val="0"/>
          <w:color w:val="auto"/>
          <w:highlight w:val="none"/>
        </w:rPr>
      </w:pPr>
      <w:r>
        <w:rPr>
          <w:rFonts w:hint="eastAsia" w:ascii="宋体" w:hAnsi="宋体" w:eastAsia="宋体" w:cs="宋体"/>
          <w:i w:val="0"/>
          <w:iCs w:val="0"/>
          <w:color w:val="auto"/>
          <w:sz w:val="32"/>
          <w:szCs w:val="32"/>
          <w:highlight w:val="none"/>
        </w:rPr>
        <w:br w:type="page"/>
      </w:r>
      <w:bookmarkStart w:id="12" w:name="_Toc22673"/>
      <w:r>
        <w:rPr>
          <w:rStyle w:val="26"/>
          <w:rFonts w:hint="eastAsia" w:ascii="宋体" w:hAnsi="宋体" w:eastAsia="宋体" w:cs="宋体"/>
          <w:i w:val="0"/>
          <w:iCs w:val="0"/>
          <w:color w:val="auto"/>
          <w:highlight w:val="none"/>
        </w:rPr>
        <w:t>第二章 采购需求</w:t>
      </w:r>
      <w:bookmarkEnd w:id="12"/>
    </w:p>
    <w:p w14:paraId="6A5A0910">
      <w:pPr>
        <w:spacing w:line="440" w:lineRule="exact"/>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说明：</w:t>
      </w:r>
    </w:p>
    <w:p w14:paraId="0BD8A439">
      <w:pPr>
        <w:spacing w:line="440" w:lineRule="exact"/>
        <w:ind w:firstLine="420" w:firstLineChars="200"/>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highlight w:val="none"/>
        </w:rPr>
        <w:t>1.为落实政府采购政策需满足的要求</w:t>
      </w:r>
    </w:p>
    <w:p w14:paraId="1245237F">
      <w:pPr>
        <w:spacing w:line="440" w:lineRule="exact"/>
        <w:ind w:firstLine="420" w:firstLineChars="200"/>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（1）本竞争性磋商采购文件所称中小企业必须符合《政府采购促进中小企业发展管理办法》（财库〔2020〕46号）的规定。</w:t>
      </w:r>
    </w:p>
    <w:p w14:paraId="4F09DF80">
      <w:pPr>
        <w:spacing w:line="440" w:lineRule="exact"/>
        <w:ind w:firstLine="413" w:firstLineChars="196"/>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2.“实质性要求”是指采购需求中带“▲”的条款或者不能负偏离的条款或者已经指明不满足按响应文件作无效处理的条款。</w:t>
      </w:r>
    </w:p>
    <w:p w14:paraId="621F4E35">
      <w:pPr>
        <w:pStyle w:val="8"/>
        <w:spacing w:line="440" w:lineRule="exact"/>
        <w:ind w:firstLine="420" w:firstLineChars="200"/>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rPr>
        <w:t>3</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highlight w:val="none"/>
          <w:lang w:eastAsia="zh-CN"/>
        </w:rPr>
        <w:t>如供应商</w:t>
      </w:r>
      <w:r>
        <w:rPr>
          <w:rFonts w:hint="eastAsia" w:ascii="宋体" w:hAnsi="宋体" w:eastAsia="宋体" w:cs="宋体"/>
          <w:i w:val="0"/>
          <w:iCs w:val="0"/>
          <w:color w:val="auto"/>
          <w:highlight w:val="none"/>
        </w:rPr>
        <w:t>投标产品</w:t>
      </w:r>
      <w:r>
        <w:rPr>
          <w:rFonts w:hint="eastAsia" w:ascii="宋体" w:hAnsi="宋体" w:eastAsia="宋体" w:cs="宋体"/>
          <w:i w:val="0"/>
          <w:iCs w:val="0"/>
          <w:color w:val="auto"/>
          <w:highlight w:val="none"/>
          <w:lang w:eastAsia="zh-CN"/>
        </w:rPr>
        <w:t>存在</w:t>
      </w:r>
      <w:r>
        <w:rPr>
          <w:rFonts w:hint="eastAsia" w:ascii="宋体" w:hAnsi="宋体" w:eastAsia="宋体" w:cs="宋体"/>
          <w:i w:val="0"/>
          <w:iCs w:val="0"/>
          <w:color w:val="auto"/>
          <w:highlight w:val="none"/>
        </w:rPr>
        <w:t>侵犯他人的知识产权或者专利成果行为</w:t>
      </w:r>
      <w:r>
        <w:rPr>
          <w:rFonts w:hint="eastAsia" w:ascii="宋体" w:hAnsi="宋体" w:eastAsia="宋体" w:cs="宋体"/>
          <w:i w:val="0"/>
          <w:iCs w:val="0"/>
          <w:color w:val="auto"/>
          <w:highlight w:val="none"/>
          <w:lang w:eastAsia="zh-CN"/>
        </w:rPr>
        <w:t>的，应</w:t>
      </w:r>
      <w:r>
        <w:rPr>
          <w:rFonts w:hint="eastAsia" w:ascii="宋体" w:hAnsi="宋体" w:eastAsia="宋体" w:cs="宋体"/>
          <w:i w:val="0"/>
          <w:iCs w:val="0"/>
          <w:color w:val="auto"/>
          <w:highlight w:val="none"/>
        </w:rPr>
        <w:t>承担相应法律责任</w:t>
      </w:r>
      <w:r>
        <w:rPr>
          <w:rFonts w:hint="eastAsia" w:ascii="宋体" w:hAnsi="宋体" w:eastAsia="宋体" w:cs="宋体"/>
          <w:i w:val="0"/>
          <w:iCs w:val="0"/>
          <w:color w:val="auto"/>
          <w:szCs w:val="21"/>
          <w:highlight w:val="none"/>
          <w:lang w:val="en-US" w:eastAsia="zh-CN"/>
        </w:rPr>
        <w:t>。</w:t>
      </w:r>
    </w:p>
    <w:p w14:paraId="00AC5B6B">
      <w:pPr>
        <w:pStyle w:val="8"/>
        <w:spacing w:line="440" w:lineRule="exact"/>
        <w:ind w:firstLine="420" w:firstLineChars="200"/>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4.不需要供应商对采购需求响应为具体数值的，此采购需求的数值后将以◆号标注。</w:t>
      </w:r>
    </w:p>
    <w:p w14:paraId="2B711DC8">
      <w:pPr>
        <w:pStyle w:val="8"/>
        <w:spacing w:line="440" w:lineRule="exact"/>
        <w:ind w:firstLine="420" w:firstLineChars="200"/>
        <w:rPr>
          <w:rFonts w:hint="eastAsia" w:ascii="宋体" w:hAnsi="宋体" w:eastAsia="宋体" w:cs="宋体"/>
          <w:i w:val="0"/>
          <w:iCs w:val="0"/>
          <w:color w:val="auto"/>
          <w:highlight w:val="none"/>
          <w:lang w:val="en-US" w:eastAsia="zh-CN"/>
        </w:rPr>
      </w:pPr>
      <w:r>
        <w:rPr>
          <w:rFonts w:hint="eastAsia" w:ascii="宋体" w:hAnsi="宋体" w:eastAsia="宋体" w:cs="宋体"/>
          <w:i w:val="0"/>
          <w:iCs w:val="0"/>
          <w:color w:val="auto"/>
          <w:szCs w:val="21"/>
          <w:highlight w:val="none"/>
          <w:lang w:val="en-US" w:eastAsia="zh-CN"/>
        </w:rPr>
        <w:t>5.中小企业划分标准所属行业：其他未列明行业。从业人员300人以下的为中小微型企业。其中，从业人员100人及以上的为中型企业；从业人员10人及以上的为小型企业；从业人员10人以下的为微型企业。</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8"/>
        <w:gridCol w:w="333"/>
        <w:gridCol w:w="968"/>
        <w:gridCol w:w="444"/>
        <w:gridCol w:w="444"/>
        <w:gridCol w:w="4875"/>
        <w:gridCol w:w="1134"/>
        <w:gridCol w:w="1136"/>
      </w:tblGrid>
      <w:tr w14:paraId="265DB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8"/>
            <w:tcBorders>
              <w:top w:val="single" w:color="auto" w:sz="4" w:space="0"/>
              <w:left w:val="single" w:color="auto" w:sz="4" w:space="0"/>
              <w:right w:val="single" w:color="auto" w:sz="4" w:space="0"/>
            </w:tcBorders>
            <w:noWrap w:val="0"/>
            <w:vAlign w:val="center"/>
          </w:tcPr>
          <w:p w14:paraId="3C574678">
            <w:pPr>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32"/>
                <w:szCs w:val="32"/>
                <w:highlight w:val="none"/>
              </w:rPr>
              <w:t>服务需求一览表</w:t>
            </w:r>
          </w:p>
        </w:tc>
      </w:tr>
      <w:tr w14:paraId="067E8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2" w:type="pct"/>
            <w:gridSpan w:val="2"/>
            <w:tcBorders>
              <w:top w:val="single" w:color="auto" w:sz="4" w:space="0"/>
              <w:left w:val="single" w:color="auto" w:sz="4" w:space="0"/>
              <w:right w:val="single" w:color="auto" w:sz="4" w:space="0"/>
            </w:tcBorders>
            <w:noWrap w:val="0"/>
            <w:vAlign w:val="center"/>
          </w:tcPr>
          <w:p w14:paraId="30F1621F">
            <w:pPr>
              <w:snapToGrid w:val="0"/>
              <w:spacing w:line="360" w:lineRule="auto"/>
              <w:jc w:val="center"/>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标段</w:t>
            </w:r>
          </w:p>
        </w:tc>
        <w:tc>
          <w:tcPr>
            <w:tcW w:w="4517" w:type="pct"/>
            <w:gridSpan w:val="6"/>
            <w:tcBorders>
              <w:top w:val="single" w:color="auto" w:sz="4" w:space="0"/>
              <w:left w:val="single" w:color="auto" w:sz="4" w:space="0"/>
              <w:right w:val="single" w:color="auto" w:sz="4" w:space="0"/>
            </w:tcBorders>
            <w:noWrap w:val="0"/>
            <w:vAlign w:val="center"/>
          </w:tcPr>
          <w:p w14:paraId="514BBD8B">
            <w:pPr>
              <w:snapToGrid w:val="0"/>
              <w:spacing w:line="360" w:lineRule="auto"/>
              <w:jc w:val="center"/>
              <w:rPr>
                <w:rFonts w:hint="eastAsia" w:ascii="宋体" w:hAnsi="宋体" w:eastAsia="宋体" w:cs="宋体"/>
                <w:b/>
                <w:i w:val="0"/>
                <w:iCs w:val="0"/>
                <w:color w:val="auto"/>
                <w:sz w:val="24"/>
                <w:highlight w:val="none"/>
                <w:lang w:eastAsia="zh-CN"/>
              </w:rPr>
            </w:pPr>
            <w:r>
              <w:rPr>
                <w:rFonts w:hint="eastAsia" w:ascii="宋体" w:hAnsi="宋体" w:eastAsia="宋体" w:cs="宋体"/>
                <w:b/>
                <w:i w:val="0"/>
                <w:iCs w:val="0"/>
                <w:color w:val="auto"/>
                <w:sz w:val="24"/>
                <w:highlight w:val="none"/>
                <w:lang w:val="en-US" w:eastAsia="zh-CN"/>
              </w:rPr>
              <w:t>/</w:t>
            </w:r>
          </w:p>
        </w:tc>
      </w:tr>
      <w:tr w14:paraId="1E9DE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5" w:type="pct"/>
            <w:vMerge w:val="restart"/>
            <w:tcBorders>
              <w:top w:val="single" w:color="auto" w:sz="4" w:space="0"/>
              <w:left w:val="single" w:color="auto" w:sz="4" w:space="0"/>
              <w:right w:val="single" w:color="auto" w:sz="4" w:space="0"/>
            </w:tcBorders>
            <w:noWrap w:val="0"/>
            <w:vAlign w:val="center"/>
          </w:tcPr>
          <w:p w14:paraId="693CEB95">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采购清单及技术参数</w:t>
            </w:r>
          </w:p>
        </w:tc>
        <w:tc>
          <w:tcPr>
            <w:tcW w:w="167" w:type="pct"/>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74C48A">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序号</w:t>
            </w:r>
          </w:p>
        </w:tc>
        <w:tc>
          <w:tcPr>
            <w:tcW w:w="486" w:type="pct"/>
            <w:tcBorders>
              <w:top w:val="single" w:color="auto" w:sz="4" w:space="0"/>
              <w:left w:val="single" w:color="auto" w:sz="4" w:space="0"/>
              <w:bottom w:val="single" w:color="auto" w:sz="4" w:space="0"/>
              <w:right w:val="single" w:color="auto" w:sz="4" w:space="0"/>
            </w:tcBorders>
            <w:noWrap w:val="0"/>
            <w:vAlign w:val="center"/>
          </w:tcPr>
          <w:p w14:paraId="1FF16570">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lang w:eastAsia="zh-CN"/>
              </w:rPr>
            </w:pPr>
            <w:r>
              <w:rPr>
                <w:rFonts w:hint="eastAsia" w:ascii="宋体" w:hAnsi="宋体" w:eastAsia="宋体" w:cs="宋体"/>
                <w:b/>
                <w:bCs/>
                <w:i w:val="0"/>
                <w:iCs w:val="0"/>
                <w:color w:val="auto"/>
                <w:szCs w:val="21"/>
                <w:highlight w:val="none"/>
                <w:lang w:eastAsia="zh-CN"/>
              </w:rPr>
              <w:t>标的名称</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18A059EA">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数量</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30B8535E">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单位</w:t>
            </w:r>
          </w:p>
        </w:tc>
        <w:tc>
          <w:tcPr>
            <w:tcW w:w="2447" w:type="pct"/>
            <w:tcBorders>
              <w:top w:val="single" w:color="auto" w:sz="4" w:space="0"/>
              <w:left w:val="single" w:color="auto" w:sz="4" w:space="0"/>
              <w:bottom w:val="single" w:color="auto" w:sz="4" w:space="0"/>
              <w:right w:val="single" w:color="auto" w:sz="4" w:space="0"/>
            </w:tcBorders>
            <w:noWrap w:val="0"/>
            <w:vAlign w:val="center"/>
          </w:tcPr>
          <w:p w14:paraId="01E79EF7">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服务参数</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0ED6ED5F">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分项预算合计（</w:t>
            </w:r>
            <w:r>
              <w:rPr>
                <w:rFonts w:hint="eastAsia" w:ascii="宋体" w:hAnsi="宋体" w:eastAsia="宋体" w:cs="宋体"/>
                <w:b/>
                <w:bCs/>
                <w:i w:val="0"/>
                <w:iCs w:val="0"/>
                <w:color w:val="auto"/>
                <w:szCs w:val="21"/>
                <w:highlight w:val="none"/>
                <w:lang w:val="en-US" w:eastAsia="zh-CN"/>
              </w:rPr>
              <w:t>万</w:t>
            </w:r>
            <w:r>
              <w:rPr>
                <w:rFonts w:hint="eastAsia" w:ascii="宋体" w:hAnsi="宋体" w:eastAsia="宋体" w:cs="宋体"/>
                <w:b/>
                <w:bCs/>
                <w:i w:val="0"/>
                <w:iCs w:val="0"/>
                <w:color w:val="auto"/>
                <w:szCs w:val="21"/>
                <w:highlight w:val="none"/>
              </w:rPr>
              <w:t>元）</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31989748">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中小企业划分标准所属行业名称（行业名称及划分见本章附件</w:t>
            </w:r>
            <w:r>
              <w:rPr>
                <w:rFonts w:hint="eastAsia" w:ascii="宋体" w:hAnsi="宋体" w:eastAsia="宋体" w:cs="宋体"/>
                <w:b/>
                <w:bCs/>
                <w:i w:val="0"/>
                <w:iCs w:val="0"/>
                <w:color w:val="auto"/>
                <w:szCs w:val="21"/>
                <w:highlight w:val="none"/>
                <w:lang w:val="en-US" w:eastAsia="zh-CN"/>
              </w:rPr>
              <w:t>1</w:t>
            </w:r>
            <w:r>
              <w:rPr>
                <w:rFonts w:hint="eastAsia" w:ascii="宋体" w:hAnsi="宋体" w:eastAsia="宋体" w:cs="宋体"/>
                <w:b/>
                <w:bCs/>
                <w:i w:val="0"/>
                <w:iCs w:val="0"/>
                <w:color w:val="auto"/>
                <w:szCs w:val="21"/>
                <w:highlight w:val="none"/>
              </w:rPr>
              <w:t>）</w:t>
            </w:r>
          </w:p>
        </w:tc>
      </w:tr>
      <w:tr w14:paraId="23975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15" w:type="pct"/>
            <w:vMerge w:val="continue"/>
            <w:tcBorders>
              <w:left w:val="single" w:color="auto" w:sz="4" w:space="0"/>
              <w:bottom w:val="single" w:color="auto" w:sz="4" w:space="0"/>
              <w:right w:val="single" w:color="auto" w:sz="4" w:space="0"/>
            </w:tcBorders>
            <w:noWrap w:val="0"/>
            <w:vAlign w:val="center"/>
          </w:tcPr>
          <w:p w14:paraId="44FE4A67">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szCs w:val="21"/>
                <w:highlight w:val="none"/>
              </w:rPr>
            </w:pPr>
          </w:p>
        </w:tc>
        <w:tc>
          <w:tcPr>
            <w:tcW w:w="167" w:type="pct"/>
            <w:tcBorders>
              <w:top w:val="single" w:color="auto" w:sz="4" w:space="0"/>
              <w:left w:val="single" w:color="auto" w:sz="4" w:space="0"/>
              <w:bottom w:val="single" w:color="auto" w:sz="4" w:space="0"/>
              <w:right w:val="single" w:color="auto" w:sz="4" w:space="0"/>
            </w:tcBorders>
            <w:noWrap w:val="0"/>
            <w:vAlign w:val="center"/>
          </w:tcPr>
          <w:p w14:paraId="5508A850">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w:t>
            </w:r>
          </w:p>
        </w:tc>
        <w:tc>
          <w:tcPr>
            <w:tcW w:w="486" w:type="pct"/>
            <w:tcBorders>
              <w:top w:val="single" w:color="auto" w:sz="4" w:space="0"/>
              <w:left w:val="single" w:color="auto" w:sz="4" w:space="0"/>
              <w:bottom w:val="single" w:color="auto" w:sz="4" w:space="0"/>
              <w:right w:val="single" w:color="auto" w:sz="4" w:space="0"/>
            </w:tcBorders>
            <w:noWrap w:val="0"/>
            <w:vAlign w:val="center"/>
          </w:tcPr>
          <w:p w14:paraId="40F8FBE7">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南宁市吴圩机场改扩建工程苏圩镇环保搬迁项目设计</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43E8EA36">
            <w:pPr>
              <w:keepNext w:val="0"/>
              <w:keepLines w:val="0"/>
              <w:pageBreakBefore w:val="0"/>
              <w:kinsoku/>
              <w:wordWrap/>
              <w:overflowPunct/>
              <w:topLinePunct w:val="0"/>
              <w:autoSpaceDE/>
              <w:autoSpaceDN/>
              <w:bidi w:val="0"/>
              <w:adjustRightInd/>
              <w:snapToGrid w:val="0"/>
              <w:spacing w:line="420" w:lineRule="exact"/>
              <w:ind w:firstLine="105" w:firstLineChars="50"/>
              <w:jc w:val="center"/>
              <w:textAlignment w:val="auto"/>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1</w:t>
            </w:r>
          </w:p>
        </w:tc>
        <w:tc>
          <w:tcPr>
            <w:tcW w:w="223" w:type="pct"/>
            <w:tcBorders>
              <w:top w:val="single" w:color="auto" w:sz="4" w:space="0"/>
              <w:left w:val="single" w:color="auto" w:sz="4" w:space="0"/>
              <w:bottom w:val="single" w:color="auto" w:sz="4" w:space="0"/>
              <w:right w:val="single" w:color="auto" w:sz="4" w:space="0"/>
            </w:tcBorders>
            <w:noWrap w:val="0"/>
            <w:vAlign w:val="center"/>
          </w:tcPr>
          <w:p w14:paraId="59C6A67D">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w:t>
            </w:r>
          </w:p>
        </w:tc>
        <w:tc>
          <w:tcPr>
            <w:tcW w:w="2447" w:type="pct"/>
            <w:tcBorders>
              <w:top w:val="single" w:color="auto" w:sz="4" w:space="0"/>
              <w:left w:val="single" w:color="auto" w:sz="4" w:space="0"/>
              <w:bottom w:val="single" w:color="auto" w:sz="4" w:space="0"/>
              <w:right w:val="single" w:color="auto" w:sz="4" w:space="0"/>
            </w:tcBorders>
            <w:noWrap w:val="0"/>
            <w:vAlign w:val="center"/>
          </w:tcPr>
          <w:p w14:paraId="736EEA75">
            <w:pPr>
              <w:keepNext w:val="0"/>
              <w:keepLines w:val="0"/>
              <w:pageBreakBefore w:val="0"/>
              <w:widowControl/>
              <w:kinsoku/>
              <w:wordWrap/>
              <w:overflowPunct/>
              <w:topLinePunct w:val="0"/>
              <w:autoSpaceDE/>
              <w:autoSpaceDN/>
              <w:bidi w:val="0"/>
              <w:adjustRightInd/>
              <w:snapToGrid w:val="0"/>
              <w:spacing w:line="42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一、项目简介</w:t>
            </w:r>
          </w:p>
          <w:p w14:paraId="461814F7">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项目总建筑面积6469.5平方米，拟建住宅户数80户，均为一层建筑，其中占地100平方米的建筑为6户，占地90平方米的建筑为29户，占地66平方米的建筑为17户，占地40平方米的建筑为28户。总投资估算约3681.45万元，工程费用估算约3076.28万元。</w:t>
            </w:r>
          </w:p>
          <w:p w14:paraId="04D41B9C">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▲二、服务内容</w:t>
            </w:r>
          </w:p>
          <w:p w14:paraId="6F2E749D">
            <w:pPr>
              <w:keepNext w:val="0"/>
              <w:keepLines w:val="0"/>
              <w:pageBreakBefore w:val="0"/>
              <w:widowControl/>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工程设计服务内容：南宁市吴圩机场改扩建工程苏圩镇环保搬迁项目设计采购，包括方案设计（含评审）</w:t>
            </w:r>
            <w:r>
              <w:rPr>
                <w:rFonts w:hint="eastAsia" w:ascii="宋体" w:hAnsi="宋体" w:eastAsia="宋体" w:cs="宋体"/>
                <w:color w:val="auto"/>
                <w:kern w:val="0"/>
                <w:sz w:val="21"/>
                <w:szCs w:val="21"/>
                <w:highlight w:val="none"/>
                <w:lang w:val="en-US" w:eastAsia="zh-CN" w:bidi="ar"/>
              </w:rPr>
              <w:t>、施工图设计、</w:t>
            </w:r>
            <w:r>
              <w:rPr>
                <w:rStyle w:val="24"/>
                <w:rFonts w:hint="eastAsia" w:ascii="宋体" w:hAnsi="宋体" w:eastAsia="宋体" w:cs="宋体"/>
                <w:color w:val="auto"/>
                <w:kern w:val="0"/>
                <w:sz w:val="21"/>
                <w:szCs w:val="21"/>
                <w:highlight w:val="none"/>
                <w:lang w:val="en-US" w:eastAsia="zh-CN" w:bidi="ar"/>
              </w:rPr>
              <w:t>施工全过程配合、竣工验收配合、直至工程竣工结算审核定案完成的全周期设计配套服务</w:t>
            </w:r>
            <w:r>
              <w:rPr>
                <w:rFonts w:hint="eastAsia" w:ascii="宋体" w:hAnsi="宋体" w:eastAsia="宋体" w:cs="宋体"/>
                <w:color w:val="auto"/>
                <w:kern w:val="0"/>
                <w:sz w:val="21"/>
                <w:szCs w:val="21"/>
                <w:highlight w:val="none"/>
                <w:lang w:val="en-US" w:eastAsia="zh-CN" w:bidi="ar"/>
              </w:rPr>
              <w:t>，以及各项报批配合、工程期间所有与本工程相关的设计、技术答疑、现场配合、资料完善等全部相关服务工作</w:t>
            </w:r>
            <w:r>
              <w:rPr>
                <w:rFonts w:hint="eastAsia" w:ascii="宋体" w:hAnsi="宋体" w:eastAsia="宋体" w:cs="宋体"/>
                <w:color w:val="auto"/>
                <w:sz w:val="21"/>
                <w:szCs w:val="21"/>
                <w:highlight w:val="none"/>
              </w:rPr>
              <w:t>。</w:t>
            </w:r>
          </w:p>
          <w:p w14:paraId="7B3B147F">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各阶段内容如下：</w:t>
            </w:r>
          </w:p>
          <w:p w14:paraId="172AB158">
            <w:pPr>
              <w:keepNext w:val="0"/>
              <w:keepLines w:val="0"/>
              <w:pageBreakBefore w:val="0"/>
              <w:widowControl/>
              <w:kinsoku/>
              <w:wordWrap/>
              <w:overflowPunct/>
              <w:topLinePunct w:val="0"/>
              <w:autoSpaceDE/>
              <w:autoSpaceDN/>
              <w:bidi w:val="0"/>
              <w:adjustRightInd/>
              <w:snapToGrid w:val="0"/>
              <w:spacing w:line="42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工程方案设计阶段：</w:t>
            </w:r>
            <w:r>
              <w:rPr>
                <w:rFonts w:hint="eastAsia" w:ascii="宋体" w:hAnsi="宋体" w:eastAsia="宋体" w:cs="宋体"/>
                <w:color w:val="auto"/>
                <w:sz w:val="21"/>
                <w:szCs w:val="21"/>
                <w:highlight w:val="none"/>
              </w:rPr>
              <w:t>编制工程方案设计文本，工程方案设计审查会汇报，根据方案审查会议纪要完善修改工程设计方案报审批。</w:t>
            </w:r>
          </w:p>
          <w:p w14:paraId="2E9DF5E6">
            <w:pPr>
              <w:keepNext w:val="0"/>
              <w:keepLines w:val="0"/>
              <w:pageBreakBefore w:val="0"/>
              <w:widowControl/>
              <w:kinsoku/>
              <w:wordWrap/>
              <w:overflowPunct/>
              <w:topLinePunct w:val="0"/>
              <w:autoSpaceDE/>
              <w:autoSpaceDN/>
              <w:bidi w:val="0"/>
              <w:adjustRightInd/>
              <w:snapToGrid w:val="0"/>
              <w:spacing w:line="42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施工图设计阶段：</w:t>
            </w:r>
            <w:r>
              <w:rPr>
                <w:rFonts w:hint="eastAsia" w:ascii="宋体" w:hAnsi="宋体" w:eastAsia="宋体" w:cs="宋体"/>
                <w:color w:val="auto"/>
                <w:sz w:val="21"/>
                <w:szCs w:val="21"/>
                <w:highlight w:val="none"/>
              </w:rPr>
              <w:t>（1）负责完成并制作规划总图、建筑工程、给排水、照明、绿化、监控系统</w:t>
            </w:r>
            <w:r>
              <w:rPr>
                <w:rFonts w:hint="eastAsia" w:ascii="宋体" w:hAnsi="宋体" w:eastAsia="宋体" w:cs="宋体"/>
                <w:color w:val="auto"/>
                <w:sz w:val="21"/>
                <w:szCs w:val="21"/>
                <w:highlight w:val="none"/>
                <w:lang w:eastAsia="zh-CN"/>
              </w:rPr>
              <w:t>、室外配套工程</w:t>
            </w:r>
            <w:r>
              <w:rPr>
                <w:rFonts w:hint="eastAsia" w:ascii="宋体" w:hAnsi="宋体" w:eastAsia="宋体" w:cs="宋体"/>
                <w:color w:val="auto"/>
                <w:sz w:val="21"/>
                <w:szCs w:val="21"/>
                <w:highlight w:val="none"/>
              </w:rPr>
              <w:t>等全部专业的施工图设计文件；（2）对采购人的审核修改意见进行修改、完善，保证其设计意图的最终实现；（3）根据项目开发进度要求及时提供各阶段报审图纸，协助采购人进行报审工作，根据审查结果在本合同约定的范围内进行修改调整，直至审查通过，并最终向采购人提交正式的施工图设计文件；（4）协助采购人进行工程招标答疑。</w:t>
            </w:r>
          </w:p>
          <w:p w14:paraId="52E2E024">
            <w:pPr>
              <w:keepNext w:val="0"/>
              <w:keepLines w:val="0"/>
              <w:pageBreakBefore w:val="0"/>
              <w:widowControl/>
              <w:kinsoku/>
              <w:wordWrap/>
              <w:overflowPunct/>
              <w:topLinePunct w:val="0"/>
              <w:autoSpaceDE/>
              <w:autoSpaceDN/>
              <w:bidi w:val="0"/>
              <w:adjustRightInd/>
              <w:snapToGrid w:val="0"/>
              <w:spacing w:line="42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施工配合阶段：本阶段服务周期覆盖项目施工全过程、竣工验收及竣工结算审核定案完成全过程，具体工作内容：</w:t>
            </w:r>
            <w:r>
              <w:rPr>
                <w:rFonts w:hint="eastAsia" w:ascii="宋体" w:hAnsi="宋体" w:eastAsia="宋体" w:cs="宋体"/>
                <w:color w:val="auto"/>
                <w:sz w:val="21"/>
                <w:szCs w:val="21"/>
                <w:highlight w:val="none"/>
              </w:rPr>
              <w:t>（1）负责工程设计交底，解答施工过程中施工承包人有关施工图的问题，项目负责人及各专业设计负责人，及时对施工中与设计有关的问题做出回应，保证设计满足施工要求；（2）根据采购人要求，及时参加与设计有关的专题会，现场解决技术问题；（3）协助采购人处理工程洽商和设计变更，负责有关设计修改，及时办理相关手续；（4）参与与设计人相关的必要的验收以及项目竣工验收工作，并及时办理相关手续；（5）配合项目竣工资料梳理、结算资料核对、结算答疑、技术佐证确认等工作，全程配合采购人完成竣工结算审核、定案全部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）提供产品选型、设备加工订货、建筑材料选择以及分包商考察等技术咨询工作；（</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）应采购人要求协助审核各分包商的设计文件是否满足接口条件并签署意见，以保证其与总体设计协调一致，并满足工程要求。</w:t>
            </w:r>
          </w:p>
          <w:p w14:paraId="6CE95875">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三、主要人员要求</w:t>
            </w:r>
          </w:p>
          <w:p w14:paraId="004779A5">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拟投入本项目负责人</w:t>
            </w:r>
            <w:r>
              <w:rPr>
                <w:rFonts w:hint="eastAsia" w:ascii="宋体" w:hAnsi="宋体" w:eastAsia="宋体" w:cs="宋体"/>
                <w:color w:val="auto"/>
                <w:sz w:val="21"/>
                <w:szCs w:val="21"/>
                <w:highlight w:val="none"/>
                <w:lang w:val="en-US" w:eastAsia="zh-CN"/>
              </w:rPr>
              <w:t>一级注册建筑师执业资格，并具有建筑工程类相关专业中级或中级以上职称，且注册单位与供应商单位必须一致。</w:t>
            </w:r>
          </w:p>
          <w:p w14:paraId="614B9570">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）团队</w:t>
            </w:r>
            <w:r>
              <w:rPr>
                <w:rFonts w:hint="eastAsia" w:ascii="宋体" w:hAnsi="宋体" w:eastAsia="宋体" w:cs="宋体"/>
                <w:color w:val="auto"/>
                <w:sz w:val="21"/>
                <w:szCs w:val="21"/>
                <w:highlight w:val="none"/>
              </w:rPr>
              <w:t>主要人员最低配备：</w:t>
            </w:r>
          </w:p>
          <w:p w14:paraId="59BA52A5">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1.建筑设计专业负责人1人，执业资格（职称）：具有工程类中级或以上技术职称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或具有</w:t>
            </w:r>
            <w:r>
              <w:rPr>
                <w:rFonts w:hint="eastAsia" w:ascii="宋体" w:hAnsi="宋体" w:eastAsia="宋体" w:cs="宋体"/>
                <w:color w:val="auto"/>
                <w:sz w:val="21"/>
                <w:szCs w:val="21"/>
                <w:highlight w:val="none"/>
              </w:rPr>
              <w:t>一级注册建筑师资格</w:t>
            </w:r>
            <w:r>
              <w:rPr>
                <w:rFonts w:hint="eastAsia" w:ascii="宋体" w:hAnsi="宋体" w:eastAsia="宋体" w:cs="宋体"/>
                <w:color w:val="auto"/>
                <w:sz w:val="21"/>
                <w:szCs w:val="21"/>
                <w:highlight w:val="none"/>
                <w:lang w:val="en-US" w:eastAsia="zh-CN"/>
              </w:rPr>
              <w:t>证书</w:t>
            </w:r>
            <w:r>
              <w:rPr>
                <w:rFonts w:hint="eastAsia" w:ascii="宋体" w:hAnsi="宋体" w:eastAsia="宋体" w:cs="宋体"/>
                <w:bCs/>
                <w:color w:val="auto"/>
                <w:sz w:val="21"/>
                <w:szCs w:val="21"/>
                <w:highlight w:val="none"/>
              </w:rPr>
              <w:t>；</w:t>
            </w:r>
          </w:p>
          <w:p w14:paraId="0111D43F">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2.结构设计专业负责人1人，执业资格（职称）：具有工程类中级或以上技术职称</w:t>
            </w:r>
            <w:r>
              <w:rPr>
                <w:rFonts w:hint="eastAsia" w:ascii="宋体" w:hAnsi="宋体" w:eastAsia="宋体" w:cs="宋体"/>
                <w:bCs/>
                <w:color w:val="auto"/>
                <w:sz w:val="21"/>
                <w:szCs w:val="21"/>
                <w:highlight w:val="none"/>
                <w:lang w:val="en-US" w:eastAsia="zh-CN"/>
              </w:rPr>
              <w:t>，或具有</w:t>
            </w:r>
            <w:r>
              <w:rPr>
                <w:rFonts w:hint="eastAsia" w:ascii="宋体" w:hAnsi="宋体" w:eastAsia="宋体" w:cs="宋体"/>
                <w:color w:val="auto"/>
                <w:sz w:val="21"/>
                <w:szCs w:val="21"/>
                <w:highlight w:val="none"/>
              </w:rPr>
              <w:t>一级注册结构工程师资格</w:t>
            </w:r>
            <w:r>
              <w:rPr>
                <w:rFonts w:hint="eastAsia" w:ascii="宋体" w:hAnsi="宋体" w:eastAsia="宋体" w:cs="宋体"/>
                <w:color w:val="auto"/>
                <w:sz w:val="21"/>
                <w:szCs w:val="21"/>
                <w:highlight w:val="none"/>
                <w:lang w:val="en-US" w:eastAsia="zh-CN"/>
              </w:rPr>
              <w:t>证书</w:t>
            </w:r>
            <w:r>
              <w:rPr>
                <w:rFonts w:hint="eastAsia" w:ascii="宋体" w:hAnsi="宋体" w:eastAsia="宋体" w:cs="宋体"/>
                <w:bCs/>
                <w:color w:val="auto"/>
                <w:sz w:val="21"/>
                <w:szCs w:val="21"/>
                <w:highlight w:val="none"/>
              </w:rPr>
              <w:t>；</w:t>
            </w:r>
          </w:p>
          <w:p w14:paraId="390FC1C7">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3.电气专业</w:t>
            </w:r>
            <w:r>
              <w:rPr>
                <w:rFonts w:hint="eastAsia" w:ascii="宋体" w:hAnsi="宋体" w:eastAsia="宋体" w:cs="宋体"/>
                <w:bCs/>
                <w:color w:val="auto"/>
                <w:sz w:val="21"/>
                <w:szCs w:val="21"/>
                <w:highlight w:val="none"/>
                <w:lang w:eastAsia="zh-CN"/>
              </w:rPr>
              <w:t>负责人1人</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eastAsia="zh-CN"/>
              </w:rPr>
              <w:t>具有工程类专业中级职称（含）以上</w:t>
            </w:r>
            <w:r>
              <w:rPr>
                <w:rFonts w:hint="eastAsia" w:ascii="宋体" w:hAnsi="宋体" w:eastAsia="宋体" w:cs="宋体"/>
                <w:bCs/>
                <w:color w:val="auto"/>
                <w:sz w:val="21"/>
                <w:szCs w:val="21"/>
                <w:highlight w:val="none"/>
                <w:lang w:val="en-US" w:eastAsia="zh-CN"/>
              </w:rPr>
              <w:t>，或具有</w:t>
            </w:r>
            <w:r>
              <w:rPr>
                <w:rFonts w:hint="eastAsia" w:ascii="宋体" w:hAnsi="宋体" w:eastAsia="宋体" w:cs="宋体"/>
                <w:color w:val="auto"/>
                <w:sz w:val="21"/>
                <w:szCs w:val="21"/>
                <w:highlight w:val="none"/>
              </w:rPr>
              <w:t>注册电气工程师资格</w:t>
            </w:r>
            <w:r>
              <w:rPr>
                <w:rFonts w:hint="eastAsia" w:ascii="宋体" w:hAnsi="宋体" w:eastAsia="宋体" w:cs="宋体"/>
                <w:color w:val="auto"/>
                <w:sz w:val="21"/>
                <w:szCs w:val="21"/>
                <w:highlight w:val="none"/>
                <w:lang w:val="en-US" w:eastAsia="zh-CN"/>
              </w:rPr>
              <w:t>证书</w:t>
            </w:r>
            <w:r>
              <w:rPr>
                <w:rFonts w:hint="eastAsia" w:ascii="宋体" w:hAnsi="宋体" w:eastAsia="宋体" w:cs="宋体"/>
                <w:bCs/>
                <w:color w:val="auto"/>
                <w:sz w:val="21"/>
                <w:szCs w:val="21"/>
                <w:highlight w:val="none"/>
              </w:rPr>
              <w:t>；</w:t>
            </w:r>
          </w:p>
          <w:p w14:paraId="4324CFEA">
            <w:pPr>
              <w:keepNext w:val="0"/>
              <w:keepLines w:val="0"/>
              <w:pageBreakBefore w:val="0"/>
              <w:widowControl/>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4.给排水专业负责人1人，执业资格（职称）：具有工程类中级或以上技术职称，或具有</w:t>
            </w:r>
            <w:r>
              <w:rPr>
                <w:rFonts w:hint="eastAsia" w:ascii="宋体" w:hAnsi="宋体" w:eastAsia="宋体" w:cs="宋体"/>
                <w:color w:val="auto"/>
                <w:sz w:val="21"/>
                <w:szCs w:val="21"/>
                <w:highlight w:val="none"/>
              </w:rPr>
              <w:t>公用设备工程师（给水排水）资格</w:t>
            </w:r>
            <w:r>
              <w:rPr>
                <w:rFonts w:hint="eastAsia" w:ascii="宋体" w:hAnsi="宋体" w:eastAsia="宋体" w:cs="宋体"/>
                <w:bCs/>
                <w:color w:val="auto"/>
                <w:sz w:val="21"/>
                <w:szCs w:val="21"/>
                <w:highlight w:val="none"/>
                <w:lang w:val="en-US" w:eastAsia="zh-CN"/>
              </w:rPr>
              <w:t>证书。</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4B41FAC8">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53.109</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08B1CFA4">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其他未列明行业</w:t>
            </w:r>
          </w:p>
        </w:tc>
      </w:tr>
      <w:tr w14:paraId="270A26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2" w:type="pct"/>
            <w:gridSpan w:val="2"/>
            <w:tcBorders>
              <w:top w:val="single" w:color="auto" w:sz="4" w:space="0"/>
              <w:left w:val="single" w:color="auto" w:sz="4" w:space="0"/>
              <w:bottom w:val="single" w:color="auto" w:sz="4" w:space="0"/>
              <w:right w:val="single" w:color="auto" w:sz="4" w:space="0"/>
            </w:tcBorders>
            <w:noWrap w:val="0"/>
            <w:vAlign w:val="center"/>
          </w:tcPr>
          <w:p w14:paraId="34DB4CA2">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highlight w:val="none"/>
              </w:rPr>
            </w:pPr>
          </w:p>
          <w:p w14:paraId="567283B3">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highlight w:val="none"/>
              </w:rPr>
            </w:pPr>
          </w:p>
          <w:p w14:paraId="23B9C26F">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highlight w:val="none"/>
              </w:rPr>
            </w:pPr>
            <w:r>
              <w:rPr>
                <w:rFonts w:hint="eastAsia" w:ascii="宋体" w:hAnsi="宋体" w:eastAsia="宋体" w:cs="宋体"/>
                <w:b/>
                <w:bCs/>
                <w:i w:val="0"/>
                <w:iCs w:val="0"/>
                <w:color w:val="auto"/>
                <w:highlight w:val="none"/>
              </w:rPr>
              <w:t>商</w:t>
            </w:r>
          </w:p>
          <w:p w14:paraId="17DE6781">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highlight w:val="none"/>
              </w:rPr>
            </w:pPr>
            <w:r>
              <w:rPr>
                <w:rFonts w:hint="eastAsia" w:ascii="宋体" w:hAnsi="宋体" w:eastAsia="宋体" w:cs="宋体"/>
                <w:b/>
                <w:bCs/>
                <w:i w:val="0"/>
                <w:iCs w:val="0"/>
                <w:color w:val="auto"/>
                <w:highlight w:val="none"/>
              </w:rPr>
              <w:t>务</w:t>
            </w:r>
          </w:p>
          <w:p w14:paraId="4BA0247A">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b/>
                <w:bCs/>
                <w:i w:val="0"/>
                <w:iCs w:val="0"/>
                <w:color w:val="auto"/>
                <w:highlight w:val="none"/>
              </w:rPr>
            </w:pPr>
            <w:r>
              <w:rPr>
                <w:rFonts w:hint="eastAsia" w:ascii="宋体" w:hAnsi="宋体" w:eastAsia="宋体" w:cs="宋体"/>
                <w:b/>
                <w:bCs/>
                <w:i w:val="0"/>
                <w:iCs w:val="0"/>
                <w:color w:val="auto"/>
                <w:highlight w:val="none"/>
              </w:rPr>
              <w:t>条</w:t>
            </w:r>
          </w:p>
          <w:p w14:paraId="38D629EA">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highlight w:val="none"/>
              </w:rPr>
            </w:pPr>
            <w:r>
              <w:rPr>
                <w:rFonts w:hint="eastAsia" w:ascii="宋体" w:hAnsi="宋体" w:eastAsia="宋体" w:cs="宋体"/>
                <w:b/>
                <w:bCs/>
                <w:i w:val="0"/>
                <w:iCs w:val="0"/>
                <w:color w:val="auto"/>
                <w:highlight w:val="none"/>
              </w:rPr>
              <w:t>款</w:t>
            </w:r>
          </w:p>
        </w:tc>
        <w:tc>
          <w:tcPr>
            <w:tcW w:w="4517" w:type="pct"/>
            <w:gridSpan w:val="6"/>
            <w:tcBorders>
              <w:top w:val="single" w:color="auto" w:sz="4" w:space="0"/>
              <w:left w:val="single" w:color="auto" w:sz="4" w:space="0"/>
              <w:bottom w:val="single" w:color="auto" w:sz="4" w:space="0"/>
              <w:right w:val="single" w:color="auto" w:sz="4" w:space="0"/>
            </w:tcBorders>
            <w:noWrap w:val="0"/>
            <w:vAlign w:val="center"/>
          </w:tcPr>
          <w:p w14:paraId="5D8E0F43">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 25日内。</w:t>
            </w:r>
          </w:p>
          <w:p w14:paraId="2614761B">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▲二、服务时间： </w:t>
            </w:r>
          </w:p>
          <w:p w14:paraId="30958CD9">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设计人应在</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日历日内完成方案设计（含评审）及施工图设计。</w:t>
            </w:r>
          </w:p>
          <w:p w14:paraId="203995D3">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其中：（1）设计人在设计合同签订后</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日历日内提交工程方案设计，深度达到成果批复要求。</w:t>
            </w:r>
          </w:p>
          <w:p w14:paraId="440F3A92">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（2）设计人在方案经南宁市行政主管部门批准后</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日历日内提交施工图设计，</w:t>
            </w:r>
          </w:p>
          <w:p w14:paraId="75000F5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施工图设计经</w:t>
            </w:r>
            <w:r>
              <w:rPr>
                <w:rFonts w:hint="eastAsia" w:ascii="宋体" w:hAnsi="宋体" w:eastAsia="宋体" w:cs="宋体"/>
                <w:color w:val="auto"/>
                <w:sz w:val="21"/>
                <w:szCs w:val="21"/>
                <w:highlight w:val="none"/>
                <w:lang w:eastAsia="zh-CN"/>
              </w:rPr>
              <w:t>发包人</w:t>
            </w:r>
            <w:r>
              <w:rPr>
                <w:rFonts w:hint="eastAsia" w:ascii="宋体" w:hAnsi="宋体" w:eastAsia="宋体" w:cs="宋体"/>
                <w:color w:val="auto"/>
                <w:sz w:val="21"/>
                <w:szCs w:val="21"/>
                <w:highlight w:val="none"/>
              </w:rPr>
              <w:t>及施工图审查机构审定（如有）通过，深度达到合格要求。</w:t>
            </w:r>
          </w:p>
          <w:p w14:paraId="4FDC0505">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（3）施工配合：从工程项目施工阶段开始</w:t>
            </w:r>
            <w:r>
              <w:rPr>
                <w:rFonts w:hint="eastAsia" w:ascii="宋体" w:hAnsi="宋体" w:eastAsia="宋体" w:cs="宋体"/>
                <w:b w:val="0"/>
                <w:bCs w:val="0"/>
                <w:color w:val="auto"/>
                <w:sz w:val="21"/>
                <w:szCs w:val="21"/>
                <w:highlight w:val="none"/>
              </w:rPr>
              <w:t>至工程竣工结算审核定案全部完成为止。</w:t>
            </w:r>
          </w:p>
          <w:p w14:paraId="6A36A5D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三、提交服务成果地点：南宁市内采购人指定地点。</w:t>
            </w:r>
          </w:p>
          <w:p w14:paraId="4009F03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四、成果提交要求：需提交的最终成果全部材料包括书面形式和电子版成果，其中书面成果打印成册（份数在合同中具体约定）。 </w:t>
            </w:r>
          </w:p>
          <w:p w14:paraId="430D5B4B">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提交形式：纸质和电子两种形式。</w:t>
            </w:r>
          </w:p>
          <w:p w14:paraId="460EEB2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五、服务实施要求</w:t>
            </w:r>
          </w:p>
          <w:p w14:paraId="3D210240">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1.处理问题响应时间：在服务期内接到采购人通知后最多6小时内到达指定地点并切实有效解决问题。</w:t>
            </w:r>
          </w:p>
          <w:p w14:paraId="3FC0EF4D">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服务成果的资料、数据真实、准确，内容符合国家及行业的标准和技术规范、规程要求，深度满足预算、施工、报建条件论证的需要，施工图通过</w:t>
            </w:r>
            <w:r>
              <w:rPr>
                <w:rFonts w:hint="eastAsia" w:ascii="宋体" w:hAnsi="宋体" w:eastAsia="宋体" w:cs="宋体"/>
                <w:color w:val="auto"/>
                <w:sz w:val="21"/>
                <w:szCs w:val="21"/>
                <w:highlight w:val="none"/>
                <w:lang w:eastAsia="zh-CN"/>
              </w:rPr>
              <w:t>发包人及施工图审查机构（如有）</w:t>
            </w:r>
            <w:r>
              <w:rPr>
                <w:rFonts w:hint="eastAsia" w:ascii="宋体" w:hAnsi="宋体" w:eastAsia="宋体" w:cs="宋体"/>
                <w:color w:val="auto"/>
                <w:sz w:val="21"/>
                <w:szCs w:val="21"/>
                <w:highlight w:val="none"/>
              </w:rPr>
              <w:t>评审。</w:t>
            </w:r>
          </w:p>
          <w:p w14:paraId="35F4ED79">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3.成果通过验收后，项目设计成果署名权归成交供应商所有，版权、使用权、处置权全部归采购人所有。未经同意，服务方不得擅自对外公开发表或对向他人提供成果。</w:t>
            </w:r>
          </w:p>
          <w:p w14:paraId="746C0C2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六、设计成果要求：按合同条款执行。</w:t>
            </w:r>
          </w:p>
          <w:p w14:paraId="1869F481">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▲七、其他要求：</w:t>
            </w:r>
          </w:p>
          <w:p w14:paraId="00A8AA38">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报价要求：</w:t>
            </w:r>
            <w:r>
              <w:rPr>
                <w:rFonts w:hint="eastAsia" w:ascii="宋体" w:hAnsi="宋体" w:eastAsia="宋体" w:cs="宋体"/>
                <w:color w:val="auto"/>
                <w:sz w:val="21"/>
                <w:szCs w:val="21"/>
                <w:highlight w:val="none"/>
              </w:rPr>
              <w:t>本项目按下浮</w:t>
            </w:r>
            <w:r>
              <w:rPr>
                <w:rFonts w:hint="eastAsia" w:ascii="宋体" w:hAnsi="宋体" w:eastAsia="宋体" w:cs="宋体"/>
                <w:color w:val="auto"/>
                <w:sz w:val="21"/>
                <w:szCs w:val="21"/>
                <w:highlight w:val="none"/>
                <w:lang w:val="en-US" w:eastAsia="zh-CN"/>
              </w:rPr>
              <w:t>系数</w:t>
            </w:r>
            <w:r>
              <w:rPr>
                <w:rFonts w:hint="eastAsia" w:ascii="宋体" w:hAnsi="宋体" w:eastAsia="宋体" w:cs="宋体"/>
                <w:color w:val="auto"/>
                <w:sz w:val="21"/>
                <w:szCs w:val="21"/>
                <w:highlight w:val="none"/>
              </w:rPr>
              <w:t>报价，设计费用的结算按</w:t>
            </w:r>
            <w:r>
              <w:rPr>
                <w:rFonts w:hint="eastAsia" w:ascii="宋体" w:hAnsi="宋体" w:eastAsia="宋体" w:cs="宋体"/>
                <w:color w:val="auto"/>
                <w:sz w:val="21"/>
                <w:szCs w:val="21"/>
                <w:highlight w:val="none"/>
                <w:lang w:eastAsia="zh-CN"/>
              </w:rPr>
              <w:t>施工图设计预</w:t>
            </w:r>
            <w:r>
              <w:rPr>
                <w:rFonts w:hint="eastAsia" w:ascii="宋体" w:hAnsi="宋体" w:eastAsia="宋体" w:cs="宋体"/>
                <w:color w:val="auto"/>
                <w:sz w:val="21"/>
                <w:szCs w:val="21"/>
                <w:highlight w:val="none"/>
              </w:rPr>
              <w:t>算参照《广西壮族自治区工程建设其他费用定额》（桂建标〔2018〕37号)计算出设计费并结合中标设计公司的下浮系数计算。最终设计费结算以财政审计中心最终结算定案金额为准。</w:t>
            </w:r>
          </w:p>
          <w:p w14:paraId="6AE19ED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报价必须含以下部分，包括：</w:t>
            </w:r>
          </w:p>
          <w:p w14:paraId="790A36B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包括完成本次采购范围内全部工作的所有费用【包含但不限于技术工作费、人工费、设计费、材料费、出图费（在合同中明确具体数量）、设备、维护、保险、利润及税金、管理政策性规定费用</w:t>
            </w:r>
            <w:r>
              <w:rPr>
                <w:rFonts w:hint="eastAsia" w:ascii="宋体" w:hAnsi="宋体" w:eastAsia="宋体" w:cs="宋体"/>
                <w:color w:val="auto"/>
                <w:sz w:val="21"/>
                <w:szCs w:val="21"/>
                <w:highlight w:val="none"/>
                <w:lang w:eastAsia="zh-CN"/>
              </w:rPr>
              <w:t>、竣工结算阶段技术配合、答疑、资料核对、现场配合等全部配套服务费用</w:t>
            </w:r>
            <w:r>
              <w:rPr>
                <w:rFonts w:hint="eastAsia" w:ascii="宋体" w:hAnsi="宋体" w:eastAsia="宋体" w:cs="宋体"/>
                <w:color w:val="auto"/>
                <w:sz w:val="21"/>
                <w:szCs w:val="21"/>
                <w:highlight w:val="none"/>
              </w:rPr>
              <w:t>等】。供应商所填报的价格在合同实施期间不因市场价格变化等因素而变动，供应商在报价时应考虑各种风险因素和承受能力。所产生的费用包含在成交供应商的报价中，采购人不再另行支付任何费用。</w:t>
            </w:r>
          </w:p>
          <w:p w14:paraId="4FA20F6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）报价基准：本项目设计费报价以人民币</w:t>
            </w:r>
            <w:r>
              <w:rPr>
                <w:rFonts w:hint="eastAsia" w:ascii="宋体" w:hAnsi="宋体" w:eastAsia="宋体" w:cs="宋体"/>
                <w:color w:val="auto"/>
                <w:sz w:val="21"/>
                <w:szCs w:val="21"/>
                <w:highlight w:val="none"/>
                <w:lang w:val="en-US" w:eastAsia="zh-CN"/>
              </w:rPr>
              <w:t>53.109</w:t>
            </w:r>
            <w:r>
              <w:rPr>
                <w:rFonts w:hint="eastAsia" w:ascii="宋体" w:hAnsi="宋体" w:eastAsia="宋体" w:cs="宋体"/>
                <w:color w:val="auto"/>
                <w:sz w:val="21"/>
                <w:szCs w:val="21"/>
                <w:highlight w:val="none"/>
                <w:lang w:eastAsia="zh-CN"/>
              </w:rPr>
              <w:t>万元作为基准价。本项目采用下浮系数报价，由供应商根据</w:t>
            </w:r>
            <w:r>
              <w:rPr>
                <w:rFonts w:hint="eastAsia" w:ascii="宋体" w:hAnsi="宋体" w:eastAsia="宋体" w:cs="宋体"/>
                <w:color w:val="auto"/>
                <w:sz w:val="21"/>
                <w:szCs w:val="21"/>
                <w:highlight w:val="none"/>
              </w:rPr>
              <w:t>自身设计成本、费用水平、市场行情</w:t>
            </w:r>
            <w:r>
              <w:rPr>
                <w:rFonts w:hint="eastAsia" w:ascii="宋体" w:hAnsi="宋体" w:eastAsia="宋体" w:cs="宋体"/>
                <w:color w:val="auto"/>
                <w:sz w:val="21"/>
                <w:szCs w:val="21"/>
                <w:highlight w:val="none"/>
                <w:lang w:eastAsia="zh-CN"/>
              </w:rPr>
              <w:t>按进行报价。</w:t>
            </w:r>
          </w:p>
          <w:p w14:paraId="07B19AF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）其他说明</w:t>
            </w:r>
          </w:p>
          <w:p w14:paraId="2DDDE565">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1.合同期内成交供应商所属人员、设备如发生各种意外事故全部责任由成交供应商承担，依照法律法规妥善处理。</w:t>
            </w:r>
          </w:p>
          <w:p w14:paraId="2EFDD31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2.成交供应商未在规定日期提交成果资料或因成交供应商原因未经主管部门认可，由成交供应商承担返工的全部费用，并赔偿采购人由此产生的损失。</w:t>
            </w:r>
          </w:p>
          <w:p w14:paraId="14389D5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3.本项目不得分包、转包，未经采购人允许也不得更换项目负责人，否则，采购人有权取消合同。</w:t>
            </w:r>
          </w:p>
          <w:p w14:paraId="30B091E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）成交供应商应保证针对本项目涉及到的知识产权和所提供的相关技术资料是合法取得，不会因为采购人的使用而被责令停止使用、追偿或要求赔偿损失，如出现此情况，一切经济和法律责任均由成交人承担。</w:t>
            </w:r>
          </w:p>
          <w:p w14:paraId="1C840C1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）付款方式：详见合同，按合同执行。</w:t>
            </w:r>
          </w:p>
          <w:p w14:paraId="41FF118E">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）质量要求：符合国家规定的工程设计质量标准、深度要求和现行技术规范、规程要求，并通过国家相关部门组织的审查。</w:t>
            </w:r>
          </w:p>
          <w:p w14:paraId="24529321">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八、验收标准、规范：</w:t>
            </w:r>
          </w:p>
          <w:p w14:paraId="322EA136">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1.须获得有关部门审批或备案，并通过工程竣工验收。</w:t>
            </w:r>
          </w:p>
          <w:p w14:paraId="3B20DF0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验收未达到合同规定要求的编制报告，编制小组必须根据评审验收委员会的意见和建议，在规定的时间内进行修改、补充和完善。重新验收仍不合格的按违约予以撤项。已拨付的编制经费要于项目撤项后五个工作日内如数退回采购人。</w:t>
            </w:r>
          </w:p>
          <w:p w14:paraId="66B5DEDD">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设计服务最终完成日为工程竣工结算审核定案完成之日。工程竣工结算审核定案完成后7日内，采购人应出具设计服务完成证明。如采购人未在约定的期限内出具证明，视为采购人认可该设计服务阶段完成的日期。</w:t>
            </w:r>
          </w:p>
          <w:p w14:paraId="723CC3D9">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lang w:val="en-US" w:eastAsia="zh-CN"/>
              </w:rPr>
              <w:t>九、供应商可在响应文件中提供设计方案、设计在项目施工过程中的工作配合、服务响应管理方案、拟投入人员、企业信誉实力、业绩分等内容。</w:t>
            </w:r>
          </w:p>
        </w:tc>
      </w:tr>
      <w:tr w14:paraId="4887D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2" w:type="pct"/>
            <w:gridSpan w:val="2"/>
            <w:tcBorders>
              <w:top w:val="single" w:color="auto" w:sz="4" w:space="0"/>
              <w:left w:val="single" w:color="auto" w:sz="4" w:space="0"/>
              <w:bottom w:val="single" w:color="auto" w:sz="4" w:space="0"/>
              <w:right w:val="single" w:color="auto" w:sz="4" w:space="0"/>
            </w:tcBorders>
            <w:noWrap w:val="0"/>
            <w:vAlign w:val="center"/>
          </w:tcPr>
          <w:p w14:paraId="46EC8CF7">
            <w:pPr>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i w:val="0"/>
                <w:iCs w:val="0"/>
                <w:color w:val="auto"/>
                <w:highlight w:val="none"/>
              </w:rPr>
            </w:pPr>
            <w:r>
              <w:rPr>
                <w:rFonts w:hint="eastAsia" w:ascii="宋体" w:hAnsi="宋体" w:eastAsia="宋体" w:cs="宋体"/>
                <w:b/>
                <w:bCs/>
                <w:i w:val="0"/>
                <w:iCs w:val="0"/>
                <w:color w:val="auto"/>
                <w:highlight w:val="none"/>
              </w:rPr>
              <w:t>其他说明</w:t>
            </w:r>
          </w:p>
        </w:tc>
        <w:tc>
          <w:tcPr>
            <w:tcW w:w="4517" w:type="pct"/>
            <w:gridSpan w:val="6"/>
            <w:tcBorders>
              <w:top w:val="single" w:color="auto" w:sz="4" w:space="0"/>
              <w:left w:val="single" w:color="auto" w:sz="4" w:space="0"/>
              <w:bottom w:val="single" w:color="auto" w:sz="4" w:space="0"/>
              <w:right w:val="single" w:color="auto" w:sz="4" w:space="0"/>
            </w:tcBorders>
            <w:noWrap w:val="0"/>
            <w:vAlign w:val="center"/>
          </w:tcPr>
          <w:p w14:paraId="24BFFDFD">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i w:val="0"/>
                <w:iCs w:val="0"/>
                <w:color w:val="auto"/>
                <w:kern w:val="0"/>
                <w:szCs w:val="21"/>
                <w:highlight w:val="none"/>
                <w:lang w:val="en-US" w:eastAsia="zh-CN"/>
              </w:rPr>
            </w:pPr>
            <w:r>
              <w:rPr>
                <w:rFonts w:hint="eastAsia" w:ascii="宋体" w:hAnsi="宋体" w:eastAsia="宋体" w:cs="宋体"/>
                <w:i w:val="0"/>
                <w:iCs w:val="0"/>
                <w:color w:val="auto"/>
                <w:kern w:val="0"/>
                <w:szCs w:val="21"/>
                <w:highlight w:val="none"/>
                <w:lang w:val="en-US" w:eastAsia="zh-CN"/>
              </w:rPr>
              <w:t>1.本项目政府采购计划由南宁市江南区苏圩镇人民政府办理备案手续，苏圩镇人民政府仅履行政府采购平台线上程序性代办职责；不作为本项目政府采购合同签约主体，不承担本合同履约、付款、赔偿等任何合同权利义务，成交供应商不得向南宁市江南区苏圩镇人民政府主张本采购合同项下任何款项、违约责任。</w:t>
            </w:r>
          </w:p>
          <w:p w14:paraId="18781283">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i w:val="0"/>
                <w:iCs w:val="0"/>
                <w:color w:val="auto"/>
                <w:kern w:val="0"/>
                <w:szCs w:val="21"/>
                <w:highlight w:val="none"/>
                <w:lang w:val="en-US" w:eastAsia="zh-CN"/>
              </w:rPr>
            </w:pPr>
            <w:r>
              <w:rPr>
                <w:rFonts w:hint="eastAsia" w:ascii="宋体" w:hAnsi="宋体" w:eastAsia="宋体" w:cs="宋体"/>
                <w:i w:val="0"/>
                <w:iCs w:val="0"/>
                <w:color w:val="auto"/>
                <w:kern w:val="0"/>
                <w:szCs w:val="21"/>
                <w:highlight w:val="none"/>
                <w:lang w:val="en-US" w:eastAsia="zh-CN"/>
              </w:rPr>
              <w:t>2.本项目项目业主（产权单位）：广西壮族自治区南宁市江南区苏圩镇佳棉村村民委员会。</w:t>
            </w:r>
          </w:p>
          <w:p w14:paraId="561890CD">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i w:val="0"/>
                <w:iCs w:val="0"/>
                <w:color w:val="auto"/>
                <w:kern w:val="0"/>
                <w:szCs w:val="21"/>
                <w:highlight w:val="none"/>
                <w:lang w:val="en-US" w:eastAsia="zh-CN"/>
              </w:rPr>
            </w:pPr>
            <w:r>
              <w:rPr>
                <w:rFonts w:hint="eastAsia" w:ascii="宋体" w:hAnsi="宋体" w:eastAsia="宋体" w:cs="宋体"/>
                <w:i w:val="0"/>
                <w:iCs w:val="0"/>
                <w:color w:val="auto"/>
                <w:kern w:val="0"/>
                <w:szCs w:val="21"/>
                <w:highlight w:val="none"/>
                <w:lang w:val="en-US" w:eastAsia="zh-CN"/>
              </w:rPr>
              <w:t>3.广西瑞江建设投资有限责任公司（代建单位），已与项目业主签订全过程代建合同（合同编号：GXRJ2025HT-445），受项目业主书面授权，组织实施本次采购工作。</w:t>
            </w:r>
          </w:p>
          <w:p w14:paraId="5A12E393">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i w:val="0"/>
                <w:iCs w:val="0"/>
                <w:color w:val="auto"/>
                <w:kern w:val="0"/>
                <w:szCs w:val="21"/>
                <w:highlight w:val="none"/>
                <w:lang w:val="en-US" w:eastAsia="zh-CN"/>
              </w:rPr>
              <w:t>4.成交结果公示结束后，由[广西壮族自治区南宁市江南区苏圩镇佳棉村村民委员会（项目业主，产权单位、付款责任主体）]、[设计人：成交供应商]、[发包人：广西瑞江建设投资有限责任公司（全过程代建管理单位）] 签订三方政府采购合同。</w:t>
            </w:r>
          </w:p>
          <w:p w14:paraId="38DE1897">
            <w:pPr>
              <w:keepNext w:val="0"/>
              <w:keepLines w:val="0"/>
              <w:pageBreakBefore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i w:val="0"/>
                <w:iCs w:val="0"/>
                <w:color w:val="auto"/>
                <w:kern w:val="0"/>
                <w:szCs w:val="21"/>
                <w:highlight w:val="none"/>
                <w:lang w:val="en-US" w:eastAsia="zh-CN"/>
              </w:rPr>
              <w:t>发包人</w:t>
            </w:r>
            <w:r>
              <w:rPr>
                <w:rFonts w:hint="eastAsia" w:ascii="宋体" w:hAnsi="宋体" w:eastAsia="宋体" w:cs="宋体"/>
                <w:color w:val="auto"/>
                <w:highlight w:val="none"/>
                <w:lang w:val="en-US" w:eastAsia="zh-CN"/>
              </w:rPr>
              <w:t>依据已签署的《南宁市吴圩机场改扩建工程苏圩镇环保搬迁项目委托代理建设合同书》（合同编号：</w:t>
            </w:r>
            <w:r>
              <w:rPr>
                <w:rFonts w:hint="eastAsia" w:ascii="宋体" w:hAnsi="宋体" w:eastAsia="宋体" w:cs="宋体"/>
                <w:i w:val="0"/>
                <w:iCs w:val="0"/>
                <w:color w:val="auto"/>
                <w:kern w:val="0"/>
                <w:szCs w:val="21"/>
                <w:highlight w:val="none"/>
                <w:lang w:val="en-US" w:eastAsia="zh-CN"/>
              </w:rPr>
              <w:t>GXRJ2025HT-445</w:t>
            </w:r>
            <w:r>
              <w:rPr>
                <w:rFonts w:hint="eastAsia" w:ascii="宋体" w:hAnsi="宋体" w:eastAsia="宋体" w:cs="宋体"/>
                <w:color w:val="auto"/>
                <w:highlight w:val="none"/>
                <w:lang w:val="en-US" w:eastAsia="zh-CN"/>
              </w:rPr>
              <w:t>）及业主出具的授权委托书履行项目全过程代建管理职责；</w:t>
            </w:r>
            <w:r>
              <w:rPr>
                <w:rFonts w:hint="eastAsia" w:ascii="宋体" w:hAnsi="宋体" w:eastAsia="宋体" w:cs="宋体"/>
                <w:i w:val="0"/>
                <w:iCs w:val="0"/>
                <w:color w:val="auto"/>
                <w:kern w:val="0"/>
                <w:szCs w:val="21"/>
                <w:highlight w:val="none"/>
                <w:lang w:val="en-US" w:eastAsia="zh-CN"/>
              </w:rPr>
              <w:t>发包人</w:t>
            </w:r>
            <w:r>
              <w:rPr>
                <w:rFonts w:hint="eastAsia" w:ascii="宋体" w:hAnsi="宋体" w:eastAsia="宋体" w:cs="宋体"/>
                <w:color w:val="auto"/>
                <w:highlight w:val="none"/>
                <w:lang w:val="en-US" w:eastAsia="zh-CN"/>
              </w:rPr>
              <w:t>仅承担项目建设管理、付款资料初审、成果/验收初审、现场协调管理义务，不承担本合同项下付款、赔偿等付款主体责任，项目全部付款义务由</w:t>
            </w:r>
            <w:r>
              <w:rPr>
                <w:rFonts w:hint="eastAsia" w:ascii="宋体" w:hAnsi="宋体" w:eastAsia="宋体" w:cs="宋体"/>
                <w:i w:val="0"/>
                <w:iCs w:val="0"/>
                <w:color w:val="auto"/>
                <w:kern w:val="0"/>
                <w:szCs w:val="21"/>
                <w:highlight w:val="none"/>
                <w:lang w:val="en-US" w:eastAsia="zh-CN"/>
              </w:rPr>
              <w:t>广西壮族自治区南宁市江南区苏圩镇佳棉村村民委员会</w:t>
            </w:r>
            <w:r>
              <w:rPr>
                <w:rFonts w:hint="eastAsia" w:ascii="宋体" w:hAnsi="宋体" w:eastAsia="宋体" w:cs="宋体"/>
                <w:color w:val="auto"/>
                <w:highlight w:val="none"/>
                <w:lang w:val="en-US" w:eastAsia="zh-CN"/>
              </w:rPr>
              <w:t>承担。</w:t>
            </w:r>
          </w:p>
        </w:tc>
      </w:tr>
    </w:tbl>
    <w:p w14:paraId="5B9CFAE2">
      <w:pPr>
        <w:pStyle w:val="15"/>
        <w:keepNext w:val="0"/>
        <w:keepLines w:val="0"/>
        <w:pageBreakBefore w:val="0"/>
        <w:widowControl w:val="0"/>
        <w:kinsoku/>
        <w:wordWrap/>
        <w:overflowPunct/>
        <w:topLinePunct w:val="0"/>
        <w:autoSpaceDE/>
        <w:autoSpaceDN/>
        <w:bidi w:val="0"/>
        <w:adjustRightInd/>
        <w:spacing w:line="420" w:lineRule="exact"/>
        <w:jc w:val="left"/>
        <w:textAlignment w:val="auto"/>
        <w:rPr>
          <w:rFonts w:hint="eastAsia" w:ascii="宋体" w:hAnsi="宋体" w:eastAsia="宋体" w:cs="宋体"/>
          <w:i w:val="0"/>
          <w:iCs w:val="0"/>
          <w:color w:val="auto"/>
          <w:sz w:val="24"/>
          <w:highlight w:val="none"/>
          <w:lang w:val="zh-CN" w:eastAsia="zh-CN"/>
        </w:rPr>
      </w:pPr>
    </w:p>
    <w:p w14:paraId="3FE6CA9E">
      <w:pPr>
        <w:tabs>
          <w:tab w:val="left" w:pos="637"/>
          <w:tab w:val="left" w:pos="1620"/>
        </w:tabs>
        <w:spacing w:line="360" w:lineRule="auto"/>
        <w:rPr>
          <w:rFonts w:hint="eastAsia" w:ascii="宋体" w:hAnsi="宋体" w:eastAsia="宋体" w:cs="宋体"/>
          <w:i w:val="0"/>
          <w:iCs w:val="0"/>
          <w:color w:val="auto"/>
          <w:sz w:val="32"/>
          <w:szCs w:val="32"/>
          <w:highlight w:val="none"/>
        </w:rPr>
      </w:pPr>
      <w:r>
        <w:rPr>
          <w:rFonts w:hint="eastAsia" w:ascii="宋体" w:hAnsi="宋体" w:eastAsia="宋体" w:cs="宋体"/>
          <w:b/>
          <w:bCs/>
          <w:i w:val="0"/>
          <w:iCs w:val="0"/>
          <w:color w:val="auto"/>
          <w:sz w:val="32"/>
          <w:szCs w:val="32"/>
          <w:highlight w:val="none"/>
        </w:rPr>
        <w:br w:type="page"/>
      </w:r>
      <w:r>
        <w:rPr>
          <w:rFonts w:hint="eastAsia" w:ascii="宋体" w:hAnsi="宋体" w:eastAsia="宋体" w:cs="宋体"/>
          <w:b/>
          <w:bCs/>
          <w:i w:val="0"/>
          <w:iCs w:val="0"/>
          <w:color w:val="auto"/>
          <w:szCs w:val="21"/>
          <w:highlight w:val="none"/>
        </w:rPr>
        <w:tab/>
      </w:r>
      <w:r>
        <w:rPr>
          <w:rFonts w:hint="eastAsia" w:ascii="宋体" w:hAnsi="宋体" w:eastAsia="宋体" w:cs="宋体"/>
          <w:i w:val="0"/>
          <w:iCs w:val="0"/>
          <w:color w:val="auto"/>
          <w:sz w:val="32"/>
          <w:szCs w:val="32"/>
          <w:highlight w:val="none"/>
        </w:rPr>
        <w:t>附件</w:t>
      </w:r>
      <w:r>
        <w:rPr>
          <w:rFonts w:hint="eastAsia" w:ascii="宋体" w:hAnsi="宋体" w:eastAsia="宋体" w:cs="宋体"/>
          <w:i w:val="0"/>
          <w:iCs w:val="0"/>
          <w:color w:val="auto"/>
          <w:sz w:val="32"/>
          <w:szCs w:val="32"/>
          <w:highlight w:val="none"/>
          <w:lang w:val="en-US" w:eastAsia="zh-CN"/>
        </w:rPr>
        <w:t>1</w:t>
      </w:r>
      <w:r>
        <w:rPr>
          <w:rFonts w:hint="eastAsia" w:ascii="宋体" w:hAnsi="宋体" w:eastAsia="宋体" w:cs="宋体"/>
          <w:i w:val="0"/>
          <w:iCs w:val="0"/>
          <w:color w:val="auto"/>
          <w:sz w:val="32"/>
          <w:szCs w:val="32"/>
          <w:highlight w:val="none"/>
        </w:rPr>
        <w:t>：</w:t>
      </w:r>
    </w:p>
    <w:p w14:paraId="63BE64A1">
      <w:pPr>
        <w:spacing w:line="528" w:lineRule="exact"/>
        <w:jc w:val="center"/>
        <w:rPr>
          <w:rFonts w:hint="eastAsia" w:ascii="宋体" w:hAnsi="宋体" w:eastAsia="宋体" w:cs="宋体"/>
          <w:i w:val="0"/>
          <w:iCs w:val="0"/>
          <w:color w:val="auto"/>
          <w:sz w:val="40"/>
          <w:szCs w:val="40"/>
          <w:highlight w:val="none"/>
        </w:rPr>
      </w:pPr>
      <w:r>
        <w:rPr>
          <w:rFonts w:hint="eastAsia" w:ascii="宋体" w:hAnsi="宋体" w:eastAsia="宋体" w:cs="宋体"/>
          <w:i w:val="0"/>
          <w:iCs w:val="0"/>
          <w:color w:val="auto"/>
          <w:sz w:val="40"/>
          <w:szCs w:val="40"/>
          <w:highlight w:val="none"/>
        </w:rPr>
        <w:t>中小微企业划型标准</w:t>
      </w:r>
    </w:p>
    <w:tbl>
      <w:tblPr>
        <w:tblStyle w:val="21"/>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C99434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130CD84D">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7917C8F4">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370BDB0">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2B3741F6">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17E82DF0">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7E13884B">
            <w:pPr>
              <w:widowControl/>
              <w:jc w:val="left"/>
              <w:rPr>
                <w:rFonts w:hint="eastAsia" w:ascii="宋体" w:hAnsi="宋体" w:eastAsia="宋体" w:cs="宋体"/>
                <w:b/>
                <w:i w:val="0"/>
                <w:iCs w:val="0"/>
                <w:color w:val="auto"/>
                <w:kern w:val="0"/>
                <w:sz w:val="24"/>
                <w:highlight w:val="none"/>
              </w:rPr>
            </w:pPr>
            <w:r>
              <w:rPr>
                <w:rFonts w:hint="eastAsia" w:ascii="宋体" w:hAnsi="宋体" w:eastAsia="宋体" w:cs="宋体"/>
                <w:b/>
                <w:i w:val="0"/>
                <w:iCs w:val="0"/>
                <w:color w:val="auto"/>
                <w:kern w:val="0"/>
                <w:sz w:val="24"/>
                <w:highlight w:val="none"/>
              </w:rPr>
              <w:t>微型</w:t>
            </w:r>
          </w:p>
        </w:tc>
      </w:tr>
      <w:tr w14:paraId="78B091D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657B5ED">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5A17A52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895126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E5E6F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2C9E2E3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8E5117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Y＜50</w:t>
            </w:r>
          </w:p>
        </w:tc>
      </w:tr>
      <w:tr w14:paraId="4290B4B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35FBD66">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1A4E8E15">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0C813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1B7BDC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96F7FB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E6F28D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X＜20</w:t>
            </w:r>
          </w:p>
        </w:tc>
      </w:tr>
      <w:tr w14:paraId="18689B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EDF59A0">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CAF3D8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54D319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9BFC3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6A7FDCD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1F8CC8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Y＜300</w:t>
            </w:r>
          </w:p>
        </w:tc>
      </w:tr>
      <w:tr w14:paraId="5B82B5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E5E55E0">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54A1842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8E1CF8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068016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20502A4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EECDD1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Y＜300</w:t>
            </w:r>
          </w:p>
        </w:tc>
      </w:tr>
      <w:tr w14:paraId="11A96F4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F16E1BF">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0A7DB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DC4137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661411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25D0C94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3E0B061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Z＜300</w:t>
            </w:r>
          </w:p>
        </w:tc>
      </w:tr>
      <w:tr w14:paraId="1151799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523213E">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61CA1D5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E70E92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3356AD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5E2569E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7688BB2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X＜5</w:t>
            </w:r>
          </w:p>
        </w:tc>
      </w:tr>
      <w:tr w14:paraId="5482A96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5F3874">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7F7883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151AD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4848BC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6E428A3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16FCACF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Y＜1000</w:t>
            </w:r>
          </w:p>
        </w:tc>
      </w:tr>
      <w:tr w14:paraId="1C2583B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5E9CAB9">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1C44B87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06634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0AAD35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670B24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634926A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2A3A39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8C3D219">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350B2F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294E63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B4B497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74DA91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175574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5EEE789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991A3E8">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7A5C3B8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E4360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763803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0A2557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7A87AA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X＜20</w:t>
            </w:r>
          </w:p>
        </w:tc>
      </w:tr>
      <w:tr w14:paraId="70E671F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3436135">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58A842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DE97BD5">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7B655B5">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50FEDEB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63B3B0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Y＜200</w:t>
            </w:r>
          </w:p>
        </w:tc>
      </w:tr>
      <w:tr w14:paraId="54A8D4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1174FB8">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1659C0F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9A058B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74AC79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311006A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1CAB956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X＜20</w:t>
            </w:r>
          </w:p>
        </w:tc>
      </w:tr>
      <w:tr w14:paraId="589ED5A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05A1B6A">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87CB94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8E37CC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ADADFA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5E3B13B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6925797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3D2B5D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020E3CA">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0EE5C6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46AE1A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2DCD0A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900ADC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D46787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X＜20</w:t>
            </w:r>
          </w:p>
        </w:tc>
      </w:tr>
      <w:tr w14:paraId="4ED7B3E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440B815">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916D93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C1C9A6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96AF3B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5FBB39D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00EFD1F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2ED4CDF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98B568">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21FF09A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A27228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C1943C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225360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2C3626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6E94C3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A7075B">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AD9227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F3CCDD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1CA5CB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5CD3E9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DA475B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7F37DA4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57D948F">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1735BE4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B8A974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156202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1C9194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F8AF8A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1F35BC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38A099C">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30EBF4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AC26DF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3C2B77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0F3A467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00587D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5720BDD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72ADF2D">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589F7F1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67DA67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C8FF8C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1DE5803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D9C3BC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1D23FD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56FC54">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E520A9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D9F99E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F04FC45">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2A841922">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94E528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393F607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97ABC86">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7AA766E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DB2D66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510BA8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9BCA2F5">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208381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1594350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A6525D5">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2214AF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369A45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CC967C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704494FD">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710163D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Y＜50</w:t>
            </w:r>
          </w:p>
        </w:tc>
      </w:tr>
      <w:tr w14:paraId="2635B72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9839C15">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31036D5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8F556E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0B1EA8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364B71E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247CEFD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X＜100</w:t>
            </w:r>
          </w:p>
        </w:tc>
      </w:tr>
      <w:tr w14:paraId="5096C47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1EB036E">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AA87A3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1FEAB8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AA8D957">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7216F06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2152E1E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Y＜2000</w:t>
            </w:r>
          </w:p>
        </w:tc>
      </w:tr>
      <w:tr w14:paraId="6F00F6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F28E5E7">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7BEDB08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BA4446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41D31C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AE3E96E">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186331A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X＜100</w:t>
            </w:r>
          </w:p>
        </w:tc>
      </w:tr>
      <w:tr w14:paraId="58B83D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8E6A8FB">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B018E54">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EF37C9">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8E5592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49A8A19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6AD68866">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Y＜500</w:t>
            </w:r>
          </w:p>
        </w:tc>
      </w:tr>
      <w:tr w14:paraId="73D373D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58EC97">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F890A1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710C9C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203E96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6F10B2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62ACFD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r w14:paraId="709082F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82172D1">
            <w:pPr>
              <w:widowControl/>
              <w:jc w:val="left"/>
              <w:rPr>
                <w:rFonts w:hint="eastAsia" w:ascii="宋体" w:hAnsi="宋体" w:eastAsia="宋体" w:cs="宋体"/>
                <w:b/>
                <w:bCs/>
                <w:i w:val="0"/>
                <w:iCs w:val="0"/>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1A087CC">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62514848">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2CDE320">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71E442D3">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616B204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Y＜100</w:t>
            </w:r>
          </w:p>
        </w:tc>
      </w:tr>
      <w:tr w14:paraId="5DCDB50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CE92894">
            <w:pPr>
              <w:widowControl/>
              <w:jc w:val="center"/>
              <w:rPr>
                <w:rFonts w:hint="eastAsia" w:ascii="宋体" w:hAnsi="宋体" w:eastAsia="宋体" w:cs="宋体"/>
                <w:b/>
                <w:bCs/>
                <w:i w:val="0"/>
                <w:iCs w:val="0"/>
                <w:color w:val="auto"/>
                <w:kern w:val="0"/>
                <w:sz w:val="18"/>
                <w:szCs w:val="18"/>
                <w:highlight w:val="none"/>
              </w:rPr>
            </w:pPr>
            <w:r>
              <w:rPr>
                <w:rFonts w:hint="eastAsia" w:ascii="宋体" w:hAnsi="宋体" w:eastAsia="宋体" w:cs="宋体"/>
                <w:b/>
                <w:bCs/>
                <w:i w:val="0"/>
                <w:iCs w:val="0"/>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4D343EB">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5BF0D8F">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8E8DC3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190BD5A">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98DF1C1">
            <w:pPr>
              <w:widowControl/>
              <w:jc w:val="left"/>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rPr>
              <w:t>X＜10</w:t>
            </w:r>
          </w:p>
        </w:tc>
      </w:tr>
    </w:tbl>
    <w:p w14:paraId="0E2DE2FB">
      <w:pPr>
        <w:spacing w:line="560" w:lineRule="exact"/>
        <w:ind w:firstLine="525" w:firstLineChars="25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F2A7D35">
      <w:pPr>
        <w:pStyle w:val="15"/>
        <w:jc w:val="center"/>
        <w:outlineLvl w:val="0"/>
        <w:rPr>
          <w:rFonts w:hint="eastAsia" w:ascii="宋体" w:hAnsi="宋体" w:eastAsia="宋体" w:cs="宋体"/>
          <w:i w:val="0"/>
          <w:iCs w:val="0"/>
          <w:color w:val="auto"/>
          <w:highlight w:val="none"/>
        </w:rPr>
        <w:sectPr>
          <w:footerReference r:id="rId11"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start="1"/>
          <w:cols w:space="720" w:num="1"/>
          <w:docGrid w:type="lines" w:linePitch="331" w:charSpace="0"/>
        </w:sectPr>
      </w:pPr>
    </w:p>
    <w:p w14:paraId="4FF987DA">
      <w:pPr>
        <w:pStyle w:val="2"/>
        <w:jc w:val="center"/>
        <w:rPr>
          <w:rFonts w:hint="eastAsia" w:ascii="宋体" w:hAnsi="宋体" w:eastAsia="宋体" w:cs="宋体"/>
          <w:i w:val="0"/>
          <w:iCs w:val="0"/>
          <w:color w:val="auto"/>
          <w:highlight w:val="none"/>
        </w:rPr>
      </w:pPr>
      <w:bookmarkStart w:id="13" w:name="_Toc13355"/>
      <w:r>
        <w:rPr>
          <w:rFonts w:hint="eastAsia" w:ascii="宋体" w:hAnsi="宋体" w:eastAsia="宋体" w:cs="宋体"/>
          <w:i w:val="0"/>
          <w:iCs w:val="0"/>
          <w:color w:val="auto"/>
          <w:highlight w:val="none"/>
        </w:rPr>
        <w:t>第三章 供应商须知</w:t>
      </w:r>
      <w:bookmarkEnd w:id="13"/>
    </w:p>
    <w:p w14:paraId="683BA812">
      <w:pPr>
        <w:pStyle w:val="3"/>
        <w:jc w:val="center"/>
        <w:rPr>
          <w:rFonts w:hint="eastAsia" w:ascii="宋体" w:hAnsi="宋体" w:eastAsia="宋体" w:cs="宋体"/>
          <w:b w:val="0"/>
          <w:i w:val="0"/>
          <w:iCs w:val="0"/>
          <w:color w:val="auto"/>
          <w:highlight w:val="none"/>
        </w:rPr>
      </w:pPr>
      <w:bookmarkStart w:id="14" w:name="_Toc1174"/>
      <w:r>
        <w:rPr>
          <w:rFonts w:hint="eastAsia" w:ascii="宋体" w:hAnsi="宋体" w:eastAsia="宋体" w:cs="宋体"/>
          <w:b w:val="0"/>
          <w:i w:val="0"/>
          <w:iCs w:val="0"/>
          <w:color w:val="auto"/>
          <w:highlight w:val="none"/>
          <w:lang w:eastAsia="zh-CN"/>
        </w:rPr>
        <w:t xml:space="preserve">第一节 </w:t>
      </w:r>
      <w:r>
        <w:rPr>
          <w:rFonts w:hint="eastAsia" w:ascii="宋体" w:hAnsi="宋体" w:eastAsia="宋体" w:cs="宋体"/>
          <w:b w:val="0"/>
          <w:i w:val="0"/>
          <w:iCs w:val="0"/>
          <w:color w:val="auto"/>
          <w:highlight w:val="none"/>
        </w:rPr>
        <w:t>供应商须知前附表</w:t>
      </w:r>
      <w:bookmarkEnd w:id="14"/>
    </w:p>
    <w:p w14:paraId="0E012D93">
      <w:pPr>
        <w:spacing w:line="400" w:lineRule="exact"/>
        <w:jc w:val="center"/>
        <w:rPr>
          <w:rFonts w:hint="eastAsia" w:ascii="宋体" w:hAnsi="宋体" w:eastAsia="宋体" w:cs="宋体"/>
          <w:b/>
          <w:i w:val="0"/>
          <w:iCs w:val="0"/>
          <w:color w:val="auto"/>
          <w:sz w:val="32"/>
          <w:szCs w:val="32"/>
          <w:highlight w:val="none"/>
        </w:rPr>
      </w:pPr>
    </w:p>
    <w:tbl>
      <w:tblPr>
        <w:tblStyle w:val="21"/>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3"/>
        <w:gridCol w:w="1497"/>
        <w:gridCol w:w="7544"/>
      </w:tblGrid>
      <w:tr w14:paraId="722E9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63" w:type="pct"/>
            <w:noWrap w:val="0"/>
            <w:vAlign w:val="top"/>
          </w:tcPr>
          <w:p w14:paraId="23AA5F4A">
            <w:pPr>
              <w:spacing w:line="360" w:lineRule="auto"/>
              <w:jc w:val="center"/>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条款号</w:t>
            </w:r>
          </w:p>
        </w:tc>
        <w:tc>
          <w:tcPr>
            <w:tcW w:w="751" w:type="pct"/>
            <w:noWrap w:val="0"/>
            <w:vAlign w:val="center"/>
          </w:tcPr>
          <w:p w14:paraId="366BC14E">
            <w:pPr>
              <w:spacing w:line="360" w:lineRule="auto"/>
              <w:jc w:val="center"/>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条款内容</w:t>
            </w:r>
          </w:p>
        </w:tc>
        <w:tc>
          <w:tcPr>
            <w:tcW w:w="3785" w:type="pct"/>
            <w:noWrap w:val="0"/>
            <w:vAlign w:val="top"/>
          </w:tcPr>
          <w:p w14:paraId="49D4585A">
            <w:pPr>
              <w:spacing w:line="360" w:lineRule="auto"/>
              <w:jc w:val="center"/>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具体要求</w:t>
            </w:r>
          </w:p>
        </w:tc>
      </w:tr>
      <w:tr w14:paraId="4450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449E76E0">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3.1</w:t>
            </w:r>
          </w:p>
        </w:tc>
        <w:tc>
          <w:tcPr>
            <w:tcW w:w="751" w:type="pct"/>
            <w:noWrap w:val="0"/>
            <w:vAlign w:val="center"/>
          </w:tcPr>
          <w:p w14:paraId="52496DC8">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供应商资格条件</w:t>
            </w:r>
          </w:p>
        </w:tc>
        <w:tc>
          <w:tcPr>
            <w:tcW w:w="3785" w:type="pct"/>
            <w:noWrap w:val="0"/>
            <w:vAlign w:val="top"/>
          </w:tcPr>
          <w:p w14:paraId="771583B5">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供应商资格条件要求详见公告。</w:t>
            </w:r>
          </w:p>
        </w:tc>
      </w:tr>
      <w:tr w14:paraId="2EE92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41EB3518">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5.1</w:t>
            </w:r>
          </w:p>
        </w:tc>
        <w:tc>
          <w:tcPr>
            <w:tcW w:w="751" w:type="pct"/>
            <w:noWrap w:val="0"/>
            <w:vAlign w:val="center"/>
          </w:tcPr>
          <w:p w14:paraId="20EC3256">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是否接受联合体竞标</w:t>
            </w:r>
          </w:p>
        </w:tc>
        <w:tc>
          <w:tcPr>
            <w:tcW w:w="3785" w:type="pct"/>
            <w:noWrap w:val="0"/>
            <w:vAlign w:val="center"/>
          </w:tcPr>
          <w:p w14:paraId="1E5675E3">
            <w:pPr>
              <w:spacing w:line="360" w:lineRule="auto"/>
              <w:rPr>
                <w:rFonts w:hint="eastAsia" w:ascii="宋体" w:hAnsi="宋体" w:eastAsia="宋体" w:cs="宋体"/>
                <w:i w:val="0"/>
                <w:iCs w:val="0"/>
                <w:color w:val="auto"/>
                <w:szCs w:val="21"/>
                <w:highlight w:val="none"/>
              </w:rPr>
            </w:pPr>
            <w:bookmarkStart w:id="15" w:name="PO_3000001868_PM007"/>
            <w:r>
              <w:rPr>
                <w:rFonts w:hint="eastAsia" w:ascii="宋体" w:hAnsi="宋体" w:eastAsia="宋体" w:cs="宋体"/>
                <w:i w:val="0"/>
                <w:iCs w:val="0"/>
                <w:color w:val="auto"/>
                <w:szCs w:val="21"/>
                <w:highlight w:val="none"/>
              </w:rPr>
              <w:t>不允许联合体</w:t>
            </w:r>
            <w:bookmarkEnd w:id="15"/>
            <w:r>
              <w:rPr>
                <w:rFonts w:hint="eastAsia" w:ascii="宋体" w:hAnsi="宋体" w:eastAsia="宋体" w:cs="宋体"/>
                <w:i w:val="0"/>
                <w:iCs w:val="0"/>
                <w:color w:val="auto"/>
                <w:szCs w:val="21"/>
                <w:highlight w:val="none"/>
              </w:rPr>
              <w:t>竞标</w:t>
            </w:r>
          </w:p>
        </w:tc>
      </w:tr>
      <w:tr w14:paraId="75B5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6DA5BB4F">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5.2</w:t>
            </w:r>
          </w:p>
        </w:tc>
        <w:tc>
          <w:tcPr>
            <w:tcW w:w="751" w:type="pct"/>
            <w:noWrap w:val="0"/>
            <w:vAlign w:val="center"/>
          </w:tcPr>
          <w:p w14:paraId="796E29B3">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联合体竞标要求</w:t>
            </w:r>
          </w:p>
        </w:tc>
        <w:tc>
          <w:tcPr>
            <w:tcW w:w="3785" w:type="pct"/>
            <w:noWrap w:val="0"/>
            <w:vAlign w:val="center"/>
          </w:tcPr>
          <w:p w14:paraId="75AD2747">
            <w:pPr>
              <w:pStyle w:val="8"/>
              <w:spacing w:line="360" w:lineRule="auto"/>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无</w:t>
            </w:r>
          </w:p>
        </w:tc>
      </w:tr>
      <w:tr w14:paraId="63BCF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62B73E5D">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6.1</w:t>
            </w:r>
          </w:p>
        </w:tc>
        <w:tc>
          <w:tcPr>
            <w:tcW w:w="751" w:type="pct"/>
            <w:noWrap w:val="0"/>
            <w:vAlign w:val="center"/>
          </w:tcPr>
          <w:p w14:paraId="1698208B">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是否允许分包</w:t>
            </w:r>
          </w:p>
        </w:tc>
        <w:tc>
          <w:tcPr>
            <w:tcW w:w="3785" w:type="pct"/>
            <w:noWrap w:val="0"/>
            <w:vAlign w:val="center"/>
          </w:tcPr>
          <w:p w14:paraId="5E7170A6">
            <w:pPr>
              <w:pStyle w:val="8"/>
              <w:spacing w:line="360" w:lineRule="auto"/>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☑不允许分包</w:t>
            </w:r>
          </w:p>
        </w:tc>
      </w:tr>
      <w:tr w14:paraId="0F68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jc w:val="center"/>
        </w:trPr>
        <w:tc>
          <w:tcPr>
            <w:tcW w:w="463" w:type="pct"/>
            <w:noWrap w:val="0"/>
            <w:vAlign w:val="center"/>
          </w:tcPr>
          <w:p w14:paraId="5E555E53">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12.1.1</w:t>
            </w:r>
          </w:p>
        </w:tc>
        <w:tc>
          <w:tcPr>
            <w:tcW w:w="751" w:type="pct"/>
            <w:noWrap w:val="0"/>
            <w:vAlign w:val="center"/>
          </w:tcPr>
          <w:p w14:paraId="781D660F">
            <w:pPr>
              <w:snapToGrid w:val="0"/>
              <w:spacing w:line="360" w:lineRule="auto"/>
              <w:jc w:val="center"/>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资格证明文件组成</w:t>
            </w:r>
          </w:p>
          <w:p w14:paraId="6A5B17CD">
            <w:pPr>
              <w:spacing w:line="360" w:lineRule="auto"/>
              <w:jc w:val="center"/>
              <w:rPr>
                <w:rFonts w:hint="eastAsia" w:ascii="宋体" w:hAnsi="宋体" w:eastAsia="宋体" w:cs="宋体"/>
                <w:i w:val="0"/>
                <w:iCs w:val="0"/>
                <w:color w:val="auto"/>
                <w:szCs w:val="21"/>
                <w:highlight w:val="none"/>
              </w:rPr>
            </w:pPr>
          </w:p>
        </w:tc>
        <w:tc>
          <w:tcPr>
            <w:tcW w:w="3785" w:type="pct"/>
            <w:noWrap w:val="0"/>
            <w:vAlign w:val="center"/>
          </w:tcPr>
          <w:p w14:paraId="22D41A9C">
            <w:pPr>
              <w:pStyle w:val="8"/>
              <w:spacing w:line="360" w:lineRule="auto"/>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i w:val="0"/>
                <w:iCs w:val="0"/>
                <w:color w:val="auto"/>
                <w:szCs w:val="21"/>
                <w:highlight w:val="none"/>
                <w:lang w:val="en-US" w:eastAsia="zh-CN"/>
              </w:rPr>
              <w:t>必须提供，否则响应文件按无效响应处理</w:t>
            </w:r>
            <w:r>
              <w:rPr>
                <w:rFonts w:hint="eastAsia" w:ascii="宋体" w:hAnsi="宋体" w:eastAsia="宋体" w:cs="宋体"/>
                <w:i w:val="0"/>
                <w:iCs w:val="0"/>
                <w:color w:val="auto"/>
                <w:szCs w:val="21"/>
                <w:highlight w:val="none"/>
                <w:lang w:val="en-US" w:eastAsia="zh-CN"/>
              </w:rPr>
              <w:t>）</w:t>
            </w:r>
          </w:p>
          <w:p w14:paraId="72EE8A85">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2.供应商依法缴纳税收的相关材料[（</w:t>
            </w:r>
            <w:r>
              <w:rPr>
                <w:rFonts w:hint="eastAsia" w:ascii="宋体" w:hAnsi="宋体" w:eastAsia="宋体" w:cs="宋体"/>
                <w:i w:val="0"/>
                <w:iCs w:val="0"/>
                <w:color w:val="auto"/>
                <w:szCs w:val="21"/>
                <w:highlight w:val="none"/>
                <w:u w:val="single"/>
                <w:lang w:eastAsia="zh-CN"/>
              </w:rPr>
              <w:t>202</w:t>
            </w:r>
            <w:r>
              <w:rPr>
                <w:rFonts w:hint="eastAsia" w:ascii="宋体" w:hAnsi="宋体" w:eastAsia="宋体" w:cs="宋体"/>
                <w:i w:val="0"/>
                <w:iCs w:val="0"/>
                <w:color w:val="auto"/>
                <w:szCs w:val="21"/>
                <w:highlight w:val="none"/>
                <w:u w:val="single"/>
                <w:lang w:val="en-US" w:eastAsia="zh-CN"/>
              </w:rPr>
              <w:t>6</w:t>
            </w:r>
            <w:r>
              <w:rPr>
                <w:rFonts w:hint="eastAsia" w:ascii="宋体" w:hAnsi="宋体" w:eastAsia="宋体" w:cs="宋体"/>
                <w:i w:val="0"/>
                <w:iCs w:val="0"/>
                <w:color w:val="auto"/>
                <w:szCs w:val="21"/>
                <w:highlight w:val="none"/>
                <w:u w:val="single"/>
                <w:lang w:eastAsia="zh-CN"/>
              </w:rPr>
              <w:t>年</w:t>
            </w:r>
            <w:r>
              <w:rPr>
                <w:rFonts w:hint="eastAsia" w:ascii="宋体" w:hAnsi="宋体" w:eastAsia="宋体" w:cs="宋体"/>
                <w:i w:val="0"/>
                <w:iCs w:val="0"/>
                <w:color w:val="auto"/>
                <w:szCs w:val="21"/>
                <w:highlight w:val="none"/>
                <w:u w:val="single"/>
                <w:lang w:val="en-US" w:eastAsia="zh-CN"/>
              </w:rPr>
              <w:t>1</w:t>
            </w:r>
            <w:r>
              <w:rPr>
                <w:rFonts w:hint="eastAsia" w:ascii="宋体" w:hAnsi="宋体" w:eastAsia="宋体" w:cs="宋体"/>
                <w:i w:val="0"/>
                <w:iCs w:val="0"/>
                <w:color w:val="auto"/>
                <w:szCs w:val="21"/>
                <w:highlight w:val="none"/>
                <w:u w:val="single"/>
                <w:lang w:eastAsia="zh-CN"/>
              </w:rPr>
              <w:t>月以来</w:t>
            </w:r>
            <w:r>
              <w:rPr>
                <w:rFonts w:hint="eastAsia" w:ascii="宋体" w:hAnsi="宋体" w:eastAsia="宋体" w:cs="宋体"/>
                <w:i w:val="0"/>
                <w:iCs w:val="0"/>
                <w:color w:val="auto"/>
                <w:szCs w:val="21"/>
                <w:highlight w:val="none"/>
              </w:rPr>
              <w:t>）任意</w:t>
            </w:r>
            <w:r>
              <w:rPr>
                <w:rFonts w:hint="eastAsia" w:ascii="宋体" w:hAnsi="宋体" w:eastAsia="宋体" w:cs="宋体"/>
                <w:i w:val="0"/>
                <w:iCs w:val="0"/>
                <w:color w:val="auto"/>
                <w:szCs w:val="21"/>
                <w:highlight w:val="none"/>
                <w:lang w:eastAsia="zh-CN"/>
              </w:rPr>
              <w:t>一</w:t>
            </w:r>
            <w:r>
              <w:rPr>
                <w:rFonts w:hint="eastAsia" w:ascii="宋体" w:hAnsi="宋体" w:eastAsia="宋体" w:cs="宋体"/>
                <w:i w:val="0"/>
                <w:iCs w:val="0"/>
                <w:color w:val="auto"/>
                <w:szCs w:val="21"/>
                <w:highlight w:val="none"/>
              </w:rPr>
              <w:t>个月的依法缴纳税收的凭据复印件）；2026年以来存在税收零申报情形的供应商，提供无欠税证明</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依法免税的供应商，必须提供相应文件证明其依法免税。]（</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50570760">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3.供应商依法缴纳社会保障资金的相关材料[（</w:t>
            </w:r>
            <w:r>
              <w:rPr>
                <w:rFonts w:hint="eastAsia" w:ascii="宋体" w:hAnsi="宋体" w:eastAsia="宋体" w:cs="宋体"/>
                <w:i w:val="0"/>
                <w:iCs w:val="0"/>
                <w:color w:val="auto"/>
                <w:szCs w:val="21"/>
                <w:highlight w:val="none"/>
                <w:u w:val="single"/>
                <w:lang w:eastAsia="zh-CN"/>
              </w:rPr>
              <w:t>202</w:t>
            </w:r>
            <w:r>
              <w:rPr>
                <w:rFonts w:hint="eastAsia" w:ascii="宋体" w:hAnsi="宋体" w:eastAsia="宋体" w:cs="宋体"/>
                <w:i w:val="0"/>
                <w:iCs w:val="0"/>
                <w:color w:val="auto"/>
                <w:szCs w:val="21"/>
                <w:highlight w:val="none"/>
                <w:u w:val="single"/>
                <w:lang w:val="en-US" w:eastAsia="zh-CN"/>
              </w:rPr>
              <w:t>6</w:t>
            </w:r>
            <w:r>
              <w:rPr>
                <w:rFonts w:hint="eastAsia" w:ascii="宋体" w:hAnsi="宋体" w:eastAsia="宋体" w:cs="宋体"/>
                <w:i w:val="0"/>
                <w:iCs w:val="0"/>
                <w:color w:val="auto"/>
                <w:szCs w:val="21"/>
                <w:highlight w:val="none"/>
                <w:u w:val="single"/>
                <w:lang w:eastAsia="zh-CN"/>
              </w:rPr>
              <w:t>年</w:t>
            </w:r>
            <w:r>
              <w:rPr>
                <w:rFonts w:hint="eastAsia" w:ascii="宋体" w:hAnsi="宋体" w:eastAsia="宋体" w:cs="宋体"/>
                <w:i w:val="0"/>
                <w:iCs w:val="0"/>
                <w:color w:val="auto"/>
                <w:szCs w:val="21"/>
                <w:highlight w:val="none"/>
                <w:u w:val="single"/>
                <w:lang w:val="en-US" w:eastAsia="zh-CN"/>
              </w:rPr>
              <w:t>1</w:t>
            </w:r>
            <w:r>
              <w:rPr>
                <w:rFonts w:hint="eastAsia" w:ascii="宋体" w:hAnsi="宋体" w:eastAsia="宋体" w:cs="宋体"/>
                <w:i w:val="0"/>
                <w:iCs w:val="0"/>
                <w:color w:val="auto"/>
                <w:szCs w:val="21"/>
                <w:highlight w:val="none"/>
                <w:u w:val="single"/>
                <w:lang w:eastAsia="zh-CN"/>
              </w:rPr>
              <w:t>月以来</w:t>
            </w:r>
            <w:r>
              <w:rPr>
                <w:rFonts w:hint="eastAsia" w:ascii="宋体" w:hAnsi="宋体" w:eastAsia="宋体" w:cs="宋体"/>
                <w:i w:val="0"/>
                <w:iCs w:val="0"/>
                <w:color w:val="auto"/>
                <w:szCs w:val="21"/>
                <w:highlight w:val="none"/>
              </w:rPr>
              <w:t>）任意</w:t>
            </w:r>
            <w:r>
              <w:rPr>
                <w:rFonts w:hint="eastAsia" w:ascii="宋体" w:hAnsi="宋体" w:eastAsia="宋体" w:cs="宋体"/>
                <w:i w:val="0"/>
                <w:iCs w:val="0"/>
                <w:color w:val="auto"/>
                <w:szCs w:val="21"/>
                <w:highlight w:val="none"/>
                <w:lang w:eastAsia="zh-CN"/>
              </w:rPr>
              <w:t>一</w:t>
            </w:r>
            <w:r>
              <w:rPr>
                <w:rFonts w:hint="eastAsia" w:ascii="宋体" w:hAnsi="宋体" w:eastAsia="宋体" w:cs="宋体"/>
                <w:i w:val="0"/>
                <w:iCs w:val="0"/>
                <w:color w:val="auto"/>
                <w:szCs w:val="21"/>
                <w:highlight w:val="none"/>
              </w:rPr>
              <w:t>个月的依法缴纳社会保障资金的缴费凭证（专用收据或者社会保险缴纳清单）复印件；依法不需要缴纳社会保障资金的供应商，必须提供相应文件证明不需要缴纳社会保障资金。]（</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5ECD2320">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4.供应商财务状况报告：</w:t>
            </w:r>
            <w:r>
              <w:rPr>
                <w:rFonts w:hint="eastAsia" w:ascii="宋体" w:hAnsi="宋体" w:eastAsia="宋体" w:cs="宋体"/>
                <w:b/>
                <w:bCs/>
                <w:i w:val="0"/>
                <w:iCs w:val="0"/>
                <w:color w:val="auto"/>
                <w:szCs w:val="21"/>
                <w:highlight w:val="none"/>
                <w:u w:val="single"/>
                <w:lang w:val="en-US" w:eastAsia="zh-CN"/>
              </w:rPr>
              <w:t>2025年度</w:t>
            </w:r>
            <w:r>
              <w:rPr>
                <w:rFonts w:hint="eastAsia" w:ascii="宋体" w:hAnsi="宋体" w:eastAsia="宋体" w:cs="宋体"/>
                <w:i w:val="0"/>
                <w:iCs w:val="0"/>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213EA839">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5.供应商直接控股、管理关系信息表；（</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5F1EFD12">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6.资格声明函；（</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0F3D3AD8">
            <w:pPr>
              <w:tabs>
                <w:tab w:val="left" w:pos="459"/>
              </w:tabs>
              <w:snapToGrid w:val="0"/>
              <w:spacing w:line="360" w:lineRule="auto"/>
              <w:jc w:val="left"/>
              <w:rPr>
                <w:rFonts w:hint="eastAsia" w:ascii="宋体" w:hAnsi="宋体" w:eastAsia="宋体" w:cs="宋体"/>
                <w:b/>
                <w:bCs/>
                <w:i w:val="0"/>
                <w:iCs w:val="0"/>
                <w:color w:val="auto"/>
                <w:szCs w:val="21"/>
                <w:highlight w:val="none"/>
              </w:rPr>
            </w:pPr>
            <w:r>
              <w:rPr>
                <w:rFonts w:hint="eastAsia" w:ascii="宋体" w:hAnsi="宋体" w:eastAsia="宋体" w:cs="宋体"/>
                <w:b w:val="0"/>
                <w:bCs w:val="0"/>
                <w:i w:val="0"/>
                <w:iCs w:val="0"/>
                <w:color w:val="auto"/>
                <w:szCs w:val="21"/>
                <w:highlight w:val="none"/>
              </w:rPr>
              <w:t>7.</w:t>
            </w:r>
            <w:r>
              <w:rPr>
                <w:rFonts w:hint="eastAsia" w:ascii="宋体" w:hAnsi="宋体" w:eastAsia="宋体" w:cs="宋体"/>
                <w:b w:val="0"/>
                <w:bCs w:val="0"/>
                <w:i w:val="0"/>
                <w:iCs w:val="0"/>
                <w:color w:val="auto"/>
                <w:szCs w:val="21"/>
                <w:highlight w:val="none"/>
                <w:lang w:eastAsia="zh-CN"/>
              </w:rPr>
              <w:t>本项目</w:t>
            </w:r>
            <w:r>
              <w:rPr>
                <w:rFonts w:hint="eastAsia" w:ascii="宋体" w:hAnsi="宋体" w:eastAsia="宋体" w:cs="宋体"/>
                <w:b w:val="0"/>
                <w:bCs w:val="0"/>
                <w:i w:val="0"/>
                <w:iCs w:val="0"/>
                <w:color w:val="auto"/>
                <w:szCs w:val="21"/>
                <w:highlight w:val="none"/>
              </w:rPr>
              <w:t>专门面向</w:t>
            </w:r>
            <w:r>
              <w:rPr>
                <w:rFonts w:hint="eastAsia" w:ascii="宋体" w:hAnsi="宋体" w:eastAsia="宋体" w:cs="宋体"/>
                <w:b w:val="0"/>
                <w:bCs w:val="0"/>
                <w:i w:val="0"/>
                <w:iCs w:val="0"/>
                <w:color w:val="auto"/>
                <w:szCs w:val="21"/>
                <w:highlight w:val="none"/>
                <w:lang w:val="en-US" w:eastAsia="zh-CN"/>
              </w:rPr>
              <w:t>小微</w:t>
            </w:r>
            <w:r>
              <w:rPr>
                <w:rFonts w:hint="eastAsia" w:ascii="宋体" w:hAnsi="宋体" w:eastAsia="宋体" w:cs="宋体"/>
                <w:b w:val="0"/>
                <w:bCs w:val="0"/>
                <w:i w:val="0"/>
                <w:iCs w:val="0"/>
                <w:color w:val="auto"/>
                <w:szCs w:val="21"/>
                <w:highlight w:val="none"/>
                <w:lang w:eastAsia="zh-CN"/>
              </w:rPr>
              <w:t>企业</w:t>
            </w:r>
            <w:r>
              <w:rPr>
                <w:rFonts w:hint="eastAsia" w:ascii="宋体" w:hAnsi="宋体" w:eastAsia="宋体" w:cs="宋体"/>
                <w:b w:val="0"/>
                <w:bCs w:val="0"/>
                <w:i w:val="0"/>
                <w:iCs w:val="0"/>
                <w:color w:val="auto"/>
                <w:szCs w:val="21"/>
                <w:highlight w:val="none"/>
              </w:rPr>
              <w:t>采购（供应商应为</w:t>
            </w:r>
            <w:r>
              <w:rPr>
                <w:rFonts w:hint="eastAsia" w:ascii="宋体" w:hAnsi="宋体" w:eastAsia="宋体" w:cs="宋体"/>
                <w:b w:val="0"/>
                <w:bCs w:val="0"/>
                <w:i w:val="0"/>
                <w:iCs w:val="0"/>
                <w:color w:val="auto"/>
                <w:szCs w:val="21"/>
                <w:highlight w:val="none"/>
                <w:lang w:val="en-US" w:eastAsia="zh-CN"/>
              </w:rPr>
              <w:t>小微</w:t>
            </w:r>
            <w:r>
              <w:rPr>
                <w:rFonts w:hint="eastAsia" w:ascii="宋体" w:hAnsi="宋体" w:eastAsia="宋体" w:cs="宋体"/>
                <w:b w:val="0"/>
                <w:bCs w:val="0"/>
                <w:i w:val="0"/>
                <w:iCs w:val="0"/>
                <w:color w:val="auto"/>
                <w:szCs w:val="21"/>
                <w:highlight w:val="none"/>
                <w:lang w:eastAsia="zh-CN"/>
              </w:rPr>
              <w:t>企业</w:t>
            </w:r>
            <w:r>
              <w:rPr>
                <w:rFonts w:hint="eastAsia" w:ascii="宋体" w:hAnsi="宋体" w:eastAsia="宋体" w:cs="宋体"/>
                <w:b w:val="0"/>
                <w:bCs w:val="0"/>
                <w:i w:val="0"/>
                <w:iCs w:val="0"/>
                <w:color w:val="auto"/>
                <w:szCs w:val="21"/>
                <w:highlight w:val="none"/>
              </w:rPr>
              <w:t>或监狱企业或残疾人福利性单位)</w:t>
            </w:r>
            <w:r>
              <w:rPr>
                <w:rFonts w:hint="eastAsia" w:ascii="宋体" w:hAnsi="宋体" w:eastAsia="宋体" w:cs="宋体"/>
                <w:b w:val="0"/>
                <w:bCs w:val="0"/>
                <w:i w:val="0"/>
                <w:iCs w:val="0"/>
                <w:color w:val="auto"/>
                <w:szCs w:val="21"/>
                <w:highlight w:val="none"/>
                <w:lang w:eastAsia="zh-CN"/>
              </w:rPr>
              <w:t>；</w:t>
            </w:r>
            <w:r>
              <w:rPr>
                <w:rFonts w:hint="eastAsia" w:ascii="宋体" w:hAnsi="宋体" w:eastAsia="宋体" w:cs="宋体"/>
                <w:b/>
                <w:bCs/>
                <w:i w:val="0"/>
                <w:iCs w:val="0"/>
                <w:color w:val="auto"/>
                <w:szCs w:val="21"/>
                <w:highlight w:val="none"/>
              </w:rPr>
              <w:t>（供应商</w:t>
            </w:r>
            <w:r>
              <w:rPr>
                <w:rFonts w:hint="eastAsia" w:ascii="宋体" w:hAnsi="宋体" w:eastAsia="宋体" w:cs="宋体"/>
                <w:b/>
                <w:bCs/>
                <w:i w:val="0"/>
                <w:iCs w:val="0"/>
                <w:color w:val="auto"/>
                <w:szCs w:val="21"/>
                <w:highlight w:val="none"/>
                <w:lang w:eastAsia="zh-CN"/>
              </w:rPr>
              <w:t>须</w:t>
            </w:r>
            <w:r>
              <w:rPr>
                <w:rFonts w:hint="eastAsia" w:ascii="宋体" w:hAnsi="宋体" w:eastAsia="宋体" w:cs="宋体"/>
                <w:b/>
                <w:bCs/>
                <w:i w:val="0"/>
                <w:iCs w:val="0"/>
                <w:color w:val="auto"/>
                <w:szCs w:val="21"/>
                <w:highlight w:val="none"/>
              </w:rPr>
              <w:t>为</w:t>
            </w:r>
            <w:r>
              <w:rPr>
                <w:rFonts w:hint="eastAsia" w:ascii="宋体" w:hAnsi="宋体" w:eastAsia="宋体" w:cs="宋体"/>
                <w:b/>
                <w:bCs/>
                <w:i w:val="0"/>
                <w:iCs w:val="0"/>
                <w:color w:val="auto"/>
                <w:szCs w:val="21"/>
                <w:highlight w:val="none"/>
                <w:lang w:val="en-US" w:eastAsia="zh-CN"/>
              </w:rPr>
              <w:t>小微</w:t>
            </w:r>
            <w:r>
              <w:rPr>
                <w:rFonts w:hint="eastAsia" w:ascii="宋体" w:hAnsi="宋体" w:eastAsia="宋体" w:cs="宋体"/>
                <w:b/>
                <w:bCs/>
                <w:i w:val="0"/>
                <w:iCs w:val="0"/>
                <w:color w:val="auto"/>
                <w:szCs w:val="21"/>
                <w:highlight w:val="none"/>
                <w:lang w:eastAsia="zh-CN"/>
              </w:rPr>
              <w:t>企业</w:t>
            </w:r>
            <w:r>
              <w:rPr>
                <w:rFonts w:hint="eastAsia" w:ascii="宋体" w:hAnsi="宋体" w:eastAsia="宋体" w:cs="宋体"/>
                <w:b/>
                <w:bCs/>
                <w:i w:val="0"/>
                <w:iCs w:val="0"/>
                <w:color w:val="auto"/>
                <w:szCs w:val="21"/>
                <w:highlight w:val="none"/>
              </w:rPr>
              <w:t>或监狱企业或残疾人福利性单位</w:t>
            </w:r>
            <w:r>
              <w:rPr>
                <w:rFonts w:hint="eastAsia" w:ascii="宋体" w:hAnsi="宋体" w:eastAsia="宋体" w:cs="宋体"/>
                <w:b/>
                <w:bCs/>
                <w:i w:val="0"/>
                <w:iCs w:val="0"/>
                <w:color w:val="auto"/>
                <w:szCs w:val="21"/>
                <w:highlight w:val="none"/>
                <w:lang w:eastAsia="zh-CN"/>
              </w:rPr>
              <w:t>，必须提供中小企业声明函或残疾人企业声明函或监狱企业证明文件，否则</w:t>
            </w:r>
            <w:r>
              <w:rPr>
                <w:rFonts w:hint="eastAsia" w:ascii="宋体" w:hAnsi="宋体" w:eastAsia="宋体" w:cs="宋体"/>
                <w:b/>
                <w:bCs/>
                <w:i w:val="0"/>
                <w:iCs w:val="0"/>
                <w:color w:val="auto"/>
                <w:szCs w:val="21"/>
                <w:highlight w:val="none"/>
              </w:rPr>
              <w:t>响应文件按无效响应处理）</w:t>
            </w:r>
          </w:p>
          <w:p w14:paraId="7B402863">
            <w:pPr>
              <w:tabs>
                <w:tab w:val="left" w:pos="459"/>
              </w:tabs>
              <w:snapToGrid w:val="0"/>
              <w:spacing w:line="360" w:lineRule="auto"/>
              <w:jc w:val="lef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8.本项目的特定资格要求：供应商须具备工程设计综合甲级资质或者建筑行业（建筑工程）专业工程设计乙级及以上资质或者建筑行业工程设计乙级及以上资质，并在人员方面具有相应的设计能力。</w:t>
            </w:r>
            <w:r>
              <w:rPr>
                <w:rFonts w:hint="eastAsia" w:ascii="宋体" w:hAnsi="宋体" w:eastAsia="宋体" w:cs="宋体"/>
                <w:i w:val="0"/>
                <w:iCs w:val="0"/>
                <w:color w:val="auto"/>
                <w:szCs w:val="21"/>
                <w:highlight w:val="none"/>
              </w:rPr>
              <w:t>（</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67976003">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b/>
                <w:i w:val="0"/>
                <w:iCs w:val="0"/>
                <w:color w:val="auto"/>
                <w:szCs w:val="21"/>
                <w:highlight w:val="none"/>
              </w:rPr>
              <w:t>注：以上标明</w:t>
            </w:r>
            <w:r>
              <w:rPr>
                <w:rFonts w:hint="eastAsia" w:ascii="宋体" w:hAnsi="宋体" w:eastAsia="宋体" w:cs="宋体"/>
                <w:b/>
                <w:i w:val="0"/>
                <w:iCs w:val="0"/>
                <w:color w:val="auto"/>
                <w:szCs w:val="21"/>
                <w:highlight w:val="none"/>
                <w:lang w:eastAsia="zh-CN"/>
              </w:rPr>
              <w:t>“必须提供”的材料必须</w:t>
            </w:r>
            <w:r>
              <w:rPr>
                <w:rFonts w:hint="eastAsia" w:ascii="宋体" w:hAnsi="宋体" w:eastAsia="宋体" w:cs="宋体"/>
                <w:b/>
                <w:i w:val="0"/>
                <w:iCs w:val="0"/>
                <w:color w:val="auto"/>
                <w:szCs w:val="21"/>
                <w:highlight w:val="none"/>
              </w:rPr>
              <w:t>加盖供应商电子公章，否则响应文件按无效响应处理。</w:t>
            </w:r>
          </w:p>
        </w:tc>
      </w:tr>
      <w:tr w14:paraId="6081E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restart"/>
            <w:noWrap w:val="0"/>
            <w:vAlign w:val="center"/>
          </w:tcPr>
          <w:p w14:paraId="7B9810C2">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12.1.2</w:t>
            </w:r>
          </w:p>
        </w:tc>
        <w:tc>
          <w:tcPr>
            <w:tcW w:w="751" w:type="pct"/>
            <w:noWrap w:val="0"/>
            <w:vAlign w:val="center"/>
          </w:tcPr>
          <w:p w14:paraId="231A4CD9">
            <w:pPr>
              <w:spacing w:line="360" w:lineRule="auto"/>
              <w:jc w:val="center"/>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商务文件组成</w:t>
            </w:r>
          </w:p>
        </w:tc>
        <w:tc>
          <w:tcPr>
            <w:tcW w:w="3785" w:type="pct"/>
            <w:noWrap w:val="0"/>
            <w:vAlign w:val="center"/>
          </w:tcPr>
          <w:p w14:paraId="6471C6E5">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1.无串通竞标行为的承诺函；（</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39952EA5">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2.法定代表人身份证明书及法定代表人有效身份证正反面复印件；（</w:t>
            </w:r>
            <w:r>
              <w:rPr>
                <w:rFonts w:hint="eastAsia" w:ascii="宋体" w:hAnsi="宋体" w:eastAsia="宋体" w:cs="宋体"/>
                <w:b/>
                <w:bCs/>
                <w:i w:val="0"/>
                <w:iCs w:val="0"/>
                <w:color w:val="auto"/>
                <w:szCs w:val="21"/>
                <w:highlight w:val="none"/>
              </w:rPr>
              <w:t>除自然人竞标外</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22099BE5">
            <w:pPr>
              <w:spacing w:line="360" w:lineRule="auto"/>
              <w:rPr>
                <w:rFonts w:hint="eastAsia" w:ascii="宋体" w:hAnsi="宋体" w:eastAsia="宋体" w:cs="宋体"/>
                <w:b/>
                <w:i w:val="0"/>
                <w:iCs w:val="0"/>
                <w:color w:val="auto"/>
                <w:szCs w:val="21"/>
                <w:highlight w:val="none"/>
              </w:rPr>
            </w:pPr>
            <w:r>
              <w:rPr>
                <w:rFonts w:hint="eastAsia" w:ascii="宋体" w:hAnsi="宋体" w:eastAsia="宋体" w:cs="宋体"/>
                <w:i w:val="0"/>
                <w:iCs w:val="0"/>
                <w:color w:val="auto"/>
                <w:szCs w:val="21"/>
                <w:highlight w:val="none"/>
              </w:rPr>
              <w:t>3.法定代表人授权委托书及委托代理人有效身份证正反面复印件；（</w:t>
            </w:r>
            <w:r>
              <w:rPr>
                <w:rFonts w:hint="eastAsia" w:ascii="宋体" w:hAnsi="宋体" w:eastAsia="宋体" w:cs="宋体"/>
                <w:b/>
                <w:i w:val="0"/>
                <w:iCs w:val="0"/>
                <w:color w:val="auto"/>
                <w:szCs w:val="21"/>
                <w:highlight w:val="none"/>
              </w:rPr>
              <w:t>委托时必须提供，否则响应文件按无效响应处理</w:t>
            </w:r>
            <w:r>
              <w:rPr>
                <w:rFonts w:hint="eastAsia" w:ascii="宋体" w:hAnsi="宋体" w:eastAsia="宋体" w:cs="宋体"/>
                <w:i w:val="0"/>
                <w:iCs w:val="0"/>
                <w:color w:val="auto"/>
                <w:szCs w:val="21"/>
                <w:highlight w:val="none"/>
              </w:rPr>
              <w:t>）</w:t>
            </w:r>
          </w:p>
          <w:p w14:paraId="6EAD092A">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4.商务条款偏离表；（</w:t>
            </w:r>
            <w:r>
              <w:rPr>
                <w:rFonts w:hint="eastAsia" w:ascii="宋体" w:hAnsi="宋体" w:eastAsia="宋体" w:cs="宋体"/>
                <w:b/>
                <w:i w:val="0"/>
                <w:iCs w:val="0"/>
                <w:color w:val="auto"/>
                <w:szCs w:val="21"/>
                <w:highlight w:val="none"/>
              </w:rPr>
              <w:t>必须提供，否则响应文件按无效响应处理</w:t>
            </w:r>
            <w:r>
              <w:rPr>
                <w:rFonts w:hint="eastAsia" w:ascii="宋体" w:hAnsi="宋体" w:eastAsia="宋体" w:cs="宋体"/>
                <w:i w:val="0"/>
                <w:iCs w:val="0"/>
                <w:color w:val="auto"/>
                <w:szCs w:val="21"/>
                <w:highlight w:val="none"/>
              </w:rPr>
              <w:t>）</w:t>
            </w:r>
          </w:p>
          <w:p w14:paraId="1F8673B2">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5.竞标人情况介绍；</w:t>
            </w:r>
          </w:p>
          <w:p w14:paraId="3D53346B">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w:t>
            </w:r>
            <w:r>
              <w:rPr>
                <w:rFonts w:hint="eastAsia" w:ascii="宋体" w:hAnsi="宋体" w:eastAsia="宋体" w:cs="宋体"/>
                <w:i w:val="0"/>
                <w:iCs w:val="0"/>
                <w:color w:val="auto"/>
                <w:highlight w:val="none"/>
              </w:rPr>
              <w:t>供应商类似业绩的证明文件（如有要求）</w:t>
            </w:r>
            <w:r>
              <w:rPr>
                <w:rFonts w:hint="eastAsia" w:ascii="宋体" w:hAnsi="宋体" w:eastAsia="宋体" w:cs="宋体"/>
                <w:i w:val="0"/>
                <w:iCs w:val="0"/>
                <w:color w:val="auto"/>
                <w:szCs w:val="21"/>
                <w:highlight w:val="none"/>
              </w:rPr>
              <w:t>。</w:t>
            </w:r>
          </w:p>
          <w:p w14:paraId="4FCC09DA">
            <w:pPr>
              <w:snapToGrid w:val="0"/>
              <w:spacing w:line="360" w:lineRule="auto"/>
              <w:jc w:val="left"/>
              <w:rPr>
                <w:rFonts w:hint="eastAsia" w:ascii="宋体" w:hAnsi="宋体" w:eastAsia="宋体" w:cs="宋体"/>
                <w:b/>
                <w:bCs w:val="0"/>
                <w:i w:val="0"/>
                <w:iCs w:val="0"/>
                <w:color w:val="auto"/>
                <w:szCs w:val="21"/>
                <w:highlight w:val="none"/>
              </w:rPr>
            </w:pPr>
            <w:r>
              <w:rPr>
                <w:rFonts w:hint="eastAsia" w:ascii="宋体" w:hAnsi="宋体" w:eastAsia="宋体" w:cs="宋体"/>
                <w:b/>
                <w:bCs w:val="0"/>
                <w:i w:val="0"/>
                <w:iCs w:val="0"/>
                <w:color w:val="auto"/>
                <w:szCs w:val="21"/>
                <w:highlight w:val="none"/>
              </w:rPr>
              <w:t xml:space="preserve">注： </w:t>
            </w:r>
          </w:p>
          <w:p w14:paraId="2A06F083">
            <w:pPr>
              <w:tabs>
                <w:tab w:val="left" w:pos="459"/>
              </w:tabs>
              <w:snapToGrid w:val="0"/>
              <w:spacing w:line="360" w:lineRule="auto"/>
              <w:jc w:val="left"/>
              <w:rPr>
                <w:rFonts w:hint="eastAsia" w:ascii="宋体" w:hAnsi="宋体" w:eastAsia="宋体" w:cs="宋体"/>
                <w:b/>
                <w:bCs w:val="0"/>
                <w:i w:val="0"/>
                <w:iCs w:val="0"/>
                <w:color w:val="auto"/>
                <w:szCs w:val="21"/>
                <w:highlight w:val="none"/>
              </w:rPr>
            </w:pPr>
            <w:r>
              <w:rPr>
                <w:rFonts w:hint="eastAsia" w:ascii="宋体" w:hAnsi="宋体" w:eastAsia="宋体" w:cs="宋体"/>
                <w:b/>
                <w:bCs w:val="0"/>
                <w:i w:val="0"/>
                <w:iCs w:val="0"/>
                <w:color w:val="auto"/>
                <w:szCs w:val="21"/>
                <w:highlight w:val="none"/>
              </w:rPr>
              <w:t>1.法定代表人必须在授权委托书上签字，委托代理人必须在授权委托书上签字，否则其响应文件按无效响应处理。</w:t>
            </w:r>
          </w:p>
          <w:p w14:paraId="4CC2B1E9">
            <w:pPr>
              <w:spacing w:line="360" w:lineRule="auto"/>
              <w:rPr>
                <w:rFonts w:hint="eastAsia" w:ascii="宋体" w:hAnsi="宋体" w:eastAsia="宋体" w:cs="宋体"/>
                <w:i w:val="0"/>
                <w:iCs w:val="0"/>
                <w:color w:val="auto"/>
                <w:szCs w:val="21"/>
                <w:highlight w:val="none"/>
              </w:rPr>
            </w:pPr>
            <w:r>
              <w:rPr>
                <w:rFonts w:hint="eastAsia" w:ascii="宋体" w:hAnsi="宋体" w:eastAsia="宋体" w:cs="宋体"/>
                <w:b/>
                <w:bCs w:val="0"/>
                <w:i w:val="0"/>
                <w:iCs w:val="0"/>
                <w:color w:val="auto"/>
                <w:szCs w:val="21"/>
                <w:highlight w:val="none"/>
              </w:rPr>
              <w:t>2.以上标明</w:t>
            </w:r>
            <w:r>
              <w:rPr>
                <w:rFonts w:hint="eastAsia" w:ascii="宋体" w:hAnsi="宋体" w:eastAsia="宋体" w:cs="宋体"/>
                <w:b/>
                <w:bCs w:val="0"/>
                <w:i w:val="0"/>
                <w:iCs w:val="0"/>
                <w:color w:val="auto"/>
                <w:szCs w:val="21"/>
                <w:highlight w:val="none"/>
                <w:lang w:eastAsia="zh-CN"/>
              </w:rPr>
              <w:t>“必须提供”的材料必须</w:t>
            </w:r>
            <w:r>
              <w:rPr>
                <w:rFonts w:hint="eastAsia" w:ascii="宋体" w:hAnsi="宋体" w:eastAsia="宋体" w:cs="宋体"/>
                <w:b/>
                <w:bCs w:val="0"/>
                <w:i w:val="0"/>
                <w:iCs w:val="0"/>
                <w:color w:val="auto"/>
                <w:szCs w:val="21"/>
                <w:highlight w:val="none"/>
              </w:rPr>
              <w:t>加盖供应商电子公章，否则响应文件按无效响应处理。</w:t>
            </w:r>
          </w:p>
        </w:tc>
      </w:tr>
      <w:tr w14:paraId="572E8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continue"/>
            <w:noWrap w:val="0"/>
            <w:vAlign w:val="center"/>
          </w:tcPr>
          <w:p w14:paraId="5C514065">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72D24241">
            <w:pPr>
              <w:spacing w:line="360" w:lineRule="auto"/>
              <w:jc w:val="center"/>
              <w:rPr>
                <w:rFonts w:hint="eastAsia" w:ascii="宋体" w:hAnsi="宋体" w:eastAsia="宋体" w:cs="宋体"/>
                <w:b/>
                <w:bCs/>
                <w:i w:val="0"/>
                <w:iCs w:val="0"/>
                <w:color w:val="auto"/>
                <w:szCs w:val="21"/>
                <w:highlight w:val="none"/>
              </w:rPr>
            </w:pPr>
            <w:r>
              <w:rPr>
                <w:rFonts w:hint="eastAsia" w:ascii="宋体" w:hAnsi="宋体" w:eastAsia="宋体" w:cs="宋体"/>
                <w:b/>
                <w:bCs/>
                <w:i w:val="0"/>
                <w:iCs w:val="0"/>
                <w:color w:val="auto"/>
                <w:szCs w:val="21"/>
                <w:highlight w:val="none"/>
              </w:rPr>
              <w:t>技术文件组成</w:t>
            </w:r>
          </w:p>
        </w:tc>
        <w:tc>
          <w:tcPr>
            <w:tcW w:w="3785" w:type="pct"/>
            <w:noWrap w:val="0"/>
            <w:vAlign w:val="center"/>
          </w:tcPr>
          <w:p w14:paraId="03402891">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1.服务需求偏离表；</w:t>
            </w:r>
            <w:r>
              <w:rPr>
                <w:rFonts w:hint="eastAsia" w:ascii="宋体" w:hAnsi="宋体" w:eastAsia="宋体" w:cs="宋体"/>
                <w:b/>
                <w:bCs/>
                <w:i w:val="0"/>
                <w:iCs w:val="0"/>
                <w:color w:val="auto"/>
                <w:szCs w:val="21"/>
                <w:highlight w:val="none"/>
              </w:rPr>
              <w:t>（必须提供，否则响应文件按无效响应处理）</w:t>
            </w:r>
          </w:p>
          <w:p w14:paraId="6E8D2697">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w:t>
            </w:r>
            <w:r>
              <w:rPr>
                <w:rFonts w:hint="eastAsia" w:ascii="宋体" w:hAnsi="宋体" w:eastAsia="宋体" w:cs="宋体"/>
                <w:i w:val="0"/>
                <w:iCs w:val="0"/>
                <w:color w:val="auto"/>
                <w:szCs w:val="21"/>
                <w:highlight w:val="none"/>
                <w:lang w:eastAsia="zh-CN"/>
              </w:rPr>
              <w:t>设计方案</w:t>
            </w:r>
            <w:r>
              <w:rPr>
                <w:rFonts w:hint="eastAsia" w:ascii="宋体" w:hAnsi="宋体" w:eastAsia="宋体" w:cs="宋体"/>
                <w:i w:val="0"/>
                <w:iCs w:val="0"/>
                <w:color w:val="auto"/>
                <w:szCs w:val="21"/>
                <w:highlight w:val="none"/>
              </w:rPr>
              <w:t>；（由供应商根据评标办法自行编写）</w:t>
            </w:r>
          </w:p>
          <w:p w14:paraId="6C19AD6A">
            <w:pPr>
              <w:spacing w:line="360" w:lineRule="auto"/>
              <w:rPr>
                <w:rFonts w:hint="eastAsia" w:ascii="宋体" w:hAnsi="宋体" w:eastAsia="宋体" w:cs="宋体"/>
                <w:i w:val="0"/>
                <w:iCs w:val="0"/>
                <w:color w:val="auto"/>
                <w:highlight w:val="none"/>
                <w:lang w:eastAsia="zh-CN"/>
              </w:rPr>
            </w:pPr>
            <w:r>
              <w:rPr>
                <w:rFonts w:hint="eastAsia" w:ascii="宋体" w:hAnsi="宋体" w:eastAsia="宋体" w:cs="宋体"/>
                <w:i w:val="0"/>
                <w:iCs w:val="0"/>
                <w:color w:val="auto"/>
                <w:szCs w:val="21"/>
                <w:highlight w:val="none"/>
              </w:rPr>
              <w:t>3.</w:t>
            </w:r>
            <w:r>
              <w:rPr>
                <w:rFonts w:hint="eastAsia" w:ascii="宋体" w:hAnsi="宋体" w:eastAsia="宋体" w:cs="宋体"/>
                <w:i w:val="0"/>
                <w:iCs w:val="0"/>
                <w:color w:val="auto"/>
                <w:highlight w:val="none"/>
                <w:lang w:eastAsia="zh-CN"/>
              </w:rPr>
              <w:t>设计在项目施工过程中的工作配合；</w:t>
            </w:r>
            <w:r>
              <w:rPr>
                <w:rFonts w:hint="eastAsia" w:ascii="宋体" w:hAnsi="宋体" w:eastAsia="宋体" w:cs="宋体"/>
                <w:i w:val="0"/>
                <w:iCs w:val="0"/>
                <w:color w:val="auto"/>
                <w:szCs w:val="21"/>
                <w:highlight w:val="none"/>
              </w:rPr>
              <w:t>（由供应商根据评标办法自行编写）</w:t>
            </w:r>
          </w:p>
          <w:p w14:paraId="450B47F3">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highlight w:val="none"/>
                <w:lang w:val="en-US" w:eastAsia="zh-CN"/>
              </w:rPr>
              <w:t>4.</w:t>
            </w:r>
            <w:r>
              <w:rPr>
                <w:rFonts w:hint="eastAsia" w:ascii="宋体" w:hAnsi="宋体" w:eastAsia="宋体" w:cs="宋体"/>
                <w:i w:val="0"/>
                <w:iCs w:val="0"/>
                <w:color w:val="auto"/>
                <w:highlight w:val="none"/>
                <w:lang w:eastAsia="zh-CN"/>
              </w:rPr>
              <w:t>服务响应管理方案</w:t>
            </w:r>
            <w:r>
              <w:rPr>
                <w:rFonts w:hint="eastAsia" w:ascii="宋体" w:hAnsi="宋体" w:eastAsia="宋体" w:cs="宋体"/>
                <w:i w:val="0"/>
                <w:iCs w:val="0"/>
                <w:color w:val="auto"/>
                <w:szCs w:val="21"/>
                <w:highlight w:val="none"/>
              </w:rPr>
              <w:t>；（由供应商根据评标办法自行编写）</w:t>
            </w:r>
          </w:p>
          <w:p w14:paraId="53C8FA70">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5</w:t>
            </w:r>
            <w:r>
              <w:rPr>
                <w:rFonts w:hint="eastAsia" w:ascii="宋体" w:hAnsi="宋体" w:eastAsia="宋体" w:cs="宋体"/>
                <w:i w:val="0"/>
                <w:iCs w:val="0"/>
                <w:color w:val="auto"/>
                <w:szCs w:val="21"/>
                <w:highlight w:val="none"/>
              </w:rPr>
              <w:t>.拟投入人员情况；</w:t>
            </w:r>
            <w:r>
              <w:rPr>
                <w:rFonts w:hint="eastAsia" w:ascii="宋体" w:hAnsi="宋体" w:eastAsia="宋体" w:cs="宋体"/>
                <w:b/>
                <w:bCs/>
                <w:i w:val="0"/>
                <w:iCs w:val="0"/>
                <w:color w:val="auto"/>
                <w:szCs w:val="21"/>
                <w:highlight w:val="none"/>
              </w:rPr>
              <w:t>（必须提供，否则响应文件按无效响应处理）</w:t>
            </w:r>
          </w:p>
          <w:p w14:paraId="0003B694">
            <w:pPr>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6</w:t>
            </w:r>
            <w:r>
              <w:rPr>
                <w:rFonts w:hint="eastAsia" w:ascii="宋体" w:hAnsi="宋体" w:eastAsia="宋体" w:cs="宋体"/>
                <w:i w:val="0"/>
                <w:iCs w:val="0"/>
                <w:color w:val="auto"/>
                <w:szCs w:val="21"/>
                <w:highlight w:val="none"/>
              </w:rPr>
              <w:t>.供应商认为需要提供的其他有关资料。</w:t>
            </w:r>
          </w:p>
          <w:p w14:paraId="0EDFE081">
            <w:pPr>
              <w:spacing w:line="360" w:lineRule="auto"/>
              <w:rPr>
                <w:rFonts w:hint="eastAsia" w:ascii="宋体" w:hAnsi="宋体" w:eastAsia="宋体" w:cs="宋体"/>
                <w:i w:val="0"/>
                <w:iCs w:val="0"/>
                <w:color w:val="auto"/>
                <w:szCs w:val="21"/>
                <w:highlight w:val="none"/>
              </w:rPr>
            </w:pPr>
            <w:r>
              <w:rPr>
                <w:rFonts w:hint="eastAsia" w:ascii="宋体" w:hAnsi="宋体" w:eastAsia="宋体" w:cs="宋体"/>
                <w:b/>
                <w:bCs/>
                <w:i w:val="0"/>
                <w:iCs w:val="0"/>
                <w:color w:val="auto"/>
                <w:szCs w:val="21"/>
                <w:highlight w:val="none"/>
              </w:rPr>
              <w:t>注：以上标明</w:t>
            </w:r>
            <w:r>
              <w:rPr>
                <w:rFonts w:hint="eastAsia" w:ascii="宋体" w:hAnsi="宋体" w:eastAsia="宋体" w:cs="宋体"/>
                <w:b/>
                <w:bCs/>
                <w:i w:val="0"/>
                <w:iCs w:val="0"/>
                <w:color w:val="auto"/>
                <w:szCs w:val="21"/>
                <w:highlight w:val="none"/>
                <w:lang w:eastAsia="zh-CN"/>
              </w:rPr>
              <w:t>“必须提供”的材料必须</w:t>
            </w:r>
            <w:r>
              <w:rPr>
                <w:rFonts w:hint="eastAsia" w:ascii="宋体" w:hAnsi="宋体" w:eastAsia="宋体" w:cs="宋体"/>
                <w:b/>
                <w:bCs/>
                <w:i w:val="0"/>
                <w:iCs w:val="0"/>
                <w:color w:val="auto"/>
                <w:szCs w:val="21"/>
                <w:highlight w:val="none"/>
              </w:rPr>
              <w:t>加盖供应商电子公章，否则响应文件按无效响应处理。</w:t>
            </w:r>
          </w:p>
        </w:tc>
      </w:tr>
      <w:tr w14:paraId="1BE03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586A11B1">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12.1.2</w:t>
            </w:r>
          </w:p>
        </w:tc>
        <w:tc>
          <w:tcPr>
            <w:tcW w:w="751" w:type="pct"/>
            <w:noWrap w:val="0"/>
            <w:vAlign w:val="center"/>
          </w:tcPr>
          <w:p w14:paraId="72F4E9E0">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b/>
                <w:bCs/>
                <w:i w:val="0"/>
                <w:iCs w:val="0"/>
                <w:color w:val="auto"/>
                <w:szCs w:val="21"/>
                <w:highlight w:val="none"/>
              </w:rPr>
              <w:t>报价文件组成</w:t>
            </w:r>
          </w:p>
        </w:tc>
        <w:tc>
          <w:tcPr>
            <w:tcW w:w="3785" w:type="pct"/>
            <w:noWrap w:val="0"/>
            <w:vAlign w:val="center"/>
          </w:tcPr>
          <w:p w14:paraId="3ED9D461">
            <w:pPr>
              <w:tabs>
                <w:tab w:val="left" w:pos="459"/>
              </w:tabs>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1.响应函；</w:t>
            </w:r>
            <w:r>
              <w:rPr>
                <w:rFonts w:hint="eastAsia" w:ascii="宋体" w:hAnsi="宋体" w:eastAsia="宋体" w:cs="宋体"/>
                <w:b/>
                <w:bCs/>
                <w:i w:val="0"/>
                <w:iCs w:val="0"/>
                <w:color w:val="auto"/>
                <w:szCs w:val="21"/>
                <w:highlight w:val="none"/>
              </w:rPr>
              <w:t>（必须提供，否则作无效响应处理）</w:t>
            </w:r>
          </w:p>
          <w:p w14:paraId="2689B811">
            <w:pPr>
              <w:tabs>
                <w:tab w:val="left" w:pos="459"/>
              </w:tabs>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2.响应报价表；</w:t>
            </w:r>
            <w:r>
              <w:rPr>
                <w:rFonts w:hint="eastAsia" w:ascii="宋体" w:hAnsi="宋体" w:eastAsia="宋体" w:cs="宋体"/>
                <w:b/>
                <w:bCs/>
                <w:i w:val="0"/>
                <w:iCs w:val="0"/>
                <w:color w:val="auto"/>
                <w:szCs w:val="21"/>
                <w:highlight w:val="none"/>
              </w:rPr>
              <w:t>（必须提供，否则响应文件按无效响应处理）</w:t>
            </w:r>
          </w:p>
          <w:p w14:paraId="2D935B46">
            <w:pPr>
              <w:spacing w:line="360" w:lineRule="auto"/>
              <w:rPr>
                <w:rFonts w:hint="eastAsia" w:ascii="宋体" w:hAnsi="宋体" w:eastAsia="宋体" w:cs="宋体"/>
                <w:i w:val="0"/>
                <w:iCs w:val="0"/>
                <w:color w:val="auto"/>
                <w:szCs w:val="21"/>
                <w:highlight w:val="none"/>
              </w:rPr>
            </w:pPr>
            <w:r>
              <w:rPr>
                <w:rFonts w:hint="eastAsia" w:ascii="宋体" w:hAnsi="宋体" w:eastAsia="宋体" w:cs="宋体"/>
                <w:b/>
                <w:bCs/>
                <w:i w:val="0"/>
                <w:iCs w:val="0"/>
                <w:color w:val="auto"/>
                <w:szCs w:val="21"/>
                <w:highlight w:val="none"/>
              </w:rPr>
              <w:t>注：以上标明</w:t>
            </w:r>
            <w:r>
              <w:rPr>
                <w:rFonts w:hint="eastAsia" w:ascii="宋体" w:hAnsi="宋体" w:eastAsia="宋体" w:cs="宋体"/>
                <w:b/>
                <w:bCs/>
                <w:i w:val="0"/>
                <w:iCs w:val="0"/>
                <w:color w:val="auto"/>
                <w:szCs w:val="21"/>
                <w:highlight w:val="none"/>
                <w:lang w:eastAsia="zh-CN"/>
              </w:rPr>
              <w:t>“必须提供”的材料必须</w:t>
            </w:r>
            <w:r>
              <w:rPr>
                <w:rFonts w:hint="eastAsia" w:ascii="宋体" w:hAnsi="宋体" w:eastAsia="宋体" w:cs="宋体"/>
                <w:b/>
                <w:bCs/>
                <w:i w:val="0"/>
                <w:iCs w:val="0"/>
                <w:color w:val="auto"/>
                <w:szCs w:val="21"/>
                <w:highlight w:val="none"/>
              </w:rPr>
              <w:t>加盖供应商电子公章，否则响应文件按无效响应处理。</w:t>
            </w:r>
          </w:p>
        </w:tc>
      </w:tr>
      <w:tr w14:paraId="3B797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108A16E4">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12.2</w:t>
            </w:r>
          </w:p>
        </w:tc>
        <w:tc>
          <w:tcPr>
            <w:tcW w:w="751" w:type="pct"/>
            <w:noWrap w:val="0"/>
            <w:vAlign w:val="center"/>
          </w:tcPr>
          <w:p w14:paraId="77EA7AC4">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响应文件电子版要求</w:t>
            </w:r>
          </w:p>
        </w:tc>
        <w:tc>
          <w:tcPr>
            <w:tcW w:w="3785" w:type="pct"/>
            <w:noWrap w:val="0"/>
            <w:vAlign w:val="center"/>
          </w:tcPr>
          <w:p w14:paraId="44A880B8">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1.响应文件电子版要求：按照本采购文件“第五章 响应文件格式”编写（第五章未附格式的，由供应商自行拟定）</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不可涂改并在规定加盖公章处加盖电子公章，</w:t>
            </w:r>
            <w:r>
              <w:rPr>
                <w:rFonts w:hint="eastAsia" w:ascii="宋体" w:hAnsi="宋体" w:eastAsia="宋体" w:cs="宋体"/>
                <w:b/>
                <w:i w:val="0"/>
                <w:iCs w:val="0"/>
                <w:color w:val="auto"/>
                <w:szCs w:val="21"/>
                <w:highlight w:val="none"/>
              </w:rPr>
              <w:t>否则响应文件按无效响应处理</w:t>
            </w:r>
            <w:r>
              <w:rPr>
                <w:rFonts w:hint="eastAsia" w:ascii="宋体" w:hAnsi="宋体" w:eastAsia="宋体" w:cs="宋体"/>
                <w:i w:val="0"/>
                <w:iCs w:val="0"/>
                <w:color w:val="auto"/>
                <w:szCs w:val="21"/>
                <w:highlight w:val="none"/>
              </w:rPr>
              <w:t>。</w:t>
            </w:r>
          </w:p>
          <w:p w14:paraId="306DB76F">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2.响应文件电子版密封方式：电子响应文件通过平台有效CA加密后在广西政府采购云平台投送。（操作方式见公告附件“电子响应文件制作与投送教程” ）</w:t>
            </w:r>
          </w:p>
        </w:tc>
      </w:tr>
      <w:tr w14:paraId="5F480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45CEDF7D">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15.2</w:t>
            </w:r>
          </w:p>
        </w:tc>
        <w:tc>
          <w:tcPr>
            <w:tcW w:w="751" w:type="pct"/>
            <w:noWrap w:val="0"/>
            <w:vAlign w:val="center"/>
          </w:tcPr>
          <w:p w14:paraId="1C4FB8B6">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响应报价要求</w:t>
            </w:r>
          </w:p>
        </w:tc>
        <w:tc>
          <w:tcPr>
            <w:tcW w:w="3785" w:type="pct"/>
            <w:noWrap w:val="0"/>
            <w:vAlign w:val="center"/>
          </w:tcPr>
          <w:p w14:paraId="53941B21">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eastAsia="宋体" w:cs="宋体"/>
                <w:b/>
                <w:i w:val="0"/>
                <w:iCs w:val="0"/>
                <w:color w:val="auto"/>
                <w:szCs w:val="21"/>
                <w:highlight w:val="none"/>
              </w:rPr>
              <w:t>（采购需求另有约定的，从其约定。）</w:t>
            </w:r>
          </w:p>
        </w:tc>
      </w:tr>
      <w:tr w14:paraId="21808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28216051">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16.2</w:t>
            </w:r>
          </w:p>
        </w:tc>
        <w:tc>
          <w:tcPr>
            <w:tcW w:w="751" w:type="pct"/>
            <w:noWrap w:val="0"/>
            <w:vAlign w:val="center"/>
          </w:tcPr>
          <w:p w14:paraId="272C5796">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竞标有效期</w:t>
            </w:r>
          </w:p>
        </w:tc>
        <w:tc>
          <w:tcPr>
            <w:tcW w:w="3785" w:type="pct"/>
            <w:noWrap w:val="0"/>
            <w:vAlign w:val="center"/>
          </w:tcPr>
          <w:p w14:paraId="140852B5">
            <w:pPr>
              <w:pStyle w:val="6"/>
              <w:widowControl w:val="0"/>
              <w:tabs>
                <w:tab w:val="left" w:pos="720"/>
                <w:tab w:val="left" w:pos="840"/>
              </w:tabs>
              <w:snapToGrid w:val="0"/>
              <w:spacing w:after="0" w:afterLines="0" w:line="360" w:lineRule="auto"/>
              <w:ind w:left="283" w:hanging="283" w:hangingChars="135"/>
              <w:rPr>
                <w:rFonts w:hint="eastAsia" w:ascii="宋体" w:hAnsi="宋体" w:eastAsia="宋体" w:cs="宋体"/>
                <w:i w:val="0"/>
                <w:iCs w:val="0"/>
                <w:color w:val="auto"/>
                <w:kern w:val="2"/>
                <w:sz w:val="21"/>
                <w:szCs w:val="21"/>
                <w:highlight w:val="none"/>
              </w:rPr>
            </w:pPr>
            <w:r>
              <w:rPr>
                <w:rFonts w:hint="eastAsia" w:ascii="宋体" w:hAnsi="宋体" w:eastAsia="宋体" w:cs="宋体"/>
                <w:i w:val="0"/>
                <w:iCs w:val="0"/>
                <w:color w:val="auto"/>
                <w:kern w:val="2"/>
                <w:sz w:val="21"/>
                <w:szCs w:val="21"/>
                <w:highlight w:val="none"/>
              </w:rPr>
              <w:t>自首次响应文件提交截止之日起</w:t>
            </w:r>
            <w:r>
              <w:rPr>
                <w:rFonts w:hint="eastAsia" w:ascii="宋体" w:hAnsi="宋体" w:eastAsia="宋体" w:cs="宋体"/>
                <w:i w:val="0"/>
                <w:iCs w:val="0"/>
                <w:color w:val="auto"/>
                <w:kern w:val="2"/>
                <w:sz w:val="21"/>
                <w:szCs w:val="21"/>
                <w:highlight w:val="none"/>
                <w:u w:val="single"/>
              </w:rPr>
              <w:t xml:space="preserve"> 90 </w:t>
            </w:r>
            <w:r>
              <w:rPr>
                <w:rFonts w:hint="eastAsia" w:ascii="宋体" w:hAnsi="宋体" w:eastAsia="宋体" w:cs="宋体"/>
                <w:i w:val="0"/>
                <w:iCs w:val="0"/>
                <w:color w:val="auto"/>
                <w:kern w:val="2"/>
                <w:sz w:val="21"/>
                <w:szCs w:val="21"/>
                <w:highlight w:val="none"/>
              </w:rPr>
              <w:t>日。</w:t>
            </w:r>
          </w:p>
        </w:tc>
      </w:tr>
      <w:tr w14:paraId="47450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22BDF044">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17.1</w:t>
            </w:r>
          </w:p>
        </w:tc>
        <w:tc>
          <w:tcPr>
            <w:tcW w:w="751" w:type="pct"/>
            <w:noWrap w:val="0"/>
            <w:vAlign w:val="center"/>
          </w:tcPr>
          <w:p w14:paraId="4FFF007B">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磋商保证金</w:t>
            </w:r>
          </w:p>
        </w:tc>
        <w:tc>
          <w:tcPr>
            <w:tcW w:w="3785" w:type="pct"/>
            <w:noWrap w:val="0"/>
            <w:vAlign w:val="center"/>
          </w:tcPr>
          <w:p w14:paraId="5C5F937E">
            <w:pPr>
              <w:autoSpaceDE w:val="0"/>
              <w:autoSpaceDN w:val="0"/>
              <w:snapToGrid w:val="0"/>
              <w:spacing w:line="360" w:lineRule="auto"/>
              <w:textAlignment w:val="bottom"/>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本项目不收取磋商保证金。</w:t>
            </w:r>
          </w:p>
        </w:tc>
      </w:tr>
      <w:tr w14:paraId="74B28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63" w:type="pct"/>
            <w:vMerge w:val="restart"/>
            <w:noWrap w:val="0"/>
            <w:vAlign w:val="center"/>
          </w:tcPr>
          <w:p w14:paraId="5770D5FE">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20.1</w:t>
            </w:r>
          </w:p>
        </w:tc>
        <w:tc>
          <w:tcPr>
            <w:tcW w:w="751" w:type="pct"/>
            <w:noWrap w:val="0"/>
            <w:vAlign w:val="center"/>
          </w:tcPr>
          <w:p w14:paraId="084AE75D">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首次响应文件提交起止时间</w:t>
            </w:r>
          </w:p>
        </w:tc>
        <w:tc>
          <w:tcPr>
            <w:tcW w:w="3785" w:type="pct"/>
            <w:noWrap w:val="0"/>
            <w:vAlign w:val="center"/>
          </w:tcPr>
          <w:p w14:paraId="2AABE1FC">
            <w:pPr>
              <w:snapToGrid w:val="0"/>
              <w:spacing w:line="360" w:lineRule="auto"/>
              <w:jc w:val="left"/>
              <w:rPr>
                <w:rFonts w:hint="eastAsia" w:ascii="宋体" w:hAnsi="宋体" w:eastAsia="宋体" w:cs="宋体"/>
                <w:i w:val="0"/>
                <w:iCs w:val="0"/>
                <w:color w:val="auto"/>
                <w:szCs w:val="21"/>
                <w:highlight w:val="none"/>
                <w:u w:val="single"/>
              </w:rPr>
            </w:pPr>
            <w:r>
              <w:rPr>
                <w:rFonts w:hint="eastAsia" w:ascii="宋体" w:hAnsi="宋体" w:eastAsia="宋体" w:cs="宋体"/>
                <w:i w:val="0"/>
                <w:iCs w:val="0"/>
                <w:color w:val="auto"/>
                <w:szCs w:val="21"/>
                <w:highlight w:val="none"/>
              </w:rPr>
              <w:t>详见竞争性磋商公告。</w:t>
            </w:r>
          </w:p>
        </w:tc>
      </w:tr>
      <w:tr w14:paraId="27AD3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63" w:type="pct"/>
            <w:vMerge w:val="continue"/>
            <w:noWrap w:val="0"/>
            <w:vAlign w:val="center"/>
          </w:tcPr>
          <w:p w14:paraId="08418C56">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28943F25">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首次响应文件提交地点</w:t>
            </w:r>
          </w:p>
        </w:tc>
        <w:tc>
          <w:tcPr>
            <w:tcW w:w="3785" w:type="pct"/>
            <w:noWrap w:val="0"/>
            <w:vAlign w:val="center"/>
          </w:tcPr>
          <w:p w14:paraId="3A8D5138">
            <w:pPr>
              <w:snapToGrid w:val="0"/>
              <w:spacing w:line="360" w:lineRule="auto"/>
              <w:jc w:val="left"/>
              <w:rPr>
                <w:rFonts w:hint="eastAsia" w:ascii="宋体" w:hAnsi="宋体" w:eastAsia="宋体" w:cs="宋体"/>
                <w:i w:val="0"/>
                <w:iCs w:val="0"/>
                <w:color w:val="auto"/>
                <w:szCs w:val="21"/>
                <w:highlight w:val="none"/>
                <w:u w:val="single"/>
              </w:rPr>
            </w:pPr>
            <w:r>
              <w:rPr>
                <w:rFonts w:hint="eastAsia" w:ascii="宋体" w:hAnsi="宋体" w:eastAsia="宋体" w:cs="宋体"/>
                <w:i w:val="0"/>
                <w:iCs w:val="0"/>
                <w:color w:val="auto"/>
                <w:szCs w:val="21"/>
                <w:highlight w:val="none"/>
              </w:rPr>
              <w:t>详见竞争性磋商公告。</w:t>
            </w:r>
          </w:p>
        </w:tc>
      </w:tr>
      <w:tr w14:paraId="0642B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63" w:type="pct"/>
            <w:noWrap w:val="0"/>
            <w:vAlign w:val="center"/>
          </w:tcPr>
          <w:p w14:paraId="1EC30150">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20.6</w:t>
            </w:r>
          </w:p>
        </w:tc>
        <w:tc>
          <w:tcPr>
            <w:tcW w:w="751" w:type="pct"/>
            <w:noWrap w:val="0"/>
            <w:vAlign w:val="center"/>
          </w:tcPr>
          <w:p w14:paraId="03648BA1">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备份响应文件</w:t>
            </w:r>
          </w:p>
        </w:tc>
        <w:tc>
          <w:tcPr>
            <w:tcW w:w="3785" w:type="pct"/>
            <w:noWrap w:val="0"/>
            <w:vAlign w:val="center"/>
          </w:tcPr>
          <w:p w14:paraId="216C8644">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本项目不接受备份响应文件。</w:t>
            </w:r>
          </w:p>
        </w:tc>
      </w:tr>
      <w:tr w14:paraId="34B50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63" w:type="pct"/>
            <w:noWrap w:val="0"/>
            <w:vAlign w:val="center"/>
          </w:tcPr>
          <w:p w14:paraId="59AD8C41">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w:t>
            </w:r>
          </w:p>
        </w:tc>
        <w:tc>
          <w:tcPr>
            <w:tcW w:w="751" w:type="pct"/>
            <w:noWrap w:val="0"/>
            <w:vAlign w:val="center"/>
          </w:tcPr>
          <w:p w14:paraId="3032F76F">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首次响应文件的退回</w:t>
            </w:r>
          </w:p>
        </w:tc>
        <w:tc>
          <w:tcPr>
            <w:tcW w:w="3785" w:type="pct"/>
            <w:noWrap w:val="0"/>
            <w:vAlign w:val="center"/>
          </w:tcPr>
          <w:p w14:paraId="19A10A31">
            <w:pPr>
              <w:snapToGrid w:val="0"/>
              <w:spacing w:line="360" w:lineRule="auto"/>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详见竞争性磋商公告。</w:t>
            </w:r>
          </w:p>
        </w:tc>
      </w:tr>
      <w:tr w14:paraId="3E0FB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463" w:type="pct"/>
            <w:vMerge w:val="restart"/>
            <w:noWrap w:val="0"/>
            <w:vAlign w:val="center"/>
          </w:tcPr>
          <w:p w14:paraId="1526F3FB">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26.2</w:t>
            </w:r>
          </w:p>
        </w:tc>
        <w:tc>
          <w:tcPr>
            <w:tcW w:w="751" w:type="pct"/>
            <w:noWrap w:val="0"/>
            <w:vAlign w:val="center"/>
          </w:tcPr>
          <w:p w14:paraId="702BC172">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负偏离要求</w:t>
            </w:r>
          </w:p>
        </w:tc>
        <w:tc>
          <w:tcPr>
            <w:tcW w:w="3785" w:type="pct"/>
            <w:noWrap w:val="0"/>
            <w:vAlign w:val="center"/>
          </w:tcPr>
          <w:p w14:paraId="237CDD18">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商务条款评审中允许负偏离的非实质性条款数为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u w:val="single"/>
                <w:lang w:val="en-US" w:eastAsia="zh-CN"/>
              </w:rPr>
              <w:t>0</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项。</w:t>
            </w:r>
          </w:p>
          <w:p w14:paraId="355BE0CB">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服务需求评审中允许负偏离的非实质性条款数为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u w:val="single"/>
                <w:lang w:val="en-US" w:eastAsia="zh-CN"/>
              </w:rPr>
              <w:t>0</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项。</w:t>
            </w:r>
          </w:p>
        </w:tc>
      </w:tr>
      <w:tr w14:paraId="25163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continue"/>
            <w:noWrap w:val="0"/>
            <w:vAlign w:val="center"/>
          </w:tcPr>
          <w:p w14:paraId="7031FC70">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36A86228">
            <w:pPr>
              <w:snapToGrid w:val="0"/>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磋商的顺序</w:t>
            </w:r>
          </w:p>
          <w:p w14:paraId="5F4DDBE4">
            <w:pPr>
              <w:spacing w:line="360" w:lineRule="auto"/>
              <w:jc w:val="center"/>
              <w:rPr>
                <w:rFonts w:hint="eastAsia" w:ascii="宋体" w:hAnsi="宋体" w:eastAsia="宋体" w:cs="宋体"/>
                <w:i w:val="0"/>
                <w:iCs w:val="0"/>
                <w:color w:val="auto"/>
                <w:szCs w:val="21"/>
                <w:highlight w:val="none"/>
              </w:rPr>
            </w:pPr>
          </w:p>
        </w:tc>
        <w:tc>
          <w:tcPr>
            <w:tcW w:w="3785" w:type="pct"/>
            <w:noWrap w:val="0"/>
            <w:vAlign w:val="center"/>
          </w:tcPr>
          <w:p w14:paraId="6A027263">
            <w:pPr>
              <w:pStyle w:val="8"/>
              <w:spacing w:line="360" w:lineRule="auto"/>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2F60664E">
            <w:pPr>
              <w:snapToGrid w:val="0"/>
              <w:spacing w:line="360" w:lineRule="auto"/>
              <w:rPr>
                <w:rFonts w:hint="eastAsia" w:ascii="宋体" w:hAnsi="宋体" w:eastAsia="宋体" w:cs="宋体"/>
                <w:b/>
                <w:i w:val="0"/>
                <w:iCs w:val="0"/>
                <w:color w:val="auto"/>
                <w:szCs w:val="21"/>
                <w:highlight w:val="none"/>
              </w:rPr>
            </w:pPr>
            <w:r>
              <w:rPr>
                <w:rFonts w:hint="eastAsia" w:ascii="宋体" w:hAnsi="宋体" w:eastAsia="宋体" w:cs="宋体"/>
                <w:i w:val="0"/>
                <w:iCs w:val="0"/>
                <w:color w:val="auto"/>
                <w:szCs w:val="21"/>
                <w:highlight w:val="none"/>
              </w:rPr>
              <w:t>□随机排序。</w:t>
            </w:r>
          </w:p>
        </w:tc>
      </w:tr>
      <w:tr w14:paraId="2DFCD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04A620DC">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28</w:t>
            </w:r>
          </w:p>
        </w:tc>
        <w:tc>
          <w:tcPr>
            <w:tcW w:w="751" w:type="pct"/>
            <w:noWrap w:val="0"/>
            <w:vAlign w:val="center"/>
          </w:tcPr>
          <w:p w14:paraId="1F621B67">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履约保证金</w:t>
            </w:r>
          </w:p>
        </w:tc>
        <w:tc>
          <w:tcPr>
            <w:tcW w:w="3785" w:type="pct"/>
            <w:noWrap w:val="0"/>
            <w:vAlign w:val="center"/>
          </w:tcPr>
          <w:p w14:paraId="5BA6B381">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本项目不收取履约保证金 </w:t>
            </w:r>
          </w:p>
        </w:tc>
      </w:tr>
      <w:tr w14:paraId="69238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21B9D542">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29.5</w:t>
            </w:r>
          </w:p>
        </w:tc>
        <w:tc>
          <w:tcPr>
            <w:tcW w:w="751" w:type="pct"/>
            <w:noWrap w:val="0"/>
            <w:vAlign w:val="center"/>
          </w:tcPr>
          <w:p w14:paraId="377C1202">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签订合同携带的材料</w:t>
            </w:r>
          </w:p>
        </w:tc>
        <w:tc>
          <w:tcPr>
            <w:tcW w:w="3785" w:type="pct"/>
            <w:noWrap w:val="0"/>
            <w:vAlign w:val="center"/>
          </w:tcPr>
          <w:p w14:paraId="34BDCD12">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使用的有效CA证书加盖单位电子公章</w:t>
            </w:r>
          </w:p>
        </w:tc>
      </w:tr>
      <w:tr w14:paraId="24DB3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restart"/>
            <w:noWrap w:val="0"/>
            <w:vAlign w:val="center"/>
          </w:tcPr>
          <w:p w14:paraId="4D943ABC">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31.2</w:t>
            </w:r>
          </w:p>
        </w:tc>
        <w:tc>
          <w:tcPr>
            <w:tcW w:w="751" w:type="pct"/>
            <w:noWrap w:val="0"/>
            <w:vAlign w:val="center"/>
          </w:tcPr>
          <w:p w14:paraId="050A4C8A">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接收质疑函方式</w:t>
            </w:r>
          </w:p>
        </w:tc>
        <w:tc>
          <w:tcPr>
            <w:tcW w:w="3785" w:type="pct"/>
            <w:noWrap w:val="0"/>
            <w:vAlign w:val="center"/>
          </w:tcPr>
          <w:p w14:paraId="169AF4B2">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以书面形式</w:t>
            </w:r>
          </w:p>
        </w:tc>
      </w:tr>
      <w:tr w14:paraId="2AB84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continue"/>
            <w:noWrap w:val="0"/>
            <w:vAlign w:val="center"/>
          </w:tcPr>
          <w:p w14:paraId="379BC96A">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55F66BEA">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质疑联系部门及联系方式</w:t>
            </w:r>
          </w:p>
        </w:tc>
        <w:tc>
          <w:tcPr>
            <w:tcW w:w="3785" w:type="pct"/>
            <w:noWrap w:val="0"/>
            <w:vAlign w:val="center"/>
          </w:tcPr>
          <w:p w14:paraId="1693924C">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u w:val="single"/>
              </w:rPr>
              <w:t>（1）</w:t>
            </w:r>
            <w:r>
              <w:rPr>
                <w:rFonts w:hint="eastAsia" w:ascii="宋体" w:hAnsi="宋体" w:eastAsia="宋体" w:cs="宋体"/>
                <w:i w:val="0"/>
                <w:iCs w:val="0"/>
                <w:color w:val="auto"/>
                <w:szCs w:val="21"/>
                <w:highlight w:val="none"/>
                <w:u w:val="single"/>
                <w:lang w:eastAsia="zh-CN"/>
              </w:rPr>
              <w:t>广西则宸三益工程咨询有限公司</w:t>
            </w:r>
          </w:p>
          <w:p w14:paraId="5E34CC0B">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联系电话：</w:t>
            </w:r>
            <w:r>
              <w:rPr>
                <w:rFonts w:hint="eastAsia" w:ascii="宋体" w:hAnsi="宋体" w:eastAsia="宋体" w:cs="宋体"/>
                <w:bCs/>
                <w:color w:val="auto"/>
                <w:szCs w:val="21"/>
                <w:highlight w:val="none"/>
                <w:u w:val="single"/>
              </w:rPr>
              <w:t>0771-5716383</w:t>
            </w:r>
          </w:p>
          <w:p w14:paraId="53D405A0">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通讯地址：</w:t>
            </w:r>
            <w:r>
              <w:rPr>
                <w:rFonts w:hint="eastAsia" w:ascii="宋体" w:hAnsi="宋体" w:eastAsia="宋体" w:cs="宋体"/>
                <w:bCs/>
                <w:color w:val="auto"/>
                <w:szCs w:val="21"/>
                <w:highlight w:val="none"/>
                <w:u w:val="single"/>
                <w:lang w:eastAsia="zh-CN"/>
              </w:rPr>
              <w:t>南宁市青秀区青秀万达甲一栋34楼3422号房</w:t>
            </w:r>
          </w:p>
          <w:p w14:paraId="60A20EF3">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u w:val="single"/>
              </w:rPr>
              <w:t>（2）南宁市江南区苏圩镇人民政府</w:t>
            </w:r>
          </w:p>
          <w:p w14:paraId="7E24B1EC">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联系电话：</w:t>
            </w:r>
            <w:r>
              <w:rPr>
                <w:rFonts w:hint="eastAsia" w:ascii="宋体" w:hAnsi="宋体" w:eastAsia="宋体" w:cs="宋体"/>
                <w:i w:val="0"/>
                <w:iCs w:val="0"/>
                <w:color w:val="auto"/>
                <w:szCs w:val="21"/>
                <w:highlight w:val="none"/>
                <w:u w:val="single"/>
                <w:lang w:val="en-US" w:eastAsia="zh-CN"/>
              </w:rPr>
              <w:t xml:space="preserve"> </w:t>
            </w:r>
            <w:r>
              <w:rPr>
                <w:rFonts w:hint="eastAsia" w:ascii="宋体" w:hAnsi="宋体" w:eastAsia="宋体" w:cs="宋体"/>
                <w:color w:val="auto"/>
                <w:szCs w:val="21"/>
                <w:highlight w:val="none"/>
                <w:u w:val="single"/>
              </w:rPr>
              <w:t>0771-4304056</w:t>
            </w:r>
          </w:p>
          <w:p w14:paraId="011EEB6F">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通讯地址：</w:t>
            </w:r>
            <w:r>
              <w:rPr>
                <w:rFonts w:hint="eastAsia" w:ascii="宋体" w:hAnsi="宋体" w:eastAsia="宋体" w:cs="宋体"/>
                <w:i w:val="0"/>
                <w:iCs w:val="0"/>
                <w:color w:val="auto"/>
                <w:szCs w:val="21"/>
                <w:highlight w:val="none"/>
                <w:u w:val="single"/>
              </w:rPr>
              <w:t>南宁市江南区苏圩镇团结路8号</w:t>
            </w:r>
          </w:p>
        </w:tc>
      </w:tr>
      <w:tr w14:paraId="18DED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vMerge w:val="continue"/>
            <w:noWrap w:val="0"/>
            <w:vAlign w:val="center"/>
          </w:tcPr>
          <w:p w14:paraId="3E4E4497">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2EBF5B74">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现场提交质疑办理业务时间</w:t>
            </w:r>
          </w:p>
        </w:tc>
        <w:tc>
          <w:tcPr>
            <w:tcW w:w="3785" w:type="pct"/>
            <w:noWrap w:val="0"/>
            <w:vAlign w:val="center"/>
          </w:tcPr>
          <w:p w14:paraId="6D6D4533">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质疑期内每个工作日</w:t>
            </w:r>
            <w:r>
              <w:rPr>
                <w:rFonts w:hint="eastAsia" w:ascii="宋体" w:hAnsi="宋体" w:eastAsia="宋体" w:cs="宋体"/>
                <w:i w:val="0"/>
                <w:iCs w:val="0"/>
                <w:color w:val="auto"/>
                <w:szCs w:val="21"/>
                <w:highlight w:val="none"/>
                <w:u w:val="single"/>
              </w:rPr>
              <w:t>08</w:t>
            </w:r>
            <w:r>
              <w:rPr>
                <w:rFonts w:hint="eastAsia" w:ascii="宋体" w:hAnsi="宋体" w:eastAsia="宋体" w:cs="宋体"/>
                <w:i w:val="0"/>
                <w:iCs w:val="0"/>
                <w:color w:val="auto"/>
                <w:szCs w:val="21"/>
                <w:highlight w:val="none"/>
              </w:rPr>
              <w:t>时</w:t>
            </w:r>
            <w:r>
              <w:rPr>
                <w:rFonts w:hint="eastAsia" w:ascii="宋体" w:hAnsi="宋体" w:eastAsia="宋体" w:cs="宋体"/>
                <w:i w:val="0"/>
                <w:iCs w:val="0"/>
                <w:color w:val="auto"/>
                <w:szCs w:val="21"/>
                <w:highlight w:val="none"/>
                <w:u w:val="single"/>
              </w:rPr>
              <w:t>00</w:t>
            </w:r>
            <w:r>
              <w:rPr>
                <w:rFonts w:hint="eastAsia" w:ascii="宋体" w:hAnsi="宋体" w:eastAsia="宋体" w:cs="宋体"/>
                <w:i w:val="0"/>
                <w:iCs w:val="0"/>
                <w:color w:val="auto"/>
                <w:szCs w:val="21"/>
                <w:highlight w:val="none"/>
              </w:rPr>
              <w:t>分到</w:t>
            </w:r>
            <w:r>
              <w:rPr>
                <w:rFonts w:hint="eastAsia" w:ascii="宋体" w:hAnsi="宋体" w:eastAsia="宋体" w:cs="宋体"/>
                <w:i w:val="0"/>
                <w:iCs w:val="0"/>
                <w:color w:val="auto"/>
                <w:szCs w:val="21"/>
                <w:highlight w:val="none"/>
                <w:u w:val="single"/>
              </w:rPr>
              <w:t>12</w:t>
            </w:r>
            <w:r>
              <w:rPr>
                <w:rFonts w:hint="eastAsia" w:ascii="宋体" w:hAnsi="宋体" w:eastAsia="宋体" w:cs="宋体"/>
                <w:i w:val="0"/>
                <w:iCs w:val="0"/>
                <w:color w:val="auto"/>
                <w:szCs w:val="21"/>
                <w:highlight w:val="none"/>
              </w:rPr>
              <w:t>时</w:t>
            </w:r>
            <w:r>
              <w:rPr>
                <w:rFonts w:hint="eastAsia" w:ascii="宋体" w:hAnsi="宋体" w:eastAsia="宋体" w:cs="宋体"/>
                <w:i w:val="0"/>
                <w:iCs w:val="0"/>
                <w:color w:val="auto"/>
                <w:szCs w:val="21"/>
                <w:highlight w:val="none"/>
                <w:u w:val="single"/>
              </w:rPr>
              <w:t>00</w:t>
            </w:r>
            <w:r>
              <w:rPr>
                <w:rFonts w:hint="eastAsia" w:ascii="宋体" w:hAnsi="宋体" w:eastAsia="宋体" w:cs="宋体"/>
                <w:i w:val="0"/>
                <w:iCs w:val="0"/>
                <w:color w:val="auto"/>
                <w:szCs w:val="21"/>
                <w:highlight w:val="none"/>
              </w:rPr>
              <w:t>分，</w:t>
            </w:r>
            <w:r>
              <w:rPr>
                <w:rFonts w:hint="eastAsia" w:ascii="宋体" w:hAnsi="宋体" w:eastAsia="宋体" w:cs="宋体"/>
                <w:i w:val="0"/>
                <w:iCs w:val="0"/>
                <w:color w:val="auto"/>
                <w:szCs w:val="21"/>
                <w:highlight w:val="none"/>
                <w:u w:val="single"/>
              </w:rPr>
              <w:t>15</w:t>
            </w:r>
            <w:r>
              <w:rPr>
                <w:rFonts w:hint="eastAsia" w:ascii="宋体" w:hAnsi="宋体" w:eastAsia="宋体" w:cs="宋体"/>
                <w:i w:val="0"/>
                <w:iCs w:val="0"/>
                <w:color w:val="auto"/>
                <w:szCs w:val="21"/>
                <w:highlight w:val="none"/>
              </w:rPr>
              <w:t>时</w:t>
            </w:r>
            <w:r>
              <w:rPr>
                <w:rFonts w:hint="eastAsia" w:ascii="宋体" w:hAnsi="宋体" w:eastAsia="宋体" w:cs="宋体"/>
                <w:i w:val="0"/>
                <w:iCs w:val="0"/>
                <w:color w:val="auto"/>
                <w:szCs w:val="21"/>
                <w:highlight w:val="none"/>
                <w:u w:val="single"/>
              </w:rPr>
              <w:t>00</w:t>
            </w:r>
            <w:r>
              <w:rPr>
                <w:rFonts w:hint="eastAsia" w:ascii="宋体" w:hAnsi="宋体" w:eastAsia="宋体" w:cs="宋体"/>
                <w:i w:val="0"/>
                <w:iCs w:val="0"/>
                <w:color w:val="auto"/>
                <w:szCs w:val="21"/>
                <w:highlight w:val="none"/>
              </w:rPr>
              <w:t>分到</w:t>
            </w:r>
            <w:r>
              <w:rPr>
                <w:rFonts w:hint="eastAsia" w:ascii="宋体" w:hAnsi="宋体" w:eastAsia="宋体" w:cs="宋体"/>
                <w:i w:val="0"/>
                <w:iCs w:val="0"/>
                <w:color w:val="auto"/>
                <w:szCs w:val="21"/>
                <w:highlight w:val="none"/>
                <w:u w:val="single"/>
              </w:rPr>
              <w:t>18</w:t>
            </w:r>
            <w:r>
              <w:rPr>
                <w:rFonts w:hint="eastAsia" w:ascii="宋体" w:hAnsi="宋体" w:eastAsia="宋体" w:cs="宋体"/>
                <w:i w:val="0"/>
                <w:iCs w:val="0"/>
                <w:color w:val="auto"/>
                <w:szCs w:val="21"/>
                <w:highlight w:val="none"/>
              </w:rPr>
              <w:t>时</w:t>
            </w:r>
            <w:r>
              <w:rPr>
                <w:rFonts w:hint="eastAsia" w:ascii="宋体" w:hAnsi="宋体" w:eastAsia="宋体" w:cs="宋体"/>
                <w:i w:val="0"/>
                <w:iCs w:val="0"/>
                <w:color w:val="auto"/>
                <w:szCs w:val="21"/>
                <w:highlight w:val="none"/>
                <w:u w:val="single"/>
              </w:rPr>
              <w:t>00</w:t>
            </w:r>
            <w:r>
              <w:rPr>
                <w:rFonts w:hint="eastAsia" w:ascii="宋体" w:hAnsi="宋体" w:eastAsia="宋体" w:cs="宋体"/>
                <w:i w:val="0"/>
                <w:iCs w:val="0"/>
                <w:color w:val="auto"/>
                <w:szCs w:val="21"/>
                <w:highlight w:val="none"/>
              </w:rPr>
              <w:t>分</w:t>
            </w:r>
          </w:p>
        </w:tc>
      </w:tr>
      <w:tr w14:paraId="71295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32168F29">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31.6</w:t>
            </w:r>
          </w:p>
        </w:tc>
        <w:tc>
          <w:tcPr>
            <w:tcW w:w="751" w:type="pct"/>
            <w:noWrap w:val="0"/>
            <w:vAlign w:val="center"/>
          </w:tcPr>
          <w:p w14:paraId="62066CB7">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受理投诉方式</w:t>
            </w:r>
          </w:p>
        </w:tc>
        <w:tc>
          <w:tcPr>
            <w:tcW w:w="3785" w:type="pct"/>
            <w:noWrap w:val="0"/>
            <w:vAlign w:val="center"/>
          </w:tcPr>
          <w:p w14:paraId="51F9E7CA">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1、受理方式：纸质方式受理，投诉书正、副本（经过质疑的事项才可投诉）。</w:t>
            </w:r>
          </w:p>
          <w:p w14:paraId="79808E0C">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2、邮寄地址：</w:t>
            </w:r>
          </w:p>
          <w:p w14:paraId="7806319F">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名称：南宁市江南区财政局政府采购监督管理办公室</w:t>
            </w:r>
          </w:p>
          <w:p w14:paraId="7C5C5A69">
            <w:pPr>
              <w:snapToGrid w:val="0"/>
              <w:spacing w:line="360" w:lineRule="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地址：南宁市江南区壮锦大道19号A座十楼1022办公室</w:t>
            </w:r>
          </w:p>
          <w:p w14:paraId="04848AD1">
            <w:pPr>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Cs w:val="21"/>
                <w:highlight w:val="none"/>
                <w:lang w:val="en-US" w:eastAsia="zh-CN"/>
              </w:rPr>
              <w:t>联系电话：0771-4802805</w:t>
            </w:r>
          </w:p>
        </w:tc>
      </w:tr>
      <w:tr w14:paraId="08094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2C56BE2A">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33</w:t>
            </w:r>
          </w:p>
        </w:tc>
        <w:tc>
          <w:tcPr>
            <w:tcW w:w="751" w:type="pct"/>
            <w:noWrap w:val="0"/>
            <w:vAlign w:val="center"/>
          </w:tcPr>
          <w:p w14:paraId="05A62F62">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采购代理费</w:t>
            </w:r>
          </w:p>
        </w:tc>
        <w:tc>
          <w:tcPr>
            <w:tcW w:w="3785" w:type="pct"/>
            <w:noWrap w:val="0"/>
            <w:vAlign w:val="center"/>
          </w:tcPr>
          <w:p w14:paraId="23E834E5">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1.是否收取采购代理费：</w:t>
            </w:r>
          </w:p>
          <w:p w14:paraId="22F28B35">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☑是    □ 否</w:t>
            </w:r>
          </w:p>
          <w:p w14:paraId="0D53CEBB">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2.采购代理费支付方式：</w:t>
            </w:r>
          </w:p>
          <w:p w14:paraId="548346C2">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☑本项目代理服务费由</w:t>
            </w:r>
            <w:r>
              <w:rPr>
                <w:rFonts w:hint="eastAsia" w:ascii="宋体" w:hAnsi="宋体" w:eastAsia="宋体" w:cs="宋体"/>
                <w:i w:val="0"/>
                <w:iCs w:val="0"/>
                <w:color w:val="auto"/>
                <w:sz w:val="21"/>
                <w:highlight w:val="none"/>
                <w:u w:val="single"/>
                <w:lang w:val="en-US" w:eastAsia="zh-CN"/>
              </w:rPr>
              <w:t>成交供应商</w:t>
            </w:r>
            <w:r>
              <w:rPr>
                <w:rFonts w:hint="eastAsia" w:ascii="宋体" w:hAnsi="宋体" w:eastAsia="宋体" w:cs="宋体"/>
                <w:i w:val="0"/>
                <w:iCs w:val="0"/>
                <w:color w:val="auto"/>
                <w:sz w:val="21"/>
                <w:highlight w:val="none"/>
                <w:lang w:val="en-US" w:eastAsia="zh-CN"/>
              </w:rPr>
              <w:t>一次性向采购代理机构支付。</w:t>
            </w:r>
          </w:p>
          <w:p w14:paraId="014F4D91">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□采购人支付。</w:t>
            </w:r>
          </w:p>
          <w:p w14:paraId="12C88656">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3.采购代理费收取标准：采购代理服务费参照原国家计委《招标代理服务收费管理暂行办法》（计价格〔2002〕1980号）及国家发展改革委《关于降低部分建设项目收费标准规范收费行为等有关问题的通知》（发改价格〔2011〕534号）规定标准下浮20%计取。上述费用包含交易服务费、开标费、评标费、刊登采购公告（或招标邀请书）费等所有费用。</w:t>
            </w:r>
          </w:p>
          <w:p w14:paraId="1D2538D8">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4.采购代理费收取银行账户</w:t>
            </w:r>
          </w:p>
          <w:p w14:paraId="5560EED0">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开户名称：广西则宸三益工程咨询有限公司</w:t>
            </w:r>
          </w:p>
          <w:p w14:paraId="2C5BE04B">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开户银行：广西北部湾银行股份有限公司南宁市佛子岭支行</w:t>
            </w:r>
          </w:p>
          <w:p w14:paraId="2F078F72">
            <w:pPr>
              <w:pStyle w:val="15"/>
              <w:snapToGrid w:val="0"/>
              <w:spacing w:line="360" w:lineRule="auto"/>
              <w:rPr>
                <w:rFonts w:hint="eastAsia" w:ascii="宋体" w:hAnsi="宋体" w:eastAsia="宋体" w:cs="宋体"/>
                <w:i w:val="0"/>
                <w:iCs w:val="0"/>
                <w:color w:val="auto"/>
                <w:sz w:val="21"/>
                <w:highlight w:val="none"/>
                <w:lang w:val="en-US" w:eastAsia="zh-CN"/>
              </w:rPr>
            </w:pPr>
            <w:r>
              <w:rPr>
                <w:rFonts w:hint="eastAsia" w:ascii="宋体" w:hAnsi="宋体" w:eastAsia="宋体" w:cs="宋体"/>
                <w:i w:val="0"/>
                <w:iCs w:val="0"/>
                <w:color w:val="auto"/>
                <w:sz w:val="21"/>
                <w:highlight w:val="none"/>
                <w:lang w:val="en-US" w:eastAsia="zh-CN"/>
              </w:rPr>
              <w:t>银行账号：805020377700001</w:t>
            </w:r>
          </w:p>
        </w:tc>
      </w:tr>
      <w:tr w14:paraId="0BEDF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26B380BF">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34.1</w:t>
            </w:r>
          </w:p>
        </w:tc>
        <w:tc>
          <w:tcPr>
            <w:tcW w:w="751" w:type="pct"/>
            <w:noWrap w:val="0"/>
            <w:vAlign w:val="center"/>
          </w:tcPr>
          <w:p w14:paraId="69EFE7FC">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解释</w:t>
            </w:r>
          </w:p>
        </w:tc>
        <w:tc>
          <w:tcPr>
            <w:tcW w:w="3785" w:type="pct"/>
            <w:noWrap w:val="0"/>
            <w:vAlign w:val="center"/>
          </w:tcPr>
          <w:p w14:paraId="0042702B">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解释权：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p w14:paraId="4B0A3816">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法律责任：</w:t>
            </w:r>
          </w:p>
          <w:p w14:paraId="4633EAC9">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FDA10FE">
            <w:pPr>
              <w:pStyle w:val="15"/>
              <w:snapToGrid w:val="0"/>
              <w:spacing w:line="360" w:lineRule="auto"/>
              <w:rPr>
                <w:rFonts w:hint="eastAsia" w:ascii="宋体" w:hAnsi="宋体" w:eastAsia="宋体" w:cs="宋体"/>
                <w:bCs/>
                <w:i w:val="0"/>
                <w:iCs w:val="0"/>
                <w:color w:val="auto"/>
                <w:kern w:val="2"/>
                <w:sz w:val="21"/>
                <w:highlight w:val="none"/>
                <w:lang w:val="en-US" w:eastAsia="zh-CN"/>
              </w:rPr>
            </w:pPr>
            <w:r>
              <w:rPr>
                <w:rFonts w:hint="eastAsia" w:ascii="宋体" w:hAnsi="宋体" w:eastAsia="宋体" w:cs="宋体"/>
                <w:bCs/>
                <w:i w:val="0"/>
                <w:iCs w:val="0"/>
                <w:color w:val="auto"/>
                <w:sz w:val="21"/>
                <w:highlight w:val="none"/>
                <w:lang w:val="en-US" w:eastAsia="zh-CN"/>
              </w:rPr>
              <w:t>2.本项目采购代理机构应严格按照</w:t>
            </w:r>
            <w:r>
              <w:rPr>
                <w:rFonts w:hint="eastAsia" w:ascii="宋体" w:hAnsi="宋体" w:eastAsia="宋体" w:cs="宋体"/>
                <w:i w:val="0"/>
                <w:iCs w:val="0"/>
                <w:color w:val="auto"/>
                <w:highlight w:val="none"/>
                <w:lang w:val="en-US" w:eastAsia="zh-CN"/>
              </w:rPr>
              <w:t>广西政府采购云平台</w:t>
            </w:r>
            <w:r>
              <w:rPr>
                <w:rFonts w:hint="eastAsia" w:ascii="宋体" w:hAnsi="宋体" w:eastAsia="宋体" w:cs="宋体"/>
                <w:bCs/>
                <w:i w:val="0"/>
                <w:iCs w:val="0"/>
                <w:color w:val="auto"/>
                <w:sz w:val="21"/>
                <w:highlight w:val="none"/>
                <w:lang w:val="en-US" w:eastAsia="zh-CN"/>
              </w:rPr>
              <w:t>项目采购全流程电子化电子开评标规程执行项目采购活动，代理机构在</w:t>
            </w:r>
            <w:r>
              <w:rPr>
                <w:rFonts w:hint="eastAsia" w:ascii="宋体" w:hAnsi="宋体" w:eastAsia="宋体" w:cs="宋体"/>
                <w:i w:val="0"/>
                <w:iCs w:val="0"/>
                <w:color w:val="auto"/>
                <w:highlight w:val="none"/>
                <w:lang w:val="en-US" w:eastAsia="zh-CN"/>
              </w:rPr>
              <w:t>广西政府采购云平台</w:t>
            </w:r>
            <w:r>
              <w:rPr>
                <w:rFonts w:hint="eastAsia" w:ascii="宋体" w:hAnsi="宋体" w:eastAsia="宋体" w:cs="宋体"/>
                <w:bCs/>
                <w:i w:val="0"/>
                <w:iCs w:val="0"/>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A095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482962E3">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34.2</w:t>
            </w:r>
          </w:p>
        </w:tc>
        <w:tc>
          <w:tcPr>
            <w:tcW w:w="751" w:type="pct"/>
            <w:noWrap w:val="0"/>
            <w:vAlign w:val="center"/>
          </w:tcPr>
          <w:p w14:paraId="540AC8CC">
            <w:pPr>
              <w:spacing w:line="360" w:lineRule="auto"/>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其他</w:t>
            </w:r>
          </w:p>
        </w:tc>
        <w:tc>
          <w:tcPr>
            <w:tcW w:w="3785" w:type="pct"/>
            <w:noWrap w:val="0"/>
            <w:vAlign w:val="center"/>
          </w:tcPr>
          <w:p w14:paraId="5AF4C0A1">
            <w:pPr>
              <w:spacing w:line="360" w:lineRule="auto"/>
              <w:rPr>
                <w:rFonts w:hint="eastAsia" w:ascii="宋体" w:hAnsi="宋体" w:eastAsia="宋体" w:cs="宋体"/>
                <w:bCs/>
                <w:i w:val="0"/>
                <w:iCs w:val="0"/>
                <w:color w:val="auto"/>
                <w:szCs w:val="21"/>
                <w:highlight w:val="none"/>
              </w:rPr>
            </w:pPr>
            <w:r>
              <w:rPr>
                <w:rFonts w:hint="eastAsia" w:ascii="宋体" w:hAnsi="宋体" w:eastAsia="宋体" w:cs="宋体"/>
                <w:bCs/>
                <w:i w:val="0"/>
                <w:iCs w:val="0"/>
                <w:color w:val="auto"/>
                <w:szCs w:val="21"/>
                <w:highlight w:val="none"/>
              </w:rPr>
              <w:t>1</w:t>
            </w:r>
            <w:r>
              <w:rPr>
                <w:rFonts w:hint="eastAsia" w:ascii="宋体" w:hAnsi="宋体" w:eastAsia="宋体" w:cs="宋体"/>
                <w:bCs/>
                <w:i w:val="0"/>
                <w:iCs w:val="0"/>
                <w:color w:val="auto"/>
                <w:szCs w:val="21"/>
                <w:highlight w:val="none"/>
                <w:lang w:val="en-US" w:eastAsia="zh-CN"/>
              </w:rPr>
              <w:t>.</w:t>
            </w:r>
            <w:r>
              <w:rPr>
                <w:rFonts w:hint="eastAsia" w:ascii="宋体" w:hAnsi="宋体" w:eastAsia="宋体" w:cs="宋体"/>
                <w:bCs/>
                <w:i w:val="0"/>
                <w:iCs w:val="0"/>
                <w:color w:val="auto"/>
                <w:szCs w:val="21"/>
                <w:highlight w:val="none"/>
              </w:rPr>
              <w:t>本磋商文件中描述磋商供应商的“公章”是指根据我国对公章的管理规定，用磋商供应商法定主体行为名称制作的印章[含磋商供应商通过指定电子化政府采购平台办理数字证书（CA认证）获得的以法定主体行为名称制作的电子印章]，除本磋商文件有特殊规定外，磋商供应商的财务章、部门章、分公司章、工会章、合同章、投标专用章、业务专用章及银行的转账章、现金收讫章、现金付讫章等其他形式印章均不能代替公章。</w:t>
            </w:r>
          </w:p>
          <w:p w14:paraId="46189AFD">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2.磋商供应商为其他组织或者自然人时，本磋商文件规定的法定代表人指负责人或者自然人。本磋商文件所称负责人是指参加投标的其他组织营业执照上的负责人，本磋商文件所称自然人指参与投标的自然人本人。</w:t>
            </w:r>
          </w:p>
          <w:p w14:paraId="44753447">
            <w:pPr>
              <w:spacing w:line="360" w:lineRule="auto"/>
              <w:rPr>
                <w:rFonts w:hint="eastAsia" w:ascii="宋体" w:hAnsi="宋体" w:eastAsia="宋体" w:cs="宋体"/>
                <w:bCs/>
                <w:i w:val="0"/>
                <w:iCs w:val="0"/>
                <w:color w:val="auto"/>
                <w:szCs w:val="21"/>
                <w:highlight w:val="none"/>
              </w:rPr>
            </w:pPr>
            <w:r>
              <w:rPr>
                <w:rFonts w:hint="eastAsia" w:ascii="宋体" w:hAnsi="宋体" w:eastAsia="宋体" w:cs="宋体"/>
                <w:bCs/>
                <w:i w:val="0"/>
                <w:iCs w:val="0"/>
                <w:color w:val="auto"/>
                <w:szCs w:val="21"/>
                <w:highlight w:val="none"/>
              </w:rPr>
              <w:t>3</w:t>
            </w:r>
            <w:r>
              <w:rPr>
                <w:rFonts w:hint="eastAsia" w:ascii="宋体" w:hAnsi="宋体" w:eastAsia="宋体" w:cs="宋体"/>
                <w:bCs/>
                <w:i w:val="0"/>
                <w:iCs w:val="0"/>
                <w:color w:val="auto"/>
                <w:szCs w:val="21"/>
                <w:highlight w:val="none"/>
                <w:lang w:val="en-US" w:eastAsia="zh-CN"/>
              </w:rPr>
              <w:t>.</w:t>
            </w:r>
            <w:r>
              <w:rPr>
                <w:rFonts w:hint="eastAsia" w:ascii="宋体" w:hAnsi="宋体" w:eastAsia="宋体" w:cs="宋体"/>
                <w:bCs/>
                <w:i w:val="0"/>
                <w:iCs w:val="0"/>
                <w:color w:val="auto"/>
                <w:szCs w:val="21"/>
                <w:highlight w:val="none"/>
              </w:rPr>
              <w:t>本磋商文件中描述磋商供应商的“签字”是指磋商供应商的法定代表人或者委托代理人亲自在文件规定签署处亲笔写上个人的名字的行为[含磋商供应商通过指定电子化政府采购平台办理数字证书（CA认证）获得的以磋商供应商法定代表人或者委托代理人姓名制作的电子印章或手写签字]，私章、签字章、印鉴、影印等其他形式均不能代替签字。</w:t>
            </w:r>
          </w:p>
          <w:p w14:paraId="65E8A87D">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4.自然人竞标的，磋商文件规定盖公章处由自然人摁手指指印。</w:t>
            </w:r>
          </w:p>
          <w:p w14:paraId="02DC6A9C">
            <w:pPr>
              <w:pStyle w:val="15"/>
              <w:snapToGrid w:val="0"/>
              <w:spacing w:line="360" w:lineRule="auto"/>
              <w:rPr>
                <w:rFonts w:hint="eastAsia" w:ascii="宋体" w:hAnsi="宋体" w:eastAsia="宋体" w:cs="宋体"/>
                <w:bCs/>
                <w:i w:val="0"/>
                <w:iCs w:val="0"/>
                <w:color w:val="auto"/>
                <w:sz w:val="21"/>
                <w:highlight w:val="none"/>
                <w:lang w:val="en-US" w:eastAsia="zh-CN"/>
              </w:rPr>
            </w:pPr>
            <w:r>
              <w:rPr>
                <w:rFonts w:hint="eastAsia" w:ascii="宋体" w:hAnsi="宋体" w:eastAsia="宋体" w:cs="宋体"/>
                <w:bCs/>
                <w:i w:val="0"/>
                <w:iCs w:val="0"/>
                <w:color w:val="auto"/>
                <w:sz w:val="21"/>
                <w:highlight w:val="none"/>
                <w:lang w:val="en-US" w:eastAsia="zh-CN"/>
              </w:rPr>
              <w:t>5.本磋商文件所称的“以上”“以下”“以内”“届满”，包括本数；所称的“不满”“超过”“以外”，不包括本数。</w:t>
            </w:r>
          </w:p>
        </w:tc>
      </w:tr>
      <w:tr w14:paraId="741C2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3" w:type="pct"/>
            <w:noWrap w:val="0"/>
            <w:vAlign w:val="center"/>
          </w:tcPr>
          <w:p w14:paraId="3B5524CA">
            <w:pPr>
              <w:spacing w:line="360" w:lineRule="auto"/>
              <w:jc w:val="center"/>
              <w:rPr>
                <w:rFonts w:hint="eastAsia" w:ascii="宋体" w:hAnsi="宋体" w:eastAsia="宋体" w:cs="宋体"/>
                <w:i w:val="0"/>
                <w:iCs w:val="0"/>
                <w:color w:val="auto"/>
                <w:szCs w:val="21"/>
                <w:highlight w:val="none"/>
              </w:rPr>
            </w:pPr>
          </w:p>
        </w:tc>
        <w:tc>
          <w:tcPr>
            <w:tcW w:w="751" w:type="pct"/>
            <w:noWrap w:val="0"/>
            <w:vAlign w:val="center"/>
          </w:tcPr>
          <w:p w14:paraId="06EBBD3D">
            <w:pPr>
              <w:spacing w:line="460" w:lineRule="exact"/>
              <w:jc w:val="center"/>
              <w:rPr>
                <w:rFonts w:hint="eastAsia" w:ascii="宋体" w:hAnsi="宋体" w:eastAsia="宋体" w:cs="宋体"/>
                <w:i w:val="0"/>
                <w:iCs w:val="0"/>
                <w:color w:val="auto"/>
                <w:szCs w:val="21"/>
                <w:highlight w:val="none"/>
              </w:rPr>
            </w:pPr>
            <w:r>
              <w:rPr>
                <w:rFonts w:hint="eastAsia" w:ascii="宋体" w:hAnsi="宋体" w:eastAsia="宋体" w:cs="宋体"/>
                <w:b/>
                <w:i w:val="0"/>
                <w:iCs w:val="0"/>
                <w:color w:val="auto"/>
                <w:szCs w:val="21"/>
                <w:highlight w:val="none"/>
              </w:rPr>
              <w:t>特别说明</w:t>
            </w:r>
          </w:p>
        </w:tc>
        <w:tc>
          <w:tcPr>
            <w:tcW w:w="3785" w:type="pct"/>
            <w:noWrap w:val="0"/>
            <w:vAlign w:val="center"/>
          </w:tcPr>
          <w:p w14:paraId="73E2E019">
            <w:pPr>
              <w:spacing w:line="460" w:lineRule="exact"/>
              <w:jc w:val="left"/>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1.根据《中华人民共和国政府采购法》第二十二条规定，政府采购的供应商应当具有独立承担民事责任的能力，而分公司不能独立承担民事责任，其民事责任由其总公司承担。因此，分公司参加本项目的竞标，必须提供总公司授权书，否则竞标无效；对于某些政策允许的特殊行业或企业，例如银行、保险、电信、石油石化、电力、邮政、铁路等行业，必须出具能够证明总公司授权其独立开展业务的有关文件或制度等证明，否则竞标无效。</w:t>
            </w:r>
          </w:p>
          <w:p w14:paraId="161A98A4">
            <w:pPr>
              <w:spacing w:line="460" w:lineRule="exact"/>
              <w:jc w:val="left"/>
              <w:rPr>
                <w:rFonts w:hint="eastAsia" w:ascii="宋体" w:hAnsi="宋体" w:eastAsia="宋体" w:cs="宋体"/>
                <w:bCs/>
                <w:i w:val="0"/>
                <w:iCs w:val="0"/>
                <w:color w:val="auto"/>
                <w:szCs w:val="21"/>
                <w:highlight w:val="none"/>
              </w:rPr>
            </w:pPr>
            <w:r>
              <w:rPr>
                <w:rFonts w:hint="eastAsia" w:ascii="宋体" w:hAnsi="宋体" w:eastAsia="宋体" w:cs="宋体"/>
                <w:b/>
                <w:i w:val="0"/>
                <w:iCs w:val="0"/>
                <w:color w:val="auto"/>
                <w:szCs w:val="21"/>
                <w:highlight w:val="none"/>
              </w:rPr>
              <w:t>2.政府采购电子保函：供应商可通过“广西政府采购金融服务平台”（https://jinrong.zcygov.cn/finance/gx）在线方式完成投标（竞标）保证金、履约保证金和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0D3EEB8A">
      <w:pPr>
        <w:pStyle w:val="3"/>
        <w:spacing w:line="420" w:lineRule="exact"/>
        <w:jc w:val="center"/>
        <w:rPr>
          <w:rFonts w:hint="eastAsia" w:ascii="宋体" w:hAnsi="宋体" w:eastAsia="宋体" w:cs="宋体"/>
          <w:b w:val="0"/>
          <w:i w:val="0"/>
          <w:iCs w:val="0"/>
          <w:color w:val="auto"/>
          <w:highlight w:val="none"/>
        </w:rPr>
      </w:pPr>
      <w:r>
        <w:rPr>
          <w:rFonts w:hint="eastAsia" w:ascii="宋体" w:hAnsi="宋体" w:eastAsia="宋体" w:cs="宋体"/>
          <w:b w:val="0"/>
          <w:i w:val="0"/>
          <w:iCs w:val="0"/>
          <w:color w:val="auto"/>
          <w:highlight w:val="none"/>
        </w:rPr>
        <w:br w:type="page"/>
      </w:r>
      <w:bookmarkStart w:id="16" w:name="_Toc9502"/>
      <w:r>
        <w:rPr>
          <w:rFonts w:hint="eastAsia" w:ascii="宋体" w:hAnsi="宋体" w:eastAsia="宋体" w:cs="宋体"/>
          <w:b w:val="0"/>
          <w:i w:val="0"/>
          <w:iCs w:val="0"/>
          <w:color w:val="auto"/>
          <w:highlight w:val="none"/>
        </w:rPr>
        <w:t>第二节 供应商须知正文</w:t>
      </w:r>
      <w:bookmarkEnd w:id="16"/>
    </w:p>
    <w:p w14:paraId="1AEEEFFA">
      <w:pPr>
        <w:pStyle w:val="4"/>
        <w:spacing w:before="0" w:after="0" w:line="360" w:lineRule="auto"/>
        <w:ind w:firstLine="419" w:firstLineChars="131"/>
        <w:rPr>
          <w:rFonts w:hint="eastAsia" w:ascii="宋体" w:hAnsi="宋体" w:eastAsia="宋体" w:cs="宋体"/>
          <w:b w:val="0"/>
          <w:i w:val="0"/>
          <w:iCs w:val="0"/>
          <w:color w:val="auto"/>
          <w:highlight w:val="none"/>
        </w:rPr>
      </w:pPr>
      <w:bookmarkStart w:id="17" w:name="_Toc7135"/>
      <w:r>
        <w:rPr>
          <w:rFonts w:hint="eastAsia" w:ascii="宋体" w:hAnsi="宋体" w:eastAsia="宋体" w:cs="宋体"/>
          <w:b w:val="0"/>
          <w:i w:val="0"/>
          <w:iCs w:val="0"/>
          <w:color w:val="auto"/>
          <w:highlight w:val="none"/>
        </w:rPr>
        <w:t>一、总则</w:t>
      </w:r>
      <w:bookmarkEnd w:id="17"/>
    </w:p>
    <w:p w14:paraId="39BC9030">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1.适用范围</w:t>
      </w:r>
    </w:p>
    <w:p w14:paraId="0DE5EA7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4FF6853">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w:t>
      </w:r>
      <w:r>
        <w:rPr>
          <w:rFonts w:hint="eastAsia" w:ascii="宋体" w:hAnsi="宋体" w:eastAsia="宋体" w:cs="宋体"/>
          <w:i w:val="0"/>
          <w:iCs w:val="0"/>
          <w:color w:val="auto"/>
          <w:spacing w:val="-6"/>
          <w:szCs w:val="21"/>
          <w:highlight w:val="none"/>
        </w:rPr>
        <w:t>本竞争性磋商文件（以下简称磋商文件）适用于本项目的所有采购程序和环节（法律、法规另有规定的，从其规定）。</w:t>
      </w:r>
    </w:p>
    <w:p w14:paraId="469D21B1">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2.定义</w:t>
      </w:r>
    </w:p>
    <w:p w14:paraId="274C0FF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2.1“采购人”是指依法进行政府采购的国家机关、事业单位、团体组织。</w:t>
      </w:r>
    </w:p>
    <w:p w14:paraId="72C51107">
      <w:pPr>
        <w:spacing w:line="360" w:lineRule="auto"/>
        <w:ind w:firstLine="275" w:firstLineChars="131"/>
        <w:rPr>
          <w:rFonts w:hint="eastAsia" w:ascii="宋体" w:hAnsi="宋体" w:eastAsia="宋体" w:cs="宋体"/>
          <w:i w:val="0"/>
          <w:iCs w:val="0"/>
          <w:color w:val="auto"/>
          <w:szCs w:val="21"/>
          <w:highlight w:val="none"/>
          <w:u w:val="single"/>
        </w:rPr>
      </w:pPr>
      <w:r>
        <w:rPr>
          <w:rFonts w:hint="eastAsia" w:ascii="宋体" w:hAnsi="宋体" w:eastAsia="宋体" w:cs="宋体"/>
          <w:i w:val="0"/>
          <w:iCs w:val="0"/>
          <w:color w:val="auto"/>
          <w:szCs w:val="21"/>
          <w:highlight w:val="none"/>
        </w:rPr>
        <w:t>2.2“采购代理机构”是指政府采购集中采购机构和集中采购机构以外的采购代理机构。</w:t>
      </w:r>
    </w:p>
    <w:p w14:paraId="10C0DC2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2.3“供应商”是指向采购人提供货物、工程或者服务的法人、其他组织或者自然人。</w:t>
      </w:r>
    </w:p>
    <w:p w14:paraId="2E5F64D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2.4“服务”是指除货物和工程以外的其他政府采购对象。</w:t>
      </w:r>
    </w:p>
    <w:p w14:paraId="495EBDA3">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2.5“竞标”是指供应商按照本项目竞争性磋商公告或者邀请函规定的方式获取磋商文件、提交响应文件并希望获得标的的行为。</w:t>
      </w:r>
    </w:p>
    <w:p w14:paraId="7EDE103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2.6“响应文件”</w:t>
      </w:r>
      <w:r>
        <w:rPr>
          <w:rFonts w:hint="eastAsia" w:ascii="宋体" w:hAnsi="宋体" w:eastAsia="宋体" w:cs="宋体"/>
          <w:i w:val="0"/>
          <w:iCs w:val="0"/>
          <w:color w:val="auto"/>
          <w:spacing w:val="-6"/>
          <w:szCs w:val="21"/>
          <w:highlight w:val="none"/>
        </w:rPr>
        <w:t>是指：供应商根据本磋商文件要求，编制包含资格证明、报价商务技术等所有内容的文件。</w:t>
      </w:r>
    </w:p>
    <w:p w14:paraId="16E2942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2.7“实质性要求”是指磋商文件中已经指明不满足则响应文件按无效响应处理的条款，或者不能负偏离的条款，或者采购需求中带“▲”的条款。</w:t>
      </w:r>
    </w:p>
    <w:p w14:paraId="5998F44F">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2.8“正偏离”，是指响应文件对磋商文件“采购需求”中有关条款作出的响应优于条款要求并有利于采购人的情形。</w:t>
      </w:r>
    </w:p>
    <w:p w14:paraId="674B4FF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2.9“负偏离”，是指响应文件对磋商文件“采购需求”中有关条款作出的响应不满足条款要求，导致采购人要求不能得到满足的情形。</w:t>
      </w:r>
    </w:p>
    <w:p w14:paraId="727BE7C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2.10“允许负偏离的条款”是指采购需求中的不属于“实质性要求”的条款。</w:t>
      </w:r>
    </w:p>
    <w:p w14:paraId="534982F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2.11“书面形式”是指合同书、信件和数据电文（包括电报、电传、传真、电子数据交换和电子邮件）等可以有形地表现所载内容的形式。</w:t>
      </w:r>
    </w:p>
    <w:p w14:paraId="1E86575E">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2.12“首次报价”是指供应商提交的首次响应文件中的报价。</w:t>
      </w:r>
    </w:p>
    <w:p w14:paraId="0DA02323">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2.13“评审报价”是指供应商提交的最后报价并经修正（如有）和政策功能价格扣除（如有）后的价格。</w:t>
      </w:r>
    </w:p>
    <w:p w14:paraId="2E72A06A">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3.供应商的资格条件</w:t>
      </w:r>
    </w:p>
    <w:p w14:paraId="3391C633">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供应商的资格条件详见“供应商须知前附表”。</w:t>
      </w:r>
    </w:p>
    <w:p w14:paraId="094904C7">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4.磋商费用</w:t>
      </w:r>
    </w:p>
    <w:p w14:paraId="60A6D07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供应商应承担参与本次采购活动有关的所有费用，包括但不限于、勘查现场、编制和提交响应文件、参加磋商与应答、签订合同等，不论竞标结果如何，均应自行承担。</w:t>
      </w:r>
    </w:p>
    <w:p w14:paraId="277C4555">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5.联合体竞标</w:t>
      </w:r>
    </w:p>
    <w:p w14:paraId="4FCE7B7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5.1本项目是否接受联合体竞标，详见“供应商须知前附表”。</w:t>
      </w:r>
    </w:p>
    <w:p w14:paraId="5472FFE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5.2</w:t>
      </w:r>
      <w:r>
        <w:rPr>
          <w:rFonts w:hint="eastAsia" w:ascii="宋体" w:hAnsi="宋体" w:eastAsia="宋体" w:cs="宋体"/>
          <w:i w:val="0"/>
          <w:iCs w:val="0"/>
          <w:color w:val="auto"/>
          <w:highlight w:val="none"/>
        </w:rPr>
        <w:t>如接受联合体竞标，</w:t>
      </w:r>
      <w:r>
        <w:rPr>
          <w:rFonts w:hint="eastAsia" w:ascii="宋体" w:hAnsi="宋体" w:eastAsia="宋体" w:cs="宋体"/>
          <w:i w:val="0"/>
          <w:iCs w:val="0"/>
          <w:color w:val="auto"/>
          <w:szCs w:val="21"/>
          <w:highlight w:val="none"/>
        </w:rPr>
        <w:t>联合体竞标要求详见“供应商须知前附表”。</w:t>
      </w:r>
    </w:p>
    <w:p w14:paraId="5CFEEFE6">
      <w:pPr>
        <w:spacing w:line="360" w:lineRule="auto"/>
        <w:ind w:firstLine="275" w:firstLineChars="131"/>
        <w:rPr>
          <w:rFonts w:hint="eastAsia" w:ascii="宋体" w:hAnsi="宋体" w:eastAsia="宋体" w:cs="宋体"/>
          <w:bCs/>
          <w:i w:val="0"/>
          <w:iCs w:val="0"/>
          <w:color w:val="auto"/>
          <w:szCs w:val="21"/>
          <w:highlight w:val="none"/>
        </w:rPr>
      </w:pPr>
      <w:r>
        <w:rPr>
          <w:rFonts w:hint="eastAsia" w:ascii="宋体" w:hAnsi="宋体" w:eastAsia="宋体" w:cs="宋体"/>
          <w:i w:val="0"/>
          <w:iCs w:val="0"/>
          <w:color w:val="auto"/>
          <w:szCs w:val="21"/>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AB5CCA2">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 xml:space="preserve">6.转包与分包             </w:t>
      </w:r>
    </w:p>
    <w:p w14:paraId="433AC9A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6.1本项目是否允许分包详见“供应商须知前附表”，本项目不允许违法分包。</w:t>
      </w:r>
    </w:p>
    <w:p w14:paraId="400EAD42">
      <w:pPr>
        <w:spacing w:line="360" w:lineRule="auto"/>
        <w:ind w:firstLine="275" w:firstLineChars="131"/>
        <w:rPr>
          <w:rFonts w:hint="eastAsia" w:ascii="宋体" w:hAnsi="宋体" w:eastAsia="宋体" w:cs="宋体"/>
          <w:i w:val="0"/>
          <w:iCs w:val="0"/>
          <w:color w:val="auto"/>
          <w:szCs w:val="21"/>
          <w:highlight w:val="none"/>
        </w:rPr>
      </w:pPr>
      <w:bookmarkStart w:id="18" w:name="_Toc254970673"/>
      <w:bookmarkStart w:id="19" w:name="_Toc254970532"/>
      <w:r>
        <w:rPr>
          <w:rFonts w:hint="eastAsia" w:ascii="宋体" w:hAnsi="宋体" w:eastAsia="宋体" w:cs="宋体"/>
          <w:i w:val="0"/>
          <w:iCs w:val="0"/>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 30%以上的，采购人、采购代理机构应当对大中型企业的报价给予 4%-6%（工程项目为 1%—2%）的扣除，用扣除后的价格参加评审。接受分包的小微企业与分包企业之间存在直接控股、管理关系的，不享受价格扣除优惠政策。</w:t>
      </w:r>
    </w:p>
    <w:p w14:paraId="73263150">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7.特别说明</w:t>
      </w:r>
      <w:bookmarkEnd w:id="18"/>
      <w:bookmarkEnd w:id="19"/>
    </w:p>
    <w:p w14:paraId="6A76314F">
      <w:pPr>
        <w:spacing w:line="360" w:lineRule="auto"/>
        <w:ind w:firstLine="275" w:firstLineChars="131"/>
        <w:rPr>
          <w:rFonts w:hint="eastAsia" w:ascii="宋体" w:hAnsi="宋体" w:eastAsia="宋体" w:cs="宋体"/>
          <w:i w:val="0"/>
          <w:iCs w:val="0"/>
          <w:color w:val="auto"/>
          <w:szCs w:val="21"/>
          <w:highlight w:val="none"/>
        </w:rPr>
      </w:pPr>
      <w:bookmarkStart w:id="20" w:name="_8.1提供相同品牌产品且通过资格审查、符合性审查的不同投标人参加同一合"/>
      <w:bookmarkEnd w:id="20"/>
      <w:r>
        <w:rPr>
          <w:rFonts w:hint="eastAsia" w:ascii="宋体" w:hAnsi="宋体" w:eastAsia="宋体" w:cs="宋体"/>
          <w:i w:val="0"/>
          <w:iCs w:val="0"/>
          <w:color w:val="auto"/>
          <w:szCs w:val="21"/>
          <w:highlight w:val="none"/>
        </w:rPr>
        <w:t>7.1</w:t>
      </w:r>
      <w:bookmarkStart w:id="21" w:name="_Hlk65832145"/>
      <w:r>
        <w:rPr>
          <w:rFonts w:hint="eastAsia" w:ascii="宋体" w:hAnsi="宋体" w:eastAsia="宋体" w:cs="宋体"/>
          <w:i w:val="0"/>
          <w:iCs w:val="0"/>
          <w:color w:val="auto"/>
          <w:szCs w:val="21"/>
          <w:highlight w:val="none"/>
        </w:rPr>
        <w:t>如果本磋商文件要求提供供应商或制造商的资格、信誉、荣誉、业绩与企业认证等材料的，资格、信誉、荣誉、业绩与企业认证等必须为供应商或者制造商所拥有或自身获得。</w:t>
      </w:r>
    </w:p>
    <w:bookmarkEnd w:id="21"/>
    <w:p w14:paraId="464C43A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7.2供应商应仔细阅读磋商文件的所有内容，按照磋商文件的要求提交响应文件，并对所提供的全部资料的真实性承担法律责任。</w:t>
      </w:r>
    </w:p>
    <w:p w14:paraId="73AD62B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4F7A45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7.4在政府采购活动中，采购人员及相关人员与供应商有下列利害关系之一的，应当回避：</w:t>
      </w:r>
    </w:p>
    <w:p w14:paraId="1BA951FF">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（1）参加采购活动前3年内与供应商存在劳动关系；</w:t>
      </w:r>
    </w:p>
    <w:p w14:paraId="71DC0E12">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（2）参加采购活动前3年内担任供应商的董事、监事；</w:t>
      </w:r>
    </w:p>
    <w:p w14:paraId="717858D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（3）参加采购活动前3年内是供应商的控股股东或者实际控制人；</w:t>
      </w:r>
    </w:p>
    <w:p w14:paraId="11435C2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（4）与供应商的法定代表人或者负责人有夫妻、直系血亲、三代以内旁系血亲或者近姻亲关系；</w:t>
      </w:r>
    </w:p>
    <w:p w14:paraId="34BCF5A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（5）与供应商有其他可能影响政府采购活动公平、公正进行的关系。</w:t>
      </w:r>
    </w:p>
    <w:p w14:paraId="03621F2E">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BCE613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7.5有下列情形之一的，响应文件将被视为无效：</w:t>
      </w:r>
    </w:p>
    <w:p w14:paraId="610C6E1C">
      <w:pPr>
        <w:spacing w:line="360" w:lineRule="auto"/>
        <w:ind w:firstLine="275" w:firstLineChars="131"/>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rPr>
        <w:t>（1）不同供应商的响应文件由同一单位或者个人编制</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或者不同供应商报名的IP地址一致</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或者编制响应文件硬件设备CPU编号、硬盘编号、网卡地址一致的情况。</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供应商IP地址、硬件设备CPU编号、硬盘编号、网卡地址等数据相似异常以广西政府采购云平台解密文件后信息提示为准</w:t>
      </w:r>
      <w:r>
        <w:rPr>
          <w:rFonts w:hint="eastAsia" w:ascii="宋体" w:hAnsi="宋体" w:eastAsia="宋体" w:cs="宋体"/>
          <w:i w:val="0"/>
          <w:iCs w:val="0"/>
          <w:color w:val="auto"/>
          <w:szCs w:val="21"/>
          <w:highlight w:val="none"/>
          <w:lang w:eastAsia="zh-CN"/>
        </w:rPr>
        <w:t>）</w:t>
      </w:r>
      <w:r>
        <w:rPr>
          <w:rFonts w:hint="eastAsia" w:ascii="宋体" w:hAnsi="宋体" w:eastAsia="宋体" w:cs="宋体"/>
          <w:i w:val="0"/>
          <w:iCs w:val="0"/>
          <w:color w:val="auto"/>
          <w:szCs w:val="21"/>
          <w:highlight w:val="none"/>
        </w:rPr>
        <w:t xml:space="preserve"> </w:t>
      </w:r>
    </w:p>
    <w:p w14:paraId="3E8221B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（2）不同供应商委托同一单位或者个人办理竞标事宜；</w:t>
      </w:r>
    </w:p>
    <w:p w14:paraId="2E38C987">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（3）不同的供应商的响应文件载明的项目管理员为同一个人；</w:t>
      </w:r>
    </w:p>
    <w:p w14:paraId="36E7E37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（4）不同供应商的响应文件异常一致或者报价呈规律性差异；</w:t>
      </w:r>
    </w:p>
    <w:p w14:paraId="45A208AE">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（5）不同供应商的响应文件相互混装；</w:t>
      </w:r>
    </w:p>
    <w:p w14:paraId="0EBE26A9">
      <w:pPr>
        <w:tabs>
          <w:tab w:val="left" w:pos="6931"/>
        </w:tabs>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（6）不同供应商的磋商保证金从同一单位或者个人账户转出。</w:t>
      </w:r>
      <w:r>
        <w:rPr>
          <w:rFonts w:hint="eastAsia" w:ascii="宋体" w:hAnsi="宋体" w:eastAsia="宋体" w:cs="宋体"/>
          <w:i w:val="0"/>
          <w:iCs w:val="0"/>
          <w:color w:val="auto"/>
          <w:szCs w:val="21"/>
          <w:highlight w:val="none"/>
        </w:rPr>
        <w:tab/>
      </w:r>
    </w:p>
    <w:p w14:paraId="3572B5CA">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7.6供应商有下列情形之一的，属于恶意串通行为，将报同级监督管理部门：</w:t>
      </w:r>
    </w:p>
    <w:p w14:paraId="6428CDB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（1）供应商直接或者间接从采购人或者采购代理机构处获得其他供应商的相关信息并修改其响应文件；</w:t>
      </w:r>
    </w:p>
    <w:p w14:paraId="3F02489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（2）供应商按照采购人或者采购代理机构的授意撤换、修改响应文件；</w:t>
      </w:r>
    </w:p>
    <w:p w14:paraId="25454949">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（3）供应商之间协商报价、技术方案等响应文件或者响应文件的实质性内容；</w:t>
      </w:r>
    </w:p>
    <w:p w14:paraId="79EE357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（4）属于同一集团、协会、商会等组织成员的供应商按照该组织要求协同参加政府采购活动；</w:t>
      </w:r>
    </w:p>
    <w:p w14:paraId="13EA4E8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9A4AD1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（6）供应商之间商定部分供应商放弃参加政府采购活动或者放弃成交；</w:t>
      </w:r>
    </w:p>
    <w:p w14:paraId="4135F8B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（7）供应商与采购人或者采购代理机构之间、供应商相互之间，为谋求特定供应商成交或者排斥其他供应商的其他串通行为。</w:t>
      </w:r>
    </w:p>
    <w:p w14:paraId="408737B7">
      <w:pPr>
        <w:pStyle w:val="4"/>
        <w:spacing w:before="0" w:after="0" w:line="360" w:lineRule="auto"/>
        <w:ind w:firstLine="419" w:firstLineChars="131"/>
        <w:rPr>
          <w:rFonts w:hint="eastAsia" w:ascii="宋体" w:hAnsi="宋体" w:eastAsia="宋体" w:cs="宋体"/>
          <w:b w:val="0"/>
          <w:bCs w:val="0"/>
          <w:i w:val="0"/>
          <w:iCs w:val="0"/>
          <w:color w:val="auto"/>
          <w:highlight w:val="none"/>
        </w:rPr>
      </w:pPr>
      <w:bookmarkStart w:id="22" w:name="_Toc254970534"/>
      <w:bookmarkStart w:id="23" w:name="_Toc17792"/>
      <w:bookmarkStart w:id="24" w:name="_Toc254970675"/>
      <w:r>
        <w:rPr>
          <w:rFonts w:hint="eastAsia" w:ascii="宋体" w:hAnsi="宋体" w:eastAsia="宋体" w:cs="宋体"/>
          <w:b w:val="0"/>
          <w:bCs w:val="0"/>
          <w:i w:val="0"/>
          <w:iCs w:val="0"/>
          <w:color w:val="auto"/>
          <w:highlight w:val="none"/>
        </w:rPr>
        <w:t>二、磋商文件</w:t>
      </w:r>
      <w:bookmarkEnd w:id="22"/>
      <w:bookmarkEnd w:id="23"/>
      <w:bookmarkEnd w:id="24"/>
    </w:p>
    <w:p w14:paraId="64BABFF8">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8.磋商文件的构成</w:t>
      </w:r>
    </w:p>
    <w:p w14:paraId="06467189">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第一章 竞争性磋商公告；</w:t>
      </w:r>
    </w:p>
    <w:p w14:paraId="4EED914E">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第二章 采购需求；</w:t>
      </w:r>
    </w:p>
    <w:p w14:paraId="62405F41">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第三章 供应商须知； </w:t>
      </w:r>
    </w:p>
    <w:p w14:paraId="27DB8B00">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第四章 评审程序、评审方法和评审标准；</w:t>
      </w:r>
    </w:p>
    <w:p w14:paraId="723C1CEE">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第五章 响应文件格式；</w:t>
      </w:r>
    </w:p>
    <w:p w14:paraId="19E3D14B">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第六章 合同文本；</w:t>
      </w:r>
    </w:p>
    <w:p w14:paraId="7C86BF9D">
      <w:pPr>
        <w:spacing w:line="360" w:lineRule="auto"/>
        <w:ind w:firstLine="275" w:firstLineChars="131"/>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第七章 质疑、投诉材料格式。</w:t>
      </w:r>
    </w:p>
    <w:p w14:paraId="035FD7CB">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9.供应商的询问</w:t>
      </w:r>
    </w:p>
    <w:p w14:paraId="6121364F">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38DD8A38">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10.磋商文件的澄清和修改</w:t>
      </w:r>
    </w:p>
    <w:p w14:paraId="1BF3935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B9E854B">
      <w:pPr>
        <w:spacing w:line="360" w:lineRule="auto"/>
        <w:ind w:firstLine="276" w:firstLineChars="131"/>
        <w:rPr>
          <w:rFonts w:hint="eastAsia" w:ascii="宋体" w:hAnsi="宋体" w:eastAsia="宋体" w:cs="宋体"/>
          <w:b/>
          <w:i w:val="0"/>
          <w:iCs w:val="0"/>
          <w:color w:val="auto"/>
          <w:szCs w:val="21"/>
          <w:highlight w:val="none"/>
        </w:rPr>
      </w:pPr>
      <w:r>
        <w:rPr>
          <w:rFonts w:hint="eastAsia" w:ascii="宋体" w:hAnsi="宋体" w:eastAsia="宋体" w:cs="宋体"/>
          <w:b/>
          <w:i w:val="0"/>
          <w:iCs w:val="0"/>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1C97989">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0788988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10.4</w:t>
      </w:r>
      <w:r>
        <w:rPr>
          <w:rFonts w:hint="eastAsia" w:ascii="宋体" w:hAnsi="宋体" w:eastAsia="宋体" w:cs="宋体"/>
          <w:i w:val="0"/>
          <w:iCs w:val="0"/>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B9AF47B">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6A66C6C8">
      <w:pPr>
        <w:spacing w:line="360" w:lineRule="auto"/>
        <w:ind w:firstLine="275" w:firstLineChars="131"/>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w:t>
      </w:r>
      <w:r>
        <w:rPr>
          <w:rFonts w:hint="eastAsia" w:ascii="宋体" w:hAnsi="宋体" w:eastAsia="宋体" w:cs="宋体"/>
          <w:b/>
          <w:i w:val="0"/>
          <w:iCs w:val="0"/>
          <w:color w:val="auto"/>
          <w:kern w:val="0"/>
          <w:sz w:val="21"/>
          <w:szCs w:val="21"/>
          <w:highlight w:val="none"/>
        </w:rPr>
        <w:t>响应文件未按磋商文件的澄清、修改的内容编制，又不符合实质性要求的，其响应文件作无效处理。</w:t>
      </w:r>
    </w:p>
    <w:p w14:paraId="316CFF9B">
      <w:pPr>
        <w:pStyle w:val="4"/>
        <w:spacing w:before="0" w:after="0" w:line="360" w:lineRule="auto"/>
        <w:ind w:firstLine="419" w:firstLineChars="131"/>
        <w:rPr>
          <w:rFonts w:hint="eastAsia" w:ascii="宋体" w:hAnsi="宋体" w:eastAsia="宋体" w:cs="宋体"/>
          <w:b w:val="0"/>
          <w:bCs w:val="0"/>
          <w:i w:val="0"/>
          <w:iCs w:val="0"/>
          <w:color w:val="auto"/>
          <w:highlight w:val="none"/>
        </w:rPr>
      </w:pPr>
      <w:bookmarkStart w:id="25" w:name="_Toc6685"/>
      <w:r>
        <w:rPr>
          <w:rFonts w:hint="eastAsia" w:ascii="宋体" w:hAnsi="宋体" w:eastAsia="宋体" w:cs="宋体"/>
          <w:b w:val="0"/>
          <w:bCs w:val="0"/>
          <w:i w:val="0"/>
          <w:iCs w:val="0"/>
          <w:color w:val="auto"/>
          <w:highlight w:val="none"/>
        </w:rPr>
        <w:t>三、响应文件的编制</w:t>
      </w:r>
      <w:bookmarkEnd w:id="25"/>
    </w:p>
    <w:p w14:paraId="262B3C6B">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11.响应文件的编制原则</w:t>
      </w:r>
    </w:p>
    <w:p w14:paraId="341F14D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供应商必须按照磋商文件的要求编制响应文件，并对其提交的响应文件的真实性、合法性承担法律责任。响应文件必须对磋商文件作出实质性响应。</w:t>
      </w:r>
    </w:p>
    <w:p w14:paraId="2DA610F7">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12.响应文件的组成</w:t>
      </w:r>
    </w:p>
    <w:p w14:paraId="0CD66CE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12.1响应文件由资格证明文件、报价文件、商务和技术文件三部分组成。</w:t>
      </w:r>
    </w:p>
    <w:p w14:paraId="0FE5447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12.1.1资格证明文件：详见须知前附表</w:t>
      </w:r>
    </w:p>
    <w:p w14:paraId="4304B14D">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12.1.2商务技术文件：详见须知前附表</w:t>
      </w:r>
    </w:p>
    <w:p w14:paraId="64828CF9">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12.1.3报价文件：详见须知前附表</w:t>
      </w:r>
    </w:p>
    <w:p w14:paraId="5393D97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12.2响应文件电子版：详见须知前附表</w:t>
      </w:r>
    </w:p>
    <w:p w14:paraId="3113D23A">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13.计量单位</w:t>
      </w:r>
    </w:p>
    <w:p w14:paraId="3120CD5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磋商文件已有明确规定的，使用磋商文件规定的计量单位；磋商文件没有规定的，应采用中华人民共和国法定计量单位，货币种类为人民币，否则视同未响应。</w:t>
      </w:r>
    </w:p>
    <w:p w14:paraId="5C49745D">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14.竞标的风险</w:t>
      </w:r>
    </w:p>
    <w:p w14:paraId="5625BD8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供应商没有按照磋商文件要求提供全部资料，或者供应商没有对磋商文件在各方面作出实质性响应可能导致其响应无效，是供应商应当考虑的风险。</w:t>
      </w:r>
    </w:p>
    <w:p w14:paraId="408771C2">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15.响应报价要求和构成</w:t>
      </w:r>
    </w:p>
    <w:p w14:paraId="259454E5">
      <w:pPr>
        <w:tabs>
          <w:tab w:val="left" w:pos="2492"/>
        </w:tabs>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15.1响应报价应按“第五章 响应文件格式”中“响应报价表”格式填写。</w:t>
      </w:r>
    </w:p>
    <w:p w14:paraId="395EC11E">
      <w:pPr>
        <w:tabs>
          <w:tab w:val="left" w:pos="2492"/>
        </w:tabs>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15.2响应报价的价格构成见“供应商须知前附表”。</w:t>
      </w:r>
    </w:p>
    <w:p w14:paraId="7145A9D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15.3响应报价要求</w:t>
      </w:r>
    </w:p>
    <w:p w14:paraId="38B986DA">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15.3.1供应商的响应报价应符合以下要求，否则响应文件按无效响应处理：</w:t>
      </w:r>
    </w:p>
    <w:p w14:paraId="3B4F5C1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（1）供应商必须就“采购需求”中所竞标的每个分标的全部内容分别作完整唯一总价报价，不得存在漏项报价；</w:t>
      </w:r>
    </w:p>
    <w:p w14:paraId="1740D2BA">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（2）供应商必须就所竞标的分标的单项内容作唯一报价。</w:t>
      </w:r>
    </w:p>
    <w:p w14:paraId="1972E8B2">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15.3.2响应报价（包含首次报价、最后报价）超过所竞标分标规定的采购预算金额或者最高限价的，其响应文件将作无效处理。</w:t>
      </w:r>
    </w:p>
    <w:p w14:paraId="3DDAD292">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15.3.3</w:t>
      </w:r>
      <w:bookmarkStart w:id="26" w:name="_Hlk42592874"/>
      <w:r>
        <w:rPr>
          <w:rFonts w:hint="eastAsia" w:ascii="宋体" w:hAnsi="宋体" w:eastAsia="宋体" w:cs="宋体"/>
          <w:i w:val="0"/>
          <w:iCs w:val="0"/>
          <w:color w:val="auto"/>
          <w:szCs w:val="21"/>
          <w:highlight w:val="none"/>
        </w:rPr>
        <w:t>响应报价（包含首次报价、最后报价）超过分项采购预算金额或者最高限价的，其响应文件将作无效处理。</w:t>
      </w:r>
    </w:p>
    <w:bookmarkEnd w:id="26"/>
    <w:p w14:paraId="77CADF01">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16.竞标有效期</w:t>
      </w:r>
    </w:p>
    <w:p w14:paraId="3F051EBF">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C3583B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16.2 竞标有效期应由供应商按“供应商须知前附表”规定的期限作出响应。</w:t>
      </w:r>
    </w:p>
    <w:p w14:paraId="1935F47A">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16.3供应商的响应文件在竞标有效期内均保持有效。</w:t>
      </w:r>
    </w:p>
    <w:p w14:paraId="1D670E9F">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17.磋商保证金</w:t>
      </w:r>
    </w:p>
    <w:p w14:paraId="7309A82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详见“供应商须知前附表”。</w:t>
      </w:r>
    </w:p>
    <w:p w14:paraId="5968DAB9">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18.响应文件编制的要求</w:t>
      </w:r>
    </w:p>
    <w:p w14:paraId="03D5868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i w:val="0"/>
          <w:iCs w:val="0"/>
          <w:color w:val="auto"/>
          <w:highlight w:val="none"/>
        </w:rPr>
        <w:t>由此引发的</w:t>
      </w:r>
      <w:r>
        <w:rPr>
          <w:rFonts w:hint="eastAsia" w:ascii="宋体" w:hAnsi="宋体" w:eastAsia="宋体" w:cs="宋体"/>
          <w:i w:val="0"/>
          <w:iCs w:val="0"/>
          <w:color w:val="auto"/>
          <w:szCs w:val="21"/>
          <w:highlight w:val="none"/>
        </w:rPr>
        <w:t>后果由供应商承担。</w:t>
      </w:r>
    </w:p>
    <w:p w14:paraId="21816AA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18.2响应文件应按资格证明、报价分别编制，商务技术文件合并编制，本磋商只接受电子版响应文件，要求见本章“12.2响应文件电子版要求”。</w:t>
      </w:r>
    </w:p>
    <w:p w14:paraId="255D5759">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18.</w:t>
      </w:r>
      <w:bookmarkStart w:id="27" w:name="_Hlk65832699"/>
      <w:r>
        <w:rPr>
          <w:rFonts w:hint="eastAsia" w:ascii="宋体" w:hAnsi="宋体" w:eastAsia="宋体" w:cs="宋体"/>
          <w:i w:val="0"/>
          <w:iCs w:val="0"/>
          <w:color w:val="auto"/>
          <w:szCs w:val="21"/>
          <w:highlight w:val="none"/>
        </w:rPr>
        <w:t>3响应文件须由供应商在</w:t>
      </w:r>
      <w:r>
        <w:rPr>
          <w:rFonts w:hint="eastAsia" w:ascii="宋体" w:hAnsi="宋体" w:eastAsia="宋体" w:cs="宋体"/>
          <w:i w:val="0"/>
          <w:iCs w:val="0"/>
          <w:color w:val="auto"/>
          <w:kern w:val="0"/>
          <w:szCs w:val="21"/>
          <w:highlight w:val="none"/>
          <w:lang w:val="zh-CN"/>
        </w:rPr>
        <w:t>“</w:t>
      </w:r>
      <w:r>
        <w:rPr>
          <w:rFonts w:hint="eastAsia" w:ascii="宋体" w:hAnsi="宋体" w:eastAsia="宋体" w:cs="宋体"/>
          <w:i w:val="0"/>
          <w:iCs w:val="0"/>
          <w:color w:val="auto"/>
          <w:szCs w:val="21"/>
          <w:highlight w:val="none"/>
        </w:rPr>
        <w:t>第五章 响应文件格式</w:t>
      </w:r>
      <w:r>
        <w:rPr>
          <w:rFonts w:hint="eastAsia" w:ascii="宋体" w:hAnsi="宋体" w:eastAsia="宋体" w:cs="宋体"/>
          <w:i w:val="0"/>
          <w:iCs w:val="0"/>
          <w:color w:val="auto"/>
          <w:kern w:val="0"/>
          <w:szCs w:val="21"/>
          <w:highlight w:val="none"/>
          <w:lang w:val="zh-CN"/>
        </w:rPr>
        <w:t>”</w:t>
      </w:r>
      <w:r>
        <w:rPr>
          <w:rFonts w:hint="eastAsia" w:ascii="宋体" w:hAnsi="宋体" w:eastAsia="宋体" w:cs="宋体"/>
          <w:i w:val="0"/>
          <w:iCs w:val="0"/>
          <w:color w:val="auto"/>
          <w:szCs w:val="21"/>
          <w:highlight w:val="none"/>
        </w:rPr>
        <w:t>规定位置进行签署、盖章</w:t>
      </w:r>
      <w:bookmarkEnd w:id="27"/>
      <w:r>
        <w:rPr>
          <w:rFonts w:hint="eastAsia" w:ascii="宋体" w:hAnsi="宋体" w:eastAsia="宋体" w:cs="宋体"/>
          <w:i w:val="0"/>
          <w:iCs w:val="0"/>
          <w:color w:val="auto"/>
          <w:szCs w:val="21"/>
          <w:highlight w:val="none"/>
        </w:rPr>
        <w:t>，否则其响应文件按无效响应处理。骑缝盖公章不视为在规定位置盖章。</w:t>
      </w:r>
    </w:p>
    <w:p w14:paraId="2AFEE3F8">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18.4响应文件中标注的供应商名称应与营业执照（事业单位法人证书、执业许可证、自然人身份证）及电子公章一致，否则其响应文件按无效响应处理。</w:t>
      </w:r>
    </w:p>
    <w:p w14:paraId="032EDD16">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18.5响应文件应避免涂改、行间插字或者删除，否则其响应文件按无效响应处理。</w:t>
      </w:r>
    </w:p>
    <w:p w14:paraId="25CA6242">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19.响应文件的密封和标记</w:t>
      </w:r>
    </w:p>
    <w:p w14:paraId="66371DC5">
      <w:pPr>
        <w:spacing w:line="360" w:lineRule="auto"/>
        <w:ind w:firstLine="275" w:firstLineChars="131"/>
        <w:rPr>
          <w:rFonts w:hint="eastAsia" w:ascii="宋体" w:hAnsi="宋体" w:eastAsia="宋体" w:cs="宋体"/>
          <w:i w:val="0"/>
          <w:iCs w:val="0"/>
          <w:color w:val="auto"/>
          <w:kern w:val="0"/>
          <w:szCs w:val="21"/>
          <w:highlight w:val="none"/>
          <w:lang w:val="zh-CN"/>
        </w:rPr>
      </w:pPr>
      <w:r>
        <w:rPr>
          <w:rFonts w:hint="eastAsia" w:ascii="宋体" w:hAnsi="宋体" w:eastAsia="宋体" w:cs="宋体"/>
          <w:i w:val="0"/>
          <w:iCs w:val="0"/>
          <w:color w:val="auto"/>
          <w:kern w:val="0"/>
          <w:szCs w:val="21"/>
          <w:highlight w:val="none"/>
          <w:lang w:val="zh-CN"/>
        </w:rPr>
        <w:t>19.1供应商进行电子交易应安装客户端软件—“</w:t>
      </w:r>
      <w:r>
        <w:rPr>
          <w:rFonts w:hint="eastAsia" w:ascii="宋体" w:hAnsi="宋体" w:eastAsia="宋体" w:cs="宋体"/>
          <w:i w:val="0"/>
          <w:iCs w:val="0"/>
          <w:color w:val="auto"/>
          <w:szCs w:val="21"/>
          <w:highlight w:val="none"/>
        </w:rPr>
        <w:t>广西政府采购云平台投标客户端</w:t>
      </w:r>
      <w:r>
        <w:rPr>
          <w:rFonts w:hint="eastAsia" w:ascii="宋体" w:hAnsi="宋体" w:eastAsia="宋体" w:cs="宋体"/>
          <w:i w:val="0"/>
          <w:iCs w:val="0"/>
          <w:color w:val="auto"/>
          <w:kern w:val="0"/>
          <w:szCs w:val="21"/>
          <w:highlight w:val="none"/>
          <w:lang w:val="zh-CN"/>
        </w:rPr>
        <w:t>”，并按照磋商文件和电子交易平台的要求编制并加密响应文件。供应商未按规定加密的响应文件，电子交易平台将拒收并提示。</w:t>
      </w:r>
    </w:p>
    <w:p w14:paraId="44BCCCA7">
      <w:pPr>
        <w:spacing w:line="360" w:lineRule="auto"/>
        <w:ind w:firstLine="275" w:firstLineChars="131"/>
        <w:rPr>
          <w:rFonts w:hint="eastAsia" w:ascii="宋体" w:hAnsi="宋体" w:eastAsia="宋体" w:cs="宋体"/>
          <w:i w:val="0"/>
          <w:iCs w:val="0"/>
          <w:color w:val="auto"/>
          <w:kern w:val="0"/>
          <w:szCs w:val="21"/>
          <w:highlight w:val="none"/>
          <w:lang w:val="zh-CN"/>
        </w:rPr>
      </w:pPr>
      <w:r>
        <w:rPr>
          <w:rFonts w:hint="eastAsia" w:ascii="宋体" w:hAnsi="宋体" w:eastAsia="宋体" w:cs="宋体"/>
          <w:i w:val="0"/>
          <w:iCs w:val="0"/>
          <w:color w:val="auto"/>
          <w:kern w:val="0"/>
          <w:szCs w:val="21"/>
          <w:highlight w:val="none"/>
          <w:lang w:val="zh-CN"/>
        </w:rPr>
        <w:t>19.2使用“</w:t>
      </w:r>
      <w:r>
        <w:rPr>
          <w:rFonts w:hint="eastAsia" w:ascii="宋体" w:hAnsi="宋体" w:eastAsia="宋体" w:cs="宋体"/>
          <w:i w:val="0"/>
          <w:iCs w:val="0"/>
          <w:color w:val="auto"/>
          <w:szCs w:val="21"/>
          <w:highlight w:val="none"/>
        </w:rPr>
        <w:t>广西政府采购云平台投标客户端</w:t>
      </w:r>
      <w:r>
        <w:rPr>
          <w:rFonts w:hint="eastAsia" w:ascii="宋体" w:hAnsi="宋体" w:eastAsia="宋体" w:cs="宋体"/>
          <w:i w:val="0"/>
          <w:iCs w:val="0"/>
          <w:color w:val="auto"/>
          <w:kern w:val="0"/>
          <w:szCs w:val="21"/>
          <w:highlight w:val="none"/>
          <w:lang w:val="zh-CN"/>
        </w:rPr>
        <w:t>”需要提前申领CA数字证书，申领流程见该项目采购公告附件。</w:t>
      </w:r>
    </w:p>
    <w:p w14:paraId="7BA77A05">
      <w:pPr>
        <w:pStyle w:val="15"/>
        <w:spacing w:line="360" w:lineRule="auto"/>
        <w:ind w:firstLine="275" w:firstLineChars="131"/>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lang w:eastAsia="zh-CN"/>
        </w:rPr>
        <w:t>19</w:t>
      </w:r>
      <w:r>
        <w:rPr>
          <w:rFonts w:hint="eastAsia" w:ascii="宋体" w:hAnsi="宋体" w:eastAsia="宋体" w:cs="宋体"/>
          <w:i w:val="0"/>
          <w:iCs w:val="0"/>
          <w:color w:val="auto"/>
          <w:sz w:val="21"/>
          <w:highlight w:val="none"/>
        </w:rPr>
        <w:t>.</w:t>
      </w:r>
      <w:r>
        <w:rPr>
          <w:rFonts w:hint="eastAsia" w:ascii="宋体" w:hAnsi="宋体" w:eastAsia="宋体" w:cs="宋体"/>
          <w:i w:val="0"/>
          <w:iCs w:val="0"/>
          <w:color w:val="auto"/>
          <w:sz w:val="21"/>
          <w:highlight w:val="none"/>
          <w:lang w:eastAsia="zh-CN"/>
        </w:rPr>
        <w:t>3</w:t>
      </w:r>
      <w:r>
        <w:rPr>
          <w:rFonts w:hint="eastAsia" w:ascii="宋体" w:hAnsi="宋体" w:eastAsia="宋体" w:cs="宋体"/>
          <w:i w:val="0"/>
          <w:iCs w:val="0"/>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4B1370F1">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20.响应文件的提交</w:t>
      </w:r>
    </w:p>
    <w:p w14:paraId="18BEFCA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20.1供应商必须在“供应商须知前附表”规定的时间和地点提交响应文件。</w:t>
      </w:r>
    </w:p>
    <w:p w14:paraId="3A165B1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20.2 在响应文件提交截止时间以后，不能补充、修改响应文件。</w:t>
      </w:r>
    </w:p>
    <w:p w14:paraId="11910A0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20.3 在提交“最后报价”后，供应商不能退出谈判。</w:t>
      </w:r>
    </w:p>
    <w:p w14:paraId="20FC264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F02C7D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20.5 采购机构不可视情况延长提交响应文件的截止时间。</w:t>
      </w:r>
    </w:p>
    <w:p w14:paraId="1DDBE1E3">
      <w:pPr>
        <w:spacing w:line="360" w:lineRule="auto"/>
        <w:ind w:firstLine="275" w:firstLineChars="131"/>
        <w:rPr>
          <w:rFonts w:hint="eastAsia" w:ascii="宋体" w:hAnsi="宋体" w:eastAsia="宋体" w:cs="宋体"/>
          <w:i w:val="0"/>
          <w:iCs w:val="0"/>
          <w:color w:val="auto"/>
          <w:sz w:val="24"/>
          <w:highlight w:val="none"/>
        </w:rPr>
      </w:pPr>
      <w:r>
        <w:rPr>
          <w:rFonts w:hint="eastAsia" w:ascii="宋体" w:hAnsi="宋体" w:eastAsia="宋体" w:cs="宋体"/>
          <w:i w:val="0"/>
          <w:iCs w:val="0"/>
          <w:color w:val="auto"/>
          <w:szCs w:val="21"/>
          <w:highlight w:val="none"/>
        </w:rPr>
        <w:t>20.6备份响应文件。</w:t>
      </w:r>
      <w:r>
        <w:rPr>
          <w:rFonts w:hint="eastAsia" w:ascii="宋体" w:hAnsi="宋体" w:eastAsia="宋体" w:cs="宋体"/>
          <w:bCs/>
          <w:i w:val="0"/>
          <w:iCs w:val="0"/>
          <w:color w:val="auto"/>
          <w:szCs w:val="21"/>
          <w:highlight w:val="none"/>
        </w:rPr>
        <w:t>详见“供应商须知前附表”。</w:t>
      </w:r>
    </w:p>
    <w:p w14:paraId="5FF15FFA">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21.首次响应文件的补充、修改与撤回</w:t>
      </w:r>
    </w:p>
    <w:p w14:paraId="729324B6">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详见“供应商须知前附表”。</w:t>
      </w:r>
    </w:p>
    <w:p w14:paraId="65F22947">
      <w:pPr>
        <w:spacing w:line="360" w:lineRule="auto"/>
        <w:ind w:firstLine="316" w:firstLineChars="131"/>
        <w:rPr>
          <w:rFonts w:hint="eastAsia" w:ascii="宋体" w:hAnsi="宋体" w:eastAsia="宋体" w:cs="宋体"/>
          <w:b/>
          <w:bCs/>
          <w:i w:val="0"/>
          <w:iCs w:val="0"/>
          <w:color w:val="auto"/>
          <w:sz w:val="24"/>
          <w:highlight w:val="none"/>
        </w:rPr>
      </w:pPr>
      <w:bookmarkStart w:id="28" w:name="_Hlk45702405"/>
      <w:r>
        <w:rPr>
          <w:rFonts w:hint="eastAsia" w:ascii="宋体" w:hAnsi="宋体" w:eastAsia="宋体" w:cs="宋体"/>
          <w:b/>
          <w:bCs/>
          <w:i w:val="0"/>
          <w:iCs w:val="0"/>
          <w:color w:val="auto"/>
          <w:sz w:val="24"/>
          <w:highlight w:val="none"/>
        </w:rPr>
        <w:t>22.首次响应文件的退回</w:t>
      </w:r>
    </w:p>
    <w:p w14:paraId="4F02E021">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52EF142C">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23.截止时间后的撤回</w:t>
      </w:r>
    </w:p>
    <w:p w14:paraId="10B05EF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本项目不收取磋商保证金，供应商在首次响应文件提交截止时间后可向采购人、采购代理机构书面申请撤回电子响应文件。</w:t>
      </w:r>
      <w:bookmarkEnd w:id="28"/>
    </w:p>
    <w:p w14:paraId="01D69660">
      <w:pPr>
        <w:pStyle w:val="4"/>
        <w:spacing w:before="0" w:after="0" w:line="360" w:lineRule="auto"/>
        <w:ind w:firstLine="419" w:firstLineChars="131"/>
        <w:rPr>
          <w:rFonts w:hint="eastAsia" w:ascii="宋体" w:hAnsi="宋体" w:eastAsia="宋体" w:cs="宋体"/>
          <w:b w:val="0"/>
          <w:bCs w:val="0"/>
          <w:i w:val="0"/>
          <w:iCs w:val="0"/>
          <w:color w:val="auto"/>
          <w:highlight w:val="none"/>
        </w:rPr>
      </w:pPr>
      <w:r>
        <w:rPr>
          <w:rFonts w:hint="eastAsia" w:ascii="宋体" w:hAnsi="宋体" w:eastAsia="宋体" w:cs="宋体"/>
          <w:b w:val="0"/>
          <w:bCs w:val="0"/>
          <w:i w:val="0"/>
          <w:iCs w:val="0"/>
          <w:color w:val="auto"/>
          <w:highlight w:val="none"/>
          <w:lang w:eastAsia="zh-CN"/>
        </w:rPr>
        <w:t xml:space="preserve">  </w:t>
      </w:r>
      <w:bookmarkStart w:id="29" w:name="_Toc30260"/>
      <w:r>
        <w:rPr>
          <w:rFonts w:hint="eastAsia" w:ascii="宋体" w:hAnsi="宋体" w:eastAsia="宋体" w:cs="宋体"/>
          <w:b w:val="0"/>
          <w:bCs w:val="0"/>
          <w:i w:val="0"/>
          <w:iCs w:val="0"/>
          <w:color w:val="auto"/>
          <w:highlight w:val="none"/>
        </w:rPr>
        <w:t>四、评审及磋商</w:t>
      </w:r>
      <w:bookmarkEnd w:id="29"/>
    </w:p>
    <w:p w14:paraId="50EEF164">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24.磋商小组成立</w:t>
      </w:r>
    </w:p>
    <w:p w14:paraId="404F1364">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0859D1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AB4448E">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25.首次响应文件的开启</w:t>
      </w:r>
    </w:p>
    <w:p w14:paraId="6C0A9160">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25.1首次响应文件由磋商小组或者采购代理机构在“供应商须知前附表”规定的时间开启。</w:t>
      </w:r>
    </w:p>
    <w:p w14:paraId="173A9D81">
      <w:pPr>
        <w:pStyle w:val="15"/>
        <w:spacing w:line="360" w:lineRule="auto"/>
        <w:ind w:firstLine="275" w:firstLineChars="131"/>
        <w:rPr>
          <w:rFonts w:hint="eastAsia" w:ascii="宋体" w:hAnsi="宋体" w:eastAsia="宋体" w:cs="宋体"/>
          <w:bCs/>
          <w:i w:val="0"/>
          <w:iCs w:val="0"/>
          <w:color w:val="auto"/>
          <w:sz w:val="21"/>
          <w:highlight w:val="none"/>
        </w:rPr>
      </w:pPr>
      <w:r>
        <w:rPr>
          <w:rFonts w:hint="eastAsia" w:ascii="宋体" w:hAnsi="宋体" w:eastAsia="宋体" w:cs="宋体"/>
          <w:i w:val="0"/>
          <w:iCs w:val="0"/>
          <w:color w:val="auto"/>
          <w:sz w:val="21"/>
          <w:highlight w:val="none"/>
        </w:rPr>
        <w:t xml:space="preserve">25.2 </w:t>
      </w:r>
      <w:r>
        <w:rPr>
          <w:rFonts w:hint="eastAsia" w:ascii="宋体" w:hAnsi="宋体" w:eastAsia="宋体" w:cs="宋体"/>
          <w:bCs/>
          <w:i w:val="0"/>
          <w:iCs w:val="0"/>
          <w:color w:val="auto"/>
          <w:sz w:val="21"/>
          <w:highlight w:val="none"/>
          <w:lang w:eastAsia="zh-CN"/>
        </w:rPr>
        <w:t>响应</w:t>
      </w:r>
      <w:r>
        <w:rPr>
          <w:rFonts w:hint="eastAsia" w:ascii="宋体" w:hAnsi="宋体" w:eastAsia="宋体" w:cs="宋体"/>
          <w:bCs/>
          <w:i w:val="0"/>
          <w:iCs w:val="0"/>
          <w:color w:val="auto"/>
          <w:sz w:val="21"/>
          <w:highlight w:val="none"/>
        </w:rPr>
        <w:t>文件解密</w:t>
      </w:r>
    </w:p>
    <w:p w14:paraId="1CA44DD6">
      <w:pPr>
        <w:pStyle w:val="15"/>
        <w:snapToGrid w:val="0"/>
        <w:spacing w:line="360" w:lineRule="auto"/>
        <w:ind w:firstLine="275" w:firstLineChars="131"/>
        <w:rPr>
          <w:rFonts w:hint="eastAsia" w:ascii="宋体" w:hAnsi="宋体" w:eastAsia="宋体" w:cs="宋体"/>
          <w:i w:val="0"/>
          <w:iCs w:val="0"/>
          <w:color w:val="auto"/>
          <w:sz w:val="21"/>
          <w:highlight w:val="none"/>
          <w:lang w:eastAsia="zh-CN"/>
        </w:rPr>
      </w:pPr>
      <w:r>
        <w:rPr>
          <w:rFonts w:hint="eastAsia" w:ascii="宋体" w:hAnsi="宋体" w:eastAsia="宋体" w:cs="宋体"/>
          <w:bCs/>
          <w:i w:val="0"/>
          <w:iCs w:val="0"/>
          <w:color w:val="auto"/>
          <w:sz w:val="21"/>
          <w:highlight w:val="none"/>
        </w:rPr>
        <w:t>采购代理机构将在“</w:t>
      </w:r>
      <w:r>
        <w:rPr>
          <w:rFonts w:hint="eastAsia" w:ascii="宋体" w:hAnsi="宋体" w:eastAsia="宋体" w:cs="宋体"/>
          <w:bCs/>
          <w:i w:val="0"/>
          <w:iCs w:val="0"/>
          <w:color w:val="auto"/>
          <w:sz w:val="21"/>
          <w:highlight w:val="none"/>
          <w:lang w:eastAsia="zh-CN"/>
        </w:rPr>
        <w:t>供应商</w:t>
      </w:r>
      <w:r>
        <w:rPr>
          <w:rFonts w:hint="eastAsia" w:ascii="宋体" w:hAnsi="宋体" w:eastAsia="宋体" w:cs="宋体"/>
          <w:bCs/>
          <w:i w:val="0"/>
          <w:iCs w:val="0"/>
          <w:color w:val="auto"/>
          <w:sz w:val="21"/>
          <w:highlight w:val="none"/>
        </w:rPr>
        <w:t>须知前附表”规定的时</w:t>
      </w:r>
      <w:r>
        <w:rPr>
          <w:rFonts w:hint="eastAsia" w:ascii="宋体" w:hAnsi="宋体" w:eastAsia="宋体" w:cs="宋体"/>
          <w:i w:val="0"/>
          <w:iCs w:val="0"/>
          <w:color w:val="auto"/>
          <w:sz w:val="21"/>
          <w:highlight w:val="none"/>
        </w:rPr>
        <w:t>间通过电子交易平台组织响应文件开启，采购机构依托电子交易平台发起开始解密指令，</w:t>
      </w:r>
      <w:r>
        <w:rPr>
          <w:rFonts w:hint="eastAsia" w:ascii="宋体" w:hAnsi="宋体" w:eastAsia="宋体" w:cs="宋体"/>
          <w:i w:val="0"/>
          <w:iCs w:val="0"/>
          <w:color w:val="auto"/>
          <w:sz w:val="21"/>
          <w:highlight w:val="none"/>
          <w:lang w:eastAsia="zh-CN"/>
        </w:rPr>
        <w:t>供应商</w:t>
      </w:r>
      <w:r>
        <w:rPr>
          <w:rFonts w:hint="eastAsia" w:ascii="宋体" w:hAnsi="宋体" w:eastAsia="宋体" w:cs="宋体"/>
          <w:i w:val="0"/>
          <w:iCs w:val="0"/>
          <w:color w:val="auto"/>
          <w:sz w:val="21"/>
          <w:highlight w:val="none"/>
        </w:rPr>
        <w:t>的法定代表人或其委托代理人</w:t>
      </w:r>
      <w:r>
        <w:rPr>
          <w:rFonts w:hint="eastAsia" w:ascii="宋体" w:hAnsi="宋体" w:eastAsia="宋体" w:cs="宋体"/>
          <w:b/>
          <w:i w:val="0"/>
          <w:iCs w:val="0"/>
          <w:color w:val="auto"/>
          <w:sz w:val="21"/>
          <w:highlight w:val="none"/>
        </w:rPr>
        <w:t>须携带加密时所用的CA锁</w:t>
      </w:r>
      <w:r>
        <w:rPr>
          <w:rFonts w:hint="eastAsia" w:ascii="宋体" w:hAnsi="宋体" w:eastAsia="宋体" w:cs="宋体"/>
          <w:b/>
          <w:i w:val="0"/>
          <w:iCs w:val="0"/>
          <w:color w:val="auto"/>
          <w:sz w:val="21"/>
          <w:highlight w:val="none"/>
          <w:lang w:eastAsia="zh-CN"/>
        </w:rPr>
        <w:t>按平台提示和采购文件的规定</w:t>
      </w:r>
      <w:r>
        <w:rPr>
          <w:rFonts w:hint="eastAsia" w:ascii="宋体" w:hAnsi="宋体" w:eastAsia="宋体" w:cs="宋体"/>
          <w:b/>
          <w:i w:val="0"/>
          <w:iCs w:val="0"/>
          <w:color w:val="auto"/>
          <w:sz w:val="21"/>
          <w:highlight w:val="none"/>
        </w:rPr>
        <w:t>登录到广西政府采购云平台电子开标大厅签到并</w:t>
      </w:r>
      <w:r>
        <w:rPr>
          <w:rFonts w:hint="eastAsia" w:ascii="宋体" w:hAnsi="宋体" w:eastAsia="宋体" w:cs="宋体"/>
          <w:b/>
          <w:i w:val="0"/>
          <w:iCs w:val="0"/>
          <w:color w:val="auto"/>
          <w:sz w:val="21"/>
          <w:highlight w:val="none"/>
          <w:lang w:eastAsia="zh-CN"/>
        </w:rPr>
        <w:t>在</w:t>
      </w:r>
      <w:r>
        <w:rPr>
          <w:rFonts w:hint="eastAsia" w:ascii="宋体" w:hAnsi="宋体" w:eastAsia="宋体" w:cs="宋体"/>
          <w:b/>
          <w:i w:val="0"/>
          <w:iCs w:val="0"/>
          <w:color w:val="auto"/>
          <w:sz w:val="21"/>
          <w:highlight w:val="none"/>
        </w:rPr>
        <w:t>发起解密指令之时起30分钟</w:t>
      </w:r>
      <w:r>
        <w:rPr>
          <w:rFonts w:hint="eastAsia" w:ascii="宋体" w:hAnsi="宋体" w:eastAsia="宋体" w:cs="宋体"/>
          <w:b/>
          <w:i w:val="0"/>
          <w:iCs w:val="0"/>
          <w:color w:val="auto"/>
          <w:sz w:val="21"/>
          <w:highlight w:val="none"/>
          <w:lang w:eastAsia="zh-CN"/>
        </w:rPr>
        <w:t>内完成</w:t>
      </w:r>
      <w:r>
        <w:rPr>
          <w:rFonts w:hint="eastAsia" w:ascii="宋体" w:hAnsi="宋体" w:eastAsia="宋体" w:cs="宋体"/>
          <w:b/>
          <w:i w:val="0"/>
          <w:iCs w:val="0"/>
          <w:color w:val="auto"/>
          <w:sz w:val="21"/>
          <w:highlight w:val="none"/>
        </w:rPr>
        <w:t>对电子</w:t>
      </w:r>
      <w:r>
        <w:rPr>
          <w:rFonts w:hint="eastAsia" w:ascii="宋体" w:hAnsi="宋体" w:eastAsia="宋体" w:cs="宋体"/>
          <w:b/>
          <w:i w:val="0"/>
          <w:iCs w:val="0"/>
          <w:color w:val="auto"/>
          <w:sz w:val="21"/>
          <w:highlight w:val="none"/>
          <w:lang w:eastAsia="zh-CN"/>
        </w:rPr>
        <w:t>响应</w:t>
      </w:r>
      <w:r>
        <w:rPr>
          <w:rFonts w:hint="eastAsia" w:ascii="宋体" w:hAnsi="宋体" w:eastAsia="宋体" w:cs="宋体"/>
          <w:b/>
          <w:i w:val="0"/>
          <w:iCs w:val="0"/>
          <w:color w:val="auto"/>
          <w:sz w:val="21"/>
          <w:highlight w:val="none"/>
        </w:rPr>
        <w:t>文件</w:t>
      </w:r>
      <w:r>
        <w:rPr>
          <w:rFonts w:hint="eastAsia" w:ascii="宋体" w:hAnsi="宋体" w:eastAsia="宋体" w:cs="宋体"/>
          <w:b/>
          <w:i w:val="0"/>
          <w:iCs w:val="0"/>
          <w:color w:val="auto"/>
          <w:sz w:val="21"/>
          <w:highlight w:val="none"/>
          <w:lang w:eastAsia="zh-CN"/>
        </w:rPr>
        <w:t>在线</w:t>
      </w:r>
      <w:r>
        <w:rPr>
          <w:rFonts w:hint="eastAsia" w:ascii="宋体" w:hAnsi="宋体" w:eastAsia="宋体" w:cs="宋体"/>
          <w:b/>
          <w:i w:val="0"/>
          <w:iCs w:val="0"/>
          <w:color w:val="auto"/>
          <w:sz w:val="21"/>
          <w:highlight w:val="none"/>
        </w:rPr>
        <w:t>解密</w:t>
      </w:r>
      <w:r>
        <w:rPr>
          <w:rFonts w:hint="eastAsia" w:ascii="宋体" w:hAnsi="宋体" w:eastAsia="宋体" w:cs="宋体"/>
          <w:i w:val="0"/>
          <w:iCs w:val="0"/>
          <w:color w:val="auto"/>
          <w:sz w:val="21"/>
          <w:highlight w:val="none"/>
        </w:rPr>
        <w:t>。发起解密指令</w:t>
      </w:r>
      <w:r>
        <w:rPr>
          <w:rFonts w:hint="eastAsia" w:ascii="宋体" w:hAnsi="宋体" w:eastAsia="宋体" w:cs="宋体"/>
          <w:i w:val="0"/>
          <w:iCs w:val="0"/>
          <w:color w:val="auto"/>
          <w:sz w:val="21"/>
          <w:highlight w:val="none"/>
          <w:lang w:val="en-US" w:eastAsia="zh-CN"/>
        </w:rPr>
        <w:t>之时起</w:t>
      </w:r>
      <w:r>
        <w:rPr>
          <w:rFonts w:hint="eastAsia" w:ascii="宋体" w:hAnsi="宋体" w:eastAsia="宋体" w:cs="宋体"/>
          <w:i w:val="0"/>
          <w:iCs w:val="0"/>
          <w:color w:val="auto"/>
          <w:sz w:val="21"/>
          <w:highlight w:val="none"/>
        </w:rPr>
        <w:t>5分钟</w:t>
      </w:r>
      <w:r>
        <w:rPr>
          <w:rFonts w:hint="eastAsia" w:ascii="宋体" w:hAnsi="宋体" w:eastAsia="宋体" w:cs="宋体"/>
          <w:i w:val="0"/>
          <w:iCs w:val="0"/>
          <w:color w:val="auto"/>
          <w:sz w:val="21"/>
          <w:highlight w:val="none"/>
          <w:lang w:eastAsia="zh-CN"/>
        </w:rPr>
        <w:t>内供应商</w:t>
      </w:r>
      <w:r>
        <w:rPr>
          <w:rFonts w:hint="eastAsia" w:ascii="宋体" w:hAnsi="宋体" w:eastAsia="宋体" w:cs="宋体"/>
          <w:i w:val="0"/>
          <w:iCs w:val="0"/>
          <w:color w:val="auto"/>
          <w:sz w:val="21"/>
          <w:highlight w:val="none"/>
        </w:rPr>
        <w:t>还未进行解密的，代理机构要通知</w:t>
      </w:r>
      <w:r>
        <w:rPr>
          <w:rFonts w:hint="eastAsia" w:ascii="宋体" w:hAnsi="宋体" w:eastAsia="宋体" w:cs="宋体"/>
          <w:i w:val="0"/>
          <w:iCs w:val="0"/>
          <w:color w:val="auto"/>
          <w:sz w:val="21"/>
          <w:highlight w:val="none"/>
          <w:lang w:eastAsia="zh-CN"/>
        </w:rPr>
        <w:t>供应商</w:t>
      </w:r>
      <w:r>
        <w:rPr>
          <w:rFonts w:hint="eastAsia" w:ascii="宋体" w:hAnsi="宋体" w:eastAsia="宋体" w:cs="宋体"/>
          <w:i w:val="0"/>
          <w:iCs w:val="0"/>
          <w:color w:val="auto"/>
          <w:sz w:val="21"/>
          <w:highlight w:val="none"/>
        </w:rPr>
        <w:t>，</w:t>
      </w:r>
      <w:r>
        <w:rPr>
          <w:rFonts w:hint="eastAsia" w:ascii="宋体" w:hAnsi="宋体" w:eastAsia="宋体" w:cs="宋体"/>
          <w:i w:val="0"/>
          <w:iCs w:val="0"/>
          <w:color w:val="auto"/>
          <w:sz w:val="21"/>
          <w:highlight w:val="none"/>
          <w:lang w:eastAsia="zh-CN"/>
        </w:rPr>
        <w:t>供应商</w:t>
      </w:r>
      <w:r>
        <w:rPr>
          <w:rFonts w:hint="eastAsia" w:ascii="宋体" w:hAnsi="宋体" w:eastAsia="宋体" w:cs="宋体"/>
          <w:i w:val="0"/>
          <w:iCs w:val="0"/>
          <w:color w:val="auto"/>
          <w:sz w:val="21"/>
          <w:highlight w:val="none"/>
        </w:rPr>
        <w:t>没预留联系方式或预留联系方式无效，导致代理机构无法联系到</w:t>
      </w:r>
      <w:r>
        <w:rPr>
          <w:rFonts w:hint="eastAsia" w:ascii="宋体" w:hAnsi="宋体" w:eastAsia="宋体" w:cs="宋体"/>
          <w:i w:val="0"/>
          <w:iCs w:val="0"/>
          <w:color w:val="auto"/>
          <w:sz w:val="21"/>
          <w:highlight w:val="none"/>
          <w:lang w:eastAsia="zh-CN"/>
        </w:rPr>
        <w:t>供应商</w:t>
      </w:r>
      <w:r>
        <w:rPr>
          <w:rFonts w:hint="eastAsia" w:ascii="宋体" w:hAnsi="宋体" w:eastAsia="宋体" w:cs="宋体"/>
          <w:i w:val="0"/>
          <w:iCs w:val="0"/>
          <w:color w:val="auto"/>
          <w:sz w:val="21"/>
          <w:highlight w:val="none"/>
        </w:rPr>
        <w:t>进行解密的，</w:t>
      </w:r>
      <w:r>
        <w:rPr>
          <w:rFonts w:hint="eastAsia" w:ascii="宋体" w:hAnsi="宋体" w:eastAsia="宋体" w:cs="宋体"/>
          <w:b/>
          <w:i w:val="0"/>
          <w:iCs w:val="0"/>
          <w:color w:val="auto"/>
          <w:sz w:val="21"/>
          <w:highlight w:val="none"/>
        </w:rPr>
        <w:t>视为</w:t>
      </w:r>
      <w:r>
        <w:rPr>
          <w:rFonts w:hint="eastAsia" w:ascii="宋体" w:hAnsi="宋体" w:eastAsia="宋体" w:cs="宋体"/>
          <w:b/>
          <w:i w:val="0"/>
          <w:iCs w:val="0"/>
          <w:color w:val="auto"/>
          <w:sz w:val="21"/>
          <w:highlight w:val="none"/>
          <w:lang w:eastAsia="zh-CN"/>
        </w:rPr>
        <w:t>响应文件无效</w:t>
      </w:r>
      <w:r>
        <w:rPr>
          <w:rFonts w:hint="eastAsia" w:ascii="宋体" w:hAnsi="宋体" w:eastAsia="宋体" w:cs="宋体"/>
          <w:b/>
          <w:i w:val="0"/>
          <w:iCs w:val="0"/>
          <w:color w:val="auto"/>
          <w:sz w:val="21"/>
          <w:highlight w:val="none"/>
        </w:rPr>
        <w:t>。</w:t>
      </w:r>
      <w:r>
        <w:rPr>
          <w:rFonts w:hint="eastAsia" w:ascii="宋体" w:hAnsi="宋体" w:eastAsia="宋体" w:cs="宋体"/>
          <w:i w:val="0"/>
          <w:iCs w:val="0"/>
          <w:color w:val="auto"/>
          <w:sz w:val="21"/>
          <w:highlight w:val="none"/>
        </w:rPr>
        <w:t>（解密</w:t>
      </w:r>
      <w:r>
        <w:rPr>
          <w:rFonts w:hint="eastAsia" w:ascii="宋体" w:hAnsi="宋体" w:eastAsia="宋体" w:cs="宋体"/>
          <w:bCs/>
          <w:i w:val="0"/>
          <w:iCs w:val="0"/>
          <w:color w:val="auto"/>
          <w:sz w:val="21"/>
          <w:highlight w:val="none"/>
        </w:rPr>
        <w:t>异常情况处理：详见本章</w:t>
      </w:r>
      <w:r>
        <w:rPr>
          <w:rFonts w:hint="eastAsia" w:ascii="宋体" w:hAnsi="宋体" w:eastAsia="宋体" w:cs="宋体"/>
          <w:i w:val="0"/>
          <w:iCs w:val="0"/>
          <w:color w:val="auto"/>
          <w:sz w:val="21"/>
          <w:highlight w:val="none"/>
          <w:lang w:eastAsia="zh-CN"/>
        </w:rPr>
        <w:t>26.3</w:t>
      </w:r>
      <w:r>
        <w:rPr>
          <w:rFonts w:hint="eastAsia" w:ascii="宋体" w:hAnsi="宋体" w:eastAsia="宋体" w:cs="宋体"/>
          <w:i w:val="0"/>
          <w:iCs w:val="0"/>
          <w:color w:val="auto"/>
          <w:sz w:val="21"/>
          <w:highlight w:val="none"/>
        </w:rPr>
        <w:t xml:space="preserve"> </w:t>
      </w:r>
      <w:r>
        <w:rPr>
          <w:rFonts w:hint="eastAsia" w:ascii="宋体" w:hAnsi="宋体" w:eastAsia="宋体" w:cs="宋体"/>
          <w:i w:val="0"/>
          <w:iCs w:val="0"/>
          <w:color w:val="auto"/>
          <w:sz w:val="21"/>
          <w:highlight w:val="none"/>
          <w:lang w:eastAsia="zh-CN"/>
        </w:rPr>
        <w:t>电子交易活动的中止</w:t>
      </w:r>
      <w:r>
        <w:rPr>
          <w:rFonts w:hint="eastAsia" w:ascii="宋体" w:hAnsi="宋体" w:eastAsia="宋体" w:cs="宋体"/>
          <w:i w:val="0"/>
          <w:iCs w:val="0"/>
          <w:color w:val="auto"/>
          <w:sz w:val="21"/>
          <w:highlight w:val="none"/>
        </w:rPr>
        <w:t>。）</w:t>
      </w:r>
    </w:p>
    <w:p w14:paraId="59244820">
      <w:pPr>
        <w:pStyle w:val="15"/>
        <w:spacing w:line="360" w:lineRule="auto"/>
        <w:ind w:firstLine="275" w:firstLineChars="131"/>
        <w:rPr>
          <w:rFonts w:hint="eastAsia" w:ascii="宋体" w:hAnsi="宋体" w:eastAsia="宋体" w:cs="宋体"/>
          <w:i w:val="0"/>
          <w:iCs w:val="0"/>
          <w:color w:val="auto"/>
          <w:sz w:val="21"/>
          <w:highlight w:val="none"/>
          <w:lang w:eastAsia="zh-CN"/>
        </w:rPr>
      </w:pPr>
      <w:r>
        <w:rPr>
          <w:rFonts w:hint="eastAsia" w:ascii="宋体" w:hAnsi="宋体" w:eastAsia="宋体" w:cs="宋体"/>
          <w:i w:val="0"/>
          <w:iCs w:val="0"/>
          <w:color w:val="auto"/>
          <w:sz w:val="21"/>
          <w:highlight w:val="none"/>
        </w:rPr>
        <w:t>如</w:t>
      </w:r>
      <w:r>
        <w:rPr>
          <w:rFonts w:hint="eastAsia" w:ascii="宋体" w:hAnsi="宋体" w:eastAsia="宋体" w:cs="宋体"/>
          <w:bCs/>
          <w:i w:val="0"/>
          <w:iCs w:val="0"/>
          <w:color w:val="auto"/>
          <w:sz w:val="21"/>
          <w:highlight w:val="none"/>
          <w:lang w:eastAsia="zh-CN"/>
        </w:rPr>
        <w:t>供应商</w:t>
      </w:r>
      <w:r>
        <w:rPr>
          <w:rFonts w:hint="eastAsia" w:ascii="宋体" w:hAnsi="宋体" w:eastAsia="宋体" w:cs="宋体"/>
          <w:bCs/>
          <w:i w:val="0"/>
          <w:iCs w:val="0"/>
          <w:color w:val="auto"/>
          <w:sz w:val="21"/>
          <w:highlight w:val="none"/>
        </w:rPr>
        <w:t>成功解密</w:t>
      </w:r>
      <w:r>
        <w:rPr>
          <w:rFonts w:hint="eastAsia" w:ascii="宋体" w:hAnsi="宋体" w:eastAsia="宋体" w:cs="宋体"/>
          <w:bCs/>
          <w:i w:val="0"/>
          <w:iCs w:val="0"/>
          <w:color w:val="auto"/>
          <w:sz w:val="21"/>
          <w:highlight w:val="none"/>
          <w:lang w:eastAsia="zh-CN"/>
        </w:rPr>
        <w:t>响应</w:t>
      </w:r>
      <w:r>
        <w:rPr>
          <w:rFonts w:hint="eastAsia" w:ascii="宋体" w:hAnsi="宋体" w:eastAsia="宋体" w:cs="宋体"/>
          <w:bCs/>
          <w:i w:val="0"/>
          <w:iCs w:val="0"/>
          <w:color w:val="auto"/>
          <w:sz w:val="21"/>
          <w:highlight w:val="none"/>
        </w:rPr>
        <w:t>文件，但未在</w:t>
      </w:r>
      <w:r>
        <w:rPr>
          <w:rFonts w:hint="eastAsia" w:ascii="宋体" w:hAnsi="宋体" w:eastAsia="宋体" w:cs="宋体"/>
          <w:i w:val="0"/>
          <w:iCs w:val="0"/>
          <w:color w:val="auto"/>
          <w:highlight w:val="none"/>
          <w:lang w:eastAsia="zh-CN"/>
        </w:rPr>
        <w:t>广西政府采购云平台</w:t>
      </w:r>
      <w:r>
        <w:rPr>
          <w:rFonts w:hint="eastAsia" w:ascii="宋体" w:hAnsi="宋体" w:eastAsia="宋体" w:cs="宋体"/>
          <w:bCs/>
          <w:i w:val="0"/>
          <w:iCs w:val="0"/>
          <w:color w:val="auto"/>
          <w:sz w:val="21"/>
          <w:highlight w:val="none"/>
        </w:rPr>
        <w:t>电子开标大厅参加</w:t>
      </w:r>
      <w:r>
        <w:rPr>
          <w:rFonts w:hint="eastAsia" w:ascii="宋体" w:hAnsi="宋体" w:eastAsia="宋体" w:cs="宋体"/>
          <w:bCs/>
          <w:i w:val="0"/>
          <w:iCs w:val="0"/>
          <w:color w:val="auto"/>
          <w:sz w:val="21"/>
          <w:highlight w:val="none"/>
          <w:lang w:eastAsia="zh-CN"/>
        </w:rPr>
        <w:t>谈判</w:t>
      </w:r>
      <w:r>
        <w:rPr>
          <w:rFonts w:hint="eastAsia" w:ascii="宋体" w:hAnsi="宋体" w:eastAsia="宋体" w:cs="宋体"/>
          <w:bCs/>
          <w:i w:val="0"/>
          <w:iCs w:val="0"/>
          <w:color w:val="auto"/>
          <w:sz w:val="21"/>
          <w:highlight w:val="none"/>
        </w:rPr>
        <w:t>的，视同认可</w:t>
      </w:r>
      <w:r>
        <w:rPr>
          <w:rFonts w:hint="eastAsia" w:ascii="宋体" w:hAnsi="宋体" w:eastAsia="宋体" w:cs="宋体"/>
          <w:bCs/>
          <w:i w:val="0"/>
          <w:iCs w:val="0"/>
          <w:color w:val="auto"/>
          <w:sz w:val="21"/>
          <w:highlight w:val="none"/>
          <w:lang w:eastAsia="zh-CN"/>
        </w:rPr>
        <w:t>谈判</w:t>
      </w:r>
      <w:r>
        <w:rPr>
          <w:rFonts w:hint="eastAsia" w:ascii="宋体" w:hAnsi="宋体" w:eastAsia="宋体" w:cs="宋体"/>
          <w:bCs/>
          <w:i w:val="0"/>
          <w:iCs w:val="0"/>
          <w:color w:val="auto"/>
          <w:sz w:val="21"/>
          <w:highlight w:val="none"/>
        </w:rPr>
        <w:t>过程和结果，</w:t>
      </w:r>
      <w:r>
        <w:rPr>
          <w:rFonts w:hint="eastAsia" w:ascii="宋体" w:hAnsi="宋体" w:eastAsia="宋体" w:cs="宋体"/>
          <w:i w:val="0"/>
          <w:iCs w:val="0"/>
          <w:color w:val="auto"/>
          <w:sz w:val="21"/>
          <w:highlight w:val="none"/>
        </w:rPr>
        <w:t>由此产生的后果由供应商自行负责。 参与谈判的供应商不足3家的，不得</w:t>
      </w:r>
      <w:r>
        <w:rPr>
          <w:rFonts w:hint="eastAsia" w:ascii="宋体" w:hAnsi="宋体" w:eastAsia="宋体" w:cs="宋体"/>
          <w:i w:val="0"/>
          <w:iCs w:val="0"/>
          <w:color w:val="auto"/>
          <w:sz w:val="21"/>
          <w:highlight w:val="none"/>
          <w:lang w:eastAsia="zh-CN"/>
        </w:rPr>
        <w:t>谈判</w:t>
      </w:r>
      <w:r>
        <w:rPr>
          <w:rFonts w:hint="eastAsia" w:ascii="宋体" w:hAnsi="宋体" w:eastAsia="宋体" w:cs="宋体"/>
          <w:i w:val="0"/>
          <w:iCs w:val="0"/>
          <w:color w:val="auto"/>
          <w:sz w:val="21"/>
          <w:highlight w:val="none"/>
        </w:rPr>
        <w:t>。</w:t>
      </w:r>
    </w:p>
    <w:p w14:paraId="33886AFD">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26.评审程序、评审方法和评审标准</w:t>
      </w:r>
    </w:p>
    <w:p w14:paraId="645E8453">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26.1磋商小组按照“第四章 评审程序、评审方法和评审标准”规定的方法、评审因素、标准和程序对响应文件进行评审。</w:t>
      </w:r>
    </w:p>
    <w:p w14:paraId="57867AC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26.2 采购需求负偏离要求及磋商顺序详见“供应商须知前附表”。</w:t>
      </w:r>
    </w:p>
    <w:p w14:paraId="452A4BA4">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26.3电子交易活动的中止。采购过程中出现以下情形，导致电子交易平台无法正常运行，或者无法保证电子交易的公平、公正和安全时，采购机构可中止电子交易活动：</w:t>
      </w:r>
    </w:p>
    <w:p w14:paraId="6F466984">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 xml:space="preserve">（1）电子交易平台发生故障而无法登录访问的； </w:t>
      </w:r>
    </w:p>
    <w:p w14:paraId="6CF1BDE3">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（2）电子交易平台应用或数据库出现错误，不能进行正常操作的；</w:t>
      </w:r>
    </w:p>
    <w:p w14:paraId="5E956157">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（3）电子交易平台发现严重安全漏洞，有潜在泄密危险的；</w:t>
      </w:r>
    </w:p>
    <w:p w14:paraId="097461B5">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 xml:space="preserve">（4）病毒发作导致不能进行正常操作的； </w:t>
      </w:r>
    </w:p>
    <w:p w14:paraId="1B90EFE4">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（4）其他无法保证电子交易的公平、公正和安全的情况。</w:t>
      </w:r>
    </w:p>
    <w:p w14:paraId="703DC1D9">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493D339">
      <w:pPr>
        <w:pStyle w:val="4"/>
        <w:spacing w:before="0" w:after="0" w:line="360" w:lineRule="auto"/>
        <w:ind w:firstLine="419" w:firstLineChars="131"/>
        <w:rPr>
          <w:rFonts w:hint="eastAsia" w:ascii="宋体" w:hAnsi="宋体" w:eastAsia="宋体" w:cs="宋体"/>
          <w:b w:val="0"/>
          <w:bCs w:val="0"/>
          <w:i w:val="0"/>
          <w:iCs w:val="0"/>
          <w:color w:val="auto"/>
          <w:highlight w:val="none"/>
        </w:rPr>
      </w:pPr>
      <w:bookmarkStart w:id="30" w:name="_Toc10456"/>
      <w:r>
        <w:rPr>
          <w:rFonts w:hint="eastAsia" w:ascii="宋体" w:hAnsi="宋体" w:eastAsia="宋体" w:cs="宋体"/>
          <w:b w:val="0"/>
          <w:bCs w:val="0"/>
          <w:i w:val="0"/>
          <w:iCs w:val="0"/>
          <w:color w:val="auto"/>
          <w:highlight w:val="none"/>
        </w:rPr>
        <w:t>五、成交及合同</w:t>
      </w:r>
      <w:bookmarkEnd w:id="30"/>
    </w:p>
    <w:p w14:paraId="6388B825">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27.确定成交供应商及结果公告</w:t>
      </w:r>
    </w:p>
    <w:p w14:paraId="2E5B6196">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27.1确定成交供应商。</w:t>
      </w:r>
      <w:r>
        <w:rPr>
          <w:rFonts w:hint="eastAsia" w:ascii="宋体" w:hAnsi="宋体" w:eastAsia="宋体" w:cs="宋体"/>
          <w:i w:val="0"/>
          <w:iCs w:val="0"/>
          <w:color w:val="auto"/>
          <w:kern w:val="0"/>
          <w:szCs w:val="21"/>
          <w:highlight w:val="none"/>
          <w:u w:val="single"/>
        </w:rPr>
        <w:t>由采购人直接委托评审专家确定</w:t>
      </w:r>
      <w:r>
        <w:rPr>
          <w:rFonts w:hint="eastAsia" w:ascii="宋体" w:hAnsi="宋体" w:eastAsia="宋体" w:cs="宋体"/>
          <w:i w:val="0"/>
          <w:iCs w:val="0"/>
          <w:color w:val="auto"/>
          <w:szCs w:val="21"/>
          <w:highlight w:val="none"/>
          <w:u w:val="single"/>
        </w:rPr>
        <w:t>，评审报告提出的排序第一的供应商为成交供应商。</w:t>
      </w:r>
    </w:p>
    <w:p w14:paraId="27D85E77">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27.2成交通知及成交结果公告。</w:t>
      </w:r>
      <w:r>
        <w:rPr>
          <w:rFonts w:hint="eastAsia" w:ascii="宋体" w:hAnsi="宋体" w:eastAsia="宋体" w:cs="宋体"/>
          <w:i w:val="0"/>
          <w:iCs w:val="0"/>
          <w:color w:val="auto"/>
          <w:kern w:val="0"/>
          <w:szCs w:val="21"/>
          <w:highlight w:val="none"/>
        </w:rPr>
        <w:t>成交</w:t>
      </w:r>
      <w:r>
        <w:rPr>
          <w:rFonts w:hint="eastAsia" w:ascii="宋体" w:hAnsi="宋体" w:eastAsia="宋体" w:cs="宋体"/>
          <w:i w:val="0"/>
          <w:iCs w:val="0"/>
          <w:color w:val="auto"/>
          <w:szCs w:val="21"/>
          <w:highlight w:val="none"/>
        </w:rPr>
        <w:t>供应商确定后2个工作日内，在省级以上财政部门指定的媒体上公</w:t>
      </w:r>
      <w:r>
        <w:rPr>
          <w:rFonts w:hint="eastAsia" w:ascii="宋体" w:hAnsi="宋体" w:eastAsia="宋体" w:cs="宋体"/>
          <w:i w:val="0"/>
          <w:iCs w:val="0"/>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i w:val="0"/>
          <w:iCs w:val="0"/>
          <w:color w:val="auto"/>
          <w:szCs w:val="21"/>
          <w:highlight w:val="none"/>
        </w:rPr>
        <w:t>同时向成交供应商发出成交通知书，成交通知书规定签订合同的时间不得超过25日。</w:t>
      </w:r>
    </w:p>
    <w:p w14:paraId="727890DA">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9073A25">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71A0CCF">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bCs/>
          <w:i w:val="0"/>
          <w:iCs w:val="0"/>
          <w:color w:val="auto"/>
          <w:szCs w:val="21"/>
          <w:highlight w:val="none"/>
        </w:rPr>
        <w:t>27.5</w:t>
      </w:r>
      <w:r>
        <w:rPr>
          <w:rFonts w:hint="eastAsia" w:ascii="宋体" w:hAnsi="宋体" w:eastAsia="宋体" w:cs="宋体"/>
          <w:i w:val="0"/>
          <w:iCs w:val="0"/>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D22B9D5">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28.履约保证金</w:t>
      </w:r>
    </w:p>
    <w:p w14:paraId="2FC32DA0">
      <w:pPr>
        <w:spacing w:line="360" w:lineRule="auto"/>
        <w:ind w:firstLine="275" w:firstLineChars="131"/>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szCs w:val="21"/>
          <w:highlight w:val="none"/>
        </w:rPr>
        <w:t>详见 “供应商须知前附表”</w:t>
      </w:r>
    </w:p>
    <w:p w14:paraId="5CF8FA60">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29.签订合同</w:t>
      </w:r>
    </w:p>
    <w:p w14:paraId="08A3C6C2">
      <w:pPr>
        <w:pStyle w:val="27"/>
        <w:snapToGrid w:val="0"/>
        <w:spacing w:before="0"/>
        <w:ind w:firstLine="275" w:firstLineChars="131"/>
        <w:rPr>
          <w:rFonts w:hint="eastAsia" w:ascii="宋体" w:hAnsi="宋体" w:eastAsia="宋体" w:cs="宋体"/>
          <w:i w:val="0"/>
          <w:iCs w:val="0"/>
          <w:color w:val="auto"/>
          <w:sz w:val="21"/>
          <w:szCs w:val="21"/>
          <w:highlight w:val="none"/>
          <w:lang w:val="zh-CN"/>
        </w:rPr>
      </w:pPr>
      <w:r>
        <w:rPr>
          <w:rFonts w:hint="eastAsia" w:ascii="宋体" w:hAnsi="宋体" w:eastAsia="宋体" w:cs="宋体"/>
          <w:i w:val="0"/>
          <w:iCs w:val="0"/>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i w:val="0"/>
          <w:iCs w:val="0"/>
          <w:color w:val="auto"/>
          <w:sz w:val="21"/>
          <w:szCs w:val="21"/>
          <w:highlight w:val="none"/>
          <w:lang w:val="zh-CN"/>
        </w:rPr>
        <w:t>如成交供应商为联合体的，由联合体成员各方法定代表人或其授权代表与采购人代表签订合同。</w:t>
      </w:r>
    </w:p>
    <w:p w14:paraId="6ACFFDA2">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CDD7E9C">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6C1838B">
      <w:pPr>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29.4如签订合同并生效后，供应商无故拒绝或延期，除按照合同条款处理外，列入不良行为记录，并给予通报。</w:t>
      </w:r>
    </w:p>
    <w:p w14:paraId="3CB2AAC7">
      <w:pPr>
        <w:pStyle w:val="27"/>
        <w:spacing w:before="0"/>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i w:val="0"/>
          <w:iCs w:val="0"/>
          <w:color w:val="auto"/>
          <w:highlight w:val="none"/>
        </w:rPr>
        <w:t xml:space="preserve"> </w:t>
      </w:r>
      <w:r>
        <w:rPr>
          <w:rFonts w:hint="eastAsia" w:ascii="宋体" w:hAnsi="宋体" w:eastAsia="宋体" w:cs="宋体"/>
          <w:i w:val="0"/>
          <w:iCs w:val="0"/>
          <w:color w:val="auto"/>
          <w:sz w:val="21"/>
          <w:szCs w:val="21"/>
          <w:highlight w:val="none"/>
        </w:rPr>
        <w:t>供应商须知前附表”。</w:t>
      </w:r>
    </w:p>
    <w:p w14:paraId="63B6250B">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30.政府采购合同公告</w:t>
      </w:r>
    </w:p>
    <w:p w14:paraId="78DFCEA2">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采购人或者受托采购代理机构应当自政府采购合同签订之日起2个工作日内，将政府采购合同</w:t>
      </w:r>
      <w:r>
        <w:rPr>
          <w:rFonts w:hint="eastAsia" w:ascii="宋体" w:hAnsi="宋体" w:eastAsia="宋体" w:cs="宋体"/>
          <w:bCs/>
          <w:i w:val="0"/>
          <w:iCs w:val="0"/>
          <w:color w:val="auto"/>
          <w:highlight w:val="none"/>
        </w:rPr>
        <w:t>在以下媒体上发布</w:t>
      </w:r>
      <w:r>
        <w:rPr>
          <w:rFonts w:hint="eastAsia" w:ascii="宋体" w:hAnsi="宋体" w:eastAsia="宋体" w:cs="宋体"/>
          <w:i w:val="0"/>
          <w:iCs w:val="0"/>
          <w:color w:val="auto"/>
          <w:kern w:val="0"/>
          <w:szCs w:val="21"/>
          <w:highlight w:val="none"/>
        </w:rPr>
        <w:t xml:space="preserve"> “广西政府采购网”（http://zfcg.gxzf.gov.cn）</w:t>
      </w:r>
      <w:r>
        <w:rPr>
          <w:rFonts w:hint="eastAsia" w:ascii="宋体" w:hAnsi="宋体" w:eastAsia="宋体" w:cs="宋体"/>
          <w:i w:val="0"/>
          <w:iCs w:val="0"/>
          <w:color w:val="auto"/>
          <w:highlight w:val="none"/>
        </w:rPr>
        <w:t>上公告，但政府采购合同中涉及国家秘密、商业秘密的内容除外。</w:t>
      </w:r>
    </w:p>
    <w:p w14:paraId="4B193ADA">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31.询问、质疑和投诉</w:t>
      </w:r>
    </w:p>
    <w:p w14:paraId="4296AB20">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31.1供应商对政府采购活动事项有疑问的，可以向采购人、采购代理机构提出询问，采购人或者采购代理机构应当在3个工作日内对供应商依法提出的询问作出答复。</w:t>
      </w:r>
    </w:p>
    <w:p w14:paraId="14ABECEB">
      <w:pPr>
        <w:spacing w:line="360" w:lineRule="auto"/>
        <w:ind w:firstLine="275" w:firstLineChars="131"/>
        <w:rPr>
          <w:rFonts w:hint="eastAsia" w:ascii="宋体" w:hAnsi="宋体" w:eastAsia="宋体" w:cs="宋体"/>
          <w:b/>
          <w:i w:val="0"/>
          <w:iCs w:val="0"/>
          <w:color w:val="auto"/>
          <w:szCs w:val="21"/>
          <w:highlight w:val="none"/>
        </w:rPr>
      </w:pPr>
      <w:r>
        <w:rPr>
          <w:rFonts w:hint="eastAsia" w:ascii="宋体" w:hAnsi="宋体" w:eastAsia="宋体" w:cs="宋体"/>
          <w:i w:val="0"/>
          <w:iCs w:val="0"/>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i w:val="0"/>
          <w:iCs w:val="0"/>
          <w:color w:val="auto"/>
          <w:highlight w:val="none"/>
          <w:shd w:val="clear" w:color="auto" w:fill="FFFFFF"/>
        </w:rPr>
        <w:t>接收质疑函的方式、联系部门、联系电话和通讯地址等信息详见</w:t>
      </w:r>
      <w:r>
        <w:rPr>
          <w:rFonts w:hint="eastAsia" w:ascii="宋体" w:hAnsi="宋体" w:eastAsia="宋体" w:cs="宋体"/>
          <w:i w:val="0"/>
          <w:iCs w:val="0"/>
          <w:color w:val="auto"/>
          <w:szCs w:val="21"/>
          <w:highlight w:val="none"/>
        </w:rPr>
        <w:t>“供应商须知前附表”</w:t>
      </w:r>
      <w:r>
        <w:rPr>
          <w:rFonts w:hint="eastAsia" w:ascii="宋体" w:hAnsi="宋体" w:eastAsia="宋体" w:cs="宋体"/>
          <w:i w:val="0"/>
          <w:iCs w:val="0"/>
          <w:color w:val="auto"/>
          <w:highlight w:val="none"/>
        </w:rPr>
        <w:t>。</w:t>
      </w:r>
      <w:r>
        <w:rPr>
          <w:rFonts w:hint="eastAsia" w:ascii="宋体" w:hAnsi="宋体" w:eastAsia="宋体" w:cs="宋体"/>
          <w:b/>
          <w:i w:val="0"/>
          <w:iCs w:val="0"/>
          <w:color w:val="auto"/>
          <w:szCs w:val="21"/>
          <w:highlight w:val="none"/>
        </w:rPr>
        <w:t xml:space="preserve">具体质疑起算时间及处理方式如下： </w:t>
      </w:r>
    </w:p>
    <w:p w14:paraId="5DD17225">
      <w:pPr>
        <w:spacing w:line="360" w:lineRule="auto"/>
        <w:ind w:firstLine="275" w:firstLineChars="131"/>
        <w:rPr>
          <w:rFonts w:hint="eastAsia" w:ascii="宋体" w:hAnsi="宋体" w:eastAsia="宋体" w:cs="宋体"/>
          <w:bCs/>
          <w:i w:val="0"/>
          <w:iCs w:val="0"/>
          <w:color w:val="auto"/>
          <w:highlight w:val="none"/>
        </w:rPr>
      </w:pPr>
      <w:r>
        <w:rPr>
          <w:rFonts w:hint="eastAsia" w:ascii="宋体" w:hAnsi="宋体" w:eastAsia="宋体" w:cs="宋体"/>
          <w:bCs/>
          <w:i w:val="0"/>
          <w:iCs w:val="0"/>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eastAsia="宋体" w:cs="宋体"/>
          <w:i w:val="0"/>
          <w:iCs w:val="0"/>
          <w:color w:val="auto"/>
          <w:highlight w:val="none"/>
        </w:rPr>
        <w:t>委托代理协议无特殊约定的，</w:t>
      </w:r>
      <w:r>
        <w:rPr>
          <w:rFonts w:hint="eastAsia" w:ascii="宋体" w:hAnsi="宋体" w:eastAsia="宋体" w:cs="宋体"/>
          <w:bCs/>
          <w:i w:val="0"/>
          <w:iCs w:val="0"/>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64764FA6">
      <w:pPr>
        <w:spacing w:line="360" w:lineRule="auto"/>
        <w:ind w:firstLine="275" w:firstLineChars="131"/>
        <w:rPr>
          <w:rFonts w:hint="eastAsia" w:ascii="宋体" w:hAnsi="宋体" w:eastAsia="宋体" w:cs="宋体"/>
          <w:bCs/>
          <w:i w:val="0"/>
          <w:iCs w:val="0"/>
          <w:color w:val="auto"/>
          <w:highlight w:val="none"/>
        </w:rPr>
      </w:pPr>
      <w:r>
        <w:rPr>
          <w:rFonts w:hint="eastAsia" w:ascii="宋体" w:hAnsi="宋体" w:eastAsia="宋体" w:cs="宋体"/>
          <w:bCs/>
          <w:i w:val="0"/>
          <w:iCs w:val="0"/>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552FE65">
      <w:pPr>
        <w:spacing w:line="360" w:lineRule="auto"/>
        <w:ind w:firstLine="275" w:firstLineChars="131"/>
        <w:rPr>
          <w:rFonts w:hint="eastAsia" w:ascii="宋体" w:hAnsi="宋体" w:eastAsia="宋体" w:cs="宋体"/>
          <w:bCs/>
          <w:i w:val="0"/>
          <w:iCs w:val="0"/>
          <w:color w:val="auto"/>
          <w:highlight w:val="none"/>
        </w:rPr>
      </w:pPr>
      <w:r>
        <w:rPr>
          <w:rFonts w:hint="eastAsia" w:ascii="宋体" w:hAnsi="宋体" w:eastAsia="宋体" w:cs="宋体"/>
          <w:bCs/>
          <w:i w:val="0"/>
          <w:iCs w:val="0"/>
          <w:color w:val="auto"/>
          <w:highlight w:val="none"/>
        </w:rPr>
        <w:t>（3）供应商认为成交结果使自己的权益受到损害的，应当在成交结果公告期限届满之日起7个工作日内提出质疑，由采购人受理并负责答复。</w:t>
      </w:r>
    </w:p>
    <w:p w14:paraId="69AA6C8D">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5361AB1">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i w:val="0"/>
          <w:iCs w:val="0"/>
          <w:color w:val="auto"/>
          <w:highlight w:val="none"/>
        </w:rPr>
        <w:t>（质疑函格式后附）</w:t>
      </w:r>
      <w:r>
        <w:rPr>
          <w:rFonts w:hint="eastAsia" w:ascii="宋体" w:hAnsi="宋体" w:eastAsia="宋体" w:cs="宋体"/>
          <w:i w:val="0"/>
          <w:iCs w:val="0"/>
          <w:color w:val="auto"/>
          <w:highlight w:val="none"/>
        </w:rPr>
        <w:t>：</w:t>
      </w:r>
    </w:p>
    <w:p w14:paraId="4A974345">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（1）供应商的姓名或者名称、地址、邮编、联系人及联系电话；</w:t>
      </w:r>
    </w:p>
    <w:p w14:paraId="4B0EAB91">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（2）质疑项目的名称、编号；</w:t>
      </w:r>
    </w:p>
    <w:p w14:paraId="77E4CA66">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（3）具体、明确的质疑事项和与质疑事项相关的请求；</w:t>
      </w:r>
    </w:p>
    <w:p w14:paraId="0BE7A79A">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（4）事实依据；</w:t>
      </w:r>
    </w:p>
    <w:p w14:paraId="1BB75ECE">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（5）必要的法律依据；</w:t>
      </w:r>
    </w:p>
    <w:p w14:paraId="77CE68CD">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（6）提出质疑的日期。</w:t>
      </w:r>
    </w:p>
    <w:p w14:paraId="559342A9">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供应商为自然人的，应当由本人签字；供应商为法人或者其他组织的，应当由法定代表人、主要负责人，或者其委托代理人签字或者盖章，并加盖公章。</w:t>
      </w:r>
    </w:p>
    <w:p w14:paraId="676DFA39">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5E3513E">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（一）对采购文件提出的质疑，依法通过澄清或者修改可以继续开展采购活动的，澄清或者修改采购文件后继续开展采购活动；否则应当修改采购文件后重新开展采购活动。</w:t>
      </w:r>
    </w:p>
    <w:p w14:paraId="15B33A35">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B875AAE">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质疑答复导致成交结果改变的，采购人或者采购代理机构应当将有关情况书面报告本级财政部门。</w:t>
      </w:r>
    </w:p>
    <w:p w14:paraId="51494150">
      <w:pPr>
        <w:spacing w:line="360" w:lineRule="auto"/>
        <w:ind w:firstLine="275" w:firstLineChars="13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31" w:name="_Toc80205930"/>
    </w:p>
    <w:p w14:paraId="5F70E9C3">
      <w:pPr>
        <w:pStyle w:val="4"/>
        <w:spacing w:before="0" w:after="0" w:line="360" w:lineRule="auto"/>
        <w:ind w:firstLine="421" w:firstLineChars="131"/>
        <w:rPr>
          <w:rFonts w:hint="eastAsia" w:ascii="宋体" w:hAnsi="宋体" w:eastAsia="宋体" w:cs="宋体"/>
          <w:b w:val="0"/>
          <w:i w:val="0"/>
          <w:iCs w:val="0"/>
          <w:color w:val="auto"/>
          <w:highlight w:val="none"/>
        </w:rPr>
      </w:pPr>
      <w:bookmarkStart w:id="32" w:name="_Toc32294"/>
      <w:r>
        <w:rPr>
          <w:rFonts w:hint="eastAsia" w:ascii="宋体" w:hAnsi="宋体" w:eastAsia="宋体" w:cs="宋体"/>
          <w:i w:val="0"/>
          <w:iCs w:val="0"/>
          <w:color w:val="auto"/>
          <w:highlight w:val="none"/>
        </w:rPr>
        <w:t>六</w:t>
      </w:r>
      <w:r>
        <w:rPr>
          <w:rFonts w:hint="eastAsia" w:ascii="宋体" w:hAnsi="宋体" w:eastAsia="宋体" w:cs="宋体"/>
          <w:b w:val="0"/>
          <w:i w:val="0"/>
          <w:iCs w:val="0"/>
          <w:color w:val="auto"/>
          <w:highlight w:val="none"/>
        </w:rPr>
        <w:t>、验收</w:t>
      </w:r>
      <w:bookmarkEnd w:id="31"/>
      <w:bookmarkEnd w:id="32"/>
    </w:p>
    <w:p w14:paraId="0FB7C491">
      <w:pPr>
        <w:tabs>
          <w:tab w:val="left" w:pos="0"/>
        </w:tabs>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32.验收</w:t>
      </w:r>
    </w:p>
    <w:p w14:paraId="383BB432">
      <w:pPr>
        <w:tabs>
          <w:tab w:val="left" w:pos="0"/>
        </w:tabs>
        <w:spacing w:line="360" w:lineRule="auto"/>
        <w:ind w:firstLine="275" w:firstLineChars="131"/>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B4510E4">
      <w:pPr>
        <w:tabs>
          <w:tab w:val="left" w:pos="0"/>
        </w:tabs>
        <w:spacing w:line="360" w:lineRule="auto"/>
        <w:ind w:firstLine="275" w:firstLineChars="131"/>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32.2采购人可以邀请参加本项目的其他供应商或者第三方机构参与验收。参与验收的供应商或者第三方机构的意见作为验收书的参考资料一并存档。</w:t>
      </w:r>
    </w:p>
    <w:p w14:paraId="19CEA8C3">
      <w:pPr>
        <w:tabs>
          <w:tab w:val="left" w:pos="0"/>
        </w:tabs>
        <w:spacing w:line="360" w:lineRule="auto"/>
        <w:ind w:firstLine="275" w:firstLineChars="131"/>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2B0AC9E">
      <w:pPr>
        <w:tabs>
          <w:tab w:val="left" w:pos="0"/>
        </w:tabs>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99632FC">
      <w:pPr>
        <w:pStyle w:val="4"/>
        <w:spacing w:before="0" w:after="0" w:line="360" w:lineRule="auto"/>
        <w:ind w:firstLine="419" w:firstLineChars="131"/>
        <w:rPr>
          <w:rFonts w:hint="eastAsia" w:ascii="宋体" w:hAnsi="宋体" w:eastAsia="宋体" w:cs="宋体"/>
          <w:b w:val="0"/>
          <w:bCs w:val="0"/>
          <w:i w:val="0"/>
          <w:iCs w:val="0"/>
          <w:color w:val="auto"/>
          <w:highlight w:val="none"/>
        </w:rPr>
      </w:pPr>
      <w:bookmarkStart w:id="33" w:name="_Toc12481"/>
      <w:r>
        <w:rPr>
          <w:rFonts w:hint="eastAsia" w:ascii="宋体" w:hAnsi="宋体" w:eastAsia="宋体" w:cs="宋体"/>
          <w:b w:val="0"/>
          <w:bCs w:val="0"/>
          <w:i w:val="0"/>
          <w:iCs w:val="0"/>
          <w:color w:val="auto"/>
          <w:highlight w:val="none"/>
          <w:lang w:eastAsia="zh-CN"/>
        </w:rPr>
        <w:t>七</w:t>
      </w:r>
      <w:r>
        <w:rPr>
          <w:rFonts w:hint="eastAsia" w:ascii="宋体" w:hAnsi="宋体" w:eastAsia="宋体" w:cs="宋体"/>
          <w:b w:val="0"/>
          <w:bCs w:val="0"/>
          <w:i w:val="0"/>
          <w:iCs w:val="0"/>
          <w:color w:val="auto"/>
          <w:highlight w:val="none"/>
        </w:rPr>
        <w:t>、其他事项</w:t>
      </w:r>
      <w:bookmarkEnd w:id="33"/>
    </w:p>
    <w:p w14:paraId="5A34FE3D">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33.代理服务费</w:t>
      </w:r>
    </w:p>
    <w:p w14:paraId="79BDBB6E">
      <w:pPr>
        <w:tabs>
          <w:tab w:val="left" w:pos="2835"/>
        </w:tabs>
        <w:spacing w:line="360" w:lineRule="auto"/>
        <w:ind w:firstLine="275" w:firstLineChars="131"/>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代理服务收费标准及缴费账户详见“供应商须知前附表”，供应商为联合体的，可以由联合体中的一方或者多方共同缴纳代理服务费。</w:t>
      </w:r>
    </w:p>
    <w:p w14:paraId="2D23EE76">
      <w:pPr>
        <w:spacing w:line="360" w:lineRule="auto"/>
        <w:ind w:firstLine="316" w:firstLineChars="131"/>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34.需要补充的其他内容</w:t>
      </w:r>
    </w:p>
    <w:p w14:paraId="3334CB48">
      <w:pPr>
        <w:pStyle w:val="15"/>
        <w:spacing w:line="360" w:lineRule="auto"/>
        <w:ind w:firstLine="275" w:firstLineChars="131"/>
        <w:textAlignment w:val="center"/>
        <w:rPr>
          <w:rFonts w:hint="eastAsia" w:ascii="宋体" w:hAnsi="宋体" w:eastAsia="宋体" w:cs="宋体"/>
          <w:i w:val="0"/>
          <w:iCs w:val="0"/>
          <w:color w:val="auto"/>
          <w:kern w:val="2"/>
          <w:sz w:val="21"/>
          <w:highlight w:val="none"/>
          <w:lang w:val="en-US" w:eastAsia="zh-CN"/>
        </w:rPr>
      </w:pPr>
      <w:r>
        <w:rPr>
          <w:rFonts w:hint="eastAsia" w:ascii="宋体" w:hAnsi="宋体" w:eastAsia="宋体" w:cs="宋体"/>
          <w:i w:val="0"/>
          <w:iCs w:val="0"/>
          <w:color w:val="auto"/>
          <w:kern w:val="2"/>
          <w:sz w:val="21"/>
          <w:highlight w:val="none"/>
          <w:lang w:val="en-US" w:eastAsia="zh-CN"/>
        </w:rPr>
        <w:t>34.1本磋商文件解释规则详见“供应商须知前附表”。</w:t>
      </w:r>
    </w:p>
    <w:p w14:paraId="70B7DDF2">
      <w:pPr>
        <w:pStyle w:val="15"/>
        <w:spacing w:line="360" w:lineRule="auto"/>
        <w:ind w:firstLine="275" w:firstLineChars="131"/>
        <w:textAlignment w:val="center"/>
        <w:rPr>
          <w:rFonts w:hint="eastAsia" w:ascii="宋体" w:hAnsi="宋体" w:eastAsia="宋体" w:cs="宋体"/>
          <w:i w:val="0"/>
          <w:iCs w:val="0"/>
          <w:color w:val="auto"/>
          <w:kern w:val="2"/>
          <w:sz w:val="21"/>
          <w:highlight w:val="none"/>
          <w:lang w:val="en-US" w:eastAsia="zh-CN"/>
        </w:rPr>
      </w:pPr>
      <w:r>
        <w:rPr>
          <w:rFonts w:hint="eastAsia" w:ascii="宋体" w:hAnsi="宋体" w:eastAsia="宋体" w:cs="宋体"/>
          <w:i w:val="0"/>
          <w:iCs w:val="0"/>
          <w:color w:val="auto"/>
          <w:kern w:val="2"/>
          <w:sz w:val="21"/>
          <w:highlight w:val="none"/>
          <w:lang w:val="en-US" w:eastAsia="zh-CN"/>
        </w:rPr>
        <w:t>34.2 其他事项详见“供应商须知前附表”。</w:t>
      </w:r>
    </w:p>
    <w:p w14:paraId="1834F180">
      <w:pPr>
        <w:pStyle w:val="15"/>
        <w:spacing w:line="360" w:lineRule="auto"/>
        <w:ind w:firstLine="275" w:firstLineChars="131"/>
        <w:textAlignment w:val="center"/>
        <w:rPr>
          <w:rFonts w:hint="eastAsia" w:ascii="宋体" w:hAnsi="宋体" w:eastAsia="宋体" w:cs="宋体"/>
          <w:i w:val="0"/>
          <w:iCs w:val="0"/>
          <w:color w:val="auto"/>
          <w:kern w:val="2"/>
          <w:sz w:val="21"/>
          <w:highlight w:val="none"/>
          <w:lang w:val="en-US" w:eastAsia="zh-CN"/>
        </w:rPr>
      </w:pPr>
      <w:r>
        <w:rPr>
          <w:rFonts w:hint="eastAsia" w:ascii="宋体" w:hAnsi="宋体" w:eastAsia="宋体" w:cs="宋体"/>
          <w:i w:val="0"/>
          <w:iCs w:val="0"/>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i w:val="0"/>
          <w:iCs w:val="0"/>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i w:val="0"/>
          <w:iCs w:val="0"/>
          <w:color w:val="auto"/>
          <w:sz w:val="21"/>
          <w:highlight w:val="none"/>
          <w:lang w:val="en-US" w:eastAsia="zh-CN"/>
        </w:rPr>
        <w:t>的</w:t>
      </w:r>
      <w:r>
        <w:rPr>
          <w:rFonts w:hint="eastAsia" w:ascii="宋体" w:hAnsi="宋体" w:eastAsia="宋体" w:cs="宋体"/>
          <w:i w:val="0"/>
          <w:iCs w:val="0"/>
          <w:color w:val="auto"/>
          <w:kern w:val="2"/>
          <w:sz w:val="21"/>
          <w:highlight w:val="none"/>
          <w:lang w:val="en-US" w:eastAsia="zh-CN"/>
        </w:rPr>
        <w:t>，享受本文件规定的中小企业扶持政策。</w:t>
      </w:r>
    </w:p>
    <w:p w14:paraId="201E428A">
      <w:pPr>
        <w:pStyle w:val="15"/>
        <w:spacing w:line="360" w:lineRule="auto"/>
        <w:ind w:firstLine="275" w:firstLineChars="131"/>
        <w:textAlignment w:val="center"/>
        <w:rPr>
          <w:rFonts w:hint="eastAsia" w:ascii="宋体" w:hAnsi="宋体" w:eastAsia="宋体" w:cs="宋体"/>
          <w:i w:val="0"/>
          <w:iCs w:val="0"/>
          <w:color w:val="auto"/>
          <w:kern w:val="2"/>
          <w:sz w:val="21"/>
          <w:highlight w:val="none"/>
          <w:lang w:val="en-US" w:eastAsia="zh-CN"/>
        </w:rPr>
      </w:pPr>
      <w:r>
        <w:rPr>
          <w:rFonts w:hint="eastAsia" w:ascii="宋体" w:hAnsi="宋体" w:eastAsia="宋体" w:cs="宋体"/>
          <w:i w:val="0"/>
          <w:iCs w:val="0"/>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43952383">
      <w:pPr>
        <w:pStyle w:val="15"/>
        <w:spacing w:line="360" w:lineRule="auto"/>
        <w:ind w:firstLine="275" w:firstLineChars="131"/>
        <w:textAlignment w:val="center"/>
        <w:rPr>
          <w:rFonts w:hint="eastAsia" w:ascii="宋体" w:hAnsi="宋体" w:eastAsia="宋体" w:cs="宋体"/>
          <w:i w:val="0"/>
          <w:iCs w:val="0"/>
          <w:color w:val="auto"/>
          <w:kern w:val="2"/>
          <w:sz w:val="21"/>
          <w:highlight w:val="none"/>
          <w:lang w:val="en-US" w:eastAsia="zh-CN"/>
        </w:rPr>
      </w:pPr>
      <w:r>
        <w:rPr>
          <w:rFonts w:hint="eastAsia" w:ascii="宋体" w:hAnsi="宋体" w:eastAsia="宋体" w:cs="宋体"/>
          <w:i w:val="0"/>
          <w:iCs w:val="0"/>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4F2C96B4">
      <w:pPr>
        <w:spacing w:line="360" w:lineRule="auto"/>
        <w:ind w:firstLine="314" w:firstLineChars="131"/>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35.政采贷相关说明</w:t>
      </w:r>
    </w:p>
    <w:p w14:paraId="254A4CAC">
      <w:pPr>
        <w:pStyle w:val="15"/>
        <w:spacing w:line="360" w:lineRule="auto"/>
        <w:ind w:firstLine="275" w:firstLineChars="131"/>
        <w:jc w:val="left"/>
        <w:textAlignment w:val="center"/>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1CA35778">
      <w:pPr>
        <w:pStyle w:val="15"/>
        <w:spacing w:line="360" w:lineRule="auto"/>
        <w:ind w:firstLine="275" w:firstLineChars="131"/>
        <w:jc w:val="left"/>
        <w:textAlignment w:val="center"/>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lang w:eastAsia="zh-CN"/>
        </w:rPr>
        <w:t>（</w:t>
      </w:r>
      <w:r>
        <w:rPr>
          <w:rFonts w:hint="eastAsia" w:ascii="宋体" w:hAnsi="宋体" w:eastAsia="宋体" w:cs="宋体"/>
          <w:i w:val="0"/>
          <w:iCs w:val="0"/>
          <w:color w:val="auto"/>
          <w:sz w:val="21"/>
          <w:highlight w:val="none"/>
          <w:lang w:val="en-US" w:eastAsia="zh-CN"/>
        </w:rPr>
        <w:t>1</w:t>
      </w:r>
      <w:r>
        <w:rPr>
          <w:rFonts w:hint="eastAsia" w:ascii="宋体" w:hAnsi="宋体" w:eastAsia="宋体" w:cs="宋体"/>
          <w:i w:val="0"/>
          <w:iCs w:val="0"/>
          <w:color w:val="auto"/>
          <w:sz w:val="21"/>
          <w:highlight w:val="none"/>
          <w:lang w:eastAsia="zh-CN"/>
        </w:rPr>
        <w:t>）</w:t>
      </w:r>
      <w:r>
        <w:rPr>
          <w:rFonts w:hint="eastAsia" w:ascii="宋体" w:hAnsi="宋体" w:eastAsia="宋体" w:cs="宋体"/>
          <w:i w:val="0"/>
          <w:iCs w:val="0"/>
          <w:color w:val="auto"/>
          <w:sz w:val="21"/>
          <w:highlight w:val="none"/>
        </w:rPr>
        <w:t>线下渠道:在“南宁市公共资源交易中心”官网(网址: ht:t:www.wnggzy.org.cn) “交</w:t>
      </w:r>
    </w:p>
    <w:p w14:paraId="78AC0900">
      <w:pPr>
        <w:pStyle w:val="15"/>
        <w:spacing w:line="360" w:lineRule="auto"/>
        <w:jc w:val="left"/>
        <w:textAlignment w:val="center"/>
        <w:rPr>
          <w:rFonts w:hint="eastAsia" w:ascii="宋体" w:hAnsi="宋体" w:eastAsia="宋体" w:cs="宋体"/>
          <w:b/>
          <w:i w:val="0"/>
          <w:iCs w:val="0"/>
          <w:color w:val="auto"/>
          <w:highlight w:val="none"/>
        </w:rPr>
      </w:pPr>
      <w:r>
        <w:rPr>
          <w:rFonts w:hint="eastAsia" w:ascii="宋体" w:hAnsi="宋体" w:eastAsia="宋体" w:cs="宋体"/>
          <w:i w:val="0"/>
          <w:iCs w:val="0"/>
          <w:color w:val="auto"/>
          <w:sz w:val="21"/>
          <w:highlight w:val="none"/>
        </w:rPr>
        <w:t>易信息-政府采购-政府采购信用融资”中融资银行和南宁市企业融资服务中心专栏信息申请政府采购信用融资。</w:t>
      </w:r>
    </w:p>
    <w:p w14:paraId="694D6486">
      <w:pPr>
        <w:pStyle w:val="15"/>
        <w:spacing w:line="360" w:lineRule="auto"/>
        <w:ind w:firstLine="276" w:firstLineChars="131"/>
        <w:jc w:val="left"/>
        <w:textAlignment w:val="center"/>
        <w:rPr>
          <w:rFonts w:hint="eastAsia" w:ascii="宋体" w:hAnsi="宋体" w:eastAsia="宋体" w:cs="宋体"/>
          <w:i w:val="0"/>
          <w:iCs w:val="0"/>
          <w:color w:val="auto"/>
          <w:highlight w:val="none"/>
        </w:rPr>
      </w:pPr>
      <w:r>
        <w:rPr>
          <w:rFonts w:hint="eastAsia" w:ascii="宋体" w:hAnsi="宋体" w:eastAsia="宋体" w:cs="宋体"/>
          <w:b/>
          <w:i w:val="0"/>
          <w:iCs w:val="0"/>
          <w:color w:val="auto"/>
          <w:sz w:val="21"/>
          <w:highlight w:val="none"/>
          <w:lang w:eastAsia="zh-CN"/>
        </w:rPr>
        <w:t>（</w:t>
      </w:r>
      <w:r>
        <w:rPr>
          <w:rFonts w:hint="eastAsia" w:ascii="宋体" w:hAnsi="宋体" w:eastAsia="宋体" w:cs="宋体"/>
          <w:b/>
          <w:i w:val="0"/>
          <w:iCs w:val="0"/>
          <w:color w:val="auto"/>
          <w:sz w:val="21"/>
          <w:highlight w:val="none"/>
          <w:lang w:val="en-US" w:eastAsia="zh-CN"/>
        </w:rPr>
        <w:t>2</w:t>
      </w:r>
      <w:r>
        <w:rPr>
          <w:rFonts w:hint="eastAsia" w:ascii="宋体" w:hAnsi="宋体" w:eastAsia="宋体" w:cs="宋体"/>
          <w:b/>
          <w:i w:val="0"/>
          <w:iCs w:val="0"/>
          <w:color w:val="auto"/>
          <w:sz w:val="21"/>
          <w:highlight w:val="none"/>
          <w:lang w:eastAsia="zh-CN"/>
        </w:rPr>
        <w:t>）</w:t>
      </w:r>
      <w:r>
        <w:rPr>
          <w:rFonts w:hint="eastAsia" w:ascii="宋体" w:hAnsi="宋体" w:eastAsia="宋体" w:cs="宋体"/>
          <w:b/>
          <w:i w:val="0"/>
          <w:iCs w:val="0"/>
          <w:color w:val="auto"/>
          <w:sz w:val="21"/>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宋体"/>
          <w:b/>
          <w:i w:val="0"/>
          <w:iCs w:val="0"/>
          <w:color w:val="auto"/>
          <w:sz w:val="21"/>
          <w:highlight w:val="none"/>
        </w:rPr>
        <w:br w:type="page"/>
      </w:r>
    </w:p>
    <w:p w14:paraId="485C7ABC">
      <w:pPr>
        <w:pStyle w:val="2"/>
        <w:jc w:val="center"/>
        <w:rPr>
          <w:rFonts w:hint="eastAsia" w:ascii="宋体" w:hAnsi="宋体" w:eastAsia="宋体" w:cs="宋体"/>
          <w:i w:val="0"/>
          <w:iCs w:val="0"/>
          <w:color w:val="auto"/>
          <w:highlight w:val="none"/>
        </w:rPr>
      </w:pPr>
      <w:bookmarkStart w:id="34" w:name="_Toc21200"/>
      <w:r>
        <w:rPr>
          <w:rFonts w:hint="eastAsia" w:ascii="宋体" w:hAnsi="宋体" w:eastAsia="宋体" w:cs="宋体"/>
          <w:i w:val="0"/>
          <w:iCs w:val="0"/>
          <w:color w:val="auto"/>
          <w:highlight w:val="none"/>
        </w:rPr>
        <w:t>第四章  评审程序、评审方法和评审标准</w:t>
      </w:r>
      <w:bookmarkEnd w:id="34"/>
    </w:p>
    <w:p w14:paraId="6E94E8C6">
      <w:pPr>
        <w:pStyle w:val="3"/>
        <w:jc w:val="center"/>
        <w:rPr>
          <w:rFonts w:hint="eastAsia" w:ascii="宋体" w:hAnsi="宋体" w:eastAsia="宋体" w:cs="宋体"/>
          <w:b w:val="0"/>
          <w:i w:val="0"/>
          <w:iCs w:val="0"/>
          <w:color w:val="auto"/>
          <w:highlight w:val="none"/>
        </w:rPr>
      </w:pPr>
      <w:bookmarkStart w:id="35" w:name="_Toc2741"/>
      <w:r>
        <w:rPr>
          <w:rFonts w:hint="eastAsia" w:ascii="宋体" w:hAnsi="宋体" w:eastAsia="宋体" w:cs="宋体"/>
          <w:b w:val="0"/>
          <w:i w:val="0"/>
          <w:iCs w:val="0"/>
          <w:color w:val="auto"/>
          <w:highlight w:val="none"/>
        </w:rPr>
        <w:t>第一节 评审程序和评审方法</w:t>
      </w:r>
      <w:bookmarkEnd w:id="35"/>
    </w:p>
    <w:p w14:paraId="6CEEC399">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1.确认磋商文件</w:t>
      </w:r>
    </w:p>
    <w:p w14:paraId="3505CEEB">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由磋商小组确认磋商文件。</w:t>
      </w:r>
    </w:p>
    <w:p w14:paraId="0A9D4F8A">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2.资格审查</w:t>
      </w:r>
    </w:p>
    <w:p w14:paraId="410BF42D">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2.1响应文件开启后，磋商小组依法对供应商的资格证明文件进行审查。</w:t>
      </w:r>
    </w:p>
    <w:p w14:paraId="62314FDF">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注：采购人代表或者采购代理机构在资格审查结束前，对供应商进行信用查询。</w:t>
      </w:r>
    </w:p>
    <w:p w14:paraId="666A27ED">
      <w:pPr>
        <w:snapToGrid w:val="0"/>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（1）查询渠道：广西政府采购云平台“信用中国”网站(</w:t>
      </w:r>
      <w:r>
        <w:rPr>
          <w:rFonts w:hint="eastAsia" w:ascii="宋体" w:hAnsi="宋体" w:eastAsia="宋体" w:cs="宋体"/>
          <w:i w:val="0"/>
          <w:iCs w:val="0"/>
          <w:color w:val="auto"/>
          <w:szCs w:val="21"/>
          <w:highlight w:val="none"/>
        </w:rPr>
        <w:fldChar w:fldCharType="begin"/>
      </w:r>
      <w:r>
        <w:rPr>
          <w:rFonts w:hint="eastAsia" w:ascii="宋体" w:hAnsi="宋体" w:eastAsia="宋体" w:cs="宋体"/>
          <w:i w:val="0"/>
          <w:iCs w:val="0"/>
          <w:color w:val="auto"/>
          <w:szCs w:val="21"/>
          <w:highlight w:val="none"/>
        </w:rPr>
        <w:instrText xml:space="preserve"> HYPERLINK "http://www.creditchina.gov.cn" </w:instrText>
      </w:r>
      <w:r>
        <w:rPr>
          <w:rFonts w:hint="eastAsia" w:ascii="宋体" w:hAnsi="宋体" w:eastAsia="宋体" w:cs="宋体"/>
          <w:i w:val="0"/>
          <w:iCs w:val="0"/>
          <w:color w:val="auto"/>
          <w:szCs w:val="21"/>
          <w:highlight w:val="none"/>
        </w:rPr>
        <w:fldChar w:fldCharType="separate"/>
      </w:r>
      <w:r>
        <w:rPr>
          <w:rStyle w:val="25"/>
          <w:rFonts w:hint="eastAsia" w:ascii="宋体" w:hAnsi="宋体" w:eastAsia="宋体" w:cs="宋体"/>
          <w:i w:val="0"/>
          <w:iCs w:val="0"/>
          <w:color w:val="auto"/>
          <w:highlight w:val="none"/>
        </w:rPr>
        <w:t>www.creditchina.gov.cn</w:t>
      </w:r>
      <w:r>
        <w:rPr>
          <w:rFonts w:hint="eastAsia" w:ascii="宋体" w:hAnsi="宋体" w:eastAsia="宋体" w:cs="宋体"/>
          <w:i w:val="0"/>
          <w:iCs w:val="0"/>
          <w:color w:val="auto"/>
          <w:szCs w:val="21"/>
          <w:highlight w:val="none"/>
        </w:rPr>
        <w:fldChar w:fldCharType="end"/>
      </w:r>
      <w:r>
        <w:rPr>
          <w:rFonts w:hint="eastAsia" w:ascii="宋体" w:hAnsi="宋体" w:eastAsia="宋体" w:cs="宋体"/>
          <w:i w:val="0"/>
          <w:iCs w:val="0"/>
          <w:color w:val="auto"/>
          <w:szCs w:val="21"/>
          <w:highlight w:val="none"/>
        </w:rPr>
        <w:t>)、中国政府采购网(</w:t>
      </w:r>
      <w:r>
        <w:rPr>
          <w:rFonts w:hint="eastAsia" w:ascii="宋体" w:hAnsi="宋体" w:eastAsia="宋体" w:cs="宋体"/>
          <w:i w:val="0"/>
          <w:iCs w:val="0"/>
          <w:color w:val="auto"/>
          <w:szCs w:val="21"/>
          <w:highlight w:val="none"/>
        </w:rPr>
        <w:fldChar w:fldCharType="begin"/>
      </w:r>
      <w:r>
        <w:rPr>
          <w:rFonts w:hint="eastAsia" w:ascii="宋体" w:hAnsi="宋体" w:eastAsia="宋体" w:cs="宋体"/>
          <w:i w:val="0"/>
          <w:iCs w:val="0"/>
          <w:color w:val="auto"/>
          <w:szCs w:val="21"/>
          <w:highlight w:val="none"/>
        </w:rPr>
        <w:instrText xml:space="preserve"> HYPERLINK "http://www.ccgp.gov.cn" </w:instrText>
      </w:r>
      <w:r>
        <w:rPr>
          <w:rFonts w:hint="eastAsia" w:ascii="宋体" w:hAnsi="宋体" w:eastAsia="宋体" w:cs="宋体"/>
          <w:i w:val="0"/>
          <w:iCs w:val="0"/>
          <w:color w:val="auto"/>
          <w:szCs w:val="21"/>
          <w:highlight w:val="none"/>
        </w:rPr>
        <w:fldChar w:fldCharType="separate"/>
      </w:r>
      <w:r>
        <w:rPr>
          <w:rStyle w:val="25"/>
          <w:rFonts w:hint="eastAsia" w:ascii="宋体" w:hAnsi="宋体" w:eastAsia="宋体" w:cs="宋体"/>
          <w:i w:val="0"/>
          <w:iCs w:val="0"/>
          <w:color w:val="auto"/>
          <w:highlight w:val="none"/>
        </w:rPr>
        <w:t>www.ccgp.gov.cn</w:t>
      </w:r>
      <w:r>
        <w:rPr>
          <w:rFonts w:hint="eastAsia" w:ascii="宋体" w:hAnsi="宋体" w:eastAsia="宋体" w:cs="宋体"/>
          <w:i w:val="0"/>
          <w:iCs w:val="0"/>
          <w:color w:val="auto"/>
          <w:szCs w:val="21"/>
          <w:highlight w:val="none"/>
        </w:rPr>
        <w:fldChar w:fldCharType="end"/>
      </w:r>
      <w:r>
        <w:rPr>
          <w:rFonts w:hint="eastAsia" w:ascii="宋体" w:hAnsi="宋体" w:eastAsia="宋体" w:cs="宋体"/>
          <w:i w:val="0"/>
          <w:iCs w:val="0"/>
          <w:color w:val="auto"/>
          <w:szCs w:val="21"/>
          <w:highlight w:val="none"/>
        </w:rPr>
        <w:t>)链接入口。</w:t>
      </w:r>
    </w:p>
    <w:p w14:paraId="1CCB34A5">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（2）信用查询截止时点：资格审查结束前。</w:t>
      </w:r>
    </w:p>
    <w:p w14:paraId="060E9127">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查询记录和证据留存方式：在查询网站中直接打印查询记录，截图另存为电子文档作为评审资料保存。</w:t>
      </w:r>
    </w:p>
    <w:p w14:paraId="09369B83">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929556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2.2资格审查标准为本磋商文件中载明对供应商资格要求的条件。资格审查采用合格制，凡符合磋商文件规定的供应商资格要求的响应文件均通过资格审查。</w:t>
      </w:r>
    </w:p>
    <w:p w14:paraId="3F2AA0D6">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2.3供应商有下列情形之一的，资格审查不通过，其响应文件按无效响应处理：</w:t>
      </w:r>
    </w:p>
    <w:p w14:paraId="31832D22">
      <w:pPr>
        <w:snapToGrid w:val="0"/>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（1）不具备磋商文件中规定的资格要求的；</w:t>
      </w:r>
    </w:p>
    <w:p w14:paraId="33F4AA3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（2）响应文件未提供任一项“供应商须知前附表”资格证明文件规定的“必须提供”的文件资料的；</w:t>
      </w:r>
    </w:p>
    <w:p w14:paraId="65B2FA56">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（3）响应文件提供的资格证明文件出现任一项不符合“供应商须知前附表”资格证明文件规定的“必须提供”的文件资料要求或者无效的。</w:t>
      </w:r>
    </w:p>
    <w:p w14:paraId="15C850FD">
      <w:pPr>
        <w:spacing w:line="360" w:lineRule="auto"/>
        <w:ind w:firstLine="367" w:firstLineChars="175"/>
        <w:rPr>
          <w:rFonts w:hint="eastAsia" w:ascii="宋体" w:hAnsi="宋体" w:eastAsia="宋体" w:cs="宋体"/>
          <w:i w:val="0"/>
          <w:iCs w:val="0"/>
          <w:color w:val="auto"/>
          <w:szCs w:val="21"/>
          <w:highlight w:val="none"/>
        </w:rPr>
      </w:pPr>
      <w:bookmarkStart w:id="36" w:name="_Hlk68601553"/>
      <w:r>
        <w:rPr>
          <w:rFonts w:hint="eastAsia" w:ascii="宋体" w:hAnsi="宋体" w:eastAsia="宋体" w:cs="宋体"/>
          <w:i w:val="0"/>
          <w:iCs w:val="0"/>
          <w:color w:val="auto"/>
          <w:szCs w:val="21"/>
          <w:highlight w:val="none"/>
        </w:rPr>
        <w:t>（4）同一合同项下的不同供应商，单位负责人为同一人或者存在直接控股、管理关系的；为本项目提供过整体设计、规范编制或者项目管理、监理、检测等服务的。</w:t>
      </w:r>
      <w:bookmarkEnd w:id="36"/>
    </w:p>
    <w:p w14:paraId="661C1C3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（5）磋商供应商未按照竞争性公告要求获取竞争性磋商文件的。</w:t>
      </w:r>
    </w:p>
    <w:p w14:paraId="500133AE">
      <w:pPr>
        <w:spacing w:line="360" w:lineRule="auto"/>
        <w:ind w:firstLine="367" w:firstLineChars="175"/>
        <w:rPr>
          <w:rFonts w:hint="eastAsia" w:ascii="宋体" w:hAnsi="宋体" w:eastAsia="宋体" w:cs="宋体"/>
          <w:i w:val="0"/>
          <w:iCs w:val="0"/>
          <w:color w:val="auto"/>
          <w:szCs w:val="21"/>
          <w:highlight w:val="none"/>
        </w:rPr>
      </w:pPr>
    </w:p>
    <w:p w14:paraId="6823B029">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2.4通过资格审查的合格供应商不足3家的，不得进入符合性审查环节，采购人或者采购代理机构应当重新开展采购活动。</w:t>
      </w:r>
    </w:p>
    <w:p w14:paraId="07646EDD">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3.符合性审查</w:t>
      </w:r>
    </w:p>
    <w:p w14:paraId="5AB9FDB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3.1由磋商小组对通过资格审查的合格供应商的响应文件的响应报价、商务、技术等实质性要求进行符合性审查，以确定其是否满足磋商文件的实质性要求。</w:t>
      </w:r>
    </w:p>
    <w:p w14:paraId="335EC580">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106F2FA">
      <w:pPr>
        <w:spacing w:line="360" w:lineRule="auto"/>
        <w:ind w:firstLine="367" w:firstLineChars="175"/>
        <w:rPr>
          <w:rFonts w:hint="eastAsia" w:ascii="宋体" w:hAnsi="宋体" w:eastAsia="宋体" w:cs="宋体"/>
          <w:i w:val="0"/>
          <w:iCs w:val="0"/>
          <w:color w:val="auto"/>
          <w:spacing w:val="-6"/>
          <w:szCs w:val="21"/>
          <w:highlight w:val="none"/>
        </w:rPr>
      </w:pPr>
      <w:r>
        <w:rPr>
          <w:rFonts w:hint="eastAsia" w:ascii="宋体" w:hAnsi="宋体" w:eastAsia="宋体" w:cs="宋体"/>
          <w:i w:val="0"/>
          <w:iCs w:val="0"/>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i w:val="0"/>
          <w:iCs w:val="0"/>
          <w:color w:val="auto"/>
          <w:spacing w:val="-6"/>
          <w:szCs w:val="21"/>
          <w:highlight w:val="none"/>
        </w:rPr>
        <w:t>。供应商为自然人的，必须由本人签字并附身份证明。</w:t>
      </w:r>
    </w:p>
    <w:p w14:paraId="2B8D7344">
      <w:pPr>
        <w:spacing w:line="360" w:lineRule="auto"/>
        <w:ind w:firstLine="346"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pacing w:val="-6"/>
          <w:szCs w:val="21"/>
          <w:highlight w:val="none"/>
        </w:rPr>
        <w:t>3.4</w:t>
      </w:r>
      <w:r>
        <w:rPr>
          <w:rFonts w:hint="eastAsia" w:ascii="宋体" w:hAnsi="宋体" w:eastAsia="宋体" w:cs="宋体"/>
          <w:i w:val="0"/>
          <w:iCs w:val="0"/>
          <w:color w:val="auto"/>
          <w:szCs w:val="21"/>
          <w:highlight w:val="none"/>
        </w:rPr>
        <w:t xml:space="preserve">首次响应文件报价出现前后不一致的，按照下列规定修正： </w:t>
      </w:r>
    </w:p>
    <w:p w14:paraId="17C030A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（1）响应文件中报价表内容与响应文件中相应内容不一致的，以报价表为准；</w:t>
      </w:r>
    </w:p>
    <w:p w14:paraId="726CCF6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（2）大写金额和小写金额不一致的，以大写金额为准；</w:t>
      </w:r>
    </w:p>
    <w:p w14:paraId="1DC5731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（3）单价金额小数点或者百分比有明显错位的，以报价表的总价为准，并修改单价；</w:t>
      </w:r>
    </w:p>
    <w:p w14:paraId="3DEEDA50">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（4）总价金额与按单价汇总金额不一致的，以单价金额计算结果为准。</w:t>
      </w:r>
    </w:p>
    <w:p w14:paraId="66DBD0DF">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同时出现两种以上不一致的，按照以上（1）-（4）规定的顺序逐条进行修正。修正后的报价经供应商确认后产生约束力，供应商不确认的，其响应文件按无效响应处理。</w:t>
      </w:r>
    </w:p>
    <w:p w14:paraId="12F1219B">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3.5商务技术、报价评审</w:t>
      </w:r>
    </w:p>
    <w:p w14:paraId="3EE247D4">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在评审时，如发现下列情形之一的，将被视为响应文件无效处理：</w:t>
      </w:r>
    </w:p>
    <w:p w14:paraId="6F19F5F3">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（1）商务技术评审</w:t>
      </w:r>
    </w:p>
    <w:p w14:paraId="20F7C41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1）响应文件未按磋商文件要求签署、盖章；</w:t>
      </w:r>
    </w:p>
    <w:p w14:paraId="7360CE2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2）委托代理人未能出具有效身份证明或者出具的身份证明与授权委托书中的信息不符； </w:t>
      </w:r>
    </w:p>
    <w:p w14:paraId="73CBF67D">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A8E5EF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4）商务条款中标“▲”的条款发生负偏离的或者允许负偏离的条款数超过“供应商须知前附表”规定项数的或者标明实质性的要求发生负偏离；</w:t>
      </w:r>
    </w:p>
    <w:p w14:paraId="36E53739">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5）未对竞标有效期作出响应或者响应文件承诺的竞标有效期不满足磋商文件要求；</w:t>
      </w:r>
    </w:p>
    <w:p w14:paraId="1F627CF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6）响应文件的实质性内容未使用中文表述、使用计量单位不符合磋商文件要求；</w:t>
      </w:r>
    </w:p>
    <w:p w14:paraId="541AAC7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7）响应文件中的文件资料因填写不齐全或者内容虚假或者出现其他情形而导致被磋商小组认定无效；</w:t>
      </w:r>
    </w:p>
    <w:p w14:paraId="79D2C1C2">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8）响应文件含有采购人不能接受的附加条件；</w:t>
      </w:r>
    </w:p>
    <w:p w14:paraId="1290DB8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9）属于“供应商须知正文”第7.5条情形；</w:t>
      </w:r>
    </w:p>
    <w:p w14:paraId="34FD9AD8">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10）技术需求允许负偏离的条款数超过“供应商须知前附表”规定项数；</w:t>
      </w:r>
    </w:p>
    <w:p w14:paraId="6C5E453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11）虚假竞标，或者出现其他情形而导致被磋商小组认定无效；</w:t>
      </w:r>
    </w:p>
    <w:p w14:paraId="328DE890">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12）竞标技术方案不明确，磋商文件未允许但响应文件中存在一个或者一个以上备选（替代）竞标方案；</w:t>
      </w:r>
    </w:p>
    <w:p w14:paraId="6009F61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13）响应文件标注的项目名称或者项目编号与竞争性磋商文件标注的项目名称或者项目编号不一致的；</w:t>
      </w:r>
    </w:p>
    <w:p w14:paraId="7C4ED7B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14）未响应磋商文件实质性要求；</w:t>
      </w:r>
    </w:p>
    <w:p w14:paraId="0DAB6D4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15）法律、法规和磋商文件规定的其他无效情形。</w:t>
      </w:r>
    </w:p>
    <w:p w14:paraId="38DEC1F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（2）报价评审</w:t>
      </w:r>
    </w:p>
    <w:p w14:paraId="638EA024">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响应文件未提供“供应商须知前附表” 报价文件中规定的“响应报价表”；</w:t>
      </w:r>
    </w:p>
    <w:p w14:paraId="7763450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2）未采用人民币报价或者未按照磋商文件标明的币种报价；</w:t>
      </w:r>
    </w:p>
    <w:p w14:paraId="79CED592">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55C4903">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805FAA2">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81589E4">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6）响应文件响应的标的数量及单位与竞争性磋商采购文件要求实质性不一致的。</w:t>
      </w:r>
    </w:p>
    <w:p w14:paraId="1622009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BC7CB0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9D0DD35">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4.磋商程序</w:t>
      </w:r>
    </w:p>
    <w:p w14:paraId="186BB465">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4.1磋商小组按照“供应商须知前附表”</w:t>
      </w:r>
      <w:r>
        <w:rPr>
          <w:rFonts w:hint="eastAsia" w:ascii="宋体" w:hAnsi="宋体" w:eastAsia="宋体" w:cs="宋体"/>
          <w:i w:val="0"/>
          <w:iCs w:val="0"/>
          <w:color w:val="auto"/>
          <w:szCs w:val="21"/>
          <w:highlight w:val="none"/>
        </w:rPr>
        <w:t xml:space="preserve"> </w:t>
      </w:r>
      <w:r>
        <w:rPr>
          <w:rFonts w:hint="eastAsia" w:ascii="宋体" w:hAnsi="宋体" w:eastAsia="宋体" w:cs="宋体"/>
          <w:i w:val="0"/>
          <w:iCs w:val="0"/>
          <w:color w:val="auto"/>
          <w:kern w:val="0"/>
          <w:szCs w:val="21"/>
          <w:highlight w:val="none"/>
        </w:rPr>
        <w:t>确定的</w:t>
      </w:r>
      <w:r>
        <w:rPr>
          <w:rFonts w:hint="eastAsia" w:ascii="宋体" w:hAnsi="宋体" w:eastAsia="宋体" w:cs="宋体"/>
          <w:i w:val="0"/>
          <w:iCs w:val="0"/>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E5EB13A">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03F887F">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4.3对磋商文件作出的实质性变动是磋商文件的有效组成部分，由磋商小组及时以电子澄清函形式同时通知所有参加磋商的供应商。</w:t>
      </w:r>
    </w:p>
    <w:p w14:paraId="7810B91B">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618F9EB">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4.5磋商中，</w:t>
      </w:r>
      <w:r>
        <w:rPr>
          <w:rFonts w:hint="eastAsia" w:ascii="宋体" w:hAnsi="宋体" w:eastAsia="宋体" w:cs="宋体"/>
          <w:i w:val="0"/>
          <w:iCs w:val="0"/>
          <w:color w:val="auto"/>
          <w:spacing w:val="-6"/>
          <w:szCs w:val="21"/>
          <w:highlight w:val="none"/>
        </w:rPr>
        <w:t>磋商的任何一方不得透露与磋商有关的其他供应商的技术资料、价格和其他信息。</w:t>
      </w:r>
    </w:p>
    <w:p w14:paraId="0329700B">
      <w:pPr>
        <w:widowControl/>
        <w:tabs>
          <w:tab w:val="left" w:pos="540"/>
        </w:tabs>
        <w:spacing w:line="360" w:lineRule="auto"/>
        <w:ind w:firstLine="367" w:firstLineChars="175"/>
        <w:jc w:val="left"/>
        <w:rPr>
          <w:rFonts w:hint="eastAsia" w:ascii="宋体" w:hAnsi="宋体" w:eastAsia="宋体" w:cs="宋体"/>
          <w:b/>
          <w:i w:val="0"/>
          <w:iCs w:val="0"/>
          <w:color w:val="auto"/>
          <w:highlight w:val="none"/>
        </w:rPr>
      </w:pPr>
      <w:r>
        <w:rPr>
          <w:rFonts w:hint="eastAsia" w:ascii="宋体" w:hAnsi="宋体" w:eastAsia="宋体" w:cs="宋体"/>
          <w:i w:val="0"/>
          <w:iCs w:val="0"/>
          <w:color w:val="auto"/>
          <w:szCs w:val="21"/>
          <w:highlight w:val="none"/>
        </w:rPr>
        <w:t>4.6磋商小组应对磋商过程和重要磋商内容进行记录，作为评标报告一部分，磋商小组在记录上签字确认。</w:t>
      </w:r>
      <w:r>
        <w:rPr>
          <w:rFonts w:hint="eastAsia" w:ascii="宋体" w:hAnsi="宋体" w:eastAsia="宋体" w:cs="宋体"/>
          <w:b/>
          <w:i w:val="0"/>
          <w:iCs w:val="0"/>
          <w:color w:val="auto"/>
          <w:highlight w:val="none"/>
        </w:rPr>
        <w:t>主要内容包括：</w:t>
      </w:r>
    </w:p>
    <w:p w14:paraId="51E0E488">
      <w:pPr>
        <w:pStyle w:val="27"/>
        <w:spacing w:before="0"/>
        <w:ind w:firstLine="346" w:firstLineChars="175"/>
        <w:rPr>
          <w:rFonts w:hint="eastAsia" w:ascii="宋体" w:hAnsi="宋体" w:eastAsia="宋体" w:cs="宋体"/>
          <w:i w:val="0"/>
          <w:iCs w:val="0"/>
          <w:color w:val="auto"/>
          <w:spacing w:val="-6"/>
          <w:kern w:val="2"/>
          <w:sz w:val="21"/>
          <w:szCs w:val="21"/>
          <w:highlight w:val="none"/>
        </w:rPr>
      </w:pPr>
      <w:r>
        <w:rPr>
          <w:rFonts w:hint="eastAsia" w:ascii="宋体" w:hAnsi="宋体" w:eastAsia="宋体" w:cs="宋体"/>
          <w:i w:val="0"/>
          <w:iCs w:val="0"/>
          <w:color w:val="auto"/>
          <w:spacing w:val="-6"/>
          <w:kern w:val="2"/>
          <w:sz w:val="21"/>
          <w:szCs w:val="21"/>
          <w:highlight w:val="none"/>
        </w:rPr>
        <w:t>（1）按照相关规定进行公示的，公示情况说明；</w:t>
      </w:r>
    </w:p>
    <w:p w14:paraId="2325F72A">
      <w:pPr>
        <w:pStyle w:val="27"/>
        <w:spacing w:before="0"/>
        <w:ind w:firstLine="346" w:firstLineChars="175"/>
        <w:rPr>
          <w:rFonts w:hint="eastAsia" w:ascii="宋体" w:hAnsi="宋体" w:eastAsia="宋体" w:cs="宋体"/>
          <w:i w:val="0"/>
          <w:iCs w:val="0"/>
          <w:color w:val="auto"/>
          <w:spacing w:val="-6"/>
          <w:kern w:val="2"/>
          <w:sz w:val="21"/>
          <w:szCs w:val="21"/>
          <w:highlight w:val="none"/>
        </w:rPr>
      </w:pPr>
      <w:r>
        <w:rPr>
          <w:rFonts w:hint="eastAsia" w:ascii="宋体" w:hAnsi="宋体" w:eastAsia="宋体" w:cs="宋体"/>
          <w:i w:val="0"/>
          <w:iCs w:val="0"/>
          <w:color w:val="auto"/>
          <w:spacing w:val="-6"/>
          <w:kern w:val="2"/>
          <w:sz w:val="21"/>
          <w:szCs w:val="21"/>
          <w:highlight w:val="none"/>
        </w:rPr>
        <w:t>（2）磋商日期和地点，磋商人员名单；</w:t>
      </w:r>
    </w:p>
    <w:p w14:paraId="4E63FB07">
      <w:pPr>
        <w:pStyle w:val="27"/>
        <w:spacing w:before="0"/>
        <w:ind w:firstLine="346" w:firstLineChars="175"/>
        <w:rPr>
          <w:rFonts w:hint="eastAsia" w:ascii="宋体" w:hAnsi="宋体" w:eastAsia="宋体" w:cs="宋体"/>
          <w:i w:val="0"/>
          <w:iCs w:val="0"/>
          <w:color w:val="auto"/>
          <w:spacing w:val="-6"/>
          <w:kern w:val="2"/>
          <w:sz w:val="21"/>
          <w:szCs w:val="21"/>
          <w:highlight w:val="none"/>
        </w:rPr>
      </w:pPr>
      <w:r>
        <w:rPr>
          <w:rFonts w:hint="eastAsia" w:ascii="宋体" w:hAnsi="宋体" w:eastAsia="宋体" w:cs="宋体"/>
          <w:i w:val="0"/>
          <w:iCs w:val="0"/>
          <w:color w:val="auto"/>
          <w:spacing w:val="-6"/>
          <w:kern w:val="2"/>
          <w:sz w:val="21"/>
          <w:szCs w:val="21"/>
          <w:highlight w:val="none"/>
        </w:rPr>
        <w:t>（3）合同主要条款及价格商定情况。</w:t>
      </w:r>
    </w:p>
    <w:p w14:paraId="32E9F219">
      <w:pPr>
        <w:widowControl/>
        <w:tabs>
          <w:tab w:val="left" w:pos="540"/>
        </w:tabs>
        <w:spacing w:line="360" w:lineRule="auto"/>
        <w:ind w:firstLine="367" w:firstLineChars="175"/>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4.7磋商过程中重新提交的响应文件，供应商可以在开启前补充、修改。</w:t>
      </w:r>
    </w:p>
    <w:p w14:paraId="52133454">
      <w:pPr>
        <w:tabs>
          <w:tab w:val="left" w:pos="2835"/>
        </w:tabs>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4.8对磋商过程提交的响应文件进行有效性、完整性和响应程度审查，通过审查的合格供应商不足3家的，采购人或者采购代理机构应当重新开展采购活动。</w:t>
      </w:r>
    </w:p>
    <w:p w14:paraId="58F58BF8">
      <w:pPr>
        <w:spacing w:line="360" w:lineRule="auto"/>
        <w:ind w:firstLine="422" w:firstLineChars="175"/>
        <w:rPr>
          <w:rFonts w:hint="eastAsia" w:ascii="宋体" w:hAnsi="宋体" w:eastAsia="宋体" w:cs="宋体"/>
          <w:i w:val="0"/>
          <w:iCs w:val="0"/>
          <w:color w:val="auto"/>
          <w:szCs w:val="21"/>
          <w:highlight w:val="none"/>
        </w:rPr>
      </w:pPr>
      <w:r>
        <w:rPr>
          <w:rFonts w:hint="eastAsia" w:ascii="宋体" w:hAnsi="宋体" w:eastAsia="宋体" w:cs="宋体"/>
          <w:b/>
          <w:bCs/>
          <w:i w:val="0"/>
          <w:iCs w:val="0"/>
          <w:color w:val="auto"/>
          <w:sz w:val="24"/>
          <w:highlight w:val="none"/>
        </w:rPr>
        <w:t>5.最后报价</w:t>
      </w:r>
    </w:p>
    <w:p w14:paraId="41033574">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57CF3DE">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0A71F18">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74C9EA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5.4已经提交响应文件的供应商，在提交最后报价之前，可以根据磋商情况退出磋商，退出磋商的供应商的响应文件按无效响应处理。</w:t>
      </w:r>
    </w:p>
    <w:p w14:paraId="73FA01EE">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5.5供应商未在规定时间内提交最后报价的，视同退出磋商。</w:t>
      </w:r>
    </w:p>
    <w:p w14:paraId="43867AC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5.6磋商小组收齐某一分标最后报价后统一开启，磋商小组对最后报价进行有效性、完整性和响应程度的审查。</w:t>
      </w:r>
    </w:p>
    <w:p w14:paraId="11A2BBA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5.7最终响应文件的报价出现前后不一致的，按照本章第3.4条的规定修正。 </w:t>
      </w:r>
    </w:p>
    <w:p w14:paraId="2C98007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5.8修正后的最终报价出现下列情形的，按无效响应处理：</w:t>
      </w:r>
    </w:p>
    <w:p w14:paraId="60E0326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（1）供应商不确认的（全流程电子化评标采取在线确认）；</w:t>
      </w:r>
    </w:p>
    <w:p w14:paraId="0E93070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（2）经供应商确认修正后的响应报价（包含首次报价、最后报价）超过所竞标分标规定的采购预算金额或者最高限价的（如本项目公布了最高限价）；</w:t>
      </w:r>
    </w:p>
    <w:p w14:paraId="53AA26BF">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（3）经供应商确认修正后的响应报价（包含首次报价、最后报价）超过分项采购预算金额或者最高限价的（如本项目公布了最高限价）。</w:t>
      </w:r>
    </w:p>
    <w:p w14:paraId="7F7469E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5.9经供应商确认修正后的最后报价作为评审及签订合同的依据。</w:t>
      </w:r>
    </w:p>
    <w:p w14:paraId="77DC3892">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5.10供应商出现最后报价按无效响应处理或者响应文件按无效处理时</w:t>
      </w:r>
      <w:r>
        <w:rPr>
          <w:rFonts w:hint="eastAsia" w:ascii="宋体" w:hAnsi="宋体" w:eastAsia="宋体" w:cs="宋体"/>
          <w:i w:val="0"/>
          <w:iCs w:val="0"/>
          <w:color w:val="auto"/>
          <w:sz w:val="22"/>
          <w:szCs w:val="22"/>
          <w:highlight w:val="none"/>
        </w:rPr>
        <w:t>，磋商小组应当告知有关供应商</w:t>
      </w:r>
      <w:r>
        <w:rPr>
          <w:rFonts w:hint="eastAsia" w:ascii="宋体" w:hAnsi="宋体" w:eastAsia="宋体" w:cs="宋体"/>
          <w:i w:val="0"/>
          <w:iCs w:val="0"/>
          <w:color w:val="auto"/>
          <w:szCs w:val="21"/>
          <w:highlight w:val="none"/>
        </w:rPr>
        <w:t>。</w:t>
      </w:r>
    </w:p>
    <w:p w14:paraId="72F5E65D">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5.11最后报价结束后，磋商小组不得再与供应商进行任何形式的商谈。</w:t>
      </w:r>
    </w:p>
    <w:p w14:paraId="1304C780">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6.异常低价审查</w:t>
      </w:r>
    </w:p>
    <w:p w14:paraId="2056B2E9">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6.1评审中出现下列情形之一的，评审委员会应当启动异常低价响应审查程序： </w:t>
      </w:r>
    </w:p>
    <w:p w14:paraId="0BAA8F47">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（1）响应报价低于全部通过符合性审查供应商响应报价平均值50%的，即响应报价&lt;全部通过符合性审查供应商响应报价平均值×50%； </w:t>
      </w:r>
    </w:p>
    <w:p w14:paraId="00EAA4AC">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（2）响应报价低于通过符合性审查的次低报价供应商响应报价50%的，即响应报价&lt;通过符合性审查的次低报价供应商响应报价×50%； </w:t>
      </w:r>
    </w:p>
    <w:p w14:paraId="79D2F0CA">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（3）响应报价低于采购项目最高限价45%的，即响应报价&lt;采购项目最高限价×45%； </w:t>
      </w:r>
    </w:p>
    <w:p w14:paraId="3AFDF4A2">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（4）评审委员会基于专业判断，认为供应商报价过低，有可能影响产品质量或者不能诚信履约的其他情形。 </w:t>
      </w:r>
    </w:p>
    <w:p w14:paraId="5A4543E5">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（5）相关法律法规对供应商报价有规定的，从其规定。 </w:t>
      </w:r>
    </w:p>
    <w:p w14:paraId="314184D7">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6.2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 </w:t>
      </w:r>
    </w:p>
    <w:p w14:paraId="4B381CA5">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 </w:t>
      </w:r>
    </w:p>
    <w:p w14:paraId="4436D4EC">
      <w:pPr>
        <w:spacing w:line="360" w:lineRule="auto"/>
        <w:ind w:firstLine="367" w:firstLineChars="175"/>
        <w:rPr>
          <w:rFonts w:hint="eastAsia" w:ascii="宋体" w:hAnsi="宋体" w:eastAsia="宋体" w:cs="宋体"/>
          <w:i w:val="0"/>
          <w:iCs w:val="0"/>
          <w:color w:val="auto"/>
          <w:szCs w:val="21"/>
          <w:highlight w:val="none"/>
          <w:lang w:val="en-US" w:eastAsia="zh-CN"/>
        </w:rPr>
      </w:pPr>
      <w:r>
        <w:rPr>
          <w:rFonts w:hint="eastAsia" w:ascii="宋体" w:hAnsi="宋体" w:eastAsia="宋体" w:cs="宋体"/>
          <w:i w:val="0"/>
          <w:iCs w:val="0"/>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2F4637C5">
      <w:pPr>
        <w:spacing w:line="360" w:lineRule="auto"/>
        <w:ind w:firstLine="367" w:firstLineChars="175"/>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79F34DD0">
      <w:pPr>
        <w:spacing w:line="360" w:lineRule="auto"/>
        <w:ind w:firstLine="422" w:firstLineChars="175"/>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lang w:val="en-US" w:eastAsia="zh-CN"/>
        </w:rPr>
        <w:t>7</w:t>
      </w:r>
      <w:r>
        <w:rPr>
          <w:rFonts w:hint="eastAsia" w:ascii="宋体" w:hAnsi="宋体" w:eastAsia="宋体" w:cs="宋体"/>
          <w:b/>
          <w:bCs/>
          <w:i w:val="0"/>
          <w:iCs w:val="0"/>
          <w:color w:val="auto"/>
          <w:sz w:val="24"/>
          <w:highlight w:val="none"/>
        </w:rPr>
        <w:t>.比较与评价</w:t>
      </w:r>
    </w:p>
    <w:p w14:paraId="08AFB2A3">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7</w:t>
      </w:r>
      <w:r>
        <w:rPr>
          <w:rFonts w:hint="eastAsia" w:ascii="宋体" w:hAnsi="宋体" w:eastAsia="宋体" w:cs="宋体"/>
          <w:i w:val="0"/>
          <w:iCs w:val="0"/>
          <w:color w:val="auto"/>
          <w:szCs w:val="21"/>
          <w:highlight w:val="none"/>
        </w:rPr>
        <w:t>.1评审方法：综合评分法。</w:t>
      </w:r>
    </w:p>
    <w:p w14:paraId="110C811C">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7</w:t>
      </w:r>
      <w:r>
        <w:rPr>
          <w:rFonts w:hint="eastAsia" w:ascii="宋体" w:hAnsi="宋体" w:eastAsia="宋体" w:cs="宋体"/>
          <w:i w:val="0"/>
          <w:iCs w:val="0"/>
          <w:color w:val="auto"/>
          <w:szCs w:val="21"/>
          <w:highlight w:val="none"/>
        </w:rPr>
        <w:t>.2经磋商确定最终采购需求和提交最后报价的供应商后，由磋商小组采用综合评分法对提交最后报价的供应商的响应文件和最后报价进行综合评分。</w:t>
      </w:r>
    </w:p>
    <w:p w14:paraId="5BC3E88F">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7</w:t>
      </w:r>
      <w:r>
        <w:rPr>
          <w:rFonts w:hint="eastAsia" w:ascii="宋体" w:hAnsi="宋体" w:eastAsia="宋体" w:cs="宋体"/>
          <w:i w:val="0"/>
          <w:iCs w:val="0"/>
          <w:color w:val="auto"/>
          <w:szCs w:val="21"/>
          <w:highlight w:val="none"/>
        </w:rPr>
        <w:t>.3评审时，磋商小组各成员应当独立对每个有效响应的文件进行评价、打分，然后汇总每个供应商每项评分因素的得分。</w:t>
      </w:r>
    </w:p>
    <w:p w14:paraId="1A25667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（1）磋商小组按照磋商文件中规定的评审标准计算各供应商的报价得分。项目评审过程中，不得去掉最后报价中的最高报价和最低报价。</w:t>
      </w:r>
    </w:p>
    <w:p w14:paraId="6CC3E268">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（2）各供应商的得分为磋商小组所有成员的有效评分的算术平均数。</w:t>
      </w:r>
    </w:p>
    <w:p w14:paraId="4722671E">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7</w:t>
      </w:r>
      <w:r>
        <w:rPr>
          <w:rFonts w:hint="eastAsia" w:ascii="宋体" w:hAnsi="宋体" w:eastAsia="宋体" w:cs="宋体"/>
          <w:i w:val="0"/>
          <w:iCs w:val="0"/>
          <w:color w:val="auto"/>
          <w:szCs w:val="21"/>
          <w:highlight w:val="none"/>
        </w:rPr>
        <w:t>.4评审价为供应商的最后报价进行政策性扣除后的价格，评审价只是作为评审时使用。最终成交供应商的成交金额等于最后报价（如有修正，以确认修正后的最后报价为准）。</w:t>
      </w:r>
    </w:p>
    <w:p w14:paraId="3A0603C1">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7</w:t>
      </w:r>
      <w:r>
        <w:rPr>
          <w:rFonts w:hint="eastAsia" w:ascii="宋体" w:hAnsi="宋体" w:eastAsia="宋体" w:cs="宋体"/>
          <w:i w:val="0"/>
          <w:iCs w:val="0"/>
          <w:color w:val="auto"/>
          <w:szCs w:val="21"/>
          <w:highlight w:val="none"/>
        </w:rPr>
        <w:t>.5政策性扣除计算方法。</w:t>
      </w:r>
    </w:p>
    <w:p w14:paraId="616543D7">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本项目为专门面向</w:t>
      </w:r>
      <w:r>
        <w:rPr>
          <w:rFonts w:hint="eastAsia" w:ascii="宋体" w:hAnsi="宋体" w:eastAsia="宋体" w:cs="宋体"/>
          <w:i w:val="0"/>
          <w:iCs w:val="0"/>
          <w:color w:val="auto"/>
          <w:szCs w:val="21"/>
          <w:highlight w:val="none"/>
          <w:lang w:val="en-US" w:eastAsia="zh-CN"/>
        </w:rPr>
        <w:t>小微</w:t>
      </w:r>
      <w:r>
        <w:rPr>
          <w:rFonts w:hint="eastAsia" w:ascii="宋体" w:hAnsi="宋体" w:eastAsia="宋体" w:cs="宋体"/>
          <w:i w:val="0"/>
          <w:iCs w:val="0"/>
          <w:color w:val="auto"/>
          <w:szCs w:val="21"/>
          <w:highlight w:val="none"/>
        </w:rPr>
        <w:t>企业采购项目，不执行价格扣除优惠政策，评审报价=最后报价。</w:t>
      </w:r>
    </w:p>
    <w:p w14:paraId="66B374B6">
      <w:pPr>
        <w:spacing w:line="360" w:lineRule="auto"/>
        <w:ind w:firstLine="367" w:firstLineChars="175"/>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szCs w:val="21"/>
          <w:highlight w:val="none"/>
          <w:lang w:val="en-US" w:eastAsia="zh-CN"/>
        </w:rPr>
        <w:t>7.6</w:t>
      </w:r>
      <w:r>
        <w:rPr>
          <w:rFonts w:hint="eastAsia" w:ascii="宋体" w:hAnsi="宋体" w:eastAsia="宋体" w:cs="宋体"/>
          <w:i w:val="0"/>
          <w:iCs w:val="0"/>
          <w:color w:val="auto"/>
          <w:szCs w:val="21"/>
          <w:highlight w:val="none"/>
        </w:rPr>
        <w:t>由磋商小组根据综合评分情况，按照评审得分由高到低顺序推荐3名以上成交候选供应商，并编写评</w:t>
      </w:r>
      <w:r>
        <w:rPr>
          <w:rFonts w:hint="eastAsia" w:ascii="宋体" w:hAnsi="宋体" w:eastAsia="宋体" w:cs="宋体"/>
          <w:i w:val="0"/>
          <w:iCs w:val="0"/>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89356C5">
      <w:pPr>
        <w:spacing w:line="360" w:lineRule="auto"/>
        <w:ind w:firstLine="367" w:firstLineChars="175"/>
        <w:rPr>
          <w:rFonts w:hint="eastAsia" w:ascii="宋体" w:hAnsi="宋体" w:eastAsia="宋体" w:cs="宋体"/>
          <w:i w:val="0"/>
          <w:iCs w:val="0"/>
          <w:color w:val="auto"/>
          <w:szCs w:val="21"/>
          <w:highlight w:val="none"/>
        </w:rPr>
      </w:pPr>
      <w:r>
        <w:rPr>
          <w:rFonts w:hint="eastAsia" w:ascii="宋体" w:hAnsi="宋体" w:eastAsia="宋体" w:cs="宋体"/>
          <w:i w:val="0"/>
          <w:iCs w:val="0"/>
          <w:color w:val="auto"/>
          <w:kern w:val="0"/>
          <w:szCs w:val="21"/>
          <w:highlight w:val="none"/>
          <w:lang w:val="en-US" w:eastAsia="zh-CN"/>
        </w:rPr>
        <w:t>7</w:t>
      </w:r>
      <w:r>
        <w:rPr>
          <w:rFonts w:hint="eastAsia" w:ascii="宋体" w:hAnsi="宋体" w:eastAsia="宋体" w:cs="宋体"/>
          <w:i w:val="0"/>
          <w:iCs w:val="0"/>
          <w:color w:val="auto"/>
          <w:kern w:val="0"/>
          <w:szCs w:val="21"/>
          <w:highlight w:val="none"/>
        </w:rPr>
        <w:t>.</w:t>
      </w:r>
      <w:r>
        <w:rPr>
          <w:rFonts w:hint="eastAsia" w:ascii="宋体" w:hAnsi="宋体" w:eastAsia="宋体" w:cs="宋体"/>
          <w:i w:val="0"/>
          <w:iCs w:val="0"/>
          <w:color w:val="auto"/>
          <w:kern w:val="0"/>
          <w:szCs w:val="21"/>
          <w:highlight w:val="none"/>
          <w:lang w:val="en-US" w:eastAsia="zh-CN"/>
        </w:rPr>
        <w:t>7</w:t>
      </w:r>
      <w:r>
        <w:rPr>
          <w:rFonts w:hint="eastAsia" w:ascii="宋体" w:hAnsi="宋体" w:eastAsia="宋体" w:cs="宋体"/>
          <w:i w:val="0"/>
          <w:iCs w:val="0"/>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246854C">
      <w:pPr>
        <w:spacing w:line="360" w:lineRule="auto"/>
        <w:ind w:firstLine="200"/>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lang w:val="en-US" w:eastAsia="zh-CN"/>
        </w:rPr>
        <w:t>8</w:t>
      </w:r>
      <w:r>
        <w:rPr>
          <w:rFonts w:hint="eastAsia" w:ascii="宋体" w:hAnsi="宋体" w:eastAsia="宋体" w:cs="宋体"/>
          <w:b/>
          <w:bCs/>
          <w:i w:val="0"/>
          <w:iCs w:val="0"/>
          <w:color w:val="auto"/>
          <w:sz w:val="24"/>
          <w:highlight w:val="none"/>
        </w:rPr>
        <w:t>.评审复核</w:t>
      </w:r>
    </w:p>
    <w:p w14:paraId="27286048">
      <w:pPr>
        <w:spacing w:line="360" w:lineRule="auto"/>
        <w:ind w:firstLine="420" w:firstLineChars="20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lang w:val="en-US" w:eastAsia="zh-CN"/>
        </w:rPr>
        <w:t>8</w:t>
      </w:r>
      <w:r>
        <w:rPr>
          <w:rFonts w:hint="eastAsia" w:ascii="宋体" w:hAnsi="宋体" w:eastAsia="宋体" w:cs="宋体"/>
          <w:i w:val="0"/>
          <w:iCs w:val="0"/>
          <w:color w:val="auto"/>
          <w:szCs w:val="21"/>
          <w:highlight w:val="none"/>
        </w:rPr>
        <w:t>.1评审报告签署前，评审委员会要对评审结果进行复核，复核意见要体现在评审报告中。</w:t>
      </w:r>
    </w:p>
    <w:p w14:paraId="6E39363E">
      <w:pPr>
        <w:widowControl/>
        <w:spacing w:line="360" w:lineRule="auto"/>
        <w:ind w:firstLine="420" w:firstLineChars="200"/>
        <w:jc w:val="left"/>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8</w:t>
      </w:r>
      <w:r>
        <w:rPr>
          <w:rFonts w:hint="eastAsia" w:ascii="宋体" w:hAnsi="宋体" w:eastAsia="宋体" w:cs="宋体"/>
          <w:i w:val="0"/>
          <w:iCs w:val="0"/>
          <w:color w:val="auto"/>
          <w:kern w:val="0"/>
          <w:szCs w:val="21"/>
          <w:highlight w:val="none"/>
        </w:rPr>
        <w:t>.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3709EB3">
      <w:pPr>
        <w:widowControl/>
        <w:spacing w:line="360" w:lineRule="auto"/>
        <w:jc w:val="left"/>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lang w:val="en-US" w:eastAsia="zh-CN"/>
        </w:rPr>
        <w:t>9</w:t>
      </w:r>
      <w:r>
        <w:rPr>
          <w:rFonts w:hint="eastAsia" w:ascii="宋体" w:hAnsi="宋体" w:eastAsia="宋体" w:cs="宋体"/>
          <w:b/>
          <w:bCs/>
          <w:i w:val="0"/>
          <w:iCs w:val="0"/>
          <w:color w:val="auto"/>
          <w:sz w:val="24"/>
          <w:highlight w:val="none"/>
        </w:rPr>
        <w:t>.评审标准</w:t>
      </w:r>
    </w:p>
    <w:p w14:paraId="502FB36C">
      <w:pPr>
        <w:pStyle w:val="7"/>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i w:val="0"/>
          <w:iCs w:val="0"/>
          <w:color w:val="auto"/>
          <w:szCs w:val="21"/>
          <w:highlight w:val="none"/>
        </w:rPr>
      </w:pPr>
      <w:r>
        <w:rPr>
          <w:rFonts w:hint="eastAsia" w:ascii="宋体" w:hAnsi="宋体" w:eastAsia="宋体" w:cs="宋体"/>
          <w:b/>
          <w:i w:val="0"/>
          <w:iCs w:val="0"/>
          <w:color w:val="auto"/>
          <w:highlight w:val="none"/>
          <w:lang w:val="en-US" w:eastAsia="zh-CN"/>
        </w:rPr>
        <w:t>9</w:t>
      </w:r>
      <w:r>
        <w:rPr>
          <w:rFonts w:hint="eastAsia" w:ascii="宋体" w:hAnsi="宋体" w:eastAsia="宋体" w:cs="宋体"/>
          <w:b/>
          <w:i w:val="0"/>
          <w:iCs w:val="0"/>
          <w:color w:val="auto"/>
          <w:highlight w:val="none"/>
        </w:rPr>
        <w:t>.</w:t>
      </w:r>
      <w:r>
        <w:rPr>
          <w:rFonts w:hint="eastAsia" w:ascii="宋体" w:hAnsi="宋体" w:eastAsia="宋体" w:cs="宋体"/>
          <w:bCs/>
          <w:i w:val="0"/>
          <w:iCs w:val="0"/>
          <w:color w:val="auto"/>
          <w:szCs w:val="21"/>
          <w:highlight w:val="none"/>
        </w:rPr>
        <w:t>1评审依据：磋商小组将以磋商响应文件为评审依据，对供应商的报价、技术、商务等方面内容按百分制打分。（计分方法按四舍五入取至百分位）</w:t>
      </w:r>
    </w:p>
    <w:tbl>
      <w:tblPr>
        <w:tblStyle w:val="21"/>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537"/>
        <w:gridCol w:w="742"/>
        <w:gridCol w:w="742"/>
      </w:tblGrid>
      <w:tr w14:paraId="6AD7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12CFF84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序号</w:t>
            </w:r>
          </w:p>
        </w:tc>
        <w:tc>
          <w:tcPr>
            <w:tcW w:w="1418" w:type="dxa"/>
            <w:tcBorders>
              <w:top w:val="single" w:color="auto" w:sz="4" w:space="0"/>
              <w:left w:val="nil"/>
              <w:bottom w:val="single" w:color="auto" w:sz="4" w:space="0"/>
              <w:right w:val="single" w:color="auto" w:sz="4" w:space="0"/>
            </w:tcBorders>
            <w:noWrap w:val="0"/>
            <w:vAlign w:val="center"/>
          </w:tcPr>
          <w:p w14:paraId="7C397D9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评审因素</w:t>
            </w:r>
          </w:p>
        </w:tc>
        <w:tc>
          <w:tcPr>
            <w:tcW w:w="6537" w:type="dxa"/>
            <w:tcBorders>
              <w:top w:val="single" w:color="auto" w:sz="4" w:space="0"/>
              <w:left w:val="nil"/>
              <w:bottom w:val="single" w:color="auto" w:sz="4" w:space="0"/>
              <w:right w:val="single" w:color="auto" w:sz="4" w:space="0"/>
            </w:tcBorders>
            <w:noWrap w:val="0"/>
            <w:vAlign w:val="center"/>
          </w:tcPr>
          <w:p w14:paraId="1A7A6548">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评审因素具体内容</w:t>
            </w:r>
          </w:p>
        </w:tc>
        <w:tc>
          <w:tcPr>
            <w:tcW w:w="742" w:type="dxa"/>
            <w:tcBorders>
              <w:top w:val="single" w:color="auto" w:sz="4" w:space="0"/>
              <w:left w:val="nil"/>
              <w:bottom w:val="single" w:color="auto" w:sz="4" w:space="0"/>
              <w:right w:val="single" w:color="auto" w:sz="4" w:space="0"/>
            </w:tcBorders>
            <w:noWrap w:val="0"/>
            <w:vAlign w:val="center"/>
          </w:tcPr>
          <w:p w14:paraId="064A9C53">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分值</w:t>
            </w:r>
          </w:p>
        </w:tc>
        <w:tc>
          <w:tcPr>
            <w:tcW w:w="742" w:type="dxa"/>
            <w:tcBorders>
              <w:top w:val="single" w:color="auto" w:sz="4" w:space="0"/>
              <w:left w:val="nil"/>
              <w:bottom w:val="single" w:color="auto" w:sz="4" w:space="0"/>
              <w:right w:val="single" w:color="auto" w:sz="4" w:space="0"/>
            </w:tcBorders>
            <w:noWrap w:val="0"/>
            <w:vAlign w:val="center"/>
          </w:tcPr>
          <w:p w14:paraId="05223237">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备注</w:t>
            </w:r>
          </w:p>
        </w:tc>
      </w:tr>
      <w:tr w14:paraId="2CC5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71D1377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1</w:t>
            </w:r>
          </w:p>
        </w:tc>
        <w:tc>
          <w:tcPr>
            <w:tcW w:w="1418" w:type="dxa"/>
            <w:tcBorders>
              <w:top w:val="single" w:color="auto" w:sz="4" w:space="0"/>
              <w:left w:val="nil"/>
              <w:bottom w:val="single" w:color="auto" w:sz="4" w:space="0"/>
              <w:right w:val="single" w:color="auto" w:sz="4" w:space="0"/>
            </w:tcBorders>
            <w:noWrap w:val="0"/>
            <w:vAlign w:val="center"/>
          </w:tcPr>
          <w:p w14:paraId="144B366F">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价格分（满分</w:t>
            </w:r>
            <w:r>
              <w:rPr>
                <w:rFonts w:hint="eastAsia" w:ascii="宋体" w:hAnsi="宋体" w:eastAsia="宋体" w:cs="宋体"/>
                <w:i w:val="0"/>
                <w:iCs w:val="0"/>
                <w:color w:val="auto"/>
                <w:kern w:val="0"/>
                <w:sz w:val="21"/>
                <w:szCs w:val="21"/>
                <w:highlight w:val="none"/>
                <w:lang w:val="en-US" w:eastAsia="zh-CN"/>
              </w:rPr>
              <w:t>20</w:t>
            </w:r>
            <w:r>
              <w:rPr>
                <w:rFonts w:hint="eastAsia" w:ascii="宋体" w:hAnsi="宋体" w:eastAsia="宋体" w:cs="宋体"/>
                <w:i w:val="0"/>
                <w:iCs w:val="0"/>
                <w:color w:val="auto"/>
                <w:kern w:val="0"/>
                <w:sz w:val="21"/>
                <w:szCs w:val="21"/>
                <w:highlight w:val="none"/>
              </w:rPr>
              <w:t>分）</w:t>
            </w:r>
          </w:p>
        </w:tc>
        <w:tc>
          <w:tcPr>
            <w:tcW w:w="6537" w:type="dxa"/>
            <w:tcBorders>
              <w:top w:val="single" w:color="auto" w:sz="4" w:space="0"/>
              <w:left w:val="nil"/>
              <w:bottom w:val="single" w:color="auto" w:sz="4" w:space="0"/>
              <w:right w:val="single" w:color="auto" w:sz="4" w:space="0"/>
            </w:tcBorders>
            <w:noWrap w:val="0"/>
            <w:vAlign w:val="center"/>
          </w:tcPr>
          <w:p w14:paraId="1D480045">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i w:val="0"/>
                <w:iCs w:val="0"/>
                <w:color w:val="auto"/>
                <w:kern w:val="2"/>
                <w:sz w:val="21"/>
                <w:szCs w:val="21"/>
                <w:highlight w:val="none"/>
                <w:lang w:val="en-US" w:eastAsia="zh-CN"/>
              </w:rPr>
            </w:pPr>
            <w:r>
              <w:rPr>
                <w:rFonts w:hint="eastAsia" w:ascii="宋体" w:hAnsi="宋体" w:eastAsia="宋体" w:cs="宋体"/>
                <w:bCs/>
                <w:i w:val="0"/>
                <w:iCs w:val="0"/>
                <w:color w:val="auto"/>
                <w:kern w:val="2"/>
                <w:sz w:val="21"/>
                <w:szCs w:val="21"/>
                <w:highlight w:val="none"/>
                <w:lang w:val="en-US" w:eastAsia="zh-CN"/>
              </w:rPr>
              <w:t>（1）本项目为专门面向小微企业采购项目，不执行价格扣除优惠政策，评审报价=最后报价。</w:t>
            </w:r>
          </w:p>
          <w:p w14:paraId="6535BFE7">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i w:val="0"/>
                <w:iCs w:val="0"/>
                <w:color w:val="auto"/>
                <w:kern w:val="2"/>
                <w:sz w:val="21"/>
                <w:szCs w:val="21"/>
                <w:highlight w:val="none"/>
                <w:lang w:val="en-US" w:eastAsia="zh-CN"/>
              </w:rPr>
            </w:pPr>
            <w:r>
              <w:rPr>
                <w:rFonts w:hint="eastAsia" w:ascii="宋体" w:hAnsi="宋体" w:eastAsia="宋体" w:cs="宋体"/>
                <w:bCs/>
                <w:i w:val="0"/>
                <w:iCs w:val="0"/>
                <w:color w:val="auto"/>
                <w:kern w:val="2"/>
                <w:sz w:val="21"/>
                <w:szCs w:val="21"/>
                <w:highlight w:val="none"/>
                <w:lang w:val="en-US" w:eastAsia="zh-CN"/>
              </w:rPr>
              <w:t>（2）以进入比较与评价环节的最低的评审报价为基准价，基准价得分为20分。</w:t>
            </w:r>
          </w:p>
          <w:p w14:paraId="34D45BA6">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i w:val="0"/>
                <w:iCs w:val="0"/>
                <w:color w:val="auto"/>
                <w:kern w:val="2"/>
                <w:sz w:val="21"/>
                <w:szCs w:val="21"/>
                <w:highlight w:val="none"/>
                <w:lang w:val="en-US" w:eastAsia="zh-CN"/>
              </w:rPr>
            </w:pPr>
            <w:r>
              <w:rPr>
                <w:rFonts w:hint="eastAsia" w:ascii="宋体" w:hAnsi="宋体" w:eastAsia="宋体" w:cs="宋体"/>
                <w:bCs/>
                <w:i w:val="0"/>
                <w:iCs w:val="0"/>
                <w:color w:val="auto"/>
                <w:kern w:val="2"/>
                <w:sz w:val="21"/>
                <w:szCs w:val="21"/>
                <w:highlight w:val="none"/>
                <w:lang w:val="en-US" w:eastAsia="zh-CN"/>
              </w:rPr>
              <w:t>（3）价格分计算公式：报价得分=（基准价/最后报价）×20分</w:t>
            </w:r>
          </w:p>
        </w:tc>
        <w:tc>
          <w:tcPr>
            <w:tcW w:w="742" w:type="dxa"/>
            <w:tcBorders>
              <w:top w:val="single" w:color="auto" w:sz="4" w:space="0"/>
              <w:left w:val="nil"/>
              <w:bottom w:val="single" w:color="auto" w:sz="4" w:space="0"/>
              <w:right w:val="single" w:color="auto" w:sz="4" w:space="0"/>
            </w:tcBorders>
            <w:noWrap w:val="0"/>
            <w:vAlign w:val="center"/>
          </w:tcPr>
          <w:p w14:paraId="091A5B32">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Cs/>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rPr>
              <w:t>20</w:t>
            </w:r>
            <w:r>
              <w:rPr>
                <w:rFonts w:hint="eastAsia" w:ascii="宋体" w:hAnsi="宋体" w:eastAsia="宋体" w:cs="宋体"/>
                <w:i w:val="0"/>
                <w:iCs w:val="0"/>
                <w:color w:val="auto"/>
                <w:kern w:val="0"/>
                <w:sz w:val="21"/>
                <w:szCs w:val="21"/>
                <w:highlight w:val="none"/>
              </w:rPr>
              <w:t>分</w:t>
            </w:r>
          </w:p>
        </w:tc>
        <w:tc>
          <w:tcPr>
            <w:tcW w:w="742" w:type="dxa"/>
            <w:tcBorders>
              <w:top w:val="single" w:color="auto" w:sz="4" w:space="0"/>
              <w:left w:val="nil"/>
              <w:bottom w:val="single" w:color="auto" w:sz="4" w:space="0"/>
              <w:right w:val="single" w:color="auto" w:sz="4" w:space="0"/>
            </w:tcBorders>
            <w:noWrap w:val="0"/>
            <w:vAlign w:val="center"/>
          </w:tcPr>
          <w:p w14:paraId="0380E361">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客观分</w:t>
            </w:r>
          </w:p>
        </w:tc>
      </w:tr>
      <w:tr w14:paraId="1138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18B1BC6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i w:val="0"/>
                <w:iCs w:val="0"/>
                <w:color w:val="auto"/>
                <w:kern w:val="0"/>
                <w:sz w:val="21"/>
                <w:szCs w:val="21"/>
                <w:highlight w:val="none"/>
              </w:rPr>
            </w:pPr>
            <w:r>
              <w:rPr>
                <w:rFonts w:hint="eastAsia" w:ascii="宋体" w:hAnsi="宋体" w:eastAsia="宋体" w:cs="宋体"/>
                <w:b/>
                <w:i w:val="0"/>
                <w:iCs w:val="0"/>
                <w:color w:val="auto"/>
                <w:kern w:val="0"/>
                <w:sz w:val="21"/>
                <w:szCs w:val="21"/>
                <w:highlight w:val="none"/>
              </w:rPr>
              <w:t>2</w:t>
            </w:r>
          </w:p>
        </w:tc>
        <w:tc>
          <w:tcPr>
            <w:tcW w:w="1418" w:type="dxa"/>
            <w:tcBorders>
              <w:top w:val="single" w:color="auto" w:sz="4" w:space="0"/>
              <w:left w:val="nil"/>
              <w:bottom w:val="single" w:color="auto" w:sz="4" w:space="0"/>
              <w:right w:val="single" w:color="auto" w:sz="4" w:space="0"/>
            </w:tcBorders>
            <w:noWrap w:val="0"/>
            <w:vAlign w:val="center"/>
          </w:tcPr>
          <w:p w14:paraId="556DD7AC">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i w:val="0"/>
                <w:iCs w:val="0"/>
                <w:color w:val="auto"/>
                <w:kern w:val="0"/>
                <w:sz w:val="21"/>
                <w:szCs w:val="21"/>
                <w:highlight w:val="none"/>
              </w:rPr>
            </w:pPr>
            <w:r>
              <w:rPr>
                <w:rFonts w:hint="eastAsia" w:ascii="宋体" w:hAnsi="宋体" w:eastAsia="宋体" w:cs="宋体"/>
                <w:b/>
                <w:i w:val="0"/>
                <w:iCs w:val="0"/>
                <w:color w:val="auto"/>
                <w:kern w:val="0"/>
                <w:sz w:val="21"/>
                <w:szCs w:val="21"/>
                <w:highlight w:val="none"/>
              </w:rPr>
              <w:t>技术分</w:t>
            </w:r>
          </w:p>
        </w:tc>
        <w:tc>
          <w:tcPr>
            <w:tcW w:w="6537" w:type="dxa"/>
            <w:tcBorders>
              <w:top w:val="single" w:color="auto" w:sz="4" w:space="0"/>
              <w:left w:val="nil"/>
              <w:bottom w:val="single" w:color="auto" w:sz="4" w:space="0"/>
              <w:right w:val="single" w:color="auto" w:sz="4" w:space="0"/>
            </w:tcBorders>
            <w:noWrap w:val="0"/>
            <w:vAlign w:val="center"/>
          </w:tcPr>
          <w:p w14:paraId="5A1A0314">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评审因素具体内容</w:t>
            </w:r>
          </w:p>
        </w:tc>
        <w:tc>
          <w:tcPr>
            <w:tcW w:w="742" w:type="dxa"/>
            <w:tcBorders>
              <w:top w:val="single" w:color="auto" w:sz="4" w:space="0"/>
              <w:left w:val="nil"/>
              <w:bottom w:val="single" w:color="auto" w:sz="4" w:space="0"/>
              <w:right w:val="single" w:color="auto" w:sz="4" w:space="0"/>
            </w:tcBorders>
            <w:noWrap w:val="0"/>
            <w:vAlign w:val="center"/>
          </w:tcPr>
          <w:p w14:paraId="4E6F363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sz w:val="21"/>
                <w:szCs w:val="21"/>
                <w:highlight w:val="none"/>
              </w:rPr>
            </w:pPr>
            <w:r>
              <w:rPr>
                <w:rFonts w:hint="eastAsia" w:ascii="宋体" w:hAnsi="宋体" w:eastAsia="宋体" w:cs="宋体"/>
                <w:b/>
                <w:bCs/>
                <w:i w:val="0"/>
                <w:iCs w:val="0"/>
                <w:color w:val="auto"/>
                <w:kern w:val="0"/>
                <w:sz w:val="21"/>
                <w:szCs w:val="21"/>
                <w:highlight w:val="none"/>
              </w:rPr>
              <w:t>分值</w:t>
            </w:r>
          </w:p>
        </w:tc>
        <w:tc>
          <w:tcPr>
            <w:tcW w:w="742" w:type="dxa"/>
            <w:tcBorders>
              <w:top w:val="single" w:color="auto" w:sz="4" w:space="0"/>
              <w:left w:val="nil"/>
              <w:bottom w:val="single" w:color="auto" w:sz="4" w:space="0"/>
              <w:right w:val="single" w:color="auto" w:sz="4" w:space="0"/>
            </w:tcBorders>
            <w:noWrap w:val="0"/>
            <w:vAlign w:val="center"/>
          </w:tcPr>
          <w:p w14:paraId="2DD8F3D7">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sz w:val="21"/>
                <w:szCs w:val="21"/>
                <w:highlight w:val="none"/>
              </w:rPr>
            </w:pPr>
            <w:r>
              <w:rPr>
                <w:rFonts w:hint="eastAsia" w:ascii="宋体" w:hAnsi="宋体" w:eastAsia="宋体" w:cs="宋体"/>
                <w:b/>
                <w:bCs/>
                <w:i w:val="0"/>
                <w:iCs w:val="0"/>
                <w:color w:val="auto"/>
                <w:kern w:val="0"/>
                <w:sz w:val="21"/>
                <w:szCs w:val="21"/>
                <w:highlight w:val="none"/>
              </w:rPr>
              <w:t>备注</w:t>
            </w:r>
          </w:p>
        </w:tc>
      </w:tr>
      <w:tr w14:paraId="47DA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544EFCE5">
            <w:pPr>
              <w:keepNext w:val="0"/>
              <w:keepLines w:val="0"/>
              <w:pageBreakBefore w:val="0"/>
              <w:kinsoku/>
              <w:wordWrap/>
              <w:overflowPunct/>
              <w:topLinePunct w:val="0"/>
              <w:bidi w:val="0"/>
              <w:snapToGrid/>
              <w:spacing w:line="360" w:lineRule="auto"/>
              <w:ind w:firstLine="0" w:firstLineChars="0"/>
              <w:jc w:val="center"/>
              <w:rPr>
                <w:rFonts w:hint="eastAsia" w:ascii="宋体" w:hAnsi="宋体" w:eastAsia="宋体" w:cs="宋体"/>
                <w:bCs/>
                <w:i w:val="0"/>
                <w:iCs w:val="0"/>
                <w:color w:val="auto"/>
                <w:kern w:val="0"/>
                <w:sz w:val="21"/>
                <w:szCs w:val="21"/>
                <w:highlight w:val="none"/>
              </w:rPr>
            </w:pPr>
            <w:r>
              <w:rPr>
                <w:rFonts w:hint="eastAsia" w:ascii="宋体" w:hAnsi="宋体" w:eastAsia="宋体" w:cs="宋体"/>
                <w:bCs/>
                <w:i w:val="0"/>
                <w:iCs w:val="0"/>
                <w:color w:val="auto"/>
                <w:kern w:val="0"/>
                <w:sz w:val="21"/>
                <w:szCs w:val="21"/>
                <w:highlight w:val="none"/>
              </w:rPr>
              <w:t>2.1</w:t>
            </w:r>
          </w:p>
        </w:tc>
        <w:tc>
          <w:tcPr>
            <w:tcW w:w="1418" w:type="dxa"/>
            <w:tcBorders>
              <w:top w:val="single" w:color="auto" w:sz="4" w:space="0"/>
              <w:left w:val="nil"/>
              <w:bottom w:val="single" w:color="auto" w:sz="4" w:space="0"/>
              <w:right w:val="single" w:color="auto" w:sz="4" w:space="0"/>
            </w:tcBorders>
            <w:noWrap w:val="0"/>
            <w:vAlign w:val="center"/>
          </w:tcPr>
          <w:p w14:paraId="01FB046C">
            <w:pPr>
              <w:keepNext w:val="0"/>
              <w:keepLines w:val="0"/>
              <w:pageBreakBefore w:val="0"/>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sz w:val="21"/>
                <w:szCs w:val="21"/>
                <w:highlight w:val="none"/>
              </w:rPr>
            </w:pPr>
            <w:r>
              <w:rPr>
                <w:rFonts w:hint="eastAsia" w:ascii="宋体" w:hAnsi="宋体" w:eastAsia="宋体" w:cs="宋体"/>
                <w:color w:val="auto"/>
                <w:sz w:val="21"/>
                <w:szCs w:val="21"/>
                <w:highlight w:val="none"/>
                <w:shd w:val="clear" w:color="auto" w:fill="FFFFFF"/>
              </w:rPr>
              <w:t>设计方案（满分45分）</w:t>
            </w:r>
          </w:p>
        </w:tc>
        <w:tc>
          <w:tcPr>
            <w:tcW w:w="6537" w:type="dxa"/>
            <w:tcBorders>
              <w:top w:val="single" w:color="auto" w:sz="4" w:space="0"/>
              <w:left w:val="nil"/>
              <w:bottom w:val="single" w:color="auto" w:sz="4" w:space="0"/>
              <w:right w:val="single" w:color="auto" w:sz="4" w:space="0"/>
            </w:tcBorders>
            <w:noWrap w:val="0"/>
            <w:vAlign w:val="center"/>
          </w:tcPr>
          <w:p w14:paraId="2C0E8FB9">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一档（45分）</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根据总体设计风格、建设标准、设计规范，从规划及总平布局、单体建筑造型、空间、功能分区、房间面积配置等方面综合描述说明，总体设计思路非常清晰、非常完整，充分考虑到项目建设的使用需求，建筑单体的人流组织好且竖向交通合理；专业经济技术指标非常合理；提供必要的总平面及单体建筑方案图。</w:t>
            </w:r>
          </w:p>
          <w:p w14:paraId="3D028CCB">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二档（35分）</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根据总体设计风格、建设标准、设计规范，从规划及总平布局、单体建筑造型、空间、功能分区、房间面积配置等方面综合描述说明，总体设计思路比较清晰，能考虑到项目建设的使用需求，建筑单体的人流组织较好；专业经济技术指标较合理；提供必要的总平面方案图。</w:t>
            </w:r>
          </w:p>
          <w:p w14:paraId="4AE120FF">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三档（25分）</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根据总体设计风格、建设标准、设计规范，从规划及总平布局、单体建筑造型、空间、功能分区、房间面积配置等方面综合描述说明，总体设计思路一般，未能考虑到项目建设的使用需求，建筑单体的人流组织一般；专业经济技术指标一般。</w:t>
            </w:r>
          </w:p>
          <w:p w14:paraId="06A5197F">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四档（15分）</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根据总体设计风格、建设标准、设计规范，从规划及总平布局、单体建筑造型、空间、功能分区、房间面积配置等方面说明简单，无总体设计思路，未能考虑到项目建设的使用需求，建筑单体的人流组织不合理；专业经济技术指标不合理。</w:t>
            </w:r>
          </w:p>
          <w:p w14:paraId="57F6BE83">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五档（5分）</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根据总体设计风格、建设标准、设计规范，从规划及总平布局、单体建筑造型、空间、功能分区、房间面积配置等方面说明内容粗略、泛泛而谈。</w:t>
            </w:r>
          </w:p>
          <w:p w14:paraId="0CA7F9D7">
            <w:pPr>
              <w:keepNext w:val="0"/>
              <w:keepLines w:val="0"/>
              <w:pageBreakBefore w:val="0"/>
              <w:kinsoku/>
              <w:wordWrap/>
              <w:overflowPunct/>
              <w:topLinePunct w:val="0"/>
              <w:bidi w:val="0"/>
              <w:snapToGrid/>
              <w:spacing w:line="360" w:lineRule="auto"/>
              <w:ind w:firstLine="422" w:firstLineChars="200"/>
              <w:contextualSpacing/>
              <w:jc w:val="left"/>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rPr>
              <w:t>本项内容未提供，得0分。</w:t>
            </w:r>
          </w:p>
        </w:tc>
        <w:tc>
          <w:tcPr>
            <w:tcW w:w="742" w:type="dxa"/>
            <w:tcBorders>
              <w:top w:val="single" w:color="auto" w:sz="4" w:space="0"/>
              <w:left w:val="nil"/>
              <w:bottom w:val="single" w:color="auto" w:sz="4" w:space="0"/>
              <w:right w:val="single" w:color="auto" w:sz="4" w:space="0"/>
            </w:tcBorders>
            <w:noWrap w:val="0"/>
            <w:vAlign w:val="center"/>
          </w:tcPr>
          <w:p w14:paraId="5CE2A836">
            <w:pPr>
              <w:keepNext w:val="0"/>
              <w:keepLines w:val="0"/>
              <w:pageBreakBefore w:val="0"/>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sz w:val="21"/>
                <w:szCs w:val="21"/>
                <w:highlight w:val="none"/>
              </w:rPr>
            </w:pPr>
            <w:r>
              <w:rPr>
                <w:rFonts w:hint="eastAsia" w:ascii="宋体" w:hAnsi="宋体" w:eastAsia="宋体" w:cs="宋体"/>
                <w:color w:val="auto"/>
                <w:kern w:val="0"/>
                <w:sz w:val="21"/>
                <w:szCs w:val="21"/>
                <w:highlight w:val="none"/>
                <w:lang w:val="en-US" w:eastAsia="zh-CN"/>
              </w:rPr>
              <w:t>45</w:t>
            </w:r>
            <w:r>
              <w:rPr>
                <w:rFonts w:hint="eastAsia" w:ascii="宋体" w:hAnsi="宋体" w:eastAsia="宋体" w:cs="宋体"/>
                <w:color w:val="auto"/>
                <w:kern w:val="0"/>
                <w:sz w:val="21"/>
                <w:szCs w:val="21"/>
                <w:highlight w:val="none"/>
              </w:rPr>
              <w:t>分</w:t>
            </w:r>
          </w:p>
        </w:tc>
        <w:tc>
          <w:tcPr>
            <w:tcW w:w="742" w:type="dxa"/>
            <w:tcBorders>
              <w:top w:val="single" w:color="auto" w:sz="4" w:space="0"/>
              <w:left w:val="nil"/>
              <w:bottom w:val="single" w:color="auto" w:sz="4" w:space="0"/>
              <w:right w:val="single" w:color="auto" w:sz="4" w:space="0"/>
            </w:tcBorders>
            <w:noWrap w:val="0"/>
            <w:vAlign w:val="center"/>
          </w:tcPr>
          <w:p w14:paraId="563FCC97">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主观分</w:t>
            </w:r>
          </w:p>
        </w:tc>
      </w:tr>
      <w:tr w14:paraId="3705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0A05AAE5">
            <w:pPr>
              <w:keepNext w:val="0"/>
              <w:keepLines w:val="0"/>
              <w:pageBreakBefore w:val="0"/>
              <w:kinsoku/>
              <w:wordWrap/>
              <w:overflowPunct/>
              <w:topLinePunct w:val="0"/>
              <w:bidi w:val="0"/>
              <w:snapToGrid/>
              <w:spacing w:line="360" w:lineRule="auto"/>
              <w:ind w:firstLine="0" w:firstLineChars="0"/>
              <w:jc w:val="center"/>
              <w:rPr>
                <w:rFonts w:hint="eastAsia" w:ascii="宋体" w:hAnsi="宋体" w:eastAsia="宋体" w:cs="宋体"/>
                <w:bCs/>
                <w:i w:val="0"/>
                <w:iCs w:val="0"/>
                <w:color w:val="auto"/>
                <w:kern w:val="0"/>
                <w:sz w:val="21"/>
                <w:szCs w:val="21"/>
                <w:highlight w:val="none"/>
              </w:rPr>
            </w:pPr>
            <w:r>
              <w:rPr>
                <w:rFonts w:hint="eastAsia" w:ascii="宋体" w:hAnsi="宋体" w:eastAsia="宋体" w:cs="宋体"/>
                <w:bCs/>
                <w:i w:val="0"/>
                <w:iCs w:val="0"/>
                <w:color w:val="auto"/>
                <w:kern w:val="0"/>
                <w:sz w:val="21"/>
                <w:szCs w:val="21"/>
                <w:highlight w:val="none"/>
              </w:rPr>
              <w:t>2.2</w:t>
            </w:r>
          </w:p>
        </w:tc>
        <w:tc>
          <w:tcPr>
            <w:tcW w:w="1418" w:type="dxa"/>
            <w:tcBorders>
              <w:top w:val="single" w:color="auto" w:sz="4" w:space="0"/>
              <w:left w:val="nil"/>
              <w:bottom w:val="single" w:color="auto" w:sz="4" w:space="0"/>
              <w:right w:val="single" w:color="auto" w:sz="4" w:space="0"/>
            </w:tcBorders>
            <w:noWrap w:val="0"/>
            <w:vAlign w:val="center"/>
          </w:tcPr>
          <w:p w14:paraId="0406B09E">
            <w:pPr>
              <w:keepNext w:val="0"/>
              <w:keepLines w:val="0"/>
              <w:pageBreakBefore w:val="0"/>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sz w:val="21"/>
                <w:szCs w:val="21"/>
                <w:highlight w:val="none"/>
              </w:rPr>
            </w:pPr>
            <w:r>
              <w:rPr>
                <w:rFonts w:hint="eastAsia" w:ascii="宋体" w:hAnsi="宋体" w:eastAsia="宋体" w:cs="宋体"/>
                <w:color w:val="auto"/>
                <w:sz w:val="21"/>
                <w:szCs w:val="21"/>
                <w:highlight w:val="none"/>
                <w:shd w:val="clear" w:color="auto" w:fill="FFFFFF"/>
              </w:rPr>
              <w:t>设计在项目施工过程中的工作配合（满分10分）</w:t>
            </w:r>
          </w:p>
        </w:tc>
        <w:tc>
          <w:tcPr>
            <w:tcW w:w="6537" w:type="dxa"/>
            <w:tcBorders>
              <w:top w:val="single" w:color="auto" w:sz="4" w:space="0"/>
              <w:left w:val="nil"/>
              <w:bottom w:val="single" w:color="auto" w:sz="4" w:space="0"/>
              <w:right w:val="single" w:color="auto" w:sz="4" w:space="0"/>
            </w:tcBorders>
            <w:noWrap w:val="0"/>
            <w:vAlign w:val="center"/>
          </w:tcPr>
          <w:p w14:paraId="30A0FE43">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一档</w:t>
            </w:r>
            <w:r>
              <w:rPr>
                <w:rFonts w:hint="eastAsia" w:ascii="宋体" w:hAnsi="宋体" w:eastAsia="宋体" w:cs="宋体"/>
                <w:color w:val="auto"/>
                <w:sz w:val="21"/>
                <w:szCs w:val="21"/>
                <w:highlight w:val="none"/>
              </w:rPr>
              <w:t>（10分）：对施工阶段至工程竣工</w:t>
            </w:r>
            <w:r>
              <w:rPr>
                <w:rFonts w:hint="eastAsia" w:ascii="宋体" w:hAnsi="宋体" w:eastAsia="宋体" w:cs="宋体"/>
                <w:color w:val="auto"/>
                <w:sz w:val="21"/>
                <w:szCs w:val="21"/>
                <w:highlight w:val="none"/>
                <w:lang w:eastAsia="zh-CN"/>
              </w:rPr>
              <w:t>结算</w:t>
            </w:r>
            <w:r>
              <w:rPr>
                <w:rFonts w:hint="eastAsia" w:ascii="宋体" w:hAnsi="宋体" w:eastAsia="宋体" w:cs="宋体"/>
                <w:color w:val="auto"/>
                <w:sz w:val="21"/>
                <w:szCs w:val="21"/>
                <w:highlight w:val="none"/>
              </w:rPr>
              <w:t>完毕，就设计与施工配合有具体的方案或承诺。内容、流程详尽有操作性强，有具体实施事项或计划安排，完全满足与施工配合的需求。</w:t>
            </w:r>
          </w:p>
          <w:p w14:paraId="5F0B551A">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二档</w:t>
            </w:r>
            <w:r>
              <w:rPr>
                <w:rFonts w:hint="eastAsia" w:ascii="宋体" w:hAnsi="宋体" w:eastAsia="宋体" w:cs="宋体"/>
                <w:color w:val="auto"/>
                <w:sz w:val="21"/>
                <w:szCs w:val="21"/>
                <w:highlight w:val="none"/>
              </w:rPr>
              <w:t>（8分）：对施工阶段至工程竣工</w:t>
            </w:r>
            <w:r>
              <w:rPr>
                <w:rFonts w:hint="eastAsia" w:ascii="宋体" w:hAnsi="宋体" w:eastAsia="宋体" w:cs="宋体"/>
                <w:color w:val="auto"/>
                <w:sz w:val="21"/>
                <w:szCs w:val="21"/>
                <w:highlight w:val="none"/>
                <w:lang w:eastAsia="zh-CN"/>
              </w:rPr>
              <w:t>结算</w:t>
            </w:r>
            <w:r>
              <w:rPr>
                <w:rFonts w:hint="eastAsia" w:ascii="宋体" w:hAnsi="宋体" w:eastAsia="宋体" w:cs="宋体"/>
                <w:color w:val="auto"/>
                <w:sz w:val="21"/>
                <w:szCs w:val="21"/>
                <w:highlight w:val="none"/>
              </w:rPr>
              <w:t>完毕，就设计与施工配合有较具体的方案或承诺。内容、流程较详尽有操作性较强，有较具体实施事项或计划安排，较好满足与施工配合的需求。</w:t>
            </w:r>
          </w:p>
          <w:p w14:paraId="7E4783F8">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三档</w:t>
            </w:r>
            <w:r>
              <w:rPr>
                <w:rFonts w:hint="eastAsia" w:ascii="宋体" w:hAnsi="宋体" w:eastAsia="宋体" w:cs="宋体"/>
                <w:color w:val="auto"/>
                <w:sz w:val="21"/>
                <w:szCs w:val="21"/>
                <w:highlight w:val="none"/>
              </w:rPr>
              <w:t>（6分）：对施工阶段至工程竣工</w:t>
            </w:r>
            <w:r>
              <w:rPr>
                <w:rFonts w:hint="eastAsia" w:ascii="宋体" w:hAnsi="宋体" w:eastAsia="宋体" w:cs="宋体"/>
                <w:color w:val="auto"/>
                <w:sz w:val="21"/>
                <w:szCs w:val="21"/>
                <w:highlight w:val="none"/>
                <w:lang w:eastAsia="zh-CN"/>
              </w:rPr>
              <w:t>结算</w:t>
            </w:r>
            <w:r>
              <w:rPr>
                <w:rFonts w:hint="eastAsia" w:ascii="宋体" w:hAnsi="宋体" w:eastAsia="宋体" w:cs="宋体"/>
                <w:color w:val="auto"/>
                <w:sz w:val="21"/>
                <w:szCs w:val="21"/>
                <w:highlight w:val="none"/>
              </w:rPr>
              <w:t>完毕，就设计与施工配合有一定方案或承诺。内容、流程、操作性较强，有一定实施事项或计划安排，基本满足与施工配合的需求。</w:t>
            </w:r>
          </w:p>
          <w:p w14:paraId="215ABD90">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四档</w:t>
            </w:r>
            <w:r>
              <w:rPr>
                <w:rFonts w:hint="eastAsia" w:ascii="宋体" w:hAnsi="宋体" w:eastAsia="宋体" w:cs="宋体"/>
                <w:color w:val="auto"/>
                <w:sz w:val="21"/>
                <w:szCs w:val="21"/>
                <w:highlight w:val="none"/>
              </w:rPr>
              <w:t>（4分）：对施工阶段至工程竣工</w:t>
            </w:r>
            <w:r>
              <w:rPr>
                <w:rFonts w:hint="eastAsia" w:ascii="宋体" w:hAnsi="宋体" w:eastAsia="宋体" w:cs="宋体"/>
                <w:color w:val="auto"/>
                <w:sz w:val="21"/>
                <w:szCs w:val="21"/>
                <w:highlight w:val="none"/>
                <w:lang w:eastAsia="zh-CN"/>
              </w:rPr>
              <w:t>结算</w:t>
            </w:r>
            <w:r>
              <w:rPr>
                <w:rFonts w:hint="eastAsia" w:ascii="宋体" w:hAnsi="宋体" w:eastAsia="宋体" w:cs="宋体"/>
                <w:color w:val="auto"/>
                <w:sz w:val="21"/>
                <w:szCs w:val="21"/>
                <w:highlight w:val="none"/>
              </w:rPr>
              <w:t>完毕，就设计与施工配合有方案或承诺。内容、流程、操作性不强，有简单实施事项或计划安排，勉强满足与施工配合的需求。</w:t>
            </w:r>
          </w:p>
          <w:p w14:paraId="60531EF2">
            <w:pPr>
              <w:keepNext w:val="0"/>
              <w:keepLines w:val="0"/>
              <w:pageBreakBefore w:val="0"/>
              <w:kinsoku/>
              <w:wordWrap/>
              <w:overflowPunct/>
              <w:topLinePunct w:val="0"/>
              <w:bidi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五档</w:t>
            </w:r>
            <w:r>
              <w:rPr>
                <w:rFonts w:hint="eastAsia" w:ascii="宋体" w:hAnsi="宋体" w:eastAsia="宋体" w:cs="宋体"/>
                <w:color w:val="auto"/>
                <w:sz w:val="21"/>
                <w:szCs w:val="21"/>
                <w:highlight w:val="none"/>
              </w:rPr>
              <w:t>（2分）：</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设计与施工的配合内容。</w:t>
            </w:r>
          </w:p>
          <w:p w14:paraId="0C188C30">
            <w:pPr>
              <w:keepNext w:val="0"/>
              <w:keepLines w:val="0"/>
              <w:pageBreakBefore w:val="0"/>
              <w:kinsoku/>
              <w:wordWrap/>
              <w:overflowPunct/>
              <w:topLinePunct w:val="0"/>
              <w:bidi w:val="0"/>
              <w:snapToGrid/>
              <w:spacing w:line="360" w:lineRule="auto"/>
              <w:ind w:firstLine="422" w:firstLineChars="200"/>
              <w:contextualSpacing/>
              <w:jc w:val="left"/>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rPr>
              <w:t>本项内容未提供，得0分。</w:t>
            </w:r>
          </w:p>
        </w:tc>
        <w:tc>
          <w:tcPr>
            <w:tcW w:w="742" w:type="dxa"/>
            <w:tcBorders>
              <w:top w:val="single" w:color="auto" w:sz="4" w:space="0"/>
              <w:left w:val="nil"/>
              <w:bottom w:val="single" w:color="auto" w:sz="4" w:space="0"/>
              <w:right w:val="single" w:color="auto" w:sz="4" w:space="0"/>
            </w:tcBorders>
            <w:noWrap w:val="0"/>
            <w:vAlign w:val="center"/>
          </w:tcPr>
          <w:p w14:paraId="0CA6BCB8">
            <w:pPr>
              <w:keepNext w:val="0"/>
              <w:keepLines w:val="0"/>
              <w:pageBreakBefore w:val="0"/>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10分</w:t>
            </w:r>
          </w:p>
        </w:tc>
        <w:tc>
          <w:tcPr>
            <w:tcW w:w="742" w:type="dxa"/>
            <w:tcBorders>
              <w:top w:val="single" w:color="auto" w:sz="4" w:space="0"/>
              <w:left w:val="nil"/>
              <w:bottom w:val="single" w:color="auto" w:sz="4" w:space="0"/>
              <w:right w:val="single" w:color="auto" w:sz="4" w:space="0"/>
            </w:tcBorders>
            <w:noWrap w:val="0"/>
            <w:vAlign w:val="center"/>
          </w:tcPr>
          <w:p w14:paraId="0F47BE2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主观分</w:t>
            </w:r>
          </w:p>
        </w:tc>
      </w:tr>
      <w:tr w14:paraId="3E35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7AEA934A">
            <w:pPr>
              <w:keepNext w:val="0"/>
              <w:keepLines w:val="0"/>
              <w:pageBreakBefore w:val="0"/>
              <w:kinsoku/>
              <w:wordWrap/>
              <w:overflowPunct/>
              <w:topLinePunct w:val="0"/>
              <w:bidi w:val="0"/>
              <w:snapToGrid/>
              <w:spacing w:line="360" w:lineRule="auto"/>
              <w:ind w:firstLine="0" w:firstLineChars="0"/>
              <w:jc w:val="center"/>
              <w:rPr>
                <w:rFonts w:hint="eastAsia" w:ascii="宋体" w:hAnsi="宋体" w:eastAsia="宋体" w:cs="宋体"/>
                <w:bCs/>
                <w:i w:val="0"/>
                <w:iCs w:val="0"/>
                <w:color w:val="auto"/>
                <w:kern w:val="0"/>
                <w:sz w:val="21"/>
                <w:szCs w:val="21"/>
                <w:highlight w:val="none"/>
                <w:lang w:val="en-US" w:eastAsia="zh-CN"/>
              </w:rPr>
            </w:pPr>
            <w:r>
              <w:rPr>
                <w:rFonts w:hint="eastAsia" w:ascii="宋体" w:hAnsi="宋体" w:eastAsia="宋体" w:cs="宋体"/>
                <w:bCs/>
                <w:i w:val="0"/>
                <w:iCs w:val="0"/>
                <w:color w:val="auto"/>
                <w:kern w:val="0"/>
                <w:sz w:val="21"/>
                <w:szCs w:val="21"/>
                <w:highlight w:val="none"/>
                <w:lang w:val="en-US" w:eastAsia="zh-CN"/>
              </w:rPr>
              <w:t>2.3</w:t>
            </w:r>
          </w:p>
        </w:tc>
        <w:tc>
          <w:tcPr>
            <w:tcW w:w="1418" w:type="dxa"/>
            <w:tcBorders>
              <w:top w:val="single" w:color="auto" w:sz="4" w:space="0"/>
              <w:left w:val="nil"/>
              <w:bottom w:val="single" w:color="auto" w:sz="4" w:space="0"/>
              <w:right w:val="single" w:color="auto" w:sz="4" w:space="0"/>
            </w:tcBorders>
            <w:noWrap w:val="0"/>
            <w:vAlign w:val="center"/>
          </w:tcPr>
          <w:p w14:paraId="1CCBCEF9">
            <w:pPr>
              <w:keepNext w:val="0"/>
              <w:keepLines w:val="0"/>
              <w:pageBreakBefore w:val="0"/>
              <w:kinsoku/>
              <w:wordWrap/>
              <w:overflowPunct/>
              <w:topLinePunct w:val="0"/>
              <w:autoSpaceDE w:val="0"/>
              <w:autoSpaceDN w:val="0"/>
              <w:bidi w:val="0"/>
              <w:adjustRightInd w:val="0"/>
              <w:snapToGrid/>
              <w:spacing w:line="360" w:lineRule="auto"/>
              <w:ind w:firstLine="0" w:firstLineChars="0"/>
              <w:contextualSpacing/>
              <w:jc w:val="center"/>
              <w:rPr>
                <w:rFonts w:hint="eastAsia" w:ascii="宋体" w:hAnsi="宋体" w:eastAsia="宋体" w:cs="宋体"/>
                <w:i w:val="0"/>
                <w:iCs w:val="0"/>
                <w:color w:val="auto"/>
                <w:sz w:val="21"/>
                <w:szCs w:val="21"/>
                <w:highlight w:val="none"/>
              </w:rPr>
            </w:pPr>
            <w:r>
              <w:rPr>
                <w:rFonts w:hint="eastAsia" w:ascii="宋体" w:hAnsi="宋体" w:eastAsia="宋体" w:cs="宋体"/>
                <w:color w:val="auto"/>
                <w:sz w:val="21"/>
                <w:szCs w:val="21"/>
                <w:highlight w:val="none"/>
              </w:rPr>
              <w:t>服务响应管理方案（满分</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tc>
        <w:tc>
          <w:tcPr>
            <w:tcW w:w="6537" w:type="dxa"/>
            <w:tcBorders>
              <w:top w:val="single" w:color="auto" w:sz="4" w:space="0"/>
              <w:left w:val="nil"/>
              <w:bottom w:val="single" w:color="auto" w:sz="4" w:space="0"/>
              <w:right w:val="single" w:color="auto" w:sz="4" w:space="0"/>
            </w:tcBorders>
            <w:noWrap w:val="0"/>
            <w:vAlign w:val="center"/>
          </w:tcPr>
          <w:p w14:paraId="44B9D64B">
            <w:pPr>
              <w:keepNext w:val="0"/>
              <w:keepLines w:val="0"/>
              <w:pageBreakBefore w:val="0"/>
              <w:kinsoku/>
              <w:wordWrap/>
              <w:overflowPunct/>
              <w:topLinePunct w:val="0"/>
              <w:bidi w:val="0"/>
              <w:snapToGrid/>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分）：各工作环节服务响应具体时间及保证措施明确清晰、可行性强，且快速有效率，完全满足采购要求。</w:t>
            </w:r>
          </w:p>
          <w:p w14:paraId="1F619483">
            <w:pPr>
              <w:keepNext w:val="0"/>
              <w:keepLines w:val="0"/>
              <w:pageBreakBefore w:val="0"/>
              <w:kinsoku/>
              <w:wordWrap/>
              <w:overflowPunct/>
              <w:topLinePunct w:val="0"/>
              <w:bidi w:val="0"/>
              <w:snapToGrid/>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分）：各工作环节服务响应具体时间及保证措施内容较清晰、可行性，符合项目实际情况，内容全面，能满足采购要求。</w:t>
            </w:r>
          </w:p>
          <w:p w14:paraId="24C38A9E">
            <w:pPr>
              <w:keepNext w:val="0"/>
              <w:keepLines w:val="0"/>
              <w:pageBreakBefore w:val="0"/>
              <w:kinsoku/>
              <w:wordWrap/>
              <w:overflowPunct/>
              <w:topLinePunct w:val="0"/>
              <w:bidi w:val="0"/>
              <w:snapToGrid/>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三档（3分）：各工作环节服务响应具体时间及保证措施内容基本明确。</w:t>
            </w:r>
          </w:p>
          <w:p w14:paraId="62C09664">
            <w:pPr>
              <w:keepNext w:val="0"/>
              <w:keepLines w:val="0"/>
              <w:pageBreakBefore w:val="0"/>
              <w:kinsoku/>
              <w:wordWrap/>
              <w:overflowPunct/>
              <w:topLinePunct w:val="0"/>
              <w:bidi w:val="0"/>
              <w:snapToGrid/>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四档（</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val="en-US" w:eastAsia="zh-CN"/>
              </w:rPr>
              <w:t>有</w:t>
            </w:r>
            <w:r>
              <w:rPr>
                <w:rFonts w:hint="eastAsia" w:ascii="宋体" w:hAnsi="宋体" w:eastAsia="宋体" w:cs="宋体"/>
                <w:bCs/>
                <w:color w:val="auto"/>
                <w:sz w:val="21"/>
                <w:szCs w:val="21"/>
                <w:highlight w:val="none"/>
              </w:rPr>
              <w:t>各工作环节服务响应具体时间及保证措施内容。</w:t>
            </w:r>
          </w:p>
          <w:p w14:paraId="358DAB70">
            <w:pPr>
              <w:pStyle w:val="15"/>
              <w:keepNext w:val="0"/>
              <w:keepLines w:val="0"/>
              <w:pageBreakBefore w:val="0"/>
              <w:kinsoku/>
              <w:wordWrap/>
              <w:overflowPunct/>
              <w:topLinePunct w:val="0"/>
              <w:bidi w:val="0"/>
              <w:snapToGrid/>
              <w:spacing w:line="360" w:lineRule="auto"/>
              <w:ind w:firstLine="422" w:firstLineChars="200"/>
              <w:jc w:val="left"/>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b/>
                <w:color w:val="auto"/>
                <w:kern w:val="0"/>
                <w:sz w:val="21"/>
                <w:szCs w:val="21"/>
                <w:highlight w:val="none"/>
              </w:rPr>
              <w:t>本项内容未提供，得0分。</w:t>
            </w:r>
          </w:p>
        </w:tc>
        <w:tc>
          <w:tcPr>
            <w:tcW w:w="742" w:type="dxa"/>
            <w:tcBorders>
              <w:top w:val="single" w:color="auto" w:sz="4" w:space="0"/>
              <w:left w:val="nil"/>
              <w:bottom w:val="single" w:color="auto" w:sz="4" w:space="0"/>
              <w:right w:val="single" w:color="auto" w:sz="4" w:space="0"/>
            </w:tcBorders>
            <w:noWrap w:val="0"/>
            <w:vAlign w:val="center"/>
          </w:tcPr>
          <w:p w14:paraId="0B9345D8">
            <w:pPr>
              <w:keepNext w:val="0"/>
              <w:keepLines w:val="0"/>
              <w:pageBreakBefore w:val="0"/>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w:t>
            </w:r>
          </w:p>
        </w:tc>
        <w:tc>
          <w:tcPr>
            <w:tcW w:w="742" w:type="dxa"/>
            <w:tcBorders>
              <w:top w:val="single" w:color="auto" w:sz="4" w:space="0"/>
              <w:left w:val="nil"/>
              <w:bottom w:val="single" w:color="auto" w:sz="4" w:space="0"/>
              <w:right w:val="single" w:color="auto" w:sz="4" w:space="0"/>
            </w:tcBorders>
            <w:noWrap w:val="0"/>
            <w:vAlign w:val="center"/>
          </w:tcPr>
          <w:p w14:paraId="7DE47EC9">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主观分</w:t>
            </w:r>
          </w:p>
        </w:tc>
      </w:tr>
      <w:tr w14:paraId="5477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5B98B015">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3</w:t>
            </w:r>
          </w:p>
        </w:tc>
        <w:tc>
          <w:tcPr>
            <w:tcW w:w="1418" w:type="dxa"/>
            <w:tcBorders>
              <w:top w:val="single" w:color="auto" w:sz="4" w:space="0"/>
              <w:left w:val="nil"/>
              <w:bottom w:val="single" w:color="auto" w:sz="4" w:space="0"/>
              <w:right w:val="single" w:color="auto" w:sz="4" w:space="0"/>
            </w:tcBorders>
            <w:noWrap w:val="0"/>
            <w:vAlign w:val="center"/>
          </w:tcPr>
          <w:p w14:paraId="3E7F93D2">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商务分</w:t>
            </w:r>
          </w:p>
        </w:tc>
        <w:tc>
          <w:tcPr>
            <w:tcW w:w="6537" w:type="dxa"/>
            <w:tcBorders>
              <w:top w:val="single" w:color="auto" w:sz="4" w:space="0"/>
              <w:left w:val="nil"/>
              <w:bottom w:val="single" w:color="auto" w:sz="4" w:space="0"/>
              <w:right w:val="single" w:color="auto" w:sz="4" w:space="0"/>
            </w:tcBorders>
            <w:noWrap w:val="0"/>
            <w:vAlign w:val="center"/>
          </w:tcPr>
          <w:p w14:paraId="25E9B562">
            <w:pPr>
              <w:keepNext w:val="0"/>
              <w:keepLines w:val="0"/>
              <w:pageBreakBefore w:val="0"/>
              <w:widowControl/>
              <w:kinsoku/>
              <w:wordWrap/>
              <w:overflowPunct/>
              <w:topLinePunct w:val="0"/>
              <w:bidi w:val="0"/>
              <w:snapToGrid/>
              <w:spacing w:line="360" w:lineRule="auto"/>
              <w:ind w:firstLine="422" w:firstLineChars="200"/>
              <w:jc w:val="left"/>
              <w:textAlignment w:val="auto"/>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评审因素具体内容</w:t>
            </w:r>
          </w:p>
        </w:tc>
        <w:tc>
          <w:tcPr>
            <w:tcW w:w="742" w:type="dxa"/>
            <w:tcBorders>
              <w:top w:val="single" w:color="auto" w:sz="4" w:space="0"/>
              <w:left w:val="nil"/>
              <w:bottom w:val="single" w:color="auto" w:sz="4" w:space="0"/>
              <w:right w:val="single" w:color="auto" w:sz="4" w:space="0"/>
            </w:tcBorders>
            <w:noWrap w:val="0"/>
            <w:vAlign w:val="center"/>
          </w:tcPr>
          <w:p w14:paraId="45B1E04C">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sz w:val="21"/>
                <w:szCs w:val="21"/>
                <w:highlight w:val="none"/>
              </w:rPr>
            </w:pPr>
            <w:r>
              <w:rPr>
                <w:rFonts w:hint="eastAsia" w:ascii="宋体" w:hAnsi="宋体" w:eastAsia="宋体" w:cs="宋体"/>
                <w:b/>
                <w:bCs/>
                <w:i w:val="0"/>
                <w:iCs w:val="0"/>
                <w:color w:val="auto"/>
                <w:kern w:val="0"/>
                <w:sz w:val="21"/>
                <w:szCs w:val="21"/>
                <w:highlight w:val="none"/>
              </w:rPr>
              <w:t>分值</w:t>
            </w:r>
          </w:p>
        </w:tc>
        <w:tc>
          <w:tcPr>
            <w:tcW w:w="742" w:type="dxa"/>
            <w:tcBorders>
              <w:top w:val="single" w:color="auto" w:sz="4" w:space="0"/>
              <w:left w:val="nil"/>
              <w:bottom w:val="single" w:color="auto" w:sz="4" w:space="0"/>
              <w:right w:val="single" w:color="auto" w:sz="4" w:space="0"/>
            </w:tcBorders>
            <w:noWrap w:val="0"/>
            <w:vAlign w:val="center"/>
          </w:tcPr>
          <w:p w14:paraId="1CBB3B19">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sz w:val="21"/>
                <w:szCs w:val="21"/>
                <w:highlight w:val="none"/>
              </w:rPr>
            </w:pPr>
            <w:r>
              <w:rPr>
                <w:rFonts w:hint="eastAsia" w:ascii="宋体" w:hAnsi="宋体" w:eastAsia="宋体" w:cs="宋体"/>
                <w:b/>
                <w:bCs/>
                <w:i w:val="0"/>
                <w:iCs w:val="0"/>
                <w:color w:val="auto"/>
                <w:kern w:val="0"/>
                <w:sz w:val="21"/>
                <w:szCs w:val="21"/>
                <w:highlight w:val="none"/>
              </w:rPr>
              <w:t>备注</w:t>
            </w:r>
          </w:p>
        </w:tc>
      </w:tr>
      <w:tr w14:paraId="0A2E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5000CEF2">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3.1</w:t>
            </w:r>
          </w:p>
        </w:tc>
        <w:tc>
          <w:tcPr>
            <w:tcW w:w="1418" w:type="dxa"/>
            <w:tcBorders>
              <w:top w:val="single" w:color="auto" w:sz="4" w:space="0"/>
              <w:left w:val="nil"/>
              <w:bottom w:val="single" w:color="auto" w:sz="4" w:space="0"/>
              <w:right w:val="single" w:color="auto" w:sz="4" w:space="0"/>
            </w:tcBorders>
            <w:noWrap w:val="0"/>
            <w:vAlign w:val="center"/>
          </w:tcPr>
          <w:p w14:paraId="3955F143">
            <w:pPr>
              <w:keepNext w:val="0"/>
              <w:keepLines w:val="0"/>
              <w:pageBreakBefore w:val="0"/>
              <w:kinsoku/>
              <w:wordWrap/>
              <w:overflowPunct/>
              <w:topLinePunct w:val="0"/>
              <w:bidi w:val="0"/>
              <w:adjustRightInd w:val="0"/>
              <w:snapToGrid/>
              <w:spacing w:line="360" w:lineRule="auto"/>
              <w:ind w:firstLine="0" w:firstLineChars="0"/>
              <w:contextualSpacing/>
              <w:jc w:val="center"/>
              <w:textAlignment w:val="baseline"/>
              <w:rPr>
                <w:rFonts w:hint="eastAsia" w:ascii="宋体" w:hAnsi="宋体" w:eastAsia="宋体" w:cs="宋体"/>
                <w:bCs/>
                <w:i w:val="0"/>
                <w:iCs w:val="0"/>
                <w:color w:val="auto"/>
                <w:kern w:val="0"/>
                <w:sz w:val="21"/>
                <w:szCs w:val="21"/>
                <w:highlight w:val="none"/>
              </w:rPr>
            </w:pPr>
            <w:r>
              <w:rPr>
                <w:rFonts w:hint="eastAsia" w:ascii="宋体" w:hAnsi="宋体" w:eastAsia="宋体" w:cs="宋体"/>
                <w:color w:val="auto"/>
                <w:kern w:val="0"/>
                <w:sz w:val="21"/>
                <w:szCs w:val="21"/>
                <w:highlight w:val="none"/>
              </w:rPr>
              <w:t>拟投入人员分（满分</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tc>
        <w:tc>
          <w:tcPr>
            <w:tcW w:w="6537" w:type="dxa"/>
            <w:tcBorders>
              <w:top w:val="single" w:color="auto" w:sz="4" w:space="0"/>
              <w:left w:val="nil"/>
              <w:bottom w:val="single" w:color="auto" w:sz="4" w:space="0"/>
              <w:right w:val="single" w:color="auto" w:sz="4" w:space="0"/>
            </w:tcBorders>
            <w:noWrap w:val="0"/>
            <w:vAlign w:val="center"/>
          </w:tcPr>
          <w:p w14:paraId="363F3F60">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（1）项目负责人（满分</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07BE6625">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项目负责人</w:t>
            </w:r>
            <w:r>
              <w:rPr>
                <w:rFonts w:hint="eastAsia" w:ascii="宋体" w:hAnsi="宋体" w:eastAsia="宋体" w:cs="宋体"/>
                <w:bCs/>
                <w:color w:val="auto"/>
                <w:sz w:val="21"/>
                <w:szCs w:val="21"/>
                <w:highlight w:val="none"/>
                <w:lang w:val="en-US" w:eastAsia="zh-CN"/>
              </w:rPr>
              <w:t>具有</w:t>
            </w:r>
            <w:r>
              <w:rPr>
                <w:rFonts w:hint="eastAsia" w:ascii="宋体" w:hAnsi="宋体" w:eastAsia="宋体" w:cs="宋体"/>
                <w:color w:val="auto"/>
                <w:sz w:val="21"/>
                <w:szCs w:val="21"/>
                <w:highlight w:val="none"/>
                <w:lang w:val="en-US" w:eastAsia="zh-CN"/>
              </w:rPr>
              <w:t>一级注册建筑师执业资格证书及建筑工程类相关专业</w:t>
            </w:r>
            <w:r>
              <w:rPr>
                <w:rFonts w:hint="eastAsia" w:ascii="宋体" w:hAnsi="宋体" w:eastAsia="宋体" w:cs="宋体"/>
                <w:bCs/>
                <w:color w:val="auto"/>
                <w:sz w:val="21"/>
                <w:szCs w:val="21"/>
                <w:highlight w:val="none"/>
                <w:lang w:val="en-US" w:eastAsia="zh-CN"/>
              </w:rPr>
              <w:t>高级职称的</w:t>
            </w:r>
            <w:r>
              <w:rPr>
                <w:rFonts w:hint="eastAsia" w:ascii="宋体" w:hAnsi="宋体" w:eastAsia="宋体" w:cs="宋体"/>
                <w:bCs/>
                <w:color w:val="auto"/>
                <w:sz w:val="21"/>
                <w:szCs w:val="21"/>
                <w:highlight w:val="none"/>
                <w:lang w:eastAsia="zh-CN"/>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分。</w:t>
            </w:r>
          </w:p>
          <w:p w14:paraId="104416ED">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（2）拟投入人员团队（满分</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14:paraId="3B28DBA7">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分）：项目人员配备齐全，拟投入的设计人员,每个专业（建筑、结构、电气、给排水）负责人各</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4人</w:t>
            </w:r>
            <w:r>
              <w:rPr>
                <w:rFonts w:hint="eastAsia" w:ascii="宋体" w:hAnsi="宋体" w:eastAsia="宋体" w:cs="宋体"/>
                <w:bCs/>
                <w:color w:val="auto"/>
                <w:sz w:val="21"/>
                <w:szCs w:val="21"/>
                <w:highlight w:val="none"/>
              </w:rPr>
              <w:t>具有注册执业资格</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4人具有</w:t>
            </w:r>
            <w:r>
              <w:rPr>
                <w:rFonts w:hint="eastAsia" w:ascii="宋体" w:hAnsi="宋体" w:eastAsia="宋体" w:cs="宋体"/>
                <w:bCs/>
                <w:color w:val="auto"/>
                <w:sz w:val="21"/>
                <w:szCs w:val="21"/>
                <w:highlight w:val="none"/>
              </w:rPr>
              <w:t>工程类高级或以上技术职称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14:paraId="7D01247F">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二档（</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分）：项目配备较齐全，拟投入的设计人员,每个专业（建筑、结构、电气、给排水）负责人各</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人：</w:t>
            </w:r>
            <w:r>
              <w:rPr>
                <w:rFonts w:hint="eastAsia" w:ascii="宋体" w:hAnsi="宋体" w:eastAsia="宋体" w:cs="宋体"/>
                <w:bCs/>
                <w:color w:val="auto"/>
                <w:sz w:val="21"/>
                <w:szCs w:val="21"/>
                <w:highlight w:val="none"/>
                <w:lang w:val="en-US" w:eastAsia="zh-CN"/>
              </w:rPr>
              <w:t>2人-3人</w:t>
            </w:r>
            <w:r>
              <w:rPr>
                <w:rFonts w:hint="eastAsia" w:ascii="宋体" w:hAnsi="宋体" w:eastAsia="宋体" w:cs="宋体"/>
                <w:bCs/>
                <w:color w:val="auto"/>
                <w:sz w:val="21"/>
                <w:szCs w:val="21"/>
                <w:highlight w:val="none"/>
              </w:rPr>
              <w:t>具有注册执业资格</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3人具有</w:t>
            </w:r>
            <w:r>
              <w:rPr>
                <w:rFonts w:hint="eastAsia" w:ascii="宋体" w:hAnsi="宋体" w:eastAsia="宋体" w:cs="宋体"/>
                <w:bCs/>
                <w:color w:val="auto"/>
                <w:sz w:val="21"/>
                <w:szCs w:val="21"/>
                <w:highlight w:val="none"/>
              </w:rPr>
              <w:t>工程类高级或以上技术职称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val="en-US" w:eastAsia="zh-CN"/>
              </w:rPr>
              <w:t>。</w:t>
            </w:r>
          </w:p>
          <w:p w14:paraId="6C5E3B3C">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三档（</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分）：项目人员配备基本齐全，拟投入的设计人员,每个专业（建筑、结构、电气、给排水）负责人</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人：同时具有工程类中级或以上技术职称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5E7D9362">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b w:val="0"/>
                <w:bCs/>
                <w:color w:val="auto"/>
                <w:sz w:val="21"/>
                <w:szCs w:val="21"/>
                <w:highlight w:val="none"/>
                <w:lang w:val="en-US" w:eastAsia="zh-CN"/>
              </w:rPr>
              <w:t>以上主要人员与项目负责人不可同为一人，并提供供应商与</w:t>
            </w:r>
            <w:r>
              <w:rPr>
                <w:rFonts w:hint="eastAsia" w:ascii="宋体" w:hAnsi="宋体" w:eastAsia="宋体" w:cs="宋体"/>
                <w:b w:val="0"/>
                <w:bCs/>
                <w:color w:val="auto"/>
                <w:sz w:val="21"/>
                <w:szCs w:val="21"/>
                <w:highlight w:val="none"/>
              </w:rPr>
              <w:t>设计人员</w:t>
            </w:r>
            <w:r>
              <w:rPr>
                <w:rFonts w:hint="eastAsia" w:ascii="宋体" w:hAnsi="宋体" w:eastAsia="宋体" w:cs="宋体"/>
                <w:b w:val="0"/>
                <w:bCs/>
                <w:color w:val="auto"/>
                <w:sz w:val="21"/>
                <w:szCs w:val="21"/>
                <w:highlight w:val="none"/>
                <w:lang w:val="en-US" w:eastAsia="zh-CN"/>
              </w:rPr>
              <w:t>签订的劳动合同及资格证书或职称证书，否则不予以计分。</w:t>
            </w:r>
          </w:p>
        </w:tc>
        <w:tc>
          <w:tcPr>
            <w:tcW w:w="742" w:type="dxa"/>
            <w:tcBorders>
              <w:top w:val="single" w:color="auto" w:sz="4" w:space="0"/>
              <w:left w:val="nil"/>
              <w:bottom w:val="single" w:color="auto" w:sz="4" w:space="0"/>
              <w:right w:val="single" w:color="auto" w:sz="4" w:space="0"/>
            </w:tcBorders>
            <w:noWrap w:val="0"/>
            <w:vAlign w:val="center"/>
          </w:tcPr>
          <w:p w14:paraId="0CF04C12">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sz w:val="21"/>
                <w:szCs w:val="21"/>
                <w:highlight w:val="none"/>
              </w:rPr>
            </w:pP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tc>
        <w:tc>
          <w:tcPr>
            <w:tcW w:w="742" w:type="dxa"/>
            <w:tcBorders>
              <w:top w:val="single" w:color="auto" w:sz="4" w:space="0"/>
              <w:left w:val="nil"/>
              <w:bottom w:val="single" w:color="auto" w:sz="4" w:space="0"/>
              <w:right w:val="single" w:color="auto" w:sz="4" w:space="0"/>
            </w:tcBorders>
            <w:noWrap w:val="0"/>
            <w:vAlign w:val="center"/>
          </w:tcPr>
          <w:p w14:paraId="215E8667">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客观分</w:t>
            </w:r>
          </w:p>
        </w:tc>
      </w:tr>
      <w:tr w14:paraId="5A4F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377C61DF">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3.2</w:t>
            </w:r>
          </w:p>
        </w:tc>
        <w:tc>
          <w:tcPr>
            <w:tcW w:w="1418" w:type="dxa"/>
            <w:tcBorders>
              <w:top w:val="single" w:color="auto" w:sz="4" w:space="0"/>
              <w:left w:val="nil"/>
              <w:bottom w:val="single" w:color="auto" w:sz="4" w:space="0"/>
              <w:right w:val="single" w:color="auto" w:sz="4" w:space="0"/>
            </w:tcBorders>
            <w:noWrap w:val="0"/>
            <w:vAlign w:val="center"/>
          </w:tcPr>
          <w:p w14:paraId="42C59BB8">
            <w:pPr>
              <w:keepNext w:val="0"/>
              <w:keepLines w:val="0"/>
              <w:pageBreakBefore w:val="0"/>
              <w:kinsoku/>
              <w:wordWrap/>
              <w:overflowPunct/>
              <w:topLinePunct w:val="0"/>
              <w:bidi w:val="0"/>
              <w:adjustRightInd w:val="0"/>
              <w:snapToGrid/>
              <w:spacing w:line="360" w:lineRule="auto"/>
              <w:ind w:firstLine="0" w:firstLineChars="0"/>
              <w:contextualSpacing/>
              <w:jc w:val="center"/>
              <w:textAlignment w:val="baseline"/>
              <w:rPr>
                <w:rFonts w:hint="eastAsia" w:ascii="宋体" w:hAnsi="宋体" w:eastAsia="宋体" w:cs="宋体"/>
                <w:bCs/>
                <w:i w:val="0"/>
                <w:iCs w:val="0"/>
                <w:color w:val="auto"/>
                <w:kern w:val="0"/>
                <w:sz w:val="21"/>
                <w:szCs w:val="21"/>
                <w:highlight w:val="none"/>
                <w:lang w:eastAsia="zh-CN"/>
              </w:rPr>
            </w:pPr>
            <w:r>
              <w:rPr>
                <w:rFonts w:hint="eastAsia" w:ascii="宋体" w:hAnsi="宋体" w:eastAsia="宋体" w:cs="宋体"/>
                <w:color w:val="auto"/>
                <w:kern w:val="0"/>
                <w:sz w:val="21"/>
                <w:szCs w:val="21"/>
                <w:highlight w:val="none"/>
              </w:rPr>
              <w:t>企业信誉实力分（</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w:t>
            </w:r>
          </w:p>
        </w:tc>
        <w:tc>
          <w:tcPr>
            <w:tcW w:w="6537" w:type="dxa"/>
            <w:tcBorders>
              <w:top w:val="single" w:color="auto" w:sz="4" w:space="0"/>
              <w:left w:val="nil"/>
              <w:bottom w:val="single" w:color="auto" w:sz="4" w:space="0"/>
              <w:right w:val="single" w:color="auto" w:sz="4" w:space="0"/>
            </w:tcBorders>
            <w:noWrap w:val="0"/>
            <w:vAlign w:val="center"/>
          </w:tcPr>
          <w:p w14:paraId="371D318A">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（1）供应商</w:t>
            </w:r>
            <w:r>
              <w:rPr>
                <w:rFonts w:hint="eastAsia" w:ascii="宋体" w:hAnsi="宋体" w:eastAsia="宋体" w:cs="宋体"/>
                <w:color w:val="auto"/>
                <w:sz w:val="21"/>
                <w:szCs w:val="21"/>
                <w:highlight w:val="none"/>
              </w:rPr>
              <w:t>通过质量管理体系、环境管理体系及职业健康安全管理体系三大认证，且在有效期内，每个得1分，满分3分</w:t>
            </w:r>
            <w:r>
              <w:rPr>
                <w:rFonts w:hint="eastAsia" w:ascii="宋体" w:hAnsi="宋体" w:eastAsia="宋体" w:cs="宋体"/>
                <w:color w:val="auto"/>
                <w:sz w:val="21"/>
                <w:szCs w:val="21"/>
                <w:highlight w:val="none"/>
                <w:lang w:eastAsia="zh-CN"/>
              </w:rPr>
              <w:t>。</w:t>
            </w:r>
          </w:p>
          <w:p w14:paraId="0A317366">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i w:val="0"/>
                <w:iCs w:val="0"/>
                <w:color w:val="auto"/>
                <w:sz w:val="21"/>
                <w:szCs w:val="21"/>
                <w:highlight w:val="none"/>
                <w:lang w:val="en-US"/>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）供应商202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年1月1日至磋商截止时间前获得过优秀工程勘察设计奖项，每项得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满分3分。</w:t>
            </w:r>
          </w:p>
        </w:tc>
        <w:tc>
          <w:tcPr>
            <w:tcW w:w="742" w:type="dxa"/>
            <w:tcBorders>
              <w:top w:val="single" w:color="auto" w:sz="4" w:space="0"/>
              <w:left w:val="nil"/>
              <w:bottom w:val="single" w:color="auto" w:sz="4" w:space="0"/>
              <w:right w:val="single" w:color="auto" w:sz="4" w:space="0"/>
            </w:tcBorders>
            <w:noWrap w:val="0"/>
            <w:vAlign w:val="center"/>
          </w:tcPr>
          <w:p w14:paraId="3FFBA965">
            <w:pPr>
              <w:keepNext w:val="0"/>
              <w:keepLines w:val="0"/>
              <w:pageBreakBefore w:val="0"/>
              <w:widowControl/>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w:t>
            </w:r>
          </w:p>
        </w:tc>
        <w:tc>
          <w:tcPr>
            <w:tcW w:w="742" w:type="dxa"/>
            <w:tcBorders>
              <w:top w:val="single" w:color="auto" w:sz="4" w:space="0"/>
              <w:left w:val="nil"/>
              <w:bottom w:val="single" w:color="auto" w:sz="4" w:space="0"/>
              <w:right w:val="single" w:color="auto" w:sz="4" w:space="0"/>
            </w:tcBorders>
            <w:noWrap w:val="0"/>
            <w:vAlign w:val="center"/>
          </w:tcPr>
          <w:p w14:paraId="315AEC1B">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客观分</w:t>
            </w:r>
          </w:p>
        </w:tc>
      </w:tr>
      <w:tr w14:paraId="0B33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14:paraId="0F450BB8">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lang w:val="en-US" w:eastAsia="zh-CN"/>
              </w:rPr>
            </w:pPr>
          </w:p>
        </w:tc>
        <w:tc>
          <w:tcPr>
            <w:tcW w:w="1418" w:type="dxa"/>
            <w:tcBorders>
              <w:top w:val="single" w:color="auto" w:sz="4" w:space="0"/>
              <w:left w:val="nil"/>
              <w:bottom w:val="single" w:color="auto" w:sz="4" w:space="0"/>
              <w:right w:val="single" w:color="auto" w:sz="4" w:space="0"/>
            </w:tcBorders>
            <w:noWrap w:val="0"/>
            <w:vAlign w:val="center"/>
          </w:tcPr>
          <w:p w14:paraId="6733D3B2">
            <w:pPr>
              <w:keepNext w:val="0"/>
              <w:keepLines w:val="0"/>
              <w:pageBreakBefore w:val="0"/>
              <w:kinsoku/>
              <w:wordWrap/>
              <w:overflowPunct/>
              <w:topLinePunct w:val="0"/>
              <w:bidi w:val="0"/>
              <w:adjustRightInd w:val="0"/>
              <w:snapToGrid/>
              <w:spacing w:line="360" w:lineRule="auto"/>
              <w:ind w:firstLine="0" w:firstLineChars="0"/>
              <w:contextualSpacing/>
              <w:jc w:val="center"/>
              <w:textAlignment w:val="baseline"/>
              <w:rPr>
                <w:rFonts w:hint="eastAsia" w:ascii="宋体" w:hAnsi="宋体" w:eastAsia="宋体" w:cs="宋体"/>
                <w:bCs/>
                <w:i w:val="0"/>
                <w:iCs w:val="0"/>
                <w:color w:val="auto"/>
                <w:kern w:val="0"/>
                <w:sz w:val="21"/>
                <w:szCs w:val="21"/>
                <w:highlight w:val="none"/>
                <w:lang w:eastAsia="zh-CN"/>
              </w:rPr>
            </w:pPr>
            <w:r>
              <w:rPr>
                <w:rFonts w:hint="eastAsia" w:ascii="宋体" w:hAnsi="宋体" w:eastAsia="宋体" w:cs="宋体"/>
                <w:color w:val="auto"/>
                <w:kern w:val="0"/>
                <w:sz w:val="21"/>
                <w:szCs w:val="21"/>
                <w:highlight w:val="none"/>
              </w:rPr>
              <w:t>业绩分（满分</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p>
        </w:tc>
        <w:tc>
          <w:tcPr>
            <w:tcW w:w="6537" w:type="dxa"/>
            <w:tcBorders>
              <w:top w:val="single" w:color="auto" w:sz="4" w:space="0"/>
              <w:left w:val="nil"/>
              <w:bottom w:val="single" w:color="auto" w:sz="4" w:space="0"/>
              <w:right w:val="single" w:color="auto" w:sz="4" w:space="0"/>
            </w:tcBorders>
            <w:noWrap w:val="0"/>
            <w:vAlign w:val="center"/>
          </w:tcPr>
          <w:p w14:paraId="542ECA51">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年1月1日以来至响应文件递交截止日期止，供应商</w:t>
            </w:r>
            <w:r>
              <w:rPr>
                <w:rFonts w:hint="eastAsia" w:ascii="宋体" w:hAnsi="宋体" w:eastAsia="宋体" w:cs="宋体"/>
                <w:color w:val="auto"/>
                <w:sz w:val="21"/>
                <w:szCs w:val="21"/>
                <w:highlight w:val="none"/>
                <w:lang w:eastAsia="zh-CN"/>
              </w:rPr>
              <w:t>类似</w:t>
            </w:r>
            <w:r>
              <w:rPr>
                <w:rFonts w:hint="eastAsia" w:ascii="宋体" w:hAnsi="宋体" w:eastAsia="宋体" w:cs="宋体"/>
                <w:color w:val="auto"/>
                <w:sz w:val="21"/>
                <w:szCs w:val="21"/>
                <w:highlight w:val="none"/>
              </w:rPr>
              <w:t>项目业绩，每提供一个得1分，满分</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响应文件</w:t>
            </w:r>
            <w:r>
              <w:rPr>
                <w:rFonts w:hint="eastAsia" w:ascii="宋体" w:hAnsi="宋体" w:eastAsia="宋体" w:cs="宋体"/>
                <w:b/>
                <w:bCs/>
                <w:color w:val="auto"/>
                <w:sz w:val="21"/>
                <w:szCs w:val="21"/>
                <w:highlight w:val="none"/>
              </w:rPr>
              <w:t>中提供合同</w:t>
            </w:r>
            <w:r>
              <w:rPr>
                <w:rFonts w:hint="eastAsia" w:ascii="宋体" w:hAnsi="宋体" w:eastAsia="宋体" w:cs="宋体"/>
                <w:color w:val="auto"/>
                <w:kern w:val="0"/>
                <w:sz w:val="21"/>
                <w:szCs w:val="21"/>
                <w:highlight w:val="none"/>
                <w:lang w:eastAsia="zh-CN"/>
              </w:rPr>
              <w:t>扫描件</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以合同签订时间为准</w:t>
            </w:r>
            <w:r>
              <w:rPr>
                <w:rFonts w:hint="eastAsia" w:ascii="宋体" w:hAnsi="宋体" w:eastAsia="宋体" w:cs="宋体"/>
                <w:b/>
                <w:bCs/>
                <w:color w:val="auto"/>
                <w:sz w:val="21"/>
                <w:szCs w:val="21"/>
                <w:highlight w:val="none"/>
              </w:rPr>
              <w:t>）</w:t>
            </w:r>
          </w:p>
          <w:p w14:paraId="2950E8F8">
            <w:pPr>
              <w:keepNext w:val="0"/>
              <w:keepLines w:val="0"/>
              <w:pageBreakBefore w:val="0"/>
              <w:kinsoku/>
              <w:wordWrap/>
              <w:overflowPunct/>
              <w:topLinePunct w:val="0"/>
              <w:bidi w:val="0"/>
              <w:adjustRightInd w:val="0"/>
              <w:snapToGrid/>
              <w:spacing w:line="360" w:lineRule="auto"/>
              <w:ind w:firstLine="420"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eastAsia="zh-CN"/>
              </w:rPr>
              <w:t>业绩评审材料以供应商提交的合同扫描件为准，合同须至少包含合同签订时间、甲乙双方签约主体、项目名称、服务内容及甲乙双方签署页，材料关键要素缺失、内容无法核实的，不计入有效业绩。</w:t>
            </w:r>
          </w:p>
        </w:tc>
        <w:tc>
          <w:tcPr>
            <w:tcW w:w="742" w:type="dxa"/>
            <w:tcBorders>
              <w:top w:val="single" w:color="auto" w:sz="4" w:space="0"/>
              <w:left w:val="nil"/>
              <w:bottom w:val="single" w:color="auto" w:sz="4" w:space="0"/>
              <w:right w:val="single" w:color="auto" w:sz="4" w:space="0"/>
            </w:tcBorders>
            <w:noWrap w:val="0"/>
            <w:vAlign w:val="center"/>
          </w:tcPr>
          <w:p w14:paraId="59EA0683">
            <w:pPr>
              <w:keepNext w:val="0"/>
              <w:keepLines w:val="0"/>
              <w:pageBreakBefore w:val="0"/>
              <w:widowControl/>
              <w:kinsoku/>
              <w:wordWrap/>
              <w:overflowPunct/>
              <w:topLinePunct w:val="0"/>
              <w:bidi w:val="0"/>
              <w:snapToGrid/>
              <w:spacing w:line="360" w:lineRule="auto"/>
              <w:ind w:firstLine="0" w:firstLineChars="0"/>
              <w:contextualSpacing/>
              <w:jc w:val="center"/>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2分</w:t>
            </w:r>
          </w:p>
        </w:tc>
        <w:tc>
          <w:tcPr>
            <w:tcW w:w="742" w:type="dxa"/>
            <w:tcBorders>
              <w:top w:val="single" w:color="auto" w:sz="4" w:space="0"/>
              <w:left w:val="nil"/>
              <w:bottom w:val="single" w:color="auto" w:sz="4" w:space="0"/>
              <w:right w:val="single" w:color="auto" w:sz="4" w:space="0"/>
            </w:tcBorders>
            <w:noWrap w:val="0"/>
            <w:vAlign w:val="center"/>
          </w:tcPr>
          <w:p w14:paraId="47320DB2">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color w:val="auto"/>
                <w:kern w:val="0"/>
                <w:sz w:val="21"/>
                <w:szCs w:val="21"/>
                <w:highlight w:val="none"/>
              </w:rPr>
              <w:t>客观分</w:t>
            </w:r>
          </w:p>
        </w:tc>
      </w:tr>
      <w:tr w14:paraId="4BDC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488" w:type="dxa"/>
            <w:gridSpan w:val="3"/>
            <w:tcBorders>
              <w:top w:val="single" w:color="auto" w:sz="4" w:space="0"/>
              <w:left w:val="single" w:color="auto" w:sz="4" w:space="0"/>
              <w:bottom w:val="single" w:color="auto" w:sz="4" w:space="0"/>
              <w:right w:val="single" w:color="auto" w:sz="4" w:space="0"/>
            </w:tcBorders>
            <w:noWrap w:val="0"/>
            <w:vAlign w:val="center"/>
          </w:tcPr>
          <w:p w14:paraId="7AE819E1">
            <w:pPr>
              <w:pStyle w:val="15"/>
              <w:keepNext w:val="0"/>
              <w:keepLines w:val="0"/>
              <w:pageBreakBefore w:val="0"/>
              <w:kinsoku/>
              <w:wordWrap/>
              <w:overflowPunct/>
              <w:topLinePunct w:val="0"/>
              <w:bidi w:val="0"/>
              <w:snapToGrid/>
              <w:spacing w:line="360" w:lineRule="auto"/>
              <w:ind w:firstLine="0" w:firstLineChars="0"/>
              <w:jc w:val="both"/>
              <w:rPr>
                <w:rFonts w:hint="eastAsia" w:ascii="宋体" w:hAnsi="宋体" w:eastAsia="宋体" w:cs="宋体"/>
                <w:bCs/>
                <w:i w:val="0"/>
                <w:iCs w:val="0"/>
                <w:color w:val="auto"/>
                <w:kern w:val="2"/>
                <w:sz w:val="21"/>
                <w:szCs w:val="21"/>
                <w:highlight w:val="none"/>
                <w:lang w:val="en-US" w:eastAsia="zh-CN"/>
              </w:rPr>
            </w:pPr>
            <w:r>
              <w:rPr>
                <w:rFonts w:hint="eastAsia" w:ascii="宋体" w:hAnsi="宋体" w:eastAsia="宋体" w:cs="宋体"/>
                <w:bCs/>
                <w:i w:val="0"/>
                <w:iCs w:val="0"/>
                <w:color w:val="auto"/>
                <w:kern w:val="2"/>
                <w:sz w:val="21"/>
                <w:szCs w:val="21"/>
                <w:highlight w:val="none"/>
                <w:lang w:val="en-US" w:eastAsia="zh-CN"/>
              </w:rPr>
              <w:t>总得分＝1＋2＋3</w:t>
            </w:r>
          </w:p>
        </w:tc>
        <w:tc>
          <w:tcPr>
            <w:tcW w:w="742" w:type="dxa"/>
            <w:tcBorders>
              <w:top w:val="single" w:color="auto" w:sz="4" w:space="0"/>
              <w:left w:val="nil"/>
              <w:bottom w:val="single" w:color="auto" w:sz="4" w:space="0"/>
              <w:right w:val="single" w:color="auto" w:sz="4" w:space="0"/>
            </w:tcBorders>
            <w:noWrap w:val="0"/>
            <w:vAlign w:val="center"/>
          </w:tcPr>
          <w:p w14:paraId="656386D3">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bCs/>
                <w:i w:val="0"/>
                <w:iCs w:val="0"/>
                <w:color w:val="auto"/>
                <w:sz w:val="21"/>
                <w:szCs w:val="21"/>
                <w:highlight w:val="none"/>
              </w:rPr>
            </w:pPr>
            <w:r>
              <w:rPr>
                <w:rFonts w:hint="eastAsia" w:ascii="宋体" w:hAnsi="宋体" w:eastAsia="宋体" w:cs="宋体"/>
                <w:i w:val="0"/>
                <w:iCs w:val="0"/>
                <w:color w:val="auto"/>
                <w:kern w:val="0"/>
                <w:sz w:val="21"/>
                <w:szCs w:val="21"/>
                <w:highlight w:val="none"/>
              </w:rPr>
              <w:t>100</w:t>
            </w:r>
          </w:p>
        </w:tc>
        <w:tc>
          <w:tcPr>
            <w:tcW w:w="742" w:type="dxa"/>
            <w:tcBorders>
              <w:top w:val="single" w:color="auto" w:sz="4" w:space="0"/>
              <w:left w:val="nil"/>
              <w:bottom w:val="single" w:color="auto" w:sz="4" w:space="0"/>
              <w:right w:val="single" w:color="auto" w:sz="4" w:space="0"/>
            </w:tcBorders>
            <w:noWrap w:val="0"/>
            <w:vAlign w:val="center"/>
          </w:tcPr>
          <w:p w14:paraId="7D3E24F8">
            <w:pPr>
              <w:keepNext w:val="0"/>
              <w:keepLines w:val="0"/>
              <w:pageBreakBefore w:val="0"/>
              <w:widowControl/>
              <w:kinsoku/>
              <w:wordWrap/>
              <w:overflowPunct/>
              <w:topLinePunct w:val="0"/>
              <w:bidi w:val="0"/>
              <w:snapToGrid/>
              <w:spacing w:line="360" w:lineRule="auto"/>
              <w:ind w:firstLine="0" w:firstLineChars="0"/>
              <w:jc w:val="center"/>
              <w:rPr>
                <w:rFonts w:hint="eastAsia" w:ascii="宋体" w:hAnsi="宋体" w:eastAsia="宋体" w:cs="宋体"/>
                <w:i w:val="0"/>
                <w:iCs w:val="0"/>
                <w:color w:val="auto"/>
                <w:kern w:val="0"/>
                <w:sz w:val="21"/>
                <w:szCs w:val="21"/>
                <w:highlight w:val="none"/>
              </w:rPr>
            </w:pPr>
          </w:p>
        </w:tc>
      </w:tr>
    </w:tbl>
    <w:p w14:paraId="0F31458E">
      <w:pPr>
        <w:spacing w:line="360" w:lineRule="auto"/>
        <w:ind w:firstLine="420" w:firstLineChars="200"/>
        <w:rPr>
          <w:rFonts w:hint="eastAsia" w:ascii="宋体" w:hAnsi="宋体" w:eastAsia="宋体" w:cs="宋体"/>
          <w:bCs/>
          <w:i w:val="0"/>
          <w:iCs w:val="0"/>
          <w:color w:val="auto"/>
          <w:szCs w:val="21"/>
          <w:highlight w:val="none"/>
          <w:u w:val="single"/>
        </w:rPr>
      </w:pPr>
      <w:r>
        <w:rPr>
          <w:rFonts w:hint="eastAsia" w:ascii="宋体" w:hAnsi="宋体" w:eastAsia="宋体" w:cs="宋体"/>
          <w:bCs/>
          <w:i w:val="0"/>
          <w:iCs w:val="0"/>
          <w:color w:val="auto"/>
          <w:szCs w:val="21"/>
          <w:highlight w:val="none"/>
        </w:rPr>
        <w:t>总得分=</w:t>
      </w:r>
      <w:r>
        <w:rPr>
          <w:rFonts w:hint="eastAsia" w:ascii="宋体" w:hAnsi="宋体" w:eastAsia="宋体" w:cs="宋体"/>
          <w:bCs/>
          <w:i w:val="0"/>
          <w:iCs w:val="0"/>
          <w:color w:val="auto"/>
          <w:szCs w:val="21"/>
          <w:highlight w:val="none"/>
          <w:u w:val="single"/>
        </w:rPr>
        <w:t xml:space="preserve"> 价格分＋技术分＋商务分</w:t>
      </w:r>
    </w:p>
    <w:p w14:paraId="361044D6">
      <w:pPr>
        <w:pStyle w:val="15"/>
        <w:spacing w:line="360" w:lineRule="auto"/>
        <w:ind w:firstLine="420" w:firstLineChars="200"/>
        <w:rPr>
          <w:rFonts w:hint="eastAsia" w:ascii="宋体" w:hAnsi="宋体" w:eastAsia="宋体" w:cs="宋体"/>
          <w:i w:val="0"/>
          <w:iCs w:val="0"/>
          <w:color w:val="auto"/>
          <w:kern w:val="2"/>
          <w:sz w:val="21"/>
          <w:szCs w:val="24"/>
          <w:highlight w:val="none"/>
        </w:rPr>
      </w:pPr>
      <w:bookmarkStart w:id="37" w:name="_Toc80205935"/>
      <w:r>
        <w:rPr>
          <w:rFonts w:hint="eastAsia" w:ascii="宋体" w:hAnsi="宋体" w:eastAsia="宋体" w:cs="宋体"/>
          <w:i w:val="0"/>
          <w:iCs w:val="0"/>
          <w:color w:val="auto"/>
          <w:kern w:val="2"/>
          <w:sz w:val="21"/>
          <w:szCs w:val="24"/>
          <w:highlight w:val="none"/>
          <w:lang w:val="en-US" w:eastAsia="zh-CN"/>
        </w:rPr>
        <w:t>9</w:t>
      </w:r>
      <w:r>
        <w:rPr>
          <w:rFonts w:hint="eastAsia" w:ascii="宋体" w:hAnsi="宋体" w:eastAsia="宋体" w:cs="宋体"/>
          <w:i w:val="0"/>
          <w:iCs w:val="0"/>
          <w:color w:val="auto"/>
          <w:kern w:val="2"/>
          <w:sz w:val="21"/>
          <w:szCs w:val="24"/>
          <w:highlight w:val="none"/>
        </w:rPr>
        <w:t>.2商务技术评审因素为客观评分项的，应在评分项目或评分标准中予以标注为“客观分”。对供应商的客观评分项目，各评审专家评分应当一致。</w:t>
      </w:r>
    </w:p>
    <w:p w14:paraId="08B1F0CA">
      <w:pPr>
        <w:spacing w:line="360" w:lineRule="auto"/>
        <w:ind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lang w:val="en-US" w:eastAsia="zh-CN"/>
        </w:rPr>
        <w:t>9</w:t>
      </w:r>
      <w:r>
        <w:rPr>
          <w:rFonts w:hint="eastAsia" w:ascii="宋体" w:hAnsi="宋体" w:eastAsia="宋体" w:cs="宋体"/>
          <w:i w:val="0"/>
          <w:iCs w:val="0"/>
          <w:color w:val="auto"/>
          <w:highlight w:val="none"/>
        </w:rPr>
        <w:t>.3.终止竞争性磋商采购活动</w:t>
      </w:r>
    </w:p>
    <w:p w14:paraId="0FFE01DC">
      <w:pPr>
        <w:spacing w:line="360" w:lineRule="auto"/>
        <w:ind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B9FF629">
      <w:pPr>
        <w:pStyle w:val="3"/>
        <w:spacing w:before="0" w:after="0" w:line="360" w:lineRule="auto"/>
        <w:ind w:firstLine="640" w:firstLineChars="200"/>
        <w:rPr>
          <w:rFonts w:hint="eastAsia" w:ascii="宋体" w:hAnsi="宋体" w:eastAsia="宋体" w:cs="宋体"/>
          <w:b w:val="0"/>
          <w:i w:val="0"/>
          <w:iCs w:val="0"/>
          <w:color w:val="auto"/>
          <w:highlight w:val="none"/>
          <w:lang w:eastAsia="zh-CN"/>
        </w:rPr>
      </w:pPr>
    </w:p>
    <w:p w14:paraId="7589C543">
      <w:pPr>
        <w:pStyle w:val="3"/>
        <w:spacing w:before="0" w:after="0" w:line="360" w:lineRule="auto"/>
        <w:ind w:firstLine="640" w:firstLineChars="200"/>
        <w:jc w:val="center"/>
        <w:rPr>
          <w:rFonts w:hint="eastAsia" w:ascii="宋体" w:hAnsi="宋体" w:eastAsia="宋体" w:cs="宋体"/>
          <w:b w:val="0"/>
          <w:i w:val="0"/>
          <w:iCs w:val="0"/>
          <w:color w:val="auto"/>
          <w:highlight w:val="none"/>
          <w:lang w:eastAsia="zh-CN"/>
        </w:rPr>
      </w:pPr>
      <w:bookmarkStart w:id="38" w:name="_Toc26045"/>
      <w:r>
        <w:rPr>
          <w:rFonts w:hint="eastAsia" w:ascii="宋体" w:hAnsi="宋体" w:eastAsia="宋体" w:cs="宋体"/>
          <w:b w:val="0"/>
          <w:i w:val="0"/>
          <w:iCs w:val="0"/>
          <w:color w:val="auto"/>
          <w:highlight w:val="none"/>
        </w:rPr>
        <w:t>第</w:t>
      </w:r>
      <w:r>
        <w:rPr>
          <w:rFonts w:hint="eastAsia" w:ascii="宋体" w:hAnsi="宋体" w:eastAsia="宋体" w:cs="宋体"/>
          <w:b w:val="0"/>
          <w:i w:val="0"/>
          <w:iCs w:val="0"/>
          <w:color w:val="auto"/>
          <w:highlight w:val="none"/>
          <w:lang w:eastAsia="zh-CN"/>
        </w:rPr>
        <w:t>二</w:t>
      </w:r>
      <w:r>
        <w:rPr>
          <w:rFonts w:hint="eastAsia" w:ascii="宋体" w:hAnsi="宋体" w:eastAsia="宋体" w:cs="宋体"/>
          <w:b w:val="0"/>
          <w:i w:val="0"/>
          <w:iCs w:val="0"/>
          <w:color w:val="auto"/>
          <w:highlight w:val="none"/>
        </w:rPr>
        <w:t xml:space="preserve">节 </w:t>
      </w:r>
      <w:r>
        <w:rPr>
          <w:rFonts w:hint="eastAsia" w:ascii="宋体" w:hAnsi="宋体" w:eastAsia="宋体" w:cs="宋体"/>
          <w:b w:val="0"/>
          <w:i w:val="0"/>
          <w:iCs w:val="0"/>
          <w:color w:val="auto"/>
          <w:highlight w:val="none"/>
          <w:lang w:eastAsia="zh-CN"/>
        </w:rPr>
        <w:t>评标报告</w:t>
      </w:r>
      <w:bookmarkEnd w:id="37"/>
      <w:bookmarkEnd w:id="38"/>
    </w:p>
    <w:p w14:paraId="75CF81D8">
      <w:pPr>
        <w:spacing w:line="360" w:lineRule="auto"/>
        <w:ind w:firstLine="480" w:firstLineChars="200"/>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32"/>
          <w:highlight w:val="none"/>
        </w:rPr>
        <w:t>1.成交标准</w:t>
      </w:r>
    </w:p>
    <w:p w14:paraId="62F151F9">
      <w:pPr>
        <w:spacing w:line="360" w:lineRule="auto"/>
        <w:ind w:firstLine="420" w:firstLineChars="200"/>
        <w:rPr>
          <w:rFonts w:hint="eastAsia" w:ascii="宋体" w:hAnsi="宋体" w:eastAsia="宋体" w:cs="宋体"/>
          <w:i w:val="0"/>
          <w:iCs w:val="0"/>
          <w:color w:val="auto"/>
          <w:sz w:val="24"/>
          <w:highlight w:val="none"/>
        </w:rPr>
      </w:pPr>
      <w:r>
        <w:rPr>
          <w:rFonts w:hint="eastAsia" w:ascii="宋体" w:hAnsi="宋体" w:eastAsia="宋体" w:cs="宋体"/>
          <w:bCs/>
          <w:i w:val="0"/>
          <w:iCs w:val="0"/>
          <w:color w:val="auto"/>
          <w:szCs w:val="21"/>
          <w:highlight w:val="none"/>
        </w:rPr>
        <w:t>由磋商小组根据综合评分情况，按照评审得分由高到低顺序推荐3名以上成交候选供应商</w:t>
      </w:r>
      <w:r>
        <w:rPr>
          <w:rFonts w:hint="eastAsia" w:ascii="宋体" w:hAnsi="宋体" w:eastAsia="宋体" w:cs="宋体"/>
          <w:i w:val="0"/>
          <w:iCs w:val="0"/>
          <w:color w:val="auto"/>
          <w:highlight w:val="none"/>
        </w:rPr>
        <w:t>,并在线编写电子评审报告</w:t>
      </w:r>
      <w:r>
        <w:rPr>
          <w:rFonts w:hint="eastAsia" w:ascii="宋体" w:hAnsi="宋体" w:eastAsia="宋体" w:cs="宋体"/>
          <w:bCs/>
          <w:i w:val="0"/>
          <w:iCs w:val="0"/>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83302DC">
      <w:pPr>
        <w:spacing w:line="360" w:lineRule="auto"/>
        <w:ind w:firstLine="480" w:firstLineChars="200"/>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32"/>
          <w:highlight w:val="none"/>
        </w:rPr>
        <w:t>2.评标争议事项处理</w:t>
      </w:r>
    </w:p>
    <w:p w14:paraId="6C55FBCD">
      <w:pPr>
        <w:pStyle w:val="27"/>
        <w:spacing w:before="0"/>
        <w:ind w:firstLine="420"/>
        <w:rPr>
          <w:rFonts w:hint="eastAsia" w:ascii="宋体" w:hAnsi="宋体" w:eastAsia="宋体" w:cs="宋体"/>
          <w:i w:val="0"/>
          <w:iCs w:val="0"/>
          <w:color w:val="auto"/>
          <w:kern w:val="2"/>
          <w:sz w:val="21"/>
          <w:szCs w:val="24"/>
          <w:highlight w:val="none"/>
        </w:rPr>
      </w:pPr>
      <w:r>
        <w:rPr>
          <w:rFonts w:hint="eastAsia" w:ascii="宋体" w:hAnsi="宋体" w:eastAsia="宋体" w:cs="宋体"/>
          <w:i w:val="0"/>
          <w:iCs w:val="0"/>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2E7AF783">
      <w:pPr>
        <w:pStyle w:val="3"/>
        <w:spacing w:before="0" w:after="0" w:line="360" w:lineRule="auto"/>
        <w:ind w:firstLine="640" w:firstLineChars="200"/>
        <w:jc w:val="center"/>
        <w:rPr>
          <w:rFonts w:hint="eastAsia" w:ascii="宋体" w:hAnsi="宋体" w:eastAsia="宋体" w:cs="宋体"/>
          <w:b w:val="0"/>
          <w:i w:val="0"/>
          <w:iCs w:val="0"/>
          <w:color w:val="auto"/>
          <w:highlight w:val="none"/>
        </w:rPr>
      </w:pPr>
      <w:bookmarkStart w:id="39" w:name="_Toc80205936"/>
    </w:p>
    <w:p w14:paraId="4757776B">
      <w:pPr>
        <w:pStyle w:val="3"/>
        <w:spacing w:before="0" w:after="0" w:line="360" w:lineRule="auto"/>
        <w:ind w:firstLine="640" w:firstLineChars="200"/>
        <w:jc w:val="center"/>
        <w:rPr>
          <w:rFonts w:hint="eastAsia" w:ascii="宋体" w:hAnsi="宋体" w:eastAsia="宋体" w:cs="宋体"/>
          <w:b w:val="0"/>
          <w:i w:val="0"/>
          <w:iCs w:val="0"/>
          <w:color w:val="auto"/>
          <w:highlight w:val="none"/>
        </w:rPr>
      </w:pPr>
      <w:bookmarkStart w:id="40" w:name="_Toc30122"/>
      <w:r>
        <w:rPr>
          <w:rFonts w:hint="eastAsia" w:ascii="宋体" w:hAnsi="宋体" w:eastAsia="宋体" w:cs="宋体"/>
          <w:b w:val="0"/>
          <w:i w:val="0"/>
          <w:iCs w:val="0"/>
          <w:color w:val="auto"/>
          <w:highlight w:val="none"/>
        </w:rPr>
        <w:t>第</w:t>
      </w:r>
      <w:r>
        <w:rPr>
          <w:rFonts w:hint="eastAsia" w:ascii="宋体" w:hAnsi="宋体" w:eastAsia="宋体" w:cs="宋体"/>
          <w:b w:val="0"/>
          <w:i w:val="0"/>
          <w:iCs w:val="0"/>
          <w:color w:val="auto"/>
          <w:highlight w:val="none"/>
          <w:lang w:eastAsia="zh-CN"/>
        </w:rPr>
        <w:t>三</w:t>
      </w:r>
      <w:r>
        <w:rPr>
          <w:rFonts w:hint="eastAsia" w:ascii="宋体" w:hAnsi="宋体" w:eastAsia="宋体" w:cs="宋体"/>
          <w:b w:val="0"/>
          <w:i w:val="0"/>
          <w:iCs w:val="0"/>
          <w:color w:val="auto"/>
          <w:highlight w:val="none"/>
        </w:rPr>
        <w:t>节 评审过程的保密与录像</w:t>
      </w:r>
      <w:bookmarkEnd w:id="39"/>
      <w:bookmarkEnd w:id="40"/>
    </w:p>
    <w:p w14:paraId="2F35B0E3">
      <w:pPr>
        <w:spacing w:line="360" w:lineRule="auto"/>
        <w:ind w:firstLine="480" w:firstLineChars="200"/>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32"/>
          <w:highlight w:val="none"/>
        </w:rPr>
        <w:t>1.保密。</w:t>
      </w:r>
    </w:p>
    <w:p w14:paraId="7341BB10">
      <w:pPr>
        <w:widowControl/>
        <w:spacing w:line="360" w:lineRule="auto"/>
        <w:ind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9C11B9C">
      <w:pPr>
        <w:widowControl/>
        <w:spacing w:line="360" w:lineRule="auto"/>
        <w:ind w:firstLine="480" w:firstLineChars="200"/>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32"/>
          <w:highlight w:val="none"/>
        </w:rPr>
        <w:t>2.录音录像。</w:t>
      </w:r>
    </w:p>
    <w:p w14:paraId="3080B315">
      <w:pPr>
        <w:spacing w:line="360" w:lineRule="auto"/>
        <w:ind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采购代理机构对评审工作现场及操作屏幕进行全过程录音录像，录音录像资料作为采购项目文件随其他文件一并存档。</w:t>
      </w:r>
    </w:p>
    <w:p w14:paraId="78177E25">
      <w:pPr>
        <w:pStyle w:val="3"/>
        <w:jc w:val="center"/>
        <w:rPr>
          <w:rFonts w:hint="eastAsia" w:ascii="宋体" w:hAnsi="宋体" w:eastAsia="宋体" w:cs="宋体"/>
          <w:i w:val="0"/>
          <w:iCs w:val="0"/>
          <w:color w:val="auto"/>
          <w:highlight w:val="none"/>
        </w:rPr>
      </w:pPr>
    </w:p>
    <w:p w14:paraId="63F3D12C">
      <w:pPr>
        <w:pStyle w:val="3"/>
        <w:jc w:val="center"/>
        <w:rPr>
          <w:rFonts w:hint="eastAsia" w:ascii="宋体" w:hAnsi="宋体" w:eastAsia="宋体" w:cs="宋体"/>
          <w:i w:val="0"/>
          <w:iCs w:val="0"/>
          <w:color w:val="auto"/>
          <w:highlight w:val="none"/>
        </w:rPr>
      </w:pPr>
    </w:p>
    <w:p w14:paraId="3043F206">
      <w:pPr>
        <w:pStyle w:val="2"/>
        <w:jc w:val="center"/>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br w:type="page"/>
      </w:r>
    </w:p>
    <w:p w14:paraId="39A4EF17">
      <w:pPr>
        <w:pStyle w:val="2"/>
        <w:jc w:val="center"/>
        <w:rPr>
          <w:rFonts w:hint="eastAsia" w:ascii="宋体" w:hAnsi="宋体" w:eastAsia="宋体" w:cs="宋体"/>
          <w:i w:val="0"/>
          <w:iCs w:val="0"/>
          <w:color w:val="auto"/>
          <w:highlight w:val="none"/>
        </w:rPr>
      </w:pPr>
    </w:p>
    <w:p w14:paraId="212320D2">
      <w:pPr>
        <w:pStyle w:val="2"/>
        <w:jc w:val="center"/>
        <w:rPr>
          <w:rFonts w:hint="eastAsia" w:ascii="宋体" w:hAnsi="宋体" w:eastAsia="宋体" w:cs="宋体"/>
          <w:i w:val="0"/>
          <w:iCs w:val="0"/>
          <w:color w:val="auto"/>
          <w:highlight w:val="none"/>
        </w:rPr>
      </w:pPr>
    </w:p>
    <w:p w14:paraId="05ED8BEA">
      <w:pPr>
        <w:pStyle w:val="2"/>
        <w:jc w:val="center"/>
        <w:rPr>
          <w:rFonts w:hint="eastAsia" w:ascii="宋体" w:hAnsi="宋体" w:eastAsia="宋体" w:cs="宋体"/>
          <w:i w:val="0"/>
          <w:iCs w:val="0"/>
          <w:color w:val="auto"/>
          <w:highlight w:val="none"/>
        </w:rPr>
      </w:pPr>
    </w:p>
    <w:p w14:paraId="46D80EAB">
      <w:pPr>
        <w:pStyle w:val="2"/>
        <w:jc w:val="center"/>
        <w:rPr>
          <w:rFonts w:hint="eastAsia" w:ascii="宋体" w:hAnsi="宋体" w:eastAsia="宋体" w:cs="宋体"/>
          <w:i w:val="0"/>
          <w:iCs w:val="0"/>
          <w:color w:val="auto"/>
          <w:highlight w:val="none"/>
        </w:rPr>
        <w:sectPr>
          <w:footerReference r:id="rId13" w:type="first"/>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bookmarkStart w:id="41" w:name="_Toc10048"/>
      <w:r>
        <w:rPr>
          <w:rFonts w:hint="eastAsia" w:ascii="宋体" w:hAnsi="宋体" w:eastAsia="宋体" w:cs="宋体"/>
          <w:i w:val="0"/>
          <w:iCs w:val="0"/>
          <w:color w:val="auto"/>
          <w:highlight w:val="none"/>
        </w:rPr>
        <w:t>第五章 响应文件格式</w:t>
      </w:r>
      <w:bookmarkEnd w:id="41"/>
    </w:p>
    <w:p w14:paraId="1D939F89">
      <w:pPr>
        <w:pStyle w:val="3"/>
        <w:jc w:val="center"/>
        <w:rPr>
          <w:rFonts w:hint="eastAsia" w:ascii="宋体" w:hAnsi="宋体" w:eastAsia="宋体" w:cs="宋体"/>
          <w:b w:val="0"/>
          <w:i w:val="0"/>
          <w:iCs w:val="0"/>
          <w:color w:val="auto"/>
          <w:highlight w:val="none"/>
          <w:lang w:val="en-US" w:eastAsia="zh-CN"/>
        </w:rPr>
      </w:pPr>
      <w:bookmarkStart w:id="42" w:name="_Toc80205938"/>
      <w:bookmarkStart w:id="43" w:name="_Toc24856"/>
      <w:r>
        <w:rPr>
          <w:rFonts w:hint="eastAsia" w:ascii="宋体" w:hAnsi="宋体" w:eastAsia="宋体" w:cs="宋体"/>
          <w:b w:val="0"/>
          <w:i w:val="0"/>
          <w:iCs w:val="0"/>
          <w:color w:val="auto"/>
          <w:highlight w:val="none"/>
          <w:lang w:val="en-US" w:eastAsia="zh-CN"/>
        </w:rPr>
        <w:t>第一节 封面格式</w:t>
      </w:r>
      <w:bookmarkEnd w:id="42"/>
      <w:bookmarkEnd w:id="43"/>
    </w:p>
    <w:p w14:paraId="55996F1D">
      <w:pPr>
        <w:rPr>
          <w:rFonts w:hint="eastAsia" w:ascii="宋体" w:hAnsi="宋体" w:eastAsia="宋体" w:cs="宋体"/>
          <w:b/>
          <w:bCs/>
          <w:i w:val="0"/>
          <w:iCs w:val="0"/>
          <w:color w:val="auto"/>
          <w:sz w:val="32"/>
          <w:szCs w:val="32"/>
          <w:highlight w:val="none"/>
        </w:rPr>
      </w:pPr>
      <w:r>
        <w:rPr>
          <w:rFonts w:hint="eastAsia" w:ascii="宋体" w:hAnsi="宋体" w:eastAsia="宋体" w:cs="宋体"/>
          <w:b/>
          <w:i w:val="0"/>
          <w:iCs w:val="0"/>
          <w:color w:val="auto"/>
          <w:sz w:val="32"/>
          <w:szCs w:val="32"/>
          <w:highlight w:val="none"/>
        </w:rPr>
        <w:t>（</w:t>
      </w:r>
      <w:r>
        <w:rPr>
          <w:rFonts w:hint="eastAsia" w:ascii="宋体" w:hAnsi="宋体" w:eastAsia="宋体" w:cs="宋体"/>
          <w:b/>
          <w:bCs/>
          <w:i w:val="0"/>
          <w:iCs w:val="0"/>
          <w:color w:val="auto"/>
          <w:sz w:val="32"/>
          <w:szCs w:val="32"/>
          <w:highlight w:val="none"/>
        </w:rPr>
        <w:t>响应文件外层包装封面格式</w:t>
      </w:r>
      <w:r>
        <w:rPr>
          <w:rFonts w:hint="eastAsia" w:ascii="宋体" w:hAnsi="宋体" w:eastAsia="宋体" w:cs="宋体"/>
          <w:b/>
          <w:i w:val="0"/>
          <w:iCs w:val="0"/>
          <w:color w:val="auto"/>
          <w:sz w:val="32"/>
          <w:szCs w:val="32"/>
          <w:highlight w:val="none"/>
        </w:rPr>
        <w:t xml:space="preserve"> ）</w:t>
      </w:r>
    </w:p>
    <w:p w14:paraId="276893EF">
      <w:pPr>
        <w:snapToGrid w:val="0"/>
        <w:spacing w:before="120" w:beforeLines="50" w:after="50"/>
        <w:rPr>
          <w:rFonts w:hint="eastAsia" w:ascii="宋体" w:hAnsi="宋体" w:eastAsia="宋体" w:cs="宋体"/>
          <w:i w:val="0"/>
          <w:iCs w:val="0"/>
          <w:color w:val="auto"/>
          <w:sz w:val="24"/>
          <w:szCs w:val="20"/>
          <w:highlight w:val="none"/>
        </w:rPr>
      </w:pPr>
    </w:p>
    <w:p w14:paraId="594E5ABF">
      <w:pPr>
        <w:snapToGrid w:val="0"/>
        <w:spacing w:before="120" w:beforeLines="50" w:after="50"/>
        <w:jc w:val="center"/>
        <w:rPr>
          <w:rFonts w:hint="eastAsia" w:ascii="宋体" w:hAnsi="宋体" w:eastAsia="宋体" w:cs="宋体"/>
          <w:bCs/>
          <w:i w:val="0"/>
          <w:iCs w:val="0"/>
          <w:color w:val="auto"/>
          <w:sz w:val="24"/>
          <w:szCs w:val="20"/>
          <w:highlight w:val="none"/>
        </w:rPr>
      </w:pPr>
    </w:p>
    <w:p w14:paraId="5FE647C7">
      <w:pPr>
        <w:snapToGrid w:val="0"/>
        <w:spacing w:before="120" w:beforeLines="50" w:after="50"/>
        <w:jc w:val="center"/>
        <w:rPr>
          <w:rFonts w:hint="eastAsia" w:ascii="宋体" w:hAnsi="宋体" w:eastAsia="宋体" w:cs="宋体"/>
          <w:bCs/>
          <w:i w:val="0"/>
          <w:iCs w:val="0"/>
          <w:color w:val="auto"/>
          <w:sz w:val="44"/>
          <w:szCs w:val="44"/>
          <w:highlight w:val="none"/>
        </w:rPr>
      </w:pPr>
      <w:r>
        <w:rPr>
          <w:rFonts w:hint="eastAsia" w:ascii="宋体" w:hAnsi="宋体" w:eastAsia="宋体" w:cs="宋体"/>
          <w:bCs/>
          <w:i w:val="0"/>
          <w:iCs w:val="0"/>
          <w:color w:val="auto"/>
          <w:sz w:val="44"/>
          <w:szCs w:val="44"/>
          <w:highlight w:val="none"/>
        </w:rPr>
        <w:t>响  应  文  件</w:t>
      </w:r>
    </w:p>
    <w:p w14:paraId="163B12FA">
      <w:pPr>
        <w:snapToGrid w:val="0"/>
        <w:spacing w:before="120" w:beforeLines="50" w:after="50"/>
        <w:rPr>
          <w:rFonts w:hint="eastAsia" w:ascii="宋体" w:hAnsi="宋体" w:eastAsia="宋体" w:cs="宋体"/>
          <w:bCs/>
          <w:i w:val="0"/>
          <w:iCs w:val="0"/>
          <w:color w:val="auto"/>
          <w:sz w:val="24"/>
          <w:szCs w:val="20"/>
          <w:highlight w:val="none"/>
        </w:rPr>
      </w:pPr>
    </w:p>
    <w:p w14:paraId="22C03028">
      <w:pPr>
        <w:snapToGrid w:val="0"/>
        <w:spacing w:before="120" w:beforeLines="50" w:after="50"/>
        <w:rPr>
          <w:rFonts w:hint="eastAsia" w:ascii="宋体" w:hAnsi="宋体" w:eastAsia="宋体" w:cs="宋体"/>
          <w:bCs/>
          <w:i w:val="0"/>
          <w:iCs w:val="0"/>
          <w:color w:val="auto"/>
          <w:sz w:val="24"/>
          <w:szCs w:val="20"/>
          <w:highlight w:val="none"/>
        </w:rPr>
      </w:pPr>
    </w:p>
    <w:p w14:paraId="5E56E4B8">
      <w:pPr>
        <w:snapToGrid w:val="0"/>
        <w:spacing w:before="120" w:beforeLines="50" w:after="50"/>
        <w:rPr>
          <w:rFonts w:hint="eastAsia" w:ascii="宋体" w:hAnsi="宋体" w:eastAsia="宋体" w:cs="宋体"/>
          <w:bCs/>
          <w:i w:val="0"/>
          <w:iCs w:val="0"/>
          <w:color w:val="auto"/>
          <w:sz w:val="32"/>
          <w:szCs w:val="32"/>
          <w:highlight w:val="none"/>
        </w:rPr>
      </w:pPr>
    </w:p>
    <w:p w14:paraId="2E0054BB">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项目名称：</w:t>
      </w:r>
    </w:p>
    <w:p w14:paraId="69E6D91D">
      <w:pPr>
        <w:snapToGrid w:val="0"/>
        <w:spacing w:before="120" w:beforeLines="50" w:after="50"/>
        <w:ind w:firstLine="480" w:firstLineChars="150"/>
        <w:rPr>
          <w:rFonts w:hint="eastAsia" w:ascii="宋体" w:hAnsi="宋体" w:eastAsia="宋体" w:cs="宋体"/>
          <w:bCs/>
          <w:i w:val="0"/>
          <w:iCs w:val="0"/>
          <w:color w:val="auto"/>
          <w:sz w:val="32"/>
          <w:szCs w:val="32"/>
          <w:highlight w:val="none"/>
        </w:rPr>
      </w:pPr>
    </w:p>
    <w:p w14:paraId="0EC4E7E2">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项目编号：</w:t>
      </w:r>
    </w:p>
    <w:p w14:paraId="18BA64DC">
      <w:pPr>
        <w:snapToGrid w:val="0"/>
        <w:spacing w:before="120" w:beforeLines="50" w:after="50"/>
        <w:ind w:firstLine="480" w:firstLineChars="150"/>
        <w:rPr>
          <w:rFonts w:hint="eastAsia" w:ascii="宋体" w:hAnsi="宋体" w:eastAsia="宋体" w:cs="宋体"/>
          <w:bCs/>
          <w:i w:val="0"/>
          <w:iCs w:val="0"/>
          <w:color w:val="auto"/>
          <w:sz w:val="32"/>
          <w:szCs w:val="32"/>
          <w:highlight w:val="none"/>
        </w:rPr>
      </w:pPr>
    </w:p>
    <w:p w14:paraId="195CECE9">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所竞分标（如有则填写，无分标时填写“无”或者留空）：</w:t>
      </w:r>
    </w:p>
    <w:p w14:paraId="02DA0A23">
      <w:pPr>
        <w:snapToGrid w:val="0"/>
        <w:spacing w:before="120" w:beforeLines="50" w:after="50"/>
        <w:rPr>
          <w:rFonts w:hint="eastAsia" w:ascii="宋体" w:hAnsi="宋体" w:eastAsia="宋体" w:cs="宋体"/>
          <w:bCs/>
          <w:i w:val="0"/>
          <w:iCs w:val="0"/>
          <w:color w:val="auto"/>
          <w:sz w:val="32"/>
          <w:szCs w:val="32"/>
          <w:highlight w:val="none"/>
        </w:rPr>
      </w:pPr>
    </w:p>
    <w:p w14:paraId="5671F5AA">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供应商名称：</w:t>
      </w:r>
    </w:p>
    <w:p w14:paraId="4F829617">
      <w:pPr>
        <w:snapToGrid w:val="0"/>
        <w:spacing w:before="120" w:beforeLines="50" w:after="50"/>
        <w:rPr>
          <w:rFonts w:hint="eastAsia" w:ascii="宋体" w:hAnsi="宋体" w:eastAsia="宋体" w:cs="宋体"/>
          <w:bCs/>
          <w:i w:val="0"/>
          <w:iCs w:val="0"/>
          <w:color w:val="auto"/>
          <w:sz w:val="32"/>
          <w:szCs w:val="32"/>
          <w:highlight w:val="none"/>
        </w:rPr>
      </w:pPr>
    </w:p>
    <w:p w14:paraId="52FCFEC7">
      <w:pPr>
        <w:snapToGrid w:val="0"/>
        <w:spacing w:before="120" w:beforeLines="50" w:after="50"/>
        <w:ind w:firstLine="480" w:firstLineChars="150"/>
        <w:jc w:val="center"/>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首次响应文件提交截止时间前不得解密</w:t>
      </w:r>
    </w:p>
    <w:p w14:paraId="4060961C">
      <w:pPr>
        <w:snapToGrid w:val="0"/>
        <w:spacing w:before="120" w:beforeLines="50" w:after="50"/>
        <w:ind w:firstLine="5440" w:firstLineChars="1700"/>
        <w:jc w:val="center"/>
        <w:rPr>
          <w:rFonts w:hint="eastAsia" w:ascii="宋体" w:hAnsi="宋体" w:eastAsia="宋体" w:cs="宋体"/>
          <w:bCs/>
          <w:i w:val="0"/>
          <w:iCs w:val="0"/>
          <w:color w:val="auto"/>
          <w:sz w:val="32"/>
          <w:szCs w:val="32"/>
          <w:highlight w:val="none"/>
        </w:rPr>
      </w:pPr>
    </w:p>
    <w:p w14:paraId="6BDBF531">
      <w:pPr>
        <w:snapToGrid w:val="0"/>
        <w:spacing w:before="120" w:beforeLines="50" w:after="50"/>
        <w:ind w:firstLine="645"/>
        <w:jc w:val="center"/>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年    月    日</w:t>
      </w:r>
    </w:p>
    <w:p w14:paraId="044E4411">
      <w:pPr>
        <w:rPr>
          <w:rFonts w:hint="eastAsia" w:ascii="宋体" w:hAnsi="宋体" w:eastAsia="宋体" w:cs="宋体"/>
          <w:i w:val="0"/>
          <w:iCs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7C651FEC">
      <w:pPr>
        <w:pStyle w:val="3"/>
        <w:jc w:val="center"/>
        <w:rPr>
          <w:rFonts w:hint="eastAsia" w:ascii="宋体" w:hAnsi="宋体" w:eastAsia="宋体" w:cs="宋体"/>
          <w:bCs w:val="0"/>
          <w:i w:val="0"/>
          <w:iCs w:val="0"/>
          <w:color w:val="auto"/>
          <w:highlight w:val="none"/>
        </w:rPr>
      </w:pPr>
      <w:bookmarkStart w:id="44" w:name="_Toc80205939"/>
      <w:bookmarkStart w:id="45" w:name="_Toc12214"/>
      <w:r>
        <w:rPr>
          <w:rFonts w:hint="eastAsia" w:ascii="宋体" w:hAnsi="宋体" w:eastAsia="宋体" w:cs="宋体"/>
          <w:bCs w:val="0"/>
          <w:i w:val="0"/>
          <w:iCs w:val="0"/>
          <w:color w:val="auto"/>
          <w:highlight w:val="none"/>
        </w:rPr>
        <w:t>第二节 资格证明文件格式</w:t>
      </w:r>
      <w:bookmarkEnd w:id="44"/>
      <w:bookmarkEnd w:id="45"/>
    </w:p>
    <w:p w14:paraId="4C17F259">
      <w:pPr>
        <w:snapToGrid w:val="0"/>
        <w:spacing w:before="120" w:beforeLines="50" w:after="50"/>
        <w:rPr>
          <w:rFonts w:hint="eastAsia" w:ascii="宋体" w:hAnsi="宋体" w:eastAsia="宋体" w:cs="宋体"/>
          <w:bCs/>
          <w:i w:val="0"/>
          <w:iCs w:val="0"/>
          <w:color w:val="auto"/>
          <w:sz w:val="32"/>
          <w:szCs w:val="20"/>
          <w:highlight w:val="none"/>
        </w:rPr>
      </w:pPr>
      <w:r>
        <w:rPr>
          <w:rFonts w:hint="eastAsia" w:ascii="宋体" w:hAnsi="宋体" w:eastAsia="宋体" w:cs="宋体"/>
          <w:i w:val="0"/>
          <w:iCs w:val="0"/>
          <w:color w:val="auto"/>
          <w:sz w:val="24"/>
          <w:highlight w:val="none"/>
        </w:rPr>
        <w:t xml:space="preserve">                                                    </w:t>
      </w:r>
      <w:r>
        <w:rPr>
          <w:rFonts w:hint="eastAsia" w:ascii="宋体" w:hAnsi="宋体" w:eastAsia="宋体" w:cs="宋体"/>
          <w:bCs/>
          <w:i w:val="0"/>
          <w:iCs w:val="0"/>
          <w:color w:val="auto"/>
          <w:highlight w:val="none"/>
        </w:rPr>
        <w:t>全流程电子文件</w:t>
      </w:r>
    </w:p>
    <w:p w14:paraId="71BD2215">
      <w:pPr>
        <w:snapToGrid w:val="0"/>
        <w:spacing w:before="120" w:beforeLines="50" w:after="50"/>
        <w:rPr>
          <w:rFonts w:hint="eastAsia" w:ascii="宋体" w:hAnsi="宋体" w:eastAsia="宋体" w:cs="宋体"/>
          <w:i w:val="0"/>
          <w:iCs w:val="0"/>
          <w:color w:val="auto"/>
          <w:sz w:val="24"/>
          <w:szCs w:val="20"/>
          <w:highlight w:val="none"/>
        </w:rPr>
      </w:pPr>
    </w:p>
    <w:p w14:paraId="7D6A4C1C">
      <w:pPr>
        <w:snapToGrid w:val="0"/>
        <w:spacing w:before="120" w:beforeLines="50" w:after="50"/>
        <w:rPr>
          <w:rFonts w:hint="eastAsia" w:ascii="宋体" w:hAnsi="宋体" w:eastAsia="宋体" w:cs="宋体"/>
          <w:i w:val="0"/>
          <w:iCs w:val="0"/>
          <w:color w:val="auto"/>
          <w:sz w:val="24"/>
          <w:szCs w:val="20"/>
          <w:highlight w:val="none"/>
        </w:rPr>
      </w:pPr>
    </w:p>
    <w:p w14:paraId="381C50EC">
      <w:pPr>
        <w:snapToGrid w:val="0"/>
        <w:spacing w:before="120" w:beforeLines="50" w:after="50"/>
        <w:jc w:val="center"/>
        <w:rPr>
          <w:rFonts w:hint="eastAsia" w:ascii="宋体" w:hAnsi="宋体" w:eastAsia="宋体" w:cs="宋体"/>
          <w:bCs/>
          <w:i w:val="0"/>
          <w:iCs w:val="0"/>
          <w:color w:val="auto"/>
          <w:sz w:val="44"/>
          <w:szCs w:val="44"/>
          <w:highlight w:val="none"/>
        </w:rPr>
      </w:pPr>
      <w:r>
        <w:rPr>
          <w:rFonts w:hint="eastAsia" w:ascii="宋体" w:hAnsi="宋体" w:eastAsia="宋体" w:cs="宋体"/>
          <w:bCs/>
          <w:i w:val="0"/>
          <w:iCs w:val="0"/>
          <w:color w:val="auto"/>
          <w:sz w:val="44"/>
          <w:szCs w:val="44"/>
          <w:highlight w:val="none"/>
        </w:rPr>
        <w:t>资  格  证  明  文  件（封面）</w:t>
      </w:r>
    </w:p>
    <w:p w14:paraId="60F9BFD0">
      <w:pPr>
        <w:snapToGrid w:val="0"/>
        <w:spacing w:before="120" w:beforeLines="50" w:after="50"/>
        <w:rPr>
          <w:rFonts w:hint="eastAsia" w:ascii="宋体" w:hAnsi="宋体" w:eastAsia="宋体" w:cs="宋体"/>
          <w:bCs/>
          <w:i w:val="0"/>
          <w:iCs w:val="0"/>
          <w:color w:val="auto"/>
          <w:sz w:val="24"/>
          <w:szCs w:val="20"/>
          <w:highlight w:val="none"/>
        </w:rPr>
      </w:pPr>
    </w:p>
    <w:p w14:paraId="7647A8C4">
      <w:pPr>
        <w:snapToGrid w:val="0"/>
        <w:spacing w:before="120" w:beforeLines="50" w:after="50"/>
        <w:rPr>
          <w:rFonts w:hint="eastAsia" w:ascii="宋体" w:hAnsi="宋体" w:eastAsia="宋体" w:cs="宋体"/>
          <w:bCs/>
          <w:i w:val="0"/>
          <w:iCs w:val="0"/>
          <w:color w:val="auto"/>
          <w:sz w:val="24"/>
          <w:szCs w:val="20"/>
          <w:highlight w:val="none"/>
        </w:rPr>
      </w:pPr>
    </w:p>
    <w:p w14:paraId="184E128F">
      <w:pPr>
        <w:snapToGrid w:val="0"/>
        <w:spacing w:before="120" w:beforeLines="50" w:after="50"/>
        <w:rPr>
          <w:rFonts w:hint="eastAsia" w:ascii="宋体" w:hAnsi="宋体" w:eastAsia="宋体" w:cs="宋体"/>
          <w:bCs/>
          <w:i w:val="0"/>
          <w:iCs w:val="0"/>
          <w:color w:val="auto"/>
          <w:sz w:val="24"/>
          <w:szCs w:val="20"/>
          <w:highlight w:val="none"/>
        </w:rPr>
      </w:pPr>
    </w:p>
    <w:p w14:paraId="54D5F399">
      <w:pPr>
        <w:snapToGrid w:val="0"/>
        <w:spacing w:before="120" w:beforeLines="50" w:after="50"/>
        <w:rPr>
          <w:rFonts w:hint="eastAsia" w:ascii="宋体" w:hAnsi="宋体" w:eastAsia="宋体" w:cs="宋体"/>
          <w:bCs/>
          <w:i w:val="0"/>
          <w:iCs w:val="0"/>
          <w:color w:val="auto"/>
          <w:sz w:val="24"/>
          <w:szCs w:val="20"/>
          <w:highlight w:val="none"/>
        </w:rPr>
      </w:pPr>
    </w:p>
    <w:p w14:paraId="514972B5">
      <w:pPr>
        <w:snapToGrid w:val="0"/>
        <w:spacing w:before="120" w:beforeLines="50" w:after="50"/>
        <w:rPr>
          <w:rFonts w:hint="eastAsia" w:ascii="宋体" w:hAnsi="宋体" w:eastAsia="宋体" w:cs="宋体"/>
          <w:bCs/>
          <w:i w:val="0"/>
          <w:iCs w:val="0"/>
          <w:color w:val="auto"/>
          <w:sz w:val="24"/>
          <w:szCs w:val="20"/>
          <w:highlight w:val="none"/>
        </w:rPr>
      </w:pPr>
    </w:p>
    <w:p w14:paraId="50E8F7A6">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项目名称：</w:t>
      </w:r>
    </w:p>
    <w:p w14:paraId="1C8569BC">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63A65F46">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项目编号：</w:t>
      </w:r>
    </w:p>
    <w:p w14:paraId="3878395F">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 xml:space="preserve"> </w:t>
      </w:r>
    </w:p>
    <w:p w14:paraId="2F4E077B">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所竞分标（如有则填写，无分标时填写“无”或者留空）：</w:t>
      </w:r>
    </w:p>
    <w:p w14:paraId="5B9F32A3">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2260F288">
      <w:pPr>
        <w:pStyle w:val="7"/>
        <w:snapToGrid w:val="0"/>
        <w:spacing w:before="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供应商名称：</w:t>
      </w:r>
    </w:p>
    <w:p w14:paraId="39410674">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61C0D425">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0130902C">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1DF26DA5">
      <w:pPr>
        <w:pStyle w:val="7"/>
        <w:snapToGrid w:val="0"/>
        <w:spacing w:before="50" w:after="50"/>
        <w:ind w:firstLine="1280" w:firstLineChars="400"/>
        <w:rPr>
          <w:rFonts w:hint="eastAsia" w:ascii="宋体" w:hAnsi="宋体" w:eastAsia="宋体" w:cs="宋体"/>
          <w:bCs/>
          <w:i w:val="0"/>
          <w:iCs w:val="0"/>
          <w:color w:val="auto"/>
          <w:sz w:val="32"/>
          <w:szCs w:val="32"/>
          <w:highlight w:val="none"/>
        </w:rPr>
      </w:pPr>
    </w:p>
    <w:p w14:paraId="4406D3A9">
      <w:pPr>
        <w:snapToGrid w:val="0"/>
        <w:spacing w:before="120" w:beforeLines="50" w:after="50"/>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 w:val="32"/>
          <w:szCs w:val="32"/>
          <w:highlight w:val="none"/>
        </w:rPr>
        <w:t>年    月    日</w:t>
      </w:r>
    </w:p>
    <w:p w14:paraId="7B3CFF13">
      <w:pPr>
        <w:snapToGrid w:val="0"/>
        <w:spacing w:before="120" w:beforeLines="50" w:after="50" w:line="360" w:lineRule="auto"/>
        <w:jc w:val="left"/>
        <w:rPr>
          <w:rFonts w:hint="eastAsia" w:ascii="宋体" w:hAnsi="宋体" w:eastAsia="宋体" w:cs="宋体"/>
          <w:b/>
          <w:bCs/>
          <w:i w:val="0"/>
          <w:iCs w:val="0"/>
          <w:color w:val="auto"/>
          <w:sz w:val="32"/>
          <w:szCs w:val="32"/>
          <w:highlight w:val="none"/>
        </w:rPr>
      </w:pPr>
      <w:r>
        <w:rPr>
          <w:rFonts w:hint="eastAsia" w:ascii="宋体" w:hAnsi="宋体" w:eastAsia="宋体" w:cs="宋体"/>
          <w:i w:val="0"/>
          <w:iCs w:val="0"/>
          <w:color w:val="auto"/>
          <w:sz w:val="24"/>
          <w:highlight w:val="none"/>
        </w:rPr>
        <w:br w:type="page"/>
      </w:r>
      <w:r>
        <w:rPr>
          <w:rFonts w:hint="eastAsia" w:ascii="宋体" w:hAnsi="宋体" w:eastAsia="宋体" w:cs="宋体"/>
          <w:b/>
          <w:bCs/>
          <w:i w:val="0"/>
          <w:iCs w:val="0"/>
          <w:color w:val="auto"/>
          <w:sz w:val="32"/>
          <w:szCs w:val="32"/>
          <w:highlight w:val="none"/>
        </w:rPr>
        <w:t xml:space="preserve"> </w:t>
      </w:r>
    </w:p>
    <w:p w14:paraId="761CC584">
      <w:pPr>
        <w:jc w:val="center"/>
        <w:rPr>
          <w:rFonts w:hint="eastAsia" w:ascii="宋体" w:hAnsi="宋体" w:eastAsia="宋体" w:cs="宋体"/>
          <w:b/>
          <w:i w:val="0"/>
          <w:iCs w:val="0"/>
          <w:color w:val="auto"/>
          <w:kern w:val="0"/>
          <w:sz w:val="36"/>
          <w:szCs w:val="36"/>
          <w:highlight w:val="none"/>
        </w:rPr>
      </w:pPr>
      <w:r>
        <w:rPr>
          <w:rFonts w:hint="eastAsia" w:ascii="宋体" w:hAnsi="宋体" w:eastAsia="宋体" w:cs="宋体"/>
          <w:b/>
          <w:i w:val="0"/>
          <w:iCs w:val="0"/>
          <w:color w:val="auto"/>
          <w:kern w:val="0"/>
          <w:sz w:val="36"/>
          <w:szCs w:val="36"/>
          <w:highlight w:val="none"/>
        </w:rPr>
        <w:t>资格证明文件目录</w:t>
      </w:r>
    </w:p>
    <w:p w14:paraId="5FE2AFC8">
      <w:pPr>
        <w:snapToGrid w:val="0"/>
        <w:spacing w:line="360" w:lineRule="auto"/>
        <w:rPr>
          <w:rFonts w:hint="eastAsia" w:ascii="宋体" w:hAnsi="宋体" w:eastAsia="宋体" w:cs="宋体"/>
          <w:i w:val="0"/>
          <w:iCs w:val="0"/>
          <w:color w:val="auto"/>
          <w:kern w:val="0"/>
          <w:sz w:val="24"/>
          <w:highlight w:val="none"/>
        </w:rPr>
      </w:pPr>
    </w:p>
    <w:p w14:paraId="72936DE1">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一、</w:t>
      </w:r>
      <w:r>
        <w:rPr>
          <w:rFonts w:hint="eastAsia" w:ascii="宋体" w:hAnsi="宋体" w:eastAsia="宋体" w:cs="宋体"/>
          <w:i w:val="0"/>
          <w:iCs w:val="0"/>
          <w:color w:val="auto"/>
          <w:sz w:val="24"/>
          <w:highlight w:val="none"/>
        </w:rPr>
        <w:t>营业执照(或事业法人登记证或其他工商等登记证明材料)复印件（供应商为自然人的，须提供</w:t>
      </w:r>
      <w:r>
        <w:rPr>
          <w:rFonts w:hint="eastAsia" w:ascii="宋体" w:hAnsi="宋体" w:eastAsia="宋体" w:cs="宋体"/>
          <w:i w:val="0"/>
          <w:iCs w:val="0"/>
          <w:color w:val="auto"/>
          <w:kern w:val="0"/>
          <w:sz w:val="24"/>
          <w:highlight w:val="none"/>
        </w:rPr>
        <w:t>自然人的身份证明</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kern w:val="0"/>
          <w:sz w:val="24"/>
          <w:highlight w:val="none"/>
        </w:rPr>
        <w:t>…………………………………………（页码）</w:t>
      </w:r>
    </w:p>
    <w:p w14:paraId="40D8994B">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二、符合参与政府采购活动的资格条件依法缴纳税收、社会保障资金等方面的材料…………………………………………………………………………………（页码）</w:t>
      </w:r>
    </w:p>
    <w:p w14:paraId="10446259">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三、财务状况报告方面的材料…………………………………………………（页码）</w:t>
      </w:r>
    </w:p>
    <w:p w14:paraId="4F4A264F">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sz w:val="24"/>
          <w:highlight w:val="none"/>
        </w:rPr>
        <w:t>四、供应商直接控股股东信息</w:t>
      </w:r>
      <w:r>
        <w:rPr>
          <w:rFonts w:hint="eastAsia" w:ascii="宋体" w:hAnsi="宋体" w:eastAsia="宋体" w:cs="宋体"/>
          <w:i w:val="0"/>
          <w:iCs w:val="0"/>
          <w:color w:val="auto"/>
          <w:kern w:val="0"/>
          <w:sz w:val="24"/>
          <w:highlight w:val="none"/>
        </w:rPr>
        <w:t>…………………………………………………（页码）</w:t>
      </w:r>
    </w:p>
    <w:p w14:paraId="1548EF42">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sz w:val="24"/>
          <w:highlight w:val="none"/>
        </w:rPr>
        <w:t>五、供应商直接关联关系信息表</w:t>
      </w:r>
      <w:r>
        <w:rPr>
          <w:rFonts w:hint="eastAsia" w:ascii="宋体" w:hAnsi="宋体" w:eastAsia="宋体" w:cs="宋体"/>
          <w:i w:val="0"/>
          <w:iCs w:val="0"/>
          <w:color w:val="auto"/>
          <w:kern w:val="0"/>
          <w:sz w:val="24"/>
          <w:highlight w:val="none"/>
        </w:rPr>
        <w:t>………………………………………………（页码）</w:t>
      </w:r>
    </w:p>
    <w:p w14:paraId="60FDF508">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六、资格声明函…………………………………………………………………（页码）</w:t>
      </w:r>
    </w:p>
    <w:p w14:paraId="59B67ADA">
      <w:pPr>
        <w:snapToGrid w:val="0"/>
        <w:spacing w:line="360" w:lineRule="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七、中小企业声明函或残疾人企业声明函或监狱企业证明文件……………（页码）</w:t>
      </w:r>
    </w:p>
    <w:p w14:paraId="05A005B9">
      <w:pPr>
        <w:spacing w:line="360" w:lineRule="auto"/>
        <w:rPr>
          <w:rFonts w:hint="eastAsia" w:ascii="宋体" w:hAnsi="宋体" w:eastAsia="宋体" w:cs="宋体"/>
          <w:b w:val="0"/>
          <w:bCs w:val="0"/>
          <w:i w:val="0"/>
          <w:iCs w:val="0"/>
          <w:color w:val="auto"/>
          <w:sz w:val="24"/>
          <w:highlight w:val="none"/>
        </w:rPr>
      </w:pPr>
      <w:r>
        <w:rPr>
          <w:rFonts w:hint="eastAsia" w:ascii="宋体" w:hAnsi="宋体" w:eastAsia="宋体" w:cs="宋体"/>
          <w:b w:val="0"/>
          <w:bCs w:val="0"/>
          <w:i w:val="0"/>
          <w:iCs w:val="0"/>
          <w:color w:val="auto"/>
          <w:sz w:val="24"/>
          <w:highlight w:val="none"/>
        </w:rPr>
        <w:t>八、本项目的特定资格要求</w:t>
      </w:r>
      <w:r>
        <w:rPr>
          <w:rFonts w:hint="eastAsia" w:ascii="宋体" w:hAnsi="宋体" w:eastAsia="宋体" w:cs="宋体"/>
          <w:b w:val="0"/>
          <w:bCs w:val="0"/>
          <w:i w:val="0"/>
          <w:iCs w:val="0"/>
          <w:color w:val="auto"/>
          <w:kern w:val="0"/>
          <w:sz w:val="24"/>
          <w:highlight w:val="none"/>
        </w:rPr>
        <w:t>……………………………………………………（页码）</w:t>
      </w:r>
    </w:p>
    <w:p w14:paraId="4CF5F387">
      <w:pPr>
        <w:spacing w:line="360" w:lineRule="auto"/>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注：以上目录是编制供应商响应文件的基本格式要求，各供应商可根据自身情况进一步细化。</w:t>
      </w:r>
    </w:p>
    <w:p w14:paraId="269791CC">
      <w:pPr>
        <w:snapToGrid w:val="0"/>
        <w:spacing w:before="120" w:beforeLines="50" w:after="50" w:line="360" w:lineRule="auto"/>
        <w:ind w:left="142" w:firstLine="420" w:firstLineChars="200"/>
        <w:jc w:val="left"/>
        <w:rPr>
          <w:rFonts w:hint="eastAsia" w:ascii="宋体" w:hAnsi="宋体" w:eastAsia="宋体" w:cs="宋体"/>
          <w:i w:val="0"/>
          <w:iCs w:val="0"/>
          <w:color w:val="auto"/>
          <w:szCs w:val="21"/>
          <w:highlight w:val="none"/>
        </w:rPr>
      </w:pPr>
    </w:p>
    <w:p w14:paraId="6BC916B8">
      <w:pPr>
        <w:spacing w:line="300" w:lineRule="auto"/>
        <w:rPr>
          <w:rFonts w:hint="eastAsia" w:ascii="宋体" w:hAnsi="宋体" w:eastAsia="宋体" w:cs="宋体"/>
          <w:i w:val="0"/>
          <w:iCs w:val="0"/>
          <w:color w:val="auto"/>
          <w:szCs w:val="21"/>
          <w:highlight w:val="none"/>
        </w:rPr>
      </w:pPr>
    </w:p>
    <w:p w14:paraId="2DF5EFE7">
      <w:pPr>
        <w:spacing w:line="300" w:lineRule="auto"/>
        <w:rPr>
          <w:rFonts w:hint="eastAsia" w:ascii="宋体" w:hAnsi="宋体" w:eastAsia="宋体" w:cs="宋体"/>
          <w:i w:val="0"/>
          <w:iCs w:val="0"/>
          <w:color w:val="auto"/>
          <w:szCs w:val="21"/>
          <w:highlight w:val="none"/>
        </w:rPr>
      </w:pPr>
    </w:p>
    <w:p w14:paraId="7BE9977B">
      <w:pPr>
        <w:spacing w:line="300" w:lineRule="auto"/>
        <w:rPr>
          <w:rFonts w:hint="eastAsia" w:ascii="宋体" w:hAnsi="宋体" w:eastAsia="宋体" w:cs="宋体"/>
          <w:i w:val="0"/>
          <w:iCs w:val="0"/>
          <w:color w:val="auto"/>
          <w:szCs w:val="21"/>
          <w:highlight w:val="none"/>
        </w:rPr>
      </w:pPr>
    </w:p>
    <w:p w14:paraId="05ABDECB">
      <w:pPr>
        <w:spacing w:line="300" w:lineRule="auto"/>
        <w:rPr>
          <w:rFonts w:hint="eastAsia" w:ascii="宋体" w:hAnsi="宋体" w:eastAsia="宋体" w:cs="宋体"/>
          <w:i w:val="0"/>
          <w:iCs w:val="0"/>
          <w:color w:val="auto"/>
          <w:szCs w:val="21"/>
          <w:highlight w:val="none"/>
        </w:rPr>
      </w:pPr>
    </w:p>
    <w:p w14:paraId="5CCFEF82">
      <w:pPr>
        <w:spacing w:line="300" w:lineRule="auto"/>
        <w:rPr>
          <w:rFonts w:hint="eastAsia" w:ascii="宋体" w:hAnsi="宋体" w:eastAsia="宋体" w:cs="宋体"/>
          <w:i w:val="0"/>
          <w:iCs w:val="0"/>
          <w:color w:val="auto"/>
          <w:szCs w:val="21"/>
          <w:highlight w:val="none"/>
        </w:rPr>
      </w:pPr>
    </w:p>
    <w:p w14:paraId="536A5494">
      <w:pPr>
        <w:spacing w:line="300" w:lineRule="auto"/>
        <w:rPr>
          <w:rFonts w:hint="eastAsia" w:ascii="宋体" w:hAnsi="宋体" w:eastAsia="宋体" w:cs="宋体"/>
          <w:i w:val="0"/>
          <w:iCs w:val="0"/>
          <w:color w:val="auto"/>
          <w:szCs w:val="21"/>
          <w:highlight w:val="none"/>
        </w:rPr>
      </w:pPr>
    </w:p>
    <w:p w14:paraId="6A07F65F">
      <w:pPr>
        <w:spacing w:line="300" w:lineRule="auto"/>
        <w:rPr>
          <w:rFonts w:hint="eastAsia" w:ascii="宋体" w:hAnsi="宋体" w:eastAsia="宋体" w:cs="宋体"/>
          <w:i w:val="0"/>
          <w:iCs w:val="0"/>
          <w:color w:val="auto"/>
          <w:szCs w:val="21"/>
          <w:highlight w:val="none"/>
        </w:rPr>
      </w:pPr>
    </w:p>
    <w:p w14:paraId="49004F22">
      <w:pPr>
        <w:spacing w:line="300" w:lineRule="auto"/>
        <w:rPr>
          <w:rFonts w:hint="eastAsia" w:ascii="宋体" w:hAnsi="宋体" w:eastAsia="宋体" w:cs="宋体"/>
          <w:i w:val="0"/>
          <w:iCs w:val="0"/>
          <w:color w:val="auto"/>
          <w:szCs w:val="21"/>
          <w:highlight w:val="none"/>
        </w:rPr>
      </w:pPr>
    </w:p>
    <w:p w14:paraId="75B5FF4E">
      <w:pPr>
        <w:spacing w:line="300" w:lineRule="auto"/>
        <w:rPr>
          <w:rFonts w:hint="eastAsia" w:ascii="宋体" w:hAnsi="宋体" w:eastAsia="宋体" w:cs="宋体"/>
          <w:i w:val="0"/>
          <w:iCs w:val="0"/>
          <w:color w:val="auto"/>
          <w:szCs w:val="21"/>
          <w:highlight w:val="none"/>
        </w:rPr>
      </w:pPr>
    </w:p>
    <w:p w14:paraId="362DF187">
      <w:pPr>
        <w:pStyle w:val="15"/>
        <w:spacing w:line="360" w:lineRule="auto"/>
        <w:ind w:firstLine="400" w:firstLineChars="200"/>
        <w:rPr>
          <w:rFonts w:hint="eastAsia" w:ascii="宋体" w:hAnsi="宋体" w:eastAsia="宋体" w:cs="宋体"/>
          <w:b/>
          <w:i w:val="0"/>
          <w:iCs w:val="0"/>
          <w:color w:val="auto"/>
          <w:sz w:val="30"/>
          <w:szCs w:val="30"/>
          <w:highlight w:val="none"/>
        </w:rPr>
      </w:pPr>
      <w:r>
        <w:rPr>
          <w:rFonts w:hint="eastAsia" w:ascii="宋体" w:hAnsi="宋体" w:eastAsia="宋体" w:cs="宋体"/>
          <w:i w:val="0"/>
          <w:iCs w:val="0"/>
          <w:color w:val="auto"/>
          <w:highlight w:val="none"/>
        </w:rPr>
        <w:br w:type="page"/>
      </w:r>
      <w:r>
        <w:rPr>
          <w:rFonts w:hint="eastAsia" w:ascii="宋体" w:hAnsi="宋体" w:eastAsia="宋体" w:cs="宋体"/>
          <w:i w:val="0"/>
          <w:iCs w:val="0"/>
          <w:color w:val="auto"/>
          <w:highlight w:val="none"/>
        </w:rPr>
        <w:t xml:space="preserve">   </w:t>
      </w:r>
      <w:r>
        <w:rPr>
          <w:rFonts w:hint="eastAsia" w:ascii="宋体" w:hAnsi="宋体" w:eastAsia="宋体" w:cs="宋体"/>
          <w:b/>
          <w:i w:val="0"/>
          <w:iCs w:val="0"/>
          <w:color w:val="auto"/>
          <w:sz w:val="30"/>
          <w:szCs w:val="30"/>
          <w:highlight w:val="none"/>
        </w:rPr>
        <w:t>一、营业执照(或事业法人登记证或其他工商等登记证明材料)复印件（</w:t>
      </w:r>
      <w:r>
        <w:rPr>
          <w:rFonts w:hint="eastAsia" w:ascii="宋体" w:hAnsi="宋体" w:eastAsia="宋体" w:cs="宋体"/>
          <w:b/>
          <w:i w:val="0"/>
          <w:iCs w:val="0"/>
          <w:color w:val="auto"/>
          <w:sz w:val="30"/>
          <w:szCs w:val="30"/>
          <w:highlight w:val="none"/>
          <w:lang w:eastAsia="zh-CN"/>
        </w:rPr>
        <w:t>供应商</w:t>
      </w:r>
      <w:r>
        <w:rPr>
          <w:rFonts w:hint="eastAsia" w:ascii="宋体" w:hAnsi="宋体" w:eastAsia="宋体" w:cs="宋体"/>
          <w:b/>
          <w:i w:val="0"/>
          <w:iCs w:val="0"/>
          <w:color w:val="auto"/>
          <w:sz w:val="30"/>
          <w:szCs w:val="30"/>
          <w:highlight w:val="none"/>
        </w:rPr>
        <w:t>为自然人的，提供自然人的身份证明）</w:t>
      </w:r>
    </w:p>
    <w:p w14:paraId="7A16C8FB">
      <w:pPr>
        <w:pStyle w:val="15"/>
        <w:spacing w:line="360" w:lineRule="auto"/>
        <w:ind w:firstLine="602" w:firstLineChars="200"/>
        <w:rPr>
          <w:rFonts w:hint="eastAsia" w:ascii="宋体" w:hAnsi="宋体" w:eastAsia="宋体" w:cs="宋体"/>
          <w:b/>
          <w:i w:val="0"/>
          <w:iCs w:val="0"/>
          <w:color w:val="auto"/>
          <w:sz w:val="30"/>
          <w:szCs w:val="30"/>
          <w:highlight w:val="none"/>
        </w:rPr>
      </w:pPr>
    </w:p>
    <w:p w14:paraId="7BA9535E">
      <w:pPr>
        <w:snapToGrid w:val="0"/>
        <w:spacing w:before="120" w:beforeLines="50" w:after="50"/>
        <w:rPr>
          <w:rFonts w:hint="eastAsia" w:ascii="宋体" w:hAnsi="宋体" w:eastAsia="宋体" w:cs="宋体"/>
          <w:i w:val="0"/>
          <w:iCs w:val="0"/>
          <w:color w:val="auto"/>
          <w:sz w:val="24"/>
          <w:szCs w:val="20"/>
          <w:highlight w:val="none"/>
        </w:rPr>
      </w:pPr>
    </w:p>
    <w:p w14:paraId="6A007292">
      <w:pPr>
        <w:pStyle w:val="7"/>
        <w:rPr>
          <w:rFonts w:hint="eastAsia" w:ascii="宋体" w:hAnsi="宋体" w:eastAsia="宋体" w:cs="宋体"/>
          <w:color w:val="auto"/>
          <w:highlight w:val="none"/>
        </w:rPr>
      </w:pPr>
    </w:p>
    <w:p w14:paraId="0DE277B5">
      <w:pPr>
        <w:pStyle w:val="15"/>
        <w:spacing w:line="360" w:lineRule="auto"/>
        <w:ind w:firstLine="602" w:firstLineChars="200"/>
        <w:rPr>
          <w:rFonts w:hint="eastAsia" w:ascii="宋体" w:hAnsi="宋体" w:eastAsia="宋体" w:cs="宋体"/>
          <w:b/>
          <w:i w:val="0"/>
          <w:iCs w:val="0"/>
          <w:color w:val="auto"/>
          <w:sz w:val="30"/>
          <w:szCs w:val="30"/>
          <w:highlight w:val="none"/>
          <w:lang w:eastAsia="zh-CN"/>
        </w:rPr>
      </w:pPr>
    </w:p>
    <w:p w14:paraId="74E10328">
      <w:pPr>
        <w:pStyle w:val="15"/>
        <w:spacing w:line="360" w:lineRule="auto"/>
        <w:ind w:firstLine="602" w:firstLineChars="20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lang w:eastAsia="zh-CN"/>
        </w:rPr>
        <w:t>二、</w:t>
      </w:r>
      <w:r>
        <w:rPr>
          <w:rFonts w:hint="eastAsia" w:ascii="宋体" w:hAnsi="宋体" w:eastAsia="宋体" w:cs="宋体"/>
          <w:b/>
          <w:i w:val="0"/>
          <w:iCs w:val="0"/>
          <w:color w:val="auto"/>
          <w:sz w:val="30"/>
          <w:szCs w:val="30"/>
          <w:highlight w:val="none"/>
        </w:rPr>
        <w:t>符合参与政府采购活动的资格条件依法缴纳税收、社会保障资金等方面的材料</w:t>
      </w:r>
    </w:p>
    <w:p w14:paraId="4E6C5EE7">
      <w:pPr>
        <w:spacing w:line="300" w:lineRule="auto"/>
        <w:rPr>
          <w:rFonts w:hint="eastAsia" w:ascii="宋体" w:hAnsi="宋体" w:eastAsia="宋体" w:cs="宋体"/>
          <w:i w:val="0"/>
          <w:iCs w:val="0"/>
          <w:color w:val="auto"/>
          <w:szCs w:val="21"/>
          <w:highlight w:val="none"/>
        </w:rPr>
      </w:pPr>
    </w:p>
    <w:p w14:paraId="7AD15865">
      <w:pPr>
        <w:spacing w:line="300" w:lineRule="auto"/>
        <w:rPr>
          <w:rFonts w:hint="eastAsia" w:ascii="宋体" w:hAnsi="宋体" w:eastAsia="宋体" w:cs="宋体"/>
          <w:i w:val="0"/>
          <w:iCs w:val="0"/>
          <w:color w:val="auto"/>
          <w:szCs w:val="21"/>
          <w:highlight w:val="none"/>
        </w:rPr>
      </w:pPr>
    </w:p>
    <w:p w14:paraId="7E211956">
      <w:pPr>
        <w:pStyle w:val="7"/>
        <w:rPr>
          <w:rFonts w:hint="eastAsia" w:ascii="宋体" w:hAnsi="宋体" w:eastAsia="宋体" w:cs="宋体"/>
          <w:color w:val="auto"/>
          <w:highlight w:val="none"/>
        </w:rPr>
      </w:pPr>
    </w:p>
    <w:p w14:paraId="119183B4">
      <w:pPr>
        <w:spacing w:line="300" w:lineRule="auto"/>
        <w:ind w:firstLine="596" w:firstLineChars="198"/>
        <w:rPr>
          <w:rFonts w:hint="eastAsia" w:ascii="宋体" w:hAnsi="宋体" w:eastAsia="宋体" w:cs="宋体"/>
          <w:b/>
          <w:i w:val="0"/>
          <w:iCs w:val="0"/>
          <w:color w:val="auto"/>
          <w:kern w:val="0"/>
          <w:sz w:val="30"/>
          <w:szCs w:val="30"/>
          <w:highlight w:val="none"/>
        </w:rPr>
      </w:pPr>
    </w:p>
    <w:p w14:paraId="328195FE">
      <w:pPr>
        <w:spacing w:line="300" w:lineRule="auto"/>
        <w:ind w:firstLine="596" w:firstLineChars="198"/>
        <w:rPr>
          <w:rFonts w:hint="eastAsia" w:ascii="宋体" w:hAnsi="宋体" w:eastAsia="宋体" w:cs="宋体"/>
          <w:b/>
          <w:i w:val="0"/>
          <w:iCs w:val="0"/>
          <w:color w:val="auto"/>
          <w:kern w:val="0"/>
          <w:sz w:val="30"/>
          <w:szCs w:val="30"/>
          <w:highlight w:val="none"/>
        </w:rPr>
      </w:pPr>
      <w:r>
        <w:rPr>
          <w:rFonts w:hint="eastAsia" w:ascii="宋体" w:hAnsi="宋体" w:eastAsia="宋体" w:cs="宋体"/>
          <w:b/>
          <w:i w:val="0"/>
          <w:iCs w:val="0"/>
          <w:color w:val="auto"/>
          <w:kern w:val="0"/>
          <w:sz w:val="30"/>
          <w:szCs w:val="30"/>
          <w:highlight w:val="none"/>
        </w:rPr>
        <w:t>三、财务状况报告方面的材料</w:t>
      </w:r>
    </w:p>
    <w:p w14:paraId="7CF16A5E">
      <w:pPr>
        <w:spacing w:line="300" w:lineRule="auto"/>
        <w:rPr>
          <w:rFonts w:hint="eastAsia" w:ascii="宋体" w:hAnsi="宋体" w:eastAsia="宋体" w:cs="宋体"/>
          <w:i w:val="0"/>
          <w:iCs w:val="0"/>
          <w:color w:val="auto"/>
          <w:szCs w:val="21"/>
          <w:highlight w:val="none"/>
        </w:rPr>
      </w:pPr>
    </w:p>
    <w:p w14:paraId="5EE88963">
      <w:pPr>
        <w:spacing w:line="320" w:lineRule="exact"/>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66AFCD6B">
      <w:pPr>
        <w:snapToGrid w:val="0"/>
        <w:spacing w:before="120" w:beforeLines="50" w:after="50" w:line="360" w:lineRule="auto"/>
        <w:jc w:val="center"/>
        <w:rPr>
          <w:rFonts w:hint="eastAsia" w:ascii="宋体" w:hAnsi="宋体" w:eastAsia="宋体" w:cs="宋体"/>
          <w:b/>
          <w:i w:val="0"/>
          <w:iCs w:val="0"/>
          <w:color w:val="auto"/>
          <w:sz w:val="24"/>
          <w:highlight w:val="none"/>
        </w:rPr>
      </w:pPr>
    </w:p>
    <w:p w14:paraId="0DC381F1">
      <w:pPr>
        <w:spacing w:line="360" w:lineRule="auto"/>
        <w:ind w:firstLine="596" w:firstLineChars="198"/>
        <w:contextualSpacing/>
        <w:rPr>
          <w:rFonts w:hint="eastAsia" w:ascii="宋体" w:hAnsi="宋体" w:eastAsia="宋体" w:cs="宋体"/>
          <w:b/>
          <w:i w:val="0"/>
          <w:iCs w:val="0"/>
          <w:color w:val="auto"/>
          <w:kern w:val="0"/>
          <w:sz w:val="30"/>
          <w:szCs w:val="30"/>
          <w:highlight w:val="none"/>
        </w:rPr>
      </w:pPr>
      <w:r>
        <w:rPr>
          <w:rFonts w:hint="eastAsia" w:ascii="宋体" w:hAnsi="宋体" w:eastAsia="宋体" w:cs="宋体"/>
          <w:b/>
          <w:i w:val="0"/>
          <w:iCs w:val="0"/>
          <w:color w:val="auto"/>
          <w:kern w:val="0"/>
          <w:sz w:val="30"/>
          <w:szCs w:val="30"/>
          <w:highlight w:val="none"/>
        </w:rPr>
        <w:br w:type="page"/>
      </w:r>
      <w:r>
        <w:rPr>
          <w:rFonts w:hint="eastAsia" w:ascii="宋体" w:hAnsi="宋体" w:eastAsia="宋体" w:cs="宋体"/>
          <w:b/>
          <w:i w:val="0"/>
          <w:iCs w:val="0"/>
          <w:color w:val="auto"/>
          <w:kern w:val="0"/>
          <w:sz w:val="30"/>
          <w:szCs w:val="30"/>
          <w:highlight w:val="none"/>
        </w:rPr>
        <w:t>四、供应商直接控股股东信息</w:t>
      </w:r>
    </w:p>
    <w:p w14:paraId="14820622">
      <w:pPr>
        <w:spacing w:line="360" w:lineRule="auto"/>
        <w:contextualSpacing/>
        <w:jc w:val="center"/>
        <w:rPr>
          <w:rFonts w:hint="eastAsia" w:ascii="宋体" w:hAnsi="宋体" w:eastAsia="宋体" w:cs="宋体"/>
          <w:b/>
          <w:i w:val="0"/>
          <w:iCs w:val="0"/>
          <w:color w:val="auto"/>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768A0C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7097BA">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81778">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A28E6E">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7572AC">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0401B6">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备注</w:t>
            </w:r>
          </w:p>
        </w:tc>
      </w:tr>
      <w:tr w14:paraId="0E36C8C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7A2B2C">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34AE98">
            <w:pPr>
              <w:widowControl/>
              <w:spacing w:line="360" w:lineRule="auto"/>
              <w:contextualSpacing/>
              <w:jc w:val="center"/>
              <w:rPr>
                <w:rFonts w:hint="eastAsia" w:ascii="宋体" w:hAnsi="宋体" w:eastAsia="宋体" w:cs="宋体"/>
                <w:i w:val="0"/>
                <w:iCs w:val="0"/>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9D47CD">
            <w:pPr>
              <w:widowControl/>
              <w:spacing w:line="360" w:lineRule="auto"/>
              <w:contextualSpacing/>
              <w:jc w:val="center"/>
              <w:rPr>
                <w:rFonts w:hint="eastAsia" w:ascii="宋体" w:hAnsi="宋体" w:eastAsia="宋体" w:cs="宋体"/>
                <w:i w:val="0"/>
                <w:iCs w:val="0"/>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4F6083">
            <w:pPr>
              <w:widowControl/>
              <w:spacing w:line="360" w:lineRule="auto"/>
              <w:contextualSpacing/>
              <w:jc w:val="center"/>
              <w:rPr>
                <w:rFonts w:hint="eastAsia" w:ascii="宋体" w:hAnsi="宋体" w:eastAsia="宋体" w:cs="宋体"/>
                <w:i w:val="0"/>
                <w:iCs w:val="0"/>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694FC0">
            <w:pPr>
              <w:widowControl/>
              <w:spacing w:line="360" w:lineRule="auto"/>
              <w:contextualSpacing/>
              <w:jc w:val="center"/>
              <w:rPr>
                <w:rFonts w:hint="eastAsia" w:ascii="宋体" w:hAnsi="宋体" w:eastAsia="宋体" w:cs="宋体"/>
                <w:i w:val="0"/>
                <w:iCs w:val="0"/>
                <w:color w:val="auto"/>
                <w:kern w:val="0"/>
                <w:sz w:val="24"/>
                <w:highlight w:val="none"/>
              </w:rPr>
            </w:pPr>
          </w:p>
        </w:tc>
      </w:tr>
      <w:tr w14:paraId="23A2595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6AAA88">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F3DF45">
            <w:pPr>
              <w:widowControl/>
              <w:spacing w:line="360" w:lineRule="auto"/>
              <w:contextualSpacing/>
              <w:jc w:val="center"/>
              <w:rPr>
                <w:rFonts w:hint="eastAsia" w:ascii="宋体" w:hAnsi="宋体" w:eastAsia="宋体" w:cs="宋体"/>
                <w:i w:val="0"/>
                <w:iCs w:val="0"/>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862D0">
            <w:pPr>
              <w:widowControl/>
              <w:spacing w:line="360" w:lineRule="auto"/>
              <w:contextualSpacing/>
              <w:jc w:val="center"/>
              <w:rPr>
                <w:rFonts w:hint="eastAsia" w:ascii="宋体" w:hAnsi="宋体" w:eastAsia="宋体" w:cs="宋体"/>
                <w:i w:val="0"/>
                <w:iCs w:val="0"/>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9094D6">
            <w:pPr>
              <w:widowControl/>
              <w:spacing w:line="360" w:lineRule="auto"/>
              <w:contextualSpacing/>
              <w:jc w:val="center"/>
              <w:rPr>
                <w:rFonts w:hint="eastAsia" w:ascii="宋体" w:hAnsi="宋体" w:eastAsia="宋体" w:cs="宋体"/>
                <w:i w:val="0"/>
                <w:iCs w:val="0"/>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19E325">
            <w:pPr>
              <w:widowControl/>
              <w:spacing w:line="360" w:lineRule="auto"/>
              <w:contextualSpacing/>
              <w:jc w:val="center"/>
              <w:rPr>
                <w:rFonts w:hint="eastAsia" w:ascii="宋体" w:hAnsi="宋体" w:eastAsia="宋体" w:cs="宋体"/>
                <w:i w:val="0"/>
                <w:iCs w:val="0"/>
                <w:color w:val="auto"/>
                <w:kern w:val="0"/>
                <w:sz w:val="24"/>
                <w:highlight w:val="none"/>
              </w:rPr>
            </w:pPr>
          </w:p>
        </w:tc>
      </w:tr>
      <w:tr w14:paraId="1406E53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AE775B">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7E3536">
            <w:pPr>
              <w:widowControl/>
              <w:spacing w:line="360" w:lineRule="auto"/>
              <w:contextualSpacing/>
              <w:jc w:val="center"/>
              <w:rPr>
                <w:rFonts w:hint="eastAsia" w:ascii="宋体" w:hAnsi="宋体" w:eastAsia="宋体" w:cs="宋体"/>
                <w:i w:val="0"/>
                <w:iCs w:val="0"/>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BBDDF0">
            <w:pPr>
              <w:widowControl/>
              <w:spacing w:line="360" w:lineRule="auto"/>
              <w:contextualSpacing/>
              <w:jc w:val="center"/>
              <w:rPr>
                <w:rFonts w:hint="eastAsia" w:ascii="宋体" w:hAnsi="宋体" w:eastAsia="宋体" w:cs="宋体"/>
                <w:i w:val="0"/>
                <w:iCs w:val="0"/>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8714D6">
            <w:pPr>
              <w:widowControl/>
              <w:spacing w:line="360" w:lineRule="auto"/>
              <w:contextualSpacing/>
              <w:jc w:val="center"/>
              <w:rPr>
                <w:rFonts w:hint="eastAsia" w:ascii="宋体" w:hAnsi="宋体" w:eastAsia="宋体" w:cs="宋体"/>
                <w:i w:val="0"/>
                <w:iCs w:val="0"/>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822FAB">
            <w:pPr>
              <w:widowControl/>
              <w:spacing w:line="360" w:lineRule="auto"/>
              <w:contextualSpacing/>
              <w:jc w:val="center"/>
              <w:rPr>
                <w:rFonts w:hint="eastAsia" w:ascii="宋体" w:hAnsi="宋体" w:eastAsia="宋体" w:cs="宋体"/>
                <w:i w:val="0"/>
                <w:iCs w:val="0"/>
                <w:color w:val="auto"/>
                <w:kern w:val="0"/>
                <w:sz w:val="24"/>
                <w:highlight w:val="none"/>
              </w:rPr>
            </w:pPr>
          </w:p>
        </w:tc>
      </w:tr>
      <w:tr w14:paraId="1F2D105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CDCA77">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DD01D4">
            <w:pPr>
              <w:widowControl/>
              <w:spacing w:line="360" w:lineRule="auto"/>
              <w:contextualSpacing/>
              <w:jc w:val="center"/>
              <w:rPr>
                <w:rFonts w:hint="eastAsia" w:ascii="宋体" w:hAnsi="宋体" w:eastAsia="宋体" w:cs="宋体"/>
                <w:i w:val="0"/>
                <w:iCs w:val="0"/>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96E0EB">
            <w:pPr>
              <w:widowControl/>
              <w:spacing w:line="360" w:lineRule="auto"/>
              <w:contextualSpacing/>
              <w:jc w:val="center"/>
              <w:rPr>
                <w:rFonts w:hint="eastAsia" w:ascii="宋体" w:hAnsi="宋体" w:eastAsia="宋体" w:cs="宋体"/>
                <w:i w:val="0"/>
                <w:iCs w:val="0"/>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CA3D22">
            <w:pPr>
              <w:widowControl/>
              <w:spacing w:line="360" w:lineRule="auto"/>
              <w:contextualSpacing/>
              <w:jc w:val="center"/>
              <w:rPr>
                <w:rFonts w:hint="eastAsia" w:ascii="宋体" w:hAnsi="宋体" w:eastAsia="宋体" w:cs="宋体"/>
                <w:i w:val="0"/>
                <w:iCs w:val="0"/>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806A9D">
            <w:pPr>
              <w:widowControl/>
              <w:spacing w:line="360" w:lineRule="auto"/>
              <w:contextualSpacing/>
              <w:jc w:val="center"/>
              <w:rPr>
                <w:rFonts w:hint="eastAsia" w:ascii="宋体" w:hAnsi="宋体" w:eastAsia="宋体" w:cs="宋体"/>
                <w:i w:val="0"/>
                <w:iCs w:val="0"/>
                <w:color w:val="auto"/>
                <w:kern w:val="0"/>
                <w:sz w:val="24"/>
                <w:highlight w:val="none"/>
              </w:rPr>
            </w:pPr>
          </w:p>
        </w:tc>
      </w:tr>
    </w:tbl>
    <w:p w14:paraId="5DAE3392">
      <w:pPr>
        <w:spacing w:line="360" w:lineRule="auto"/>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注：</w:t>
      </w:r>
    </w:p>
    <w:p w14:paraId="5748B562">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0D9588B">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2.本表所指的控股关系仅限于直接控股关系，不包括间接的控股关系。公司实际控制人与公司之间的关系不属于本表所指的直接控股关系。</w:t>
      </w:r>
    </w:p>
    <w:p w14:paraId="5FEC6383">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3.供应商不存在直接控股股东的，则填“无”。</w:t>
      </w:r>
    </w:p>
    <w:p w14:paraId="2EE4AC7B">
      <w:pPr>
        <w:snapToGrid w:val="0"/>
        <w:spacing w:line="360" w:lineRule="auto"/>
        <w:jc w:val="left"/>
        <w:rPr>
          <w:rFonts w:hint="eastAsia" w:ascii="宋体" w:hAnsi="宋体" w:eastAsia="宋体" w:cs="宋体"/>
          <w:i w:val="0"/>
          <w:iCs w:val="0"/>
          <w:color w:val="auto"/>
          <w:sz w:val="24"/>
          <w:highlight w:val="none"/>
        </w:rPr>
      </w:pPr>
    </w:p>
    <w:p w14:paraId="1E06B89E">
      <w:pPr>
        <w:snapToGrid w:val="0"/>
        <w:spacing w:line="360" w:lineRule="auto"/>
        <w:jc w:val="left"/>
        <w:rPr>
          <w:rFonts w:hint="eastAsia" w:ascii="宋体" w:hAnsi="宋体" w:eastAsia="宋体" w:cs="宋体"/>
          <w:i w:val="0"/>
          <w:iCs w:val="0"/>
          <w:color w:val="auto"/>
          <w:sz w:val="24"/>
          <w:highlight w:val="none"/>
        </w:rPr>
      </w:pPr>
    </w:p>
    <w:p w14:paraId="52C6B345">
      <w:pPr>
        <w:snapToGrid w:val="0"/>
        <w:spacing w:line="360" w:lineRule="auto"/>
        <w:jc w:val="left"/>
        <w:rPr>
          <w:rFonts w:hint="eastAsia" w:ascii="宋体" w:hAnsi="宋体" w:eastAsia="宋体" w:cs="宋体"/>
          <w:i w:val="0"/>
          <w:iCs w:val="0"/>
          <w:color w:val="auto"/>
          <w:sz w:val="24"/>
          <w:highlight w:val="none"/>
        </w:rPr>
      </w:pPr>
    </w:p>
    <w:p w14:paraId="4BFF154A">
      <w:pPr>
        <w:autoSpaceDE w:val="0"/>
        <w:autoSpaceDN w:val="0"/>
        <w:spacing w:line="360" w:lineRule="auto"/>
        <w:ind w:left="4365" w:leftChars="1850" w:hanging="480" w:hangingChars="2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69BBAF7C">
      <w:pPr>
        <w:autoSpaceDE w:val="0"/>
        <w:autoSpaceDN w:val="0"/>
        <w:spacing w:line="360" w:lineRule="auto"/>
        <w:ind w:firstLine="6120" w:firstLineChars="2550"/>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kern w:val="0"/>
          <w:sz w:val="24"/>
          <w:highlight w:val="none"/>
          <w:lang w:val="zh-CN"/>
        </w:rPr>
        <w:t>日期：  年  月   日</w:t>
      </w:r>
    </w:p>
    <w:p w14:paraId="68757008">
      <w:pPr>
        <w:snapToGrid w:val="0"/>
        <w:rPr>
          <w:rFonts w:hint="eastAsia" w:ascii="宋体" w:hAnsi="宋体" w:eastAsia="宋体" w:cs="宋体"/>
          <w:b/>
          <w:i w:val="0"/>
          <w:iCs w:val="0"/>
          <w:color w:val="auto"/>
          <w:kern w:val="0"/>
          <w:sz w:val="30"/>
          <w:szCs w:val="30"/>
          <w:highlight w:val="none"/>
        </w:rPr>
      </w:pPr>
    </w:p>
    <w:p w14:paraId="64B41701">
      <w:pPr>
        <w:snapToGrid w:val="0"/>
        <w:ind w:firstLine="596" w:firstLineChars="198"/>
        <w:rPr>
          <w:rFonts w:hint="eastAsia" w:ascii="宋体" w:hAnsi="宋体" w:eastAsia="宋体" w:cs="宋体"/>
          <w:b/>
          <w:i w:val="0"/>
          <w:iCs w:val="0"/>
          <w:color w:val="auto"/>
          <w:kern w:val="0"/>
          <w:sz w:val="30"/>
          <w:szCs w:val="30"/>
          <w:highlight w:val="none"/>
        </w:rPr>
      </w:pPr>
      <w:r>
        <w:rPr>
          <w:rFonts w:hint="eastAsia" w:ascii="宋体" w:hAnsi="宋体" w:eastAsia="宋体" w:cs="宋体"/>
          <w:b/>
          <w:i w:val="0"/>
          <w:iCs w:val="0"/>
          <w:color w:val="auto"/>
          <w:kern w:val="0"/>
          <w:sz w:val="30"/>
          <w:szCs w:val="30"/>
          <w:highlight w:val="none"/>
        </w:rPr>
        <w:br w:type="page"/>
      </w:r>
      <w:r>
        <w:rPr>
          <w:rFonts w:hint="eastAsia" w:ascii="宋体" w:hAnsi="宋体" w:eastAsia="宋体" w:cs="宋体"/>
          <w:b/>
          <w:i w:val="0"/>
          <w:iCs w:val="0"/>
          <w:color w:val="auto"/>
          <w:kern w:val="0"/>
          <w:sz w:val="30"/>
          <w:szCs w:val="30"/>
          <w:highlight w:val="none"/>
        </w:rPr>
        <w:t>五、供应商直接管理关系信息表</w:t>
      </w:r>
    </w:p>
    <w:p w14:paraId="7F52B7FE">
      <w:pPr>
        <w:snapToGrid w:val="0"/>
        <w:spacing w:line="360" w:lineRule="auto"/>
        <w:jc w:val="center"/>
        <w:rPr>
          <w:rFonts w:hint="eastAsia" w:ascii="宋体" w:hAnsi="宋体" w:eastAsia="宋体" w:cs="宋体"/>
          <w:b/>
          <w:i w:val="0"/>
          <w:iCs w:val="0"/>
          <w:color w:val="auto"/>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FB7507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B829E1">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918883">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1E2E8E">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6BDCC5">
            <w:pPr>
              <w:widowControl/>
              <w:spacing w:line="360" w:lineRule="auto"/>
              <w:contextualSpacing/>
              <w:jc w:val="center"/>
              <w:rPr>
                <w:rFonts w:hint="eastAsia" w:ascii="宋体" w:hAnsi="宋体" w:eastAsia="宋体" w:cs="宋体"/>
                <w:b/>
                <w:bCs/>
                <w:i w:val="0"/>
                <w:iCs w:val="0"/>
                <w:color w:val="auto"/>
                <w:kern w:val="0"/>
                <w:sz w:val="24"/>
                <w:highlight w:val="none"/>
              </w:rPr>
            </w:pPr>
            <w:r>
              <w:rPr>
                <w:rFonts w:hint="eastAsia" w:ascii="宋体" w:hAnsi="宋体" w:eastAsia="宋体" w:cs="宋体"/>
                <w:b/>
                <w:bCs/>
                <w:i w:val="0"/>
                <w:iCs w:val="0"/>
                <w:color w:val="auto"/>
                <w:kern w:val="0"/>
                <w:sz w:val="24"/>
                <w:highlight w:val="none"/>
              </w:rPr>
              <w:t>备注</w:t>
            </w:r>
          </w:p>
        </w:tc>
      </w:tr>
      <w:tr w14:paraId="695C7F2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69341E">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DD8775">
            <w:pPr>
              <w:widowControl/>
              <w:spacing w:line="360" w:lineRule="auto"/>
              <w:contextualSpacing/>
              <w:jc w:val="center"/>
              <w:rPr>
                <w:rFonts w:hint="eastAsia" w:ascii="宋体" w:hAnsi="宋体" w:eastAsia="宋体" w:cs="宋体"/>
                <w:i w:val="0"/>
                <w:iCs w:val="0"/>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7B5320">
            <w:pPr>
              <w:widowControl/>
              <w:spacing w:line="360" w:lineRule="auto"/>
              <w:contextualSpacing/>
              <w:jc w:val="center"/>
              <w:rPr>
                <w:rFonts w:hint="eastAsia" w:ascii="宋体" w:hAnsi="宋体" w:eastAsia="宋体" w:cs="宋体"/>
                <w:i w:val="0"/>
                <w:iCs w:val="0"/>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31BB72">
            <w:pPr>
              <w:widowControl/>
              <w:spacing w:line="360" w:lineRule="auto"/>
              <w:contextualSpacing/>
              <w:jc w:val="center"/>
              <w:rPr>
                <w:rFonts w:hint="eastAsia" w:ascii="宋体" w:hAnsi="宋体" w:eastAsia="宋体" w:cs="宋体"/>
                <w:i w:val="0"/>
                <w:iCs w:val="0"/>
                <w:color w:val="auto"/>
                <w:kern w:val="0"/>
                <w:sz w:val="24"/>
                <w:highlight w:val="none"/>
              </w:rPr>
            </w:pPr>
          </w:p>
        </w:tc>
      </w:tr>
      <w:tr w14:paraId="310508B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7BC2FD">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2F630B">
            <w:pPr>
              <w:widowControl/>
              <w:spacing w:line="360" w:lineRule="auto"/>
              <w:contextualSpacing/>
              <w:jc w:val="center"/>
              <w:rPr>
                <w:rFonts w:hint="eastAsia" w:ascii="宋体" w:hAnsi="宋体" w:eastAsia="宋体" w:cs="宋体"/>
                <w:i w:val="0"/>
                <w:iCs w:val="0"/>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7FD02B">
            <w:pPr>
              <w:widowControl/>
              <w:spacing w:line="360" w:lineRule="auto"/>
              <w:contextualSpacing/>
              <w:jc w:val="center"/>
              <w:rPr>
                <w:rFonts w:hint="eastAsia" w:ascii="宋体" w:hAnsi="宋体" w:eastAsia="宋体" w:cs="宋体"/>
                <w:i w:val="0"/>
                <w:iCs w:val="0"/>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616C8E">
            <w:pPr>
              <w:widowControl/>
              <w:spacing w:line="360" w:lineRule="auto"/>
              <w:contextualSpacing/>
              <w:jc w:val="center"/>
              <w:rPr>
                <w:rFonts w:hint="eastAsia" w:ascii="宋体" w:hAnsi="宋体" w:eastAsia="宋体" w:cs="宋体"/>
                <w:i w:val="0"/>
                <w:iCs w:val="0"/>
                <w:color w:val="auto"/>
                <w:kern w:val="0"/>
                <w:sz w:val="24"/>
                <w:highlight w:val="none"/>
              </w:rPr>
            </w:pPr>
          </w:p>
        </w:tc>
      </w:tr>
      <w:tr w14:paraId="312E73A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B65A1A">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13D84E">
            <w:pPr>
              <w:widowControl/>
              <w:spacing w:line="360" w:lineRule="auto"/>
              <w:contextualSpacing/>
              <w:jc w:val="center"/>
              <w:rPr>
                <w:rFonts w:hint="eastAsia" w:ascii="宋体" w:hAnsi="宋体" w:eastAsia="宋体" w:cs="宋体"/>
                <w:i w:val="0"/>
                <w:iCs w:val="0"/>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7E5DF1">
            <w:pPr>
              <w:widowControl/>
              <w:spacing w:line="360" w:lineRule="auto"/>
              <w:contextualSpacing/>
              <w:jc w:val="center"/>
              <w:rPr>
                <w:rFonts w:hint="eastAsia" w:ascii="宋体" w:hAnsi="宋体" w:eastAsia="宋体" w:cs="宋体"/>
                <w:i w:val="0"/>
                <w:iCs w:val="0"/>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EE9759">
            <w:pPr>
              <w:widowControl/>
              <w:spacing w:line="360" w:lineRule="auto"/>
              <w:contextualSpacing/>
              <w:jc w:val="center"/>
              <w:rPr>
                <w:rFonts w:hint="eastAsia" w:ascii="宋体" w:hAnsi="宋体" w:eastAsia="宋体" w:cs="宋体"/>
                <w:i w:val="0"/>
                <w:iCs w:val="0"/>
                <w:color w:val="auto"/>
                <w:kern w:val="0"/>
                <w:sz w:val="24"/>
                <w:highlight w:val="none"/>
              </w:rPr>
            </w:pPr>
          </w:p>
        </w:tc>
      </w:tr>
      <w:tr w14:paraId="4FDDC2A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0E3018">
            <w:pPr>
              <w:widowControl/>
              <w:spacing w:line="360" w:lineRule="auto"/>
              <w:contextualSpacing/>
              <w:jc w:val="cente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433919">
            <w:pPr>
              <w:widowControl/>
              <w:spacing w:line="360" w:lineRule="auto"/>
              <w:contextualSpacing/>
              <w:jc w:val="center"/>
              <w:rPr>
                <w:rFonts w:hint="eastAsia" w:ascii="宋体" w:hAnsi="宋体" w:eastAsia="宋体" w:cs="宋体"/>
                <w:i w:val="0"/>
                <w:iCs w:val="0"/>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B74814">
            <w:pPr>
              <w:widowControl/>
              <w:spacing w:line="360" w:lineRule="auto"/>
              <w:contextualSpacing/>
              <w:jc w:val="center"/>
              <w:rPr>
                <w:rFonts w:hint="eastAsia" w:ascii="宋体" w:hAnsi="宋体" w:eastAsia="宋体" w:cs="宋体"/>
                <w:i w:val="0"/>
                <w:iCs w:val="0"/>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D399BF">
            <w:pPr>
              <w:widowControl/>
              <w:spacing w:line="360" w:lineRule="auto"/>
              <w:contextualSpacing/>
              <w:jc w:val="center"/>
              <w:rPr>
                <w:rFonts w:hint="eastAsia" w:ascii="宋体" w:hAnsi="宋体" w:eastAsia="宋体" w:cs="宋体"/>
                <w:i w:val="0"/>
                <w:iCs w:val="0"/>
                <w:color w:val="auto"/>
                <w:kern w:val="0"/>
                <w:sz w:val="24"/>
                <w:highlight w:val="none"/>
              </w:rPr>
            </w:pPr>
          </w:p>
        </w:tc>
      </w:tr>
    </w:tbl>
    <w:p w14:paraId="742EA8EC">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注：</w:t>
      </w:r>
    </w:p>
    <w:p w14:paraId="094A4485">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1.管理关系：是指不具有出资持股关系的其他单位之间存在的管理与被管理关系，如一些上下级关系的事业单位和团体组织。</w:t>
      </w:r>
    </w:p>
    <w:p w14:paraId="0FB855DB">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2.本表所指的管理关系仅限于直接管理关系，不包括间接的管理关系。</w:t>
      </w:r>
    </w:p>
    <w:p w14:paraId="28516F08">
      <w:pPr>
        <w:spacing w:line="360" w:lineRule="auto"/>
        <w:ind w:firstLine="480" w:firstLineChars="200"/>
        <w:contextualSpacing/>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3.供应商不存在直接管理关系的，则填“无”。</w:t>
      </w:r>
    </w:p>
    <w:p w14:paraId="6D81FE63">
      <w:pPr>
        <w:spacing w:line="360" w:lineRule="auto"/>
        <w:contextualSpacing/>
        <w:jc w:val="left"/>
        <w:rPr>
          <w:rFonts w:hint="eastAsia" w:ascii="宋体" w:hAnsi="宋体" w:eastAsia="宋体" w:cs="宋体"/>
          <w:i w:val="0"/>
          <w:iCs w:val="0"/>
          <w:color w:val="auto"/>
          <w:sz w:val="24"/>
          <w:highlight w:val="none"/>
        </w:rPr>
      </w:pPr>
    </w:p>
    <w:p w14:paraId="0AAFAC83">
      <w:pPr>
        <w:autoSpaceDE w:val="0"/>
        <w:autoSpaceDN w:val="0"/>
        <w:spacing w:line="360" w:lineRule="auto"/>
        <w:ind w:left="4365" w:leftChars="1850" w:hanging="480" w:hangingChars="2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7B40D771">
      <w:pPr>
        <w:autoSpaceDE w:val="0"/>
        <w:autoSpaceDN w:val="0"/>
        <w:spacing w:line="360" w:lineRule="auto"/>
        <w:ind w:firstLine="6120" w:firstLineChars="2550"/>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kern w:val="0"/>
          <w:sz w:val="24"/>
          <w:highlight w:val="none"/>
          <w:lang w:val="zh-CN"/>
        </w:rPr>
        <w:t>日期：  年  月   日</w:t>
      </w:r>
    </w:p>
    <w:p w14:paraId="0968E40A">
      <w:pPr>
        <w:spacing w:line="360" w:lineRule="auto"/>
        <w:ind w:right="480" w:firstLine="240" w:firstLineChars="100"/>
        <w:contextualSpacing/>
        <w:jc w:val="center"/>
        <w:rPr>
          <w:rFonts w:hint="eastAsia" w:ascii="宋体" w:hAnsi="宋体" w:eastAsia="宋体" w:cs="宋体"/>
          <w:i w:val="0"/>
          <w:iCs w:val="0"/>
          <w:color w:val="auto"/>
          <w:sz w:val="28"/>
          <w:szCs w:val="28"/>
          <w:highlight w:val="none"/>
        </w:rPr>
      </w:pPr>
      <w:r>
        <w:rPr>
          <w:rFonts w:hint="eastAsia" w:ascii="宋体" w:hAnsi="宋体" w:eastAsia="宋体" w:cs="宋体"/>
          <w:i w:val="0"/>
          <w:iCs w:val="0"/>
          <w:color w:val="auto"/>
          <w:sz w:val="24"/>
          <w:highlight w:val="none"/>
        </w:rPr>
        <w:t xml:space="preserve">                                  </w:t>
      </w:r>
    </w:p>
    <w:p w14:paraId="2FDBF06A">
      <w:pPr>
        <w:spacing w:line="320" w:lineRule="exact"/>
        <w:ind w:firstLine="560" w:firstLineChars="200"/>
        <w:jc w:val="left"/>
        <w:rPr>
          <w:rFonts w:hint="eastAsia" w:ascii="宋体" w:hAnsi="宋体" w:eastAsia="宋体" w:cs="宋体"/>
          <w:i w:val="0"/>
          <w:iCs w:val="0"/>
          <w:color w:val="auto"/>
          <w:sz w:val="28"/>
          <w:szCs w:val="28"/>
          <w:highlight w:val="none"/>
        </w:rPr>
      </w:pPr>
      <w:r>
        <w:rPr>
          <w:rFonts w:hint="eastAsia" w:ascii="宋体" w:hAnsi="宋体" w:eastAsia="宋体" w:cs="宋体"/>
          <w:i w:val="0"/>
          <w:iCs w:val="0"/>
          <w:color w:val="auto"/>
          <w:sz w:val="28"/>
          <w:szCs w:val="28"/>
          <w:highlight w:val="none"/>
        </w:rPr>
        <w:br w:type="page"/>
      </w:r>
      <w:r>
        <w:rPr>
          <w:rFonts w:hint="eastAsia" w:ascii="宋体" w:hAnsi="宋体" w:eastAsia="宋体" w:cs="宋体"/>
          <w:b/>
          <w:i w:val="0"/>
          <w:iCs w:val="0"/>
          <w:color w:val="auto"/>
          <w:kern w:val="0"/>
          <w:sz w:val="30"/>
          <w:szCs w:val="30"/>
          <w:highlight w:val="none"/>
        </w:rPr>
        <w:t>六、资格声明函</w:t>
      </w:r>
    </w:p>
    <w:p w14:paraId="2B0BA0B9">
      <w:pPr>
        <w:spacing w:line="320" w:lineRule="exact"/>
        <w:jc w:val="center"/>
        <w:rPr>
          <w:rFonts w:hint="eastAsia" w:ascii="宋体" w:hAnsi="宋体" w:eastAsia="宋体" w:cs="宋体"/>
          <w:b/>
          <w:i w:val="0"/>
          <w:iCs w:val="0"/>
          <w:color w:val="auto"/>
          <w:sz w:val="32"/>
          <w:szCs w:val="32"/>
          <w:highlight w:val="none"/>
        </w:rPr>
      </w:pPr>
    </w:p>
    <w:p w14:paraId="1BCD0921">
      <w:pPr>
        <w:spacing w:line="320" w:lineRule="exact"/>
        <w:jc w:val="center"/>
        <w:rPr>
          <w:rFonts w:hint="eastAsia" w:ascii="宋体" w:hAnsi="宋体" w:eastAsia="宋体" w:cs="宋体"/>
          <w:b/>
          <w:i w:val="0"/>
          <w:iCs w:val="0"/>
          <w:color w:val="auto"/>
          <w:sz w:val="32"/>
          <w:szCs w:val="32"/>
          <w:highlight w:val="none"/>
        </w:rPr>
      </w:pPr>
      <w:r>
        <w:rPr>
          <w:rFonts w:hint="eastAsia" w:ascii="宋体" w:hAnsi="宋体" w:eastAsia="宋体" w:cs="宋体"/>
          <w:b/>
          <w:i w:val="0"/>
          <w:iCs w:val="0"/>
          <w:color w:val="auto"/>
          <w:sz w:val="32"/>
          <w:szCs w:val="32"/>
          <w:highlight w:val="none"/>
        </w:rPr>
        <w:t>资格声明函</w:t>
      </w:r>
    </w:p>
    <w:p w14:paraId="6D8A61A9">
      <w:pPr>
        <w:spacing w:line="320" w:lineRule="exact"/>
        <w:jc w:val="center"/>
        <w:rPr>
          <w:rFonts w:hint="eastAsia" w:ascii="宋体" w:hAnsi="宋体" w:eastAsia="宋体" w:cs="宋体"/>
          <w:i w:val="0"/>
          <w:iCs w:val="0"/>
          <w:color w:val="auto"/>
          <w:sz w:val="24"/>
          <w:szCs w:val="20"/>
          <w:highlight w:val="none"/>
        </w:rPr>
      </w:pPr>
    </w:p>
    <w:p w14:paraId="73129598">
      <w:pPr>
        <w:spacing w:line="360" w:lineRule="auto"/>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（采购代理机构名称）</w:t>
      </w:r>
      <w:r>
        <w:rPr>
          <w:rFonts w:hint="eastAsia" w:ascii="宋体" w:hAnsi="宋体" w:eastAsia="宋体" w:cs="宋体"/>
          <w:i w:val="0"/>
          <w:iCs w:val="0"/>
          <w:color w:val="auto"/>
          <w:sz w:val="24"/>
          <w:highlight w:val="none"/>
        </w:rPr>
        <w:t>：</w:t>
      </w:r>
    </w:p>
    <w:p w14:paraId="76AA442C">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u w:val="single"/>
        </w:rPr>
        <w:t>（供应商名称）</w:t>
      </w:r>
      <w:r>
        <w:rPr>
          <w:rFonts w:hint="eastAsia" w:ascii="宋体" w:hAnsi="宋体" w:eastAsia="宋体" w:cs="宋体"/>
          <w:i w:val="0"/>
          <w:iCs w:val="0"/>
          <w:color w:val="auto"/>
          <w:sz w:val="24"/>
          <w:highlight w:val="none"/>
        </w:rPr>
        <w:t>系中华人民共和国合法供应商，经营地址</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w:t>
      </w:r>
    </w:p>
    <w:p w14:paraId="6F8F889C">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我方愿意参加贵方组织的</w:t>
      </w:r>
      <w:r>
        <w:rPr>
          <w:rFonts w:hint="eastAsia" w:ascii="宋体" w:hAnsi="宋体" w:eastAsia="宋体" w:cs="宋体"/>
          <w:i w:val="0"/>
          <w:iCs w:val="0"/>
          <w:color w:val="auto"/>
          <w:sz w:val="24"/>
          <w:highlight w:val="none"/>
          <w:u w:val="single"/>
        </w:rPr>
        <w:t>（项目名称）</w:t>
      </w:r>
      <w:r>
        <w:rPr>
          <w:rFonts w:hint="eastAsia" w:ascii="宋体" w:hAnsi="宋体" w:eastAsia="宋体" w:cs="宋体"/>
          <w:i w:val="0"/>
          <w:iCs w:val="0"/>
          <w:color w:val="auto"/>
          <w:sz w:val="24"/>
          <w:highlight w:val="none"/>
        </w:rPr>
        <w:t>项目的竞标，为便于贵方公正、择优地确定成交供应商及其竞标产品和服务，我方就本次竞标有关事项郑重声明如下：</w:t>
      </w:r>
    </w:p>
    <w:p w14:paraId="4BD0C4CD">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1.我方向贵方提交的所有响应文件、资料都是准确的和真实的。</w:t>
      </w:r>
    </w:p>
    <w:p w14:paraId="1671C0AD">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B8DB196">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3.在此，我方宣布同意如下：</w:t>
      </w:r>
    </w:p>
    <w:p w14:paraId="063BBA8F">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（1）将按磋商文件的约定履行合同责任和义务；</w:t>
      </w:r>
    </w:p>
    <w:p w14:paraId="07D21868">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（2）已详细审查全部磋商文件，包括澄清或者更正公告（如有）；</w:t>
      </w:r>
    </w:p>
    <w:p w14:paraId="18619673">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（3）同意提供按照贵方可能要求的与谈判有关的一切数据或者资料；</w:t>
      </w:r>
    </w:p>
    <w:p w14:paraId="48817A7D">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（4）响应磋商文件规定的竞标有效期。</w:t>
      </w:r>
    </w:p>
    <w:p w14:paraId="7C45256B">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我方承诺已经具备《中华人民共和国政府采购法》第二十二条中规定的参加政府采购活动的供应商应当具备的条件并按本项目响应文件“第三章”“第一节供应商须知前附表”中“资格证明文件组成”完整提供证明材料。</w:t>
      </w:r>
    </w:p>
    <w:p w14:paraId="31784C68">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6CBC980">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3EFACA9">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□我方本次响应文件</w:t>
      </w:r>
      <w:r>
        <w:rPr>
          <w:rFonts w:hint="eastAsia" w:ascii="宋体" w:hAnsi="宋体" w:eastAsia="宋体" w:cs="宋体"/>
          <w:i w:val="0"/>
          <w:iCs w:val="0"/>
          <w:color w:val="auto"/>
          <w:kern w:val="0"/>
          <w:sz w:val="24"/>
          <w:highlight w:val="none"/>
        </w:rPr>
        <w:t>内容中</w:t>
      </w:r>
      <w:r>
        <w:rPr>
          <w:rFonts w:hint="eastAsia" w:ascii="宋体" w:hAnsi="宋体" w:eastAsia="宋体" w:cs="宋体"/>
          <w:i w:val="0"/>
          <w:iCs w:val="0"/>
          <w:color w:val="auto"/>
          <w:sz w:val="24"/>
          <w:highlight w:val="none"/>
        </w:rPr>
        <w:t>未</w:t>
      </w:r>
      <w:r>
        <w:rPr>
          <w:rFonts w:hint="eastAsia" w:ascii="宋体" w:hAnsi="宋体" w:eastAsia="宋体" w:cs="宋体"/>
          <w:i w:val="0"/>
          <w:iCs w:val="0"/>
          <w:color w:val="auto"/>
          <w:kern w:val="0"/>
          <w:sz w:val="24"/>
          <w:highlight w:val="none"/>
        </w:rPr>
        <w:t>涉及商业秘密；</w:t>
      </w:r>
    </w:p>
    <w:p w14:paraId="2D5E6495">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□我方本次响应文件</w:t>
      </w:r>
      <w:r>
        <w:rPr>
          <w:rFonts w:hint="eastAsia" w:ascii="宋体" w:hAnsi="宋体" w:eastAsia="宋体" w:cs="宋体"/>
          <w:i w:val="0"/>
          <w:iCs w:val="0"/>
          <w:color w:val="auto"/>
          <w:kern w:val="0"/>
          <w:sz w:val="24"/>
          <w:highlight w:val="none"/>
        </w:rPr>
        <w:t>涉及商业秘密的内容有：</w:t>
      </w:r>
      <w:r>
        <w:rPr>
          <w:rFonts w:hint="eastAsia" w:ascii="宋体" w:hAnsi="宋体" w:eastAsia="宋体" w:cs="宋体"/>
          <w:i w:val="0"/>
          <w:iCs w:val="0"/>
          <w:color w:val="auto"/>
          <w:kern w:val="0"/>
          <w:sz w:val="24"/>
          <w:highlight w:val="none"/>
          <w:u w:val="single"/>
        </w:rPr>
        <w:t xml:space="preserve">                         </w:t>
      </w:r>
      <w:r>
        <w:rPr>
          <w:rFonts w:hint="eastAsia" w:ascii="宋体" w:hAnsi="宋体" w:eastAsia="宋体" w:cs="宋体"/>
          <w:i w:val="0"/>
          <w:iCs w:val="0"/>
          <w:color w:val="auto"/>
          <w:kern w:val="0"/>
          <w:sz w:val="24"/>
          <w:highlight w:val="none"/>
        </w:rPr>
        <w:t>；</w:t>
      </w:r>
    </w:p>
    <w:p w14:paraId="27DD7653">
      <w:pPr>
        <w:pStyle w:val="15"/>
        <w:spacing w:line="360" w:lineRule="auto"/>
        <w:ind w:firstLine="480" w:firstLineChars="200"/>
        <w:contextualSpacing/>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7.与本</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有关的一切正式往来信函请寄：</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邮政编号：</w:t>
      </w:r>
      <w:r>
        <w:rPr>
          <w:rFonts w:hint="eastAsia" w:ascii="宋体" w:hAnsi="宋体" w:eastAsia="宋体" w:cs="宋体"/>
          <w:i w:val="0"/>
          <w:iCs w:val="0"/>
          <w:color w:val="auto"/>
          <w:sz w:val="24"/>
          <w:szCs w:val="24"/>
          <w:highlight w:val="none"/>
          <w:u w:val="single"/>
        </w:rPr>
        <w:t xml:space="preserve">        </w:t>
      </w:r>
    </w:p>
    <w:p w14:paraId="24ECCEE8">
      <w:pPr>
        <w:pStyle w:val="15"/>
        <w:spacing w:line="360" w:lineRule="auto"/>
        <w:ind w:firstLine="480" w:firstLineChars="200"/>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电话/传真：</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 xml:space="preserve"> 电子函件：</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 xml:space="preserve">    </w:t>
      </w:r>
    </w:p>
    <w:p w14:paraId="566B44D2">
      <w:pPr>
        <w:pStyle w:val="13"/>
        <w:tabs>
          <w:tab w:val="left" w:pos="939"/>
        </w:tabs>
        <w:spacing w:line="360" w:lineRule="auto"/>
        <w:ind w:left="141" w:leftChars="67" w:firstLine="360" w:firstLineChars="15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开户银行：</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帐号：</w:t>
      </w:r>
      <w:r>
        <w:rPr>
          <w:rFonts w:hint="eastAsia" w:ascii="宋体" w:hAnsi="宋体" w:eastAsia="宋体" w:cs="宋体"/>
          <w:i w:val="0"/>
          <w:iCs w:val="0"/>
          <w:color w:val="auto"/>
          <w:sz w:val="24"/>
          <w:highlight w:val="none"/>
          <w:u w:val="single"/>
        </w:rPr>
        <w:t xml:space="preserve">                               </w:t>
      </w:r>
    </w:p>
    <w:p w14:paraId="3A0B68F2">
      <w:pPr>
        <w:pStyle w:val="13"/>
        <w:tabs>
          <w:tab w:val="left" w:pos="939"/>
        </w:tabs>
        <w:spacing w:line="360" w:lineRule="auto"/>
        <w:ind w:left="0" w:leftChars="0"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8.以上事项如有虚假或者隐瞒，我方愿意承担一切后果，并不再寻求任何旨在减轻或者免除法律责任的辩解。</w:t>
      </w:r>
    </w:p>
    <w:p w14:paraId="552B8306">
      <w:pPr>
        <w:pStyle w:val="13"/>
        <w:tabs>
          <w:tab w:val="left" w:pos="939"/>
        </w:tabs>
        <w:spacing w:line="360" w:lineRule="auto"/>
        <w:ind w:left="141" w:leftChars="67" w:firstLine="360" w:firstLineChars="15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特此承诺。</w:t>
      </w:r>
    </w:p>
    <w:p w14:paraId="2459BBCC">
      <w:pPr>
        <w:pStyle w:val="13"/>
        <w:tabs>
          <w:tab w:val="left" w:pos="939"/>
        </w:tabs>
        <w:spacing w:line="360" w:lineRule="auto"/>
        <w:ind w:left="0" w:leftChars="0"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注：如为联合体竞标，盖章处须加盖联合体各方公章并由联合体各方法定代表人签署，否则其响应文件按无效响应处理。</w:t>
      </w:r>
    </w:p>
    <w:p w14:paraId="354203A5">
      <w:pPr>
        <w:pStyle w:val="13"/>
        <w:tabs>
          <w:tab w:val="left" w:pos="939"/>
        </w:tabs>
        <w:spacing w:line="360" w:lineRule="auto"/>
        <w:ind w:left="0" w:leftChars="0" w:firstLine="480" w:firstLineChars="200"/>
        <w:rPr>
          <w:rFonts w:hint="eastAsia" w:ascii="宋体" w:hAnsi="宋体" w:eastAsia="宋体" w:cs="宋体"/>
          <w:i w:val="0"/>
          <w:iCs w:val="0"/>
          <w:color w:val="auto"/>
          <w:sz w:val="24"/>
          <w:highlight w:val="none"/>
        </w:rPr>
      </w:pPr>
    </w:p>
    <w:p w14:paraId="427F3A39">
      <w:pPr>
        <w:autoSpaceDE w:val="0"/>
        <w:autoSpaceDN w:val="0"/>
        <w:spacing w:line="360" w:lineRule="auto"/>
        <w:ind w:left="4365" w:leftChars="1850" w:hanging="480" w:hangingChars="2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1494C615">
      <w:pPr>
        <w:autoSpaceDE w:val="0"/>
        <w:autoSpaceDN w:val="0"/>
        <w:spacing w:line="360" w:lineRule="auto"/>
        <w:ind w:firstLine="6120" w:firstLineChars="2550"/>
        <w:rPr>
          <w:rFonts w:hint="eastAsia" w:ascii="宋体" w:hAnsi="宋体" w:eastAsia="宋体" w:cs="宋体"/>
          <w:i w:val="0"/>
          <w:iCs w:val="0"/>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kern w:val="0"/>
          <w:sz w:val="24"/>
          <w:highlight w:val="none"/>
          <w:lang w:val="zh-CN"/>
        </w:rPr>
        <w:t>日期：  年  月   日</w:t>
      </w:r>
    </w:p>
    <w:p w14:paraId="2CDD1B6F">
      <w:pPr>
        <w:pStyle w:val="15"/>
        <w:spacing w:line="500" w:lineRule="exact"/>
        <w:ind w:firstLine="602" w:firstLineChars="200"/>
        <w:rPr>
          <w:rFonts w:hint="eastAsia" w:ascii="宋体" w:hAnsi="宋体" w:eastAsia="宋体" w:cs="宋体"/>
          <w:b/>
          <w:i w:val="0"/>
          <w:iCs w:val="0"/>
          <w:color w:val="auto"/>
          <w:kern w:val="2"/>
          <w:sz w:val="30"/>
          <w:szCs w:val="30"/>
          <w:highlight w:val="none"/>
          <w:lang w:val="zh-CN" w:eastAsia="zh-CN"/>
        </w:rPr>
      </w:pPr>
      <w:r>
        <w:rPr>
          <w:rFonts w:hint="eastAsia" w:ascii="宋体" w:hAnsi="宋体" w:eastAsia="宋体" w:cs="宋体"/>
          <w:b/>
          <w:i w:val="0"/>
          <w:iCs w:val="0"/>
          <w:color w:val="auto"/>
          <w:sz w:val="30"/>
          <w:szCs w:val="30"/>
          <w:highlight w:val="none"/>
        </w:rPr>
        <w:t>七、</w:t>
      </w:r>
      <w:r>
        <w:rPr>
          <w:rFonts w:hint="eastAsia" w:ascii="宋体" w:hAnsi="宋体" w:eastAsia="宋体" w:cs="宋体"/>
          <w:b/>
          <w:i w:val="0"/>
          <w:iCs w:val="0"/>
          <w:color w:val="auto"/>
          <w:kern w:val="2"/>
          <w:sz w:val="30"/>
          <w:szCs w:val="30"/>
          <w:highlight w:val="none"/>
          <w:lang w:val="zh-CN" w:eastAsia="zh-CN"/>
        </w:rPr>
        <w:t>中小企业声明函或残疾人福利性单位声明函或监狱企业证明</w:t>
      </w:r>
    </w:p>
    <w:p w14:paraId="78867FCA">
      <w:pPr>
        <w:spacing w:line="300" w:lineRule="auto"/>
        <w:ind w:firstLine="1506" w:firstLineChars="500"/>
        <w:rPr>
          <w:rFonts w:hint="eastAsia" w:ascii="宋体" w:hAnsi="宋体" w:eastAsia="宋体" w:cs="宋体"/>
          <w:b/>
          <w:i w:val="0"/>
          <w:iCs w:val="0"/>
          <w:color w:val="auto"/>
          <w:sz w:val="30"/>
          <w:szCs w:val="30"/>
          <w:highlight w:val="none"/>
        </w:rPr>
      </w:pPr>
    </w:p>
    <w:p w14:paraId="16392E85">
      <w:pPr>
        <w:spacing w:line="360" w:lineRule="auto"/>
        <w:jc w:val="center"/>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t>中小企业声明函（服务）</w:t>
      </w:r>
    </w:p>
    <w:p w14:paraId="14CCAFDF">
      <w:pPr>
        <w:pStyle w:val="12"/>
        <w:ind w:firstLine="0" w:firstLineChars="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说明：</w:t>
      </w:r>
    </w:p>
    <w:p w14:paraId="2D7B9577">
      <w:pPr>
        <w:pStyle w:val="12"/>
        <w:ind w:firstLine="420" w:firstLineChars="20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1、本声明函主要供参加政府采购活动的中小企业填写，非</w:t>
      </w:r>
      <w:r>
        <w:rPr>
          <w:rFonts w:hint="eastAsia" w:ascii="宋体" w:hAnsi="宋体" w:eastAsia="宋体" w:cs="宋体"/>
          <w:i w:val="0"/>
          <w:iCs w:val="0"/>
          <w:color w:val="auto"/>
          <w:sz w:val="21"/>
          <w:szCs w:val="21"/>
          <w:highlight w:val="none"/>
          <w:lang w:eastAsia="zh-CN"/>
        </w:rPr>
        <w:t>小微</w:t>
      </w:r>
      <w:r>
        <w:rPr>
          <w:rFonts w:hint="eastAsia" w:ascii="宋体" w:hAnsi="宋体" w:eastAsia="宋体" w:cs="宋体"/>
          <w:i w:val="0"/>
          <w:iCs w:val="0"/>
          <w:color w:val="auto"/>
          <w:sz w:val="21"/>
          <w:szCs w:val="21"/>
          <w:highlight w:val="none"/>
        </w:rPr>
        <w:t>企业无需填写。</w:t>
      </w:r>
    </w:p>
    <w:p w14:paraId="169C7637">
      <w:pPr>
        <w:pStyle w:val="12"/>
        <w:ind w:firstLine="420" w:firstLineChars="20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2、小型、微型企业提供中型企业提供的服务的，视同为中型企业。</w:t>
      </w:r>
    </w:p>
    <w:p w14:paraId="62009254">
      <w:pPr>
        <w:pStyle w:val="10"/>
        <w:spacing w:line="500" w:lineRule="exact"/>
        <w:ind w:right="142"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本公司郑重声明，根据《政府采购促进中小企业发展管理办法》（财库﹝2020﹞46号）的规定，本公司参加</w:t>
      </w:r>
      <w:r>
        <w:rPr>
          <w:rFonts w:hint="eastAsia" w:ascii="宋体" w:hAnsi="宋体" w:eastAsia="宋体" w:cs="宋体"/>
          <w:i w:val="0"/>
          <w:iCs w:val="0"/>
          <w:color w:val="auto"/>
          <w:highlight w:val="none"/>
          <w:u w:val="single"/>
        </w:rPr>
        <w:t>（单位名称）</w:t>
      </w:r>
      <w:r>
        <w:rPr>
          <w:rFonts w:hint="eastAsia" w:ascii="宋体" w:hAnsi="宋体" w:eastAsia="宋体" w:cs="宋体"/>
          <w:i w:val="0"/>
          <w:iCs w:val="0"/>
          <w:color w:val="auto"/>
          <w:highlight w:val="none"/>
        </w:rPr>
        <w:t>的</w:t>
      </w:r>
      <w:r>
        <w:rPr>
          <w:rFonts w:hint="eastAsia" w:ascii="宋体" w:hAnsi="宋体" w:eastAsia="宋体" w:cs="宋体"/>
          <w:i w:val="0"/>
          <w:iCs w:val="0"/>
          <w:color w:val="auto"/>
          <w:highlight w:val="none"/>
          <w:u w:val="single"/>
        </w:rPr>
        <w:t>（项目名称）</w:t>
      </w:r>
      <w:r>
        <w:rPr>
          <w:rFonts w:hint="eastAsia" w:ascii="宋体" w:hAnsi="宋体" w:eastAsia="宋体" w:cs="宋体"/>
          <w:i w:val="0"/>
          <w:iCs w:val="0"/>
          <w:color w:val="auto"/>
          <w:highlight w:val="none"/>
        </w:rPr>
        <w:t>采购活动，服务全部由符合政策要求的中小企业承接。相关企业（含联合体中的中小企业、签订分包意向协议的中小企业）的具体情况如下：</w:t>
      </w:r>
    </w:p>
    <w:p w14:paraId="08CD2986">
      <w:pPr>
        <w:tabs>
          <w:tab w:val="left" w:pos="1384"/>
          <w:tab w:val="left" w:pos="4562"/>
          <w:tab w:val="left" w:pos="6803"/>
        </w:tabs>
        <w:spacing w:before="13" w:line="500" w:lineRule="exact"/>
        <w:ind w:right="142" w:firstLine="600" w:firstLineChars="286"/>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w:t>
      </w:r>
      <w:r>
        <w:rPr>
          <w:rFonts w:hint="eastAsia" w:ascii="宋体" w:hAnsi="宋体" w:eastAsia="宋体" w:cs="宋体"/>
          <w:i w:val="0"/>
          <w:iCs w:val="0"/>
          <w:color w:val="auto"/>
          <w:szCs w:val="21"/>
          <w:highlight w:val="none"/>
          <w:u w:val="single"/>
        </w:rPr>
        <w:t>（标的名称）</w:t>
      </w:r>
      <w:r>
        <w:rPr>
          <w:rFonts w:hint="eastAsia" w:ascii="宋体" w:hAnsi="宋体" w:eastAsia="宋体" w:cs="宋体"/>
          <w:i w:val="0"/>
          <w:iCs w:val="0"/>
          <w:color w:val="auto"/>
          <w:szCs w:val="21"/>
          <w:highlight w:val="none"/>
        </w:rPr>
        <w:t>，属于</w:t>
      </w:r>
      <w:r>
        <w:rPr>
          <w:rFonts w:hint="eastAsia" w:ascii="宋体" w:hAnsi="宋体" w:eastAsia="宋体" w:cs="宋体"/>
          <w:i w:val="0"/>
          <w:iCs w:val="0"/>
          <w:color w:val="auto"/>
          <w:szCs w:val="21"/>
          <w:highlight w:val="none"/>
          <w:u w:val="single"/>
        </w:rPr>
        <w:t>（请填写采购文件中明确的所属行业）</w:t>
      </w:r>
      <w:r>
        <w:rPr>
          <w:rFonts w:hint="eastAsia" w:ascii="宋体" w:hAnsi="宋体" w:eastAsia="宋体" w:cs="宋体"/>
          <w:i w:val="0"/>
          <w:iCs w:val="0"/>
          <w:color w:val="auto"/>
          <w:szCs w:val="21"/>
          <w:highlight w:val="none"/>
        </w:rPr>
        <w:t>；承接企业为</w:t>
      </w:r>
      <w:r>
        <w:rPr>
          <w:rFonts w:hint="eastAsia" w:ascii="宋体" w:hAnsi="宋体" w:eastAsia="宋体" w:cs="宋体"/>
          <w:i w:val="0"/>
          <w:iCs w:val="0"/>
          <w:color w:val="auto"/>
          <w:szCs w:val="21"/>
          <w:highlight w:val="none"/>
          <w:u w:val="single"/>
        </w:rPr>
        <w:t>（企业名称）</w:t>
      </w:r>
      <w:r>
        <w:rPr>
          <w:rFonts w:hint="eastAsia" w:ascii="宋体" w:hAnsi="宋体" w:eastAsia="宋体" w:cs="宋体"/>
          <w:i w:val="0"/>
          <w:iCs w:val="0"/>
          <w:color w:val="auto"/>
          <w:szCs w:val="21"/>
          <w:highlight w:val="none"/>
        </w:rPr>
        <w:t>，从业人员</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人，营业收入为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万元，资产总额为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万元，属于</w:t>
      </w:r>
      <w:r>
        <w:rPr>
          <w:rFonts w:hint="eastAsia" w:ascii="宋体" w:hAnsi="宋体" w:eastAsia="宋体" w:cs="宋体"/>
          <w:i w:val="0"/>
          <w:iCs w:val="0"/>
          <w:color w:val="auto"/>
          <w:szCs w:val="21"/>
          <w:highlight w:val="none"/>
          <w:u w:val="single"/>
        </w:rPr>
        <w:t>（中型企业、小型企业、微型企业）</w:t>
      </w:r>
      <w:r>
        <w:rPr>
          <w:rFonts w:hint="eastAsia" w:ascii="宋体" w:hAnsi="宋体" w:eastAsia="宋体" w:cs="宋体"/>
          <w:i w:val="0"/>
          <w:iCs w:val="0"/>
          <w:color w:val="auto"/>
          <w:szCs w:val="21"/>
          <w:highlight w:val="none"/>
        </w:rPr>
        <w:t>；</w:t>
      </w:r>
    </w:p>
    <w:p w14:paraId="5CDAE446">
      <w:pPr>
        <w:tabs>
          <w:tab w:val="left" w:pos="1065"/>
          <w:tab w:val="left" w:pos="4262"/>
          <w:tab w:val="left" w:pos="6477"/>
        </w:tabs>
        <w:spacing w:before="20" w:line="500" w:lineRule="exact"/>
        <w:ind w:right="84" w:firstLine="600" w:firstLineChars="286"/>
        <w:rPr>
          <w:rFonts w:hint="eastAsia" w:ascii="宋体" w:hAnsi="宋体" w:eastAsia="宋体" w:cs="宋体"/>
          <w:i w:val="0"/>
          <w:iCs w:val="0"/>
          <w:color w:val="auto"/>
          <w:szCs w:val="21"/>
          <w:highlight w:val="none"/>
          <w:u w:val="single"/>
        </w:rPr>
      </w:pPr>
      <w:r>
        <w:rPr>
          <w:rFonts w:hint="eastAsia" w:ascii="宋体" w:hAnsi="宋体" w:eastAsia="宋体" w:cs="宋体"/>
          <w:i w:val="0"/>
          <w:iCs w:val="0"/>
          <w:color w:val="auto"/>
          <w:szCs w:val="21"/>
          <w:highlight w:val="none"/>
        </w:rPr>
        <w:t>2.</w:t>
      </w:r>
      <w:r>
        <w:rPr>
          <w:rFonts w:hint="eastAsia" w:ascii="宋体" w:hAnsi="宋体" w:eastAsia="宋体" w:cs="宋体"/>
          <w:i w:val="0"/>
          <w:iCs w:val="0"/>
          <w:color w:val="auto"/>
          <w:szCs w:val="21"/>
          <w:highlight w:val="none"/>
          <w:u w:val="single"/>
        </w:rPr>
        <w:t>（标的名称）</w:t>
      </w:r>
      <w:r>
        <w:rPr>
          <w:rFonts w:hint="eastAsia" w:ascii="宋体" w:hAnsi="宋体" w:eastAsia="宋体" w:cs="宋体"/>
          <w:i w:val="0"/>
          <w:iCs w:val="0"/>
          <w:color w:val="auto"/>
          <w:szCs w:val="21"/>
          <w:highlight w:val="none"/>
        </w:rPr>
        <w:t>，属于</w:t>
      </w:r>
      <w:r>
        <w:rPr>
          <w:rFonts w:hint="eastAsia" w:ascii="宋体" w:hAnsi="宋体" w:eastAsia="宋体" w:cs="宋体"/>
          <w:i w:val="0"/>
          <w:iCs w:val="0"/>
          <w:color w:val="auto"/>
          <w:szCs w:val="21"/>
          <w:highlight w:val="none"/>
          <w:u w:val="single"/>
        </w:rPr>
        <w:t>（请填写采购文件中明确的所属行业）</w:t>
      </w:r>
      <w:r>
        <w:rPr>
          <w:rFonts w:hint="eastAsia" w:ascii="宋体" w:hAnsi="宋体" w:eastAsia="宋体" w:cs="宋体"/>
          <w:i w:val="0"/>
          <w:iCs w:val="0"/>
          <w:color w:val="auto"/>
          <w:szCs w:val="21"/>
          <w:highlight w:val="none"/>
        </w:rPr>
        <w:t>；承接企业为</w:t>
      </w:r>
      <w:r>
        <w:rPr>
          <w:rFonts w:hint="eastAsia" w:ascii="宋体" w:hAnsi="宋体" w:eastAsia="宋体" w:cs="宋体"/>
          <w:i w:val="0"/>
          <w:iCs w:val="0"/>
          <w:color w:val="auto"/>
          <w:szCs w:val="21"/>
          <w:highlight w:val="none"/>
          <w:u w:val="single"/>
        </w:rPr>
        <w:t>（企业名称）</w:t>
      </w:r>
      <w:r>
        <w:rPr>
          <w:rFonts w:hint="eastAsia" w:ascii="宋体" w:hAnsi="宋体" w:eastAsia="宋体" w:cs="宋体"/>
          <w:i w:val="0"/>
          <w:iCs w:val="0"/>
          <w:color w:val="auto"/>
          <w:szCs w:val="21"/>
          <w:highlight w:val="none"/>
        </w:rPr>
        <w:t>，从业人员</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人，营业收入为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万元，资产总额为</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万元，属于</w:t>
      </w:r>
      <w:r>
        <w:rPr>
          <w:rFonts w:hint="eastAsia" w:ascii="宋体" w:hAnsi="宋体" w:eastAsia="宋体" w:cs="宋体"/>
          <w:i w:val="0"/>
          <w:iCs w:val="0"/>
          <w:color w:val="auto"/>
          <w:szCs w:val="21"/>
          <w:highlight w:val="none"/>
          <w:u w:val="single"/>
        </w:rPr>
        <w:t>（中型企业、小型企业、微型企业）</w:t>
      </w:r>
      <w:r>
        <w:rPr>
          <w:rFonts w:hint="eastAsia" w:ascii="宋体" w:hAnsi="宋体" w:eastAsia="宋体" w:cs="宋体"/>
          <w:i w:val="0"/>
          <w:iCs w:val="0"/>
          <w:color w:val="auto"/>
          <w:szCs w:val="21"/>
          <w:highlight w:val="none"/>
        </w:rPr>
        <w:t>；</w:t>
      </w:r>
    </w:p>
    <w:p w14:paraId="688B1778">
      <w:pPr>
        <w:pStyle w:val="10"/>
        <w:spacing w:before="34" w:line="500" w:lineRule="exact"/>
        <w:ind w:left="765" w:right="142" w:hanging="5"/>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 xml:space="preserve">…… </w:t>
      </w:r>
    </w:p>
    <w:p w14:paraId="69B05A91">
      <w:pPr>
        <w:pStyle w:val="10"/>
        <w:spacing w:before="34" w:line="500" w:lineRule="exact"/>
        <w:ind w:right="142" w:firstLine="643" w:firstLineChars="200"/>
        <w:rPr>
          <w:rFonts w:hint="eastAsia" w:ascii="宋体" w:hAnsi="宋体" w:eastAsia="宋体" w:cs="宋体"/>
          <w:b/>
          <w:bCs/>
          <w:i w:val="0"/>
          <w:iCs w:val="0"/>
          <w:color w:val="auto"/>
          <w:sz w:val="32"/>
          <w:szCs w:val="40"/>
          <w:highlight w:val="none"/>
        </w:rPr>
      </w:pPr>
      <w:r>
        <w:rPr>
          <w:rFonts w:hint="eastAsia" w:ascii="宋体" w:hAnsi="宋体" w:eastAsia="宋体" w:cs="宋体"/>
          <w:b/>
          <w:bCs/>
          <w:i w:val="0"/>
          <w:iCs w:val="0"/>
          <w:color w:val="auto"/>
          <w:sz w:val="32"/>
          <w:szCs w:val="40"/>
          <w:highlight w:val="none"/>
        </w:rPr>
        <w:t>以上企业，不属于大企业的分支机构，不存在控股股东为大企业的情形，也不存在与大企业的负责人为同一人的情形。</w:t>
      </w:r>
    </w:p>
    <w:p w14:paraId="3BEBAE4E">
      <w:pPr>
        <w:pStyle w:val="10"/>
        <w:spacing w:before="34" w:line="500" w:lineRule="exact"/>
        <w:ind w:right="142" w:firstLine="420" w:firstLineChars="20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本企业对上述声明内容的真实性负责。如有虚假，将依法承担相应责任。</w:t>
      </w:r>
    </w:p>
    <w:p w14:paraId="33A00B76">
      <w:pPr>
        <w:pStyle w:val="15"/>
        <w:spacing w:line="360" w:lineRule="auto"/>
        <w:ind w:firstLine="400" w:firstLineChars="200"/>
        <w:rPr>
          <w:rFonts w:hint="eastAsia" w:ascii="宋体" w:hAnsi="宋体" w:eastAsia="宋体" w:cs="宋体"/>
          <w:i w:val="0"/>
          <w:iCs w:val="0"/>
          <w:color w:val="auto"/>
          <w:highlight w:val="none"/>
        </w:rPr>
      </w:pPr>
    </w:p>
    <w:p w14:paraId="4F623F46">
      <w:pPr>
        <w:snapToGrid w:val="0"/>
        <w:spacing w:line="360" w:lineRule="auto"/>
        <w:ind w:firstLine="4410" w:firstLineChars="2100"/>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lang w:val="zh-CN"/>
        </w:rPr>
        <w:t>供应商名称(电子签章)：</w:t>
      </w:r>
    </w:p>
    <w:p w14:paraId="377F13EC">
      <w:pPr>
        <w:snapToGrid w:val="0"/>
        <w:spacing w:line="360" w:lineRule="auto"/>
        <w:ind w:firstLine="4515" w:firstLineChars="2150"/>
        <w:rPr>
          <w:rFonts w:hint="eastAsia" w:ascii="宋体" w:hAnsi="宋体" w:eastAsia="宋体" w:cs="宋体"/>
          <w:i w:val="0"/>
          <w:iCs w:val="0"/>
          <w:color w:val="auto"/>
          <w:kern w:val="0"/>
          <w:sz w:val="21"/>
          <w:szCs w:val="21"/>
          <w:highlight w:val="none"/>
          <w:lang w:val="zh-CN"/>
        </w:rPr>
      </w:pPr>
      <w:r>
        <w:rPr>
          <w:rFonts w:hint="eastAsia" w:ascii="宋体" w:hAnsi="宋体" w:eastAsia="宋体" w:cs="宋体"/>
          <w:i w:val="0"/>
          <w:iCs w:val="0"/>
          <w:color w:val="auto"/>
          <w:kern w:val="0"/>
          <w:sz w:val="21"/>
          <w:szCs w:val="21"/>
          <w:highlight w:val="none"/>
          <w:lang w:val="zh-CN"/>
        </w:rPr>
        <w:t>日期</w:t>
      </w:r>
      <w:r>
        <w:rPr>
          <w:rFonts w:hint="eastAsia" w:ascii="宋体" w:hAnsi="宋体" w:eastAsia="宋体" w:cs="宋体"/>
          <w:i w:val="0"/>
          <w:iCs w:val="0"/>
          <w:color w:val="auto"/>
          <w:kern w:val="0"/>
          <w:sz w:val="21"/>
          <w:szCs w:val="21"/>
          <w:highlight w:val="none"/>
        </w:rPr>
        <w:t xml:space="preserve">：  年  </w:t>
      </w:r>
      <w:r>
        <w:rPr>
          <w:rFonts w:hint="eastAsia" w:ascii="宋体" w:hAnsi="宋体" w:eastAsia="宋体" w:cs="宋体"/>
          <w:i w:val="0"/>
          <w:iCs w:val="0"/>
          <w:color w:val="auto"/>
          <w:kern w:val="0"/>
          <w:sz w:val="21"/>
          <w:szCs w:val="21"/>
          <w:highlight w:val="none"/>
          <w:lang w:val="zh-CN"/>
        </w:rPr>
        <w:t>月</w:t>
      </w:r>
      <w:r>
        <w:rPr>
          <w:rFonts w:hint="eastAsia" w:ascii="宋体" w:hAnsi="宋体" w:eastAsia="宋体" w:cs="宋体"/>
          <w:i w:val="0"/>
          <w:iCs w:val="0"/>
          <w:color w:val="auto"/>
          <w:kern w:val="0"/>
          <w:sz w:val="21"/>
          <w:szCs w:val="21"/>
          <w:highlight w:val="none"/>
        </w:rPr>
        <w:t xml:space="preserve">   </w:t>
      </w:r>
      <w:r>
        <w:rPr>
          <w:rFonts w:hint="eastAsia" w:ascii="宋体" w:hAnsi="宋体" w:eastAsia="宋体" w:cs="宋体"/>
          <w:i w:val="0"/>
          <w:iCs w:val="0"/>
          <w:color w:val="auto"/>
          <w:kern w:val="0"/>
          <w:sz w:val="21"/>
          <w:szCs w:val="21"/>
          <w:highlight w:val="none"/>
          <w:lang w:val="zh-CN"/>
        </w:rPr>
        <w:t>日</w:t>
      </w:r>
    </w:p>
    <w:p w14:paraId="5BA79E70">
      <w:pPr>
        <w:snapToGrid w:val="0"/>
        <w:spacing w:line="360" w:lineRule="auto"/>
        <w:jc w:val="left"/>
        <w:rPr>
          <w:rFonts w:hint="eastAsia" w:ascii="宋体" w:hAnsi="宋体" w:eastAsia="宋体" w:cs="宋体"/>
          <w:i w:val="0"/>
          <w:iCs w:val="0"/>
          <w:color w:val="auto"/>
          <w:sz w:val="20"/>
          <w:highlight w:val="none"/>
        </w:rPr>
      </w:pPr>
      <w:r>
        <w:rPr>
          <w:rFonts w:hint="eastAsia" w:ascii="宋体" w:hAnsi="宋体" w:eastAsia="宋体" w:cs="宋体"/>
          <w:i w:val="0"/>
          <w:iCs w:val="0"/>
          <w:color w:val="auto"/>
          <w:sz w:val="20"/>
          <w:highlight w:val="none"/>
        </w:rPr>
        <w:t>注：</w:t>
      </w:r>
    </w:p>
    <w:p w14:paraId="44644697">
      <w:pPr>
        <w:snapToGrid w:val="0"/>
        <w:spacing w:line="360" w:lineRule="auto"/>
        <w:ind w:firstLine="220" w:firstLineChars="110"/>
        <w:jc w:val="left"/>
        <w:rPr>
          <w:rFonts w:hint="eastAsia" w:ascii="宋体" w:hAnsi="宋体" w:eastAsia="宋体" w:cs="宋体"/>
          <w:i w:val="0"/>
          <w:iCs w:val="0"/>
          <w:color w:val="auto"/>
          <w:sz w:val="20"/>
          <w:highlight w:val="none"/>
        </w:rPr>
      </w:pPr>
      <w:r>
        <w:rPr>
          <w:rFonts w:hint="eastAsia" w:ascii="宋体" w:hAnsi="宋体" w:eastAsia="宋体" w:cs="宋体"/>
          <w:i w:val="0"/>
          <w:iCs w:val="0"/>
          <w:color w:val="auto"/>
          <w:sz w:val="20"/>
          <w:highlight w:val="none"/>
        </w:rPr>
        <w:t>1</w:t>
      </w:r>
      <w:r>
        <w:rPr>
          <w:rFonts w:hint="eastAsia" w:ascii="宋体" w:hAnsi="宋体" w:eastAsia="宋体" w:cs="宋体"/>
          <w:i w:val="0"/>
          <w:iCs w:val="0"/>
          <w:color w:val="auto"/>
          <w:sz w:val="20"/>
          <w:highlight w:val="none"/>
          <w:lang w:val="en-US" w:eastAsia="zh-CN"/>
        </w:rPr>
        <w:t>.</w:t>
      </w:r>
      <w:r>
        <w:rPr>
          <w:rFonts w:hint="eastAsia" w:ascii="宋体" w:hAnsi="宋体" w:eastAsia="宋体" w:cs="宋体"/>
          <w:i w:val="0"/>
          <w:iCs w:val="0"/>
          <w:color w:val="auto"/>
          <w:sz w:val="20"/>
          <w:highlight w:val="none"/>
        </w:rPr>
        <w:t>从业人员、营业收入、资产总额填报上一年度数据，无上一年度数据的新成立企业可不填报。</w:t>
      </w:r>
    </w:p>
    <w:p w14:paraId="01F657F9">
      <w:pPr>
        <w:snapToGrid w:val="0"/>
        <w:spacing w:line="360" w:lineRule="auto"/>
        <w:ind w:firstLine="220" w:firstLineChars="110"/>
        <w:jc w:val="left"/>
        <w:rPr>
          <w:rFonts w:hint="eastAsia" w:ascii="宋体" w:hAnsi="宋体" w:eastAsia="宋体" w:cs="宋体"/>
          <w:i w:val="0"/>
          <w:iCs w:val="0"/>
          <w:color w:val="auto"/>
          <w:sz w:val="20"/>
          <w:highlight w:val="none"/>
        </w:rPr>
      </w:pPr>
      <w:r>
        <w:rPr>
          <w:rFonts w:hint="eastAsia" w:ascii="宋体" w:hAnsi="宋体" w:eastAsia="宋体" w:cs="宋体"/>
          <w:i w:val="0"/>
          <w:iCs w:val="0"/>
          <w:color w:val="auto"/>
          <w:sz w:val="20"/>
          <w:highlight w:val="none"/>
        </w:rPr>
        <w:t>2</w:t>
      </w:r>
      <w:r>
        <w:rPr>
          <w:rFonts w:hint="eastAsia" w:ascii="宋体" w:hAnsi="宋体" w:eastAsia="宋体" w:cs="宋体"/>
          <w:i w:val="0"/>
          <w:iCs w:val="0"/>
          <w:color w:val="auto"/>
          <w:sz w:val="20"/>
          <w:highlight w:val="none"/>
          <w:lang w:val="en-US" w:eastAsia="zh-CN"/>
        </w:rPr>
        <w:t>.</w:t>
      </w:r>
      <w:r>
        <w:rPr>
          <w:rFonts w:hint="eastAsia" w:ascii="宋体" w:hAnsi="宋体" w:eastAsia="宋体" w:cs="宋体"/>
          <w:i w:val="0"/>
          <w:iCs w:val="0"/>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154EF56F">
      <w:pPr>
        <w:snapToGrid w:val="0"/>
        <w:spacing w:line="360" w:lineRule="auto"/>
        <w:ind w:firstLine="221" w:firstLineChars="110"/>
        <w:jc w:val="left"/>
        <w:rPr>
          <w:rFonts w:hint="eastAsia" w:ascii="宋体" w:hAnsi="宋体" w:eastAsia="宋体" w:cs="宋体"/>
          <w:b/>
          <w:bCs/>
          <w:i w:val="0"/>
          <w:iCs w:val="0"/>
          <w:color w:val="auto"/>
          <w:sz w:val="20"/>
          <w:highlight w:val="none"/>
        </w:rPr>
      </w:pPr>
      <w:r>
        <w:rPr>
          <w:rFonts w:hint="eastAsia" w:ascii="宋体" w:hAnsi="宋体" w:eastAsia="宋体" w:cs="宋体"/>
          <w:b/>
          <w:bCs/>
          <w:i w:val="0"/>
          <w:iCs w:val="0"/>
          <w:color w:val="auto"/>
          <w:sz w:val="20"/>
          <w:highlight w:val="none"/>
        </w:rPr>
        <w:t>3</w:t>
      </w:r>
      <w:r>
        <w:rPr>
          <w:rFonts w:hint="eastAsia" w:ascii="宋体" w:hAnsi="宋体" w:eastAsia="宋体" w:cs="宋体"/>
          <w:b/>
          <w:bCs/>
          <w:i w:val="0"/>
          <w:iCs w:val="0"/>
          <w:color w:val="auto"/>
          <w:sz w:val="20"/>
          <w:highlight w:val="none"/>
          <w:lang w:val="en-US" w:eastAsia="zh-CN"/>
        </w:rPr>
        <w:t>.</w:t>
      </w:r>
      <w:r>
        <w:rPr>
          <w:rFonts w:hint="eastAsia" w:ascii="宋体" w:hAnsi="宋体" w:eastAsia="宋体" w:cs="宋体"/>
          <w:b/>
          <w:bCs/>
          <w:i w:val="0"/>
          <w:iCs w:val="0"/>
          <w:color w:val="auto"/>
          <w:sz w:val="20"/>
          <w:highlight w:val="none"/>
        </w:rPr>
        <w:t>《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4303BE0D">
      <w:pPr>
        <w:snapToGrid w:val="0"/>
        <w:spacing w:line="360" w:lineRule="auto"/>
        <w:ind w:firstLine="221" w:firstLineChars="110"/>
        <w:jc w:val="left"/>
        <w:rPr>
          <w:rFonts w:hint="eastAsia" w:ascii="宋体" w:hAnsi="宋体" w:eastAsia="宋体" w:cs="宋体"/>
          <w:b/>
          <w:bCs/>
          <w:i w:val="0"/>
          <w:iCs w:val="0"/>
          <w:color w:val="auto"/>
          <w:sz w:val="20"/>
          <w:highlight w:val="none"/>
        </w:rPr>
      </w:pPr>
      <w:r>
        <w:rPr>
          <w:rFonts w:hint="eastAsia" w:ascii="宋体" w:hAnsi="宋体" w:eastAsia="宋体" w:cs="宋体"/>
          <w:b/>
          <w:bCs/>
          <w:i w:val="0"/>
          <w:iCs w:val="0"/>
          <w:color w:val="auto"/>
          <w:sz w:val="20"/>
          <w:highlight w:val="none"/>
        </w:rPr>
        <w:t>4</w:t>
      </w:r>
      <w:r>
        <w:rPr>
          <w:rFonts w:hint="eastAsia" w:ascii="宋体" w:hAnsi="宋体" w:eastAsia="宋体" w:cs="宋体"/>
          <w:b/>
          <w:bCs/>
          <w:i w:val="0"/>
          <w:iCs w:val="0"/>
          <w:color w:val="auto"/>
          <w:sz w:val="20"/>
          <w:highlight w:val="none"/>
          <w:lang w:val="en-US" w:eastAsia="zh-CN"/>
        </w:rPr>
        <w:t>.</w:t>
      </w:r>
      <w:r>
        <w:rPr>
          <w:rFonts w:hint="eastAsia" w:ascii="宋体" w:hAnsi="宋体" w:eastAsia="宋体" w:cs="宋体"/>
          <w:b/>
          <w:bCs/>
          <w:i w:val="0"/>
          <w:iCs w:val="0"/>
          <w:color w:val="auto"/>
          <w:sz w:val="20"/>
          <w:highlight w:val="none"/>
        </w:rPr>
        <w:t>事业单位、社团组织因为不是企业，不能享受中小企业扶持政策，既不能参加专门面向中小企业或者专门面向小微企业的政府采购活动，也不能享受价格评审优惠政策。</w:t>
      </w:r>
    </w:p>
    <w:p w14:paraId="51B06BE6">
      <w:pPr>
        <w:snapToGrid w:val="0"/>
        <w:spacing w:line="360" w:lineRule="auto"/>
        <w:ind w:firstLine="221" w:firstLineChars="110"/>
        <w:jc w:val="left"/>
        <w:rPr>
          <w:rFonts w:hint="eastAsia" w:ascii="宋体" w:hAnsi="宋体" w:eastAsia="宋体" w:cs="宋体"/>
          <w:b/>
          <w:bCs/>
          <w:i w:val="0"/>
          <w:iCs w:val="0"/>
          <w:color w:val="auto"/>
          <w:sz w:val="20"/>
          <w:highlight w:val="none"/>
        </w:rPr>
      </w:pPr>
      <w:r>
        <w:rPr>
          <w:rFonts w:hint="eastAsia" w:ascii="宋体" w:hAnsi="宋体" w:eastAsia="宋体" w:cs="宋体"/>
          <w:b/>
          <w:bCs/>
          <w:i w:val="0"/>
          <w:iCs w:val="0"/>
          <w:color w:val="auto"/>
          <w:sz w:val="20"/>
          <w:highlight w:val="none"/>
        </w:rPr>
        <w:t>5</w:t>
      </w:r>
      <w:r>
        <w:rPr>
          <w:rFonts w:hint="eastAsia" w:ascii="宋体" w:hAnsi="宋体" w:eastAsia="宋体" w:cs="宋体"/>
          <w:b/>
          <w:bCs/>
          <w:i w:val="0"/>
          <w:iCs w:val="0"/>
          <w:color w:val="auto"/>
          <w:sz w:val="20"/>
          <w:highlight w:val="none"/>
          <w:lang w:val="en-US" w:eastAsia="zh-CN"/>
        </w:rPr>
        <w:t>.</w:t>
      </w:r>
      <w:r>
        <w:rPr>
          <w:rFonts w:hint="eastAsia" w:ascii="宋体" w:hAnsi="宋体" w:eastAsia="宋体" w:cs="宋体"/>
          <w:b/>
          <w:bCs/>
          <w:i w:val="0"/>
          <w:iCs w:val="0"/>
          <w:color w:val="auto"/>
          <w:sz w:val="20"/>
          <w:highlight w:val="none"/>
        </w:rPr>
        <w:t>事业单位直接控股和管理的企业，依据中小企业划分标准认定其企业类型。</w:t>
      </w:r>
    </w:p>
    <w:p w14:paraId="477BA77D">
      <w:pPr>
        <w:snapToGrid w:val="0"/>
        <w:spacing w:before="120" w:beforeLines="50" w:after="50" w:line="360" w:lineRule="auto"/>
        <w:outlineLvl w:val="1"/>
        <w:rPr>
          <w:rFonts w:hint="eastAsia" w:ascii="宋体" w:hAnsi="宋体" w:eastAsia="宋体" w:cs="宋体"/>
          <w:b/>
          <w:bCs/>
          <w:i w:val="0"/>
          <w:iCs w:val="0"/>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4CB08243">
      <w:pPr>
        <w:spacing w:line="360" w:lineRule="auto"/>
        <w:jc w:val="center"/>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t>残疾人福利性单位声明函</w:t>
      </w:r>
    </w:p>
    <w:p w14:paraId="795387A3">
      <w:pPr>
        <w:overflowPunct w:val="0"/>
        <w:spacing w:line="520" w:lineRule="exact"/>
        <w:rPr>
          <w:rFonts w:hint="eastAsia" w:ascii="宋体" w:hAnsi="宋体" w:eastAsia="宋体" w:cs="宋体"/>
          <w:i w:val="0"/>
          <w:iCs w:val="0"/>
          <w:color w:val="auto"/>
          <w:sz w:val="32"/>
          <w:szCs w:val="32"/>
          <w:highlight w:val="none"/>
        </w:rPr>
      </w:pPr>
    </w:p>
    <w:p w14:paraId="017BBB7E">
      <w:pPr>
        <w:overflowPunct w:val="0"/>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单位的</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项目采购活动由本单位提供服务。</w:t>
      </w:r>
    </w:p>
    <w:p w14:paraId="3E4F6C6F">
      <w:pPr>
        <w:overflowPunct w:val="0"/>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本单位对上述声明的真实性负责。如有虚假，将依法承担相应责任。</w:t>
      </w:r>
    </w:p>
    <w:p w14:paraId="6A6BE1F9">
      <w:pPr>
        <w:overflowPunct w:val="0"/>
        <w:spacing w:line="360" w:lineRule="auto"/>
        <w:contextualSpacing/>
        <w:rPr>
          <w:rFonts w:hint="eastAsia" w:ascii="宋体" w:hAnsi="宋体" w:eastAsia="宋体" w:cs="宋体"/>
          <w:i w:val="0"/>
          <w:iCs w:val="0"/>
          <w:color w:val="auto"/>
          <w:sz w:val="24"/>
          <w:highlight w:val="none"/>
        </w:rPr>
      </w:pPr>
    </w:p>
    <w:p w14:paraId="7273A9C7">
      <w:pPr>
        <w:overflowPunct w:val="0"/>
        <w:spacing w:line="360" w:lineRule="auto"/>
        <w:contextualSpacing/>
        <w:rPr>
          <w:rFonts w:hint="eastAsia" w:ascii="宋体" w:hAnsi="宋体" w:eastAsia="宋体" w:cs="宋体"/>
          <w:i w:val="0"/>
          <w:iCs w:val="0"/>
          <w:color w:val="auto"/>
          <w:sz w:val="24"/>
          <w:highlight w:val="none"/>
        </w:rPr>
      </w:pPr>
    </w:p>
    <w:p w14:paraId="7F0D9D6A">
      <w:pPr>
        <w:overflowPunct w:val="0"/>
        <w:spacing w:line="360" w:lineRule="auto"/>
        <w:contextualSpacing/>
        <w:rPr>
          <w:rFonts w:hint="eastAsia" w:ascii="宋体" w:hAnsi="宋体" w:eastAsia="宋体" w:cs="宋体"/>
          <w:i w:val="0"/>
          <w:iCs w:val="0"/>
          <w:color w:val="auto"/>
          <w:sz w:val="24"/>
          <w:highlight w:val="none"/>
        </w:rPr>
      </w:pPr>
    </w:p>
    <w:p w14:paraId="031FA2D4">
      <w:pPr>
        <w:overflowPunct w:val="0"/>
        <w:spacing w:line="360" w:lineRule="auto"/>
        <w:ind w:firstLine="2400" w:firstLineChars="10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供应商名称（电子签章）：</w:t>
      </w:r>
    </w:p>
    <w:p w14:paraId="64B45826">
      <w:pPr>
        <w:overflowPunct w:val="0"/>
        <w:spacing w:line="360" w:lineRule="auto"/>
        <w:ind w:firstLine="4320" w:firstLineChars="18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日  期：     年   月   日</w:t>
      </w:r>
    </w:p>
    <w:p w14:paraId="2ED3A996">
      <w:pPr>
        <w:overflowPunct w:val="0"/>
        <w:spacing w:line="360" w:lineRule="auto"/>
        <w:contextualSpacing/>
        <w:rPr>
          <w:rFonts w:hint="eastAsia" w:ascii="宋体" w:hAnsi="宋体" w:eastAsia="宋体" w:cs="宋体"/>
          <w:i w:val="0"/>
          <w:iCs w:val="0"/>
          <w:color w:val="auto"/>
          <w:sz w:val="24"/>
          <w:highlight w:val="none"/>
        </w:rPr>
      </w:pPr>
    </w:p>
    <w:p w14:paraId="5B46355F">
      <w:pPr>
        <w:overflowPunct w:val="0"/>
        <w:spacing w:line="360" w:lineRule="auto"/>
        <w:contextualSpacing/>
        <w:rPr>
          <w:rFonts w:hint="eastAsia" w:ascii="宋体" w:hAnsi="宋体" w:eastAsia="宋体" w:cs="宋体"/>
          <w:i w:val="0"/>
          <w:iCs w:val="0"/>
          <w:color w:val="auto"/>
          <w:sz w:val="24"/>
          <w:highlight w:val="none"/>
        </w:rPr>
      </w:pPr>
    </w:p>
    <w:p w14:paraId="26F78102">
      <w:pPr>
        <w:overflowPunct w:val="0"/>
        <w:spacing w:line="360" w:lineRule="auto"/>
        <w:contextualSpacing/>
        <w:rPr>
          <w:rFonts w:hint="eastAsia" w:ascii="宋体" w:hAnsi="宋体" w:eastAsia="宋体" w:cs="宋体"/>
          <w:i w:val="0"/>
          <w:iCs w:val="0"/>
          <w:color w:val="auto"/>
          <w:highlight w:val="none"/>
        </w:rPr>
      </w:pPr>
      <w:r>
        <w:rPr>
          <w:rFonts w:hint="eastAsia" w:ascii="宋体" w:hAnsi="宋体" w:eastAsia="宋体" w:cs="宋体"/>
          <w:i w:val="0"/>
          <w:iCs w:val="0"/>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79C986AA">
      <w:pPr>
        <w:pStyle w:val="3"/>
        <w:overflowPunct w:val="0"/>
        <w:jc w:val="center"/>
        <w:rPr>
          <w:rFonts w:hint="eastAsia" w:ascii="宋体" w:hAnsi="宋体" w:eastAsia="宋体" w:cs="宋体"/>
          <w:b w:val="0"/>
          <w:bCs w:val="0"/>
          <w:i w:val="0"/>
          <w:iCs w:val="0"/>
          <w:color w:val="auto"/>
          <w:highlight w:val="none"/>
        </w:rPr>
      </w:pPr>
    </w:p>
    <w:p w14:paraId="53C16EB5">
      <w:pPr>
        <w:pStyle w:val="3"/>
        <w:overflowPunct w:val="0"/>
        <w:jc w:val="center"/>
        <w:rPr>
          <w:rFonts w:hint="eastAsia" w:ascii="宋体" w:hAnsi="宋体" w:eastAsia="宋体" w:cs="宋体"/>
          <w:bCs w:val="0"/>
          <w:i w:val="0"/>
          <w:iCs w:val="0"/>
          <w:color w:val="auto"/>
          <w:kern w:val="0"/>
          <w:sz w:val="30"/>
          <w:szCs w:val="30"/>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7957438C">
      <w:pPr>
        <w:spacing w:line="360" w:lineRule="auto"/>
        <w:jc w:val="center"/>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t>监狱企业证明</w:t>
      </w:r>
    </w:p>
    <w:p w14:paraId="515643AE">
      <w:pPr>
        <w:spacing w:line="520" w:lineRule="exact"/>
        <w:ind w:firstLine="480" w:firstLineChars="200"/>
        <w:jc w:val="left"/>
        <w:rPr>
          <w:rFonts w:hint="eastAsia" w:ascii="宋体" w:hAnsi="宋体" w:eastAsia="宋体" w:cs="宋体"/>
          <w:i w:val="0"/>
          <w:iCs w:val="0"/>
          <w:color w:val="auto"/>
          <w:sz w:val="24"/>
          <w:highlight w:val="none"/>
        </w:rPr>
      </w:pPr>
    </w:p>
    <w:p w14:paraId="193451E5">
      <w:pPr>
        <w:spacing w:line="520" w:lineRule="exact"/>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提供由省级以上监狱管理局、戒毒管理局（含新疆生产建设兵团）出具的属于监狱企业的证明文件。</w:t>
      </w:r>
    </w:p>
    <w:p w14:paraId="376E1664">
      <w:pPr>
        <w:spacing w:line="520" w:lineRule="exact"/>
        <w:jc w:val="center"/>
        <w:rPr>
          <w:rFonts w:hint="eastAsia" w:ascii="宋体" w:hAnsi="宋体" w:eastAsia="宋体" w:cs="宋体"/>
          <w:i w:val="0"/>
          <w:iCs w:val="0"/>
          <w:color w:val="auto"/>
          <w:sz w:val="24"/>
          <w:highlight w:val="none"/>
        </w:rPr>
      </w:pPr>
    </w:p>
    <w:p w14:paraId="3DB99AD4">
      <w:pPr>
        <w:spacing w:line="360" w:lineRule="auto"/>
        <w:ind w:firstLine="4320" w:firstLineChars="1800"/>
        <w:contextualSpacing/>
        <w:rPr>
          <w:rFonts w:hint="eastAsia" w:ascii="宋体" w:hAnsi="宋体" w:eastAsia="宋体" w:cs="宋体"/>
          <w:i w:val="0"/>
          <w:iCs w:val="0"/>
          <w:color w:val="auto"/>
          <w:sz w:val="24"/>
          <w:highlight w:val="none"/>
        </w:rPr>
      </w:pPr>
    </w:p>
    <w:p w14:paraId="3A9B661B">
      <w:pPr>
        <w:spacing w:line="360" w:lineRule="auto"/>
        <w:ind w:firstLine="4320" w:firstLineChars="1800"/>
        <w:contextualSpacing/>
        <w:rPr>
          <w:rFonts w:hint="eastAsia" w:ascii="宋体" w:hAnsi="宋体" w:eastAsia="宋体" w:cs="宋体"/>
          <w:i w:val="0"/>
          <w:iCs w:val="0"/>
          <w:color w:val="auto"/>
          <w:sz w:val="24"/>
          <w:highlight w:val="none"/>
        </w:rPr>
      </w:pPr>
    </w:p>
    <w:p w14:paraId="4923C392">
      <w:pPr>
        <w:spacing w:line="360" w:lineRule="auto"/>
        <w:ind w:firstLine="4320" w:firstLineChars="1800"/>
        <w:contextualSpacing/>
        <w:rPr>
          <w:rFonts w:hint="eastAsia" w:ascii="宋体" w:hAnsi="宋体" w:eastAsia="宋体" w:cs="宋体"/>
          <w:i w:val="0"/>
          <w:iCs w:val="0"/>
          <w:color w:val="auto"/>
          <w:sz w:val="24"/>
          <w:highlight w:val="none"/>
        </w:rPr>
      </w:pPr>
    </w:p>
    <w:p w14:paraId="25EB2C4E">
      <w:pPr>
        <w:spacing w:line="360" w:lineRule="auto"/>
        <w:ind w:firstLine="4320" w:firstLineChars="18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供应商名称（电子签章）：</w:t>
      </w:r>
    </w:p>
    <w:p w14:paraId="695D78FD">
      <w:pPr>
        <w:spacing w:line="360" w:lineRule="auto"/>
        <w:ind w:firstLine="4320" w:firstLineChars="1800"/>
        <w:contextualSpacing/>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sz w:val="24"/>
          <w:highlight w:val="none"/>
        </w:rPr>
        <w:t>日  期：     年   月   日</w:t>
      </w:r>
    </w:p>
    <w:p w14:paraId="721F9197">
      <w:pPr>
        <w:tabs>
          <w:tab w:val="left" w:pos="5187"/>
        </w:tabs>
        <w:overflowPunct w:val="0"/>
        <w:spacing w:line="360" w:lineRule="auto"/>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ab/>
      </w:r>
    </w:p>
    <w:p w14:paraId="4EAFFF10">
      <w:pPr>
        <w:overflowPunct w:val="0"/>
        <w:spacing w:line="360" w:lineRule="auto"/>
        <w:contextualSpacing/>
        <w:rPr>
          <w:rFonts w:hint="eastAsia" w:ascii="宋体" w:hAnsi="宋体" w:eastAsia="宋体" w:cs="宋体"/>
          <w:i w:val="0"/>
          <w:iCs w:val="0"/>
          <w:color w:val="auto"/>
          <w:sz w:val="24"/>
          <w:highlight w:val="none"/>
        </w:rPr>
      </w:pPr>
    </w:p>
    <w:p w14:paraId="67724FE7">
      <w:pPr>
        <w:overflowPunct w:val="0"/>
        <w:spacing w:line="360" w:lineRule="auto"/>
        <w:contextualSpacing/>
        <w:rPr>
          <w:rFonts w:hint="eastAsia" w:ascii="宋体" w:hAnsi="宋体" w:eastAsia="宋体" w:cs="宋体"/>
          <w:i w:val="0"/>
          <w:iCs w:val="0"/>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sz w:val="24"/>
          <w:highlight w:val="none"/>
        </w:rPr>
        <w:t>注：请根据自己的真实情况出具《监狱企业证明》。依法享受中小企业优惠政策的，采购人或者采购代理机构在公告成交结果时，同时公告其《监狱企业证明》，接受社会监督。</w:t>
      </w:r>
    </w:p>
    <w:p w14:paraId="4BC4C6BF">
      <w:pPr>
        <w:pStyle w:val="15"/>
        <w:spacing w:line="500" w:lineRule="exact"/>
        <w:ind w:firstLine="602" w:firstLineChars="200"/>
        <w:rPr>
          <w:rFonts w:hint="eastAsia" w:ascii="宋体" w:hAnsi="宋体" w:eastAsia="宋体" w:cs="宋体"/>
          <w:b/>
          <w:i w:val="0"/>
          <w:iCs w:val="0"/>
          <w:color w:val="auto"/>
          <w:sz w:val="30"/>
          <w:szCs w:val="30"/>
          <w:highlight w:val="none"/>
          <w:lang w:val="en-US" w:eastAsia="zh-CN"/>
        </w:rPr>
      </w:pPr>
      <w:r>
        <w:rPr>
          <w:rFonts w:hint="eastAsia" w:ascii="宋体" w:hAnsi="宋体" w:eastAsia="宋体" w:cs="宋体"/>
          <w:b/>
          <w:i w:val="0"/>
          <w:iCs w:val="0"/>
          <w:color w:val="auto"/>
          <w:sz w:val="30"/>
          <w:szCs w:val="30"/>
          <w:highlight w:val="none"/>
          <w:lang w:val="en-US" w:eastAsia="zh-CN"/>
        </w:rPr>
        <w:t>八、本项目的特定资格要求</w:t>
      </w:r>
    </w:p>
    <w:p w14:paraId="1F646FE8">
      <w:pPr>
        <w:tabs>
          <w:tab w:val="left" w:pos="459"/>
        </w:tabs>
        <w:snapToGrid w:val="0"/>
        <w:spacing w:line="360" w:lineRule="auto"/>
        <w:jc w:val="left"/>
        <w:rPr>
          <w:rFonts w:hint="eastAsia" w:ascii="宋体" w:hAnsi="宋体" w:eastAsia="宋体" w:cs="宋体"/>
          <w:b/>
          <w:bCs/>
          <w:i w:val="0"/>
          <w:iCs w:val="0"/>
          <w:color w:val="auto"/>
          <w:szCs w:val="21"/>
          <w:highlight w:val="none"/>
          <w:lang w:val="en-US" w:eastAsia="zh-CN"/>
        </w:rPr>
      </w:pPr>
    </w:p>
    <w:p w14:paraId="0EFB0ABD">
      <w:pPr>
        <w:tabs>
          <w:tab w:val="left" w:pos="459"/>
        </w:tabs>
        <w:snapToGrid w:val="0"/>
        <w:spacing w:line="360" w:lineRule="auto"/>
        <w:ind w:firstLine="720" w:firstLineChars="300"/>
        <w:jc w:val="left"/>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供应商须具备工程设计综合甲级资质或者建筑行业（建筑工程）专业工程设计乙级及以上资质或者建筑行业工程设计乙级及以上资质，并在人员方面具有相应的设计能力。</w:t>
      </w:r>
    </w:p>
    <w:p w14:paraId="1B3B4CB2">
      <w:pPr>
        <w:overflowPunct w:val="0"/>
        <w:spacing w:line="360" w:lineRule="auto"/>
        <w:contextualSpacing/>
        <w:rPr>
          <w:rFonts w:hint="eastAsia" w:ascii="宋体" w:hAnsi="宋体" w:eastAsia="宋体" w:cs="宋体"/>
          <w:i w:val="0"/>
          <w:iCs w:val="0"/>
          <w:color w:val="auto"/>
          <w:sz w:val="24"/>
          <w:highlight w:val="none"/>
        </w:rPr>
      </w:pPr>
    </w:p>
    <w:p w14:paraId="51ED2CA1">
      <w:pPr>
        <w:overflowPunct w:val="0"/>
        <w:spacing w:line="360" w:lineRule="auto"/>
        <w:contextualSpacing/>
        <w:rPr>
          <w:rFonts w:hint="eastAsia" w:ascii="宋体" w:hAnsi="宋体" w:eastAsia="宋体" w:cs="宋体"/>
          <w:i w:val="0"/>
          <w:iCs w:val="0"/>
          <w:color w:val="auto"/>
          <w:sz w:val="24"/>
          <w:highlight w:val="none"/>
        </w:rPr>
      </w:pPr>
    </w:p>
    <w:p w14:paraId="2FE92C93">
      <w:pPr>
        <w:spacing w:line="360" w:lineRule="auto"/>
        <w:ind w:firstLine="4320" w:firstLineChars="18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供应商名称（电子签章）：</w:t>
      </w:r>
    </w:p>
    <w:p w14:paraId="7D342D28">
      <w:pPr>
        <w:spacing w:line="360" w:lineRule="auto"/>
        <w:ind w:firstLine="4320" w:firstLineChars="1800"/>
        <w:contextualSpacing/>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sz w:val="24"/>
          <w:highlight w:val="none"/>
        </w:rPr>
        <w:t>日  期：     年   月   日</w:t>
      </w:r>
    </w:p>
    <w:p w14:paraId="41E35C6E">
      <w:pPr>
        <w:overflowPunct w:val="0"/>
        <w:spacing w:line="360" w:lineRule="auto"/>
        <w:contextualSpacing/>
        <w:rPr>
          <w:rFonts w:hint="eastAsia" w:ascii="宋体" w:hAnsi="宋体" w:eastAsia="宋体" w:cs="宋体"/>
          <w:i w:val="0"/>
          <w:iCs w:val="0"/>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1DA24156">
      <w:pPr>
        <w:pStyle w:val="3"/>
        <w:jc w:val="center"/>
        <w:rPr>
          <w:rFonts w:hint="eastAsia" w:ascii="宋体" w:hAnsi="宋体" w:eastAsia="宋体" w:cs="宋体"/>
          <w:b w:val="0"/>
          <w:i w:val="0"/>
          <w:iCs w:val="0"/>
          <w:color w:val="auto"/>
          <w:highlight w:val="none"/>
        </w:rPr>
      </w:pPr>
      <w:bookmarkStart w:id="46" w:name="_Toc80205940"/>
      <w:bookmarkStart w:id="47" w:name="_Toc22430"/>
      <w:r>
        <w:rPr>
          <w:rFonts w:hint="eastAsia" w:ascii="宋体" w:hAnsi="宋体" w:eastAsia="宋体" w:cs="宋体"/>
          <w:b w:val="0"/>
          <w:bCs w:val="0"/>
          <w:i w:val="0"/>
          <w:iCs w:val="0"/>
          <w:color w:val="auto"/>
          <w:highlight w:val="none"/>
        </w:rPr>
        <w:t>第</w:t>
      </w:r>
      <w:r>
        <w:rPr>
          <w:rFonts w:hint="eastAsia" w:ascii="宋体" w:hAnsi="宋体" w:eastAsia="宋体" w:cs="宋体"/>
          <w:b w:val="0"/>
          <w:bCs w:val="0"/>
          <w:i w:val="0"/>
          <w:iCs w:val="0"/>
          <w:color w:val="auto"/>
          <w:highlight w:val="none"/>
          <w:lang w:eastAsia="zh-CN"/>
        </w:rPr>
        <w:t>三</w:t>
      </w:r>
      <w:r>
        <w:rPr>
          <w:rFonts w:hint="eastAsia" w:ascii="宋体" w:hAnsi="宋体" w:eastAsia="宋体" w:cs="宋体"/>
          <w:b w:val="0"/>
          <w:bCs w:val="0"/>
          <w:i w:val="0"/>
          <w:iCs w:val="0"/>
          <w:color w:val="auto"/>
          <w:highlight w:val="none"/>
        </w:rPr>
        <w:t xml:space="preserve">节 </w:t>
      </w:r>
      <w:r>
        <w:rPr>
          <w:rFonts w:hint="eastAsia" w:ascii="宋体" w:hAnsi="宋体" w:eastAsia="宋体" w:cs="宋体"/>
          <w:b w:val="0"/>
          <w:i w:val="0"/>
          <w:iCs w:val="0"/>
          <w:color w:val="auto"/>
          <w:highlight w:val="none"/>
        </w:rPr>
        <w:t>商务技术文件格式</w:t>
      </w:r>
      <w:bookmarkEnd w:id="46"/>
      <w:bookmarkEnd w:id="47"/>
    </w:p>
    <w:p w14:paraId="5178CB37">
      <w:pPr>
        <w:snapToGrid w:val="0"/>
        <w:spacing w:before="120" w:beforeLines="50" w:after="50"/>
        <w:rPr>
          <w:rFonts w:hint="eastAsia" w:ascii="宋体" w:hAnsi="宋体" w:eastAsia="宋体" w:cs="宋体"/>
          <w:bCs/>
          <w:i w:val="0"/>
          <w:iCs w:val="0"/>
          <w:color w:val="auto"/>
          <w:sz w:val="32"/>
          <w:szCs w:val="20"/>
          <w:highlight w:val="none"/>
        </w:rPr>
      </w:pPr>
      <w:r>
        <w:rPr>
          <w:rFonts w:hint="eastAsia" w:ascii="宋体" w:hAnsi="宋体" w:eastAsia="宋体" w:cs="宋体"/>
          <w:i w:val="0"/>
          <w:iCs w:val="0"/>
          <w:color w:val="auto"/>
          <w:sz w:val="24"/>
          <w:highlight w:val="none"/>
        </w:rPr>
        <w:t xml:space="preserve">                                                    </w:t>
      </w:r>
      <w:r>
        <w:rPr>
          <w:rFonts w:hint="eastAsia" w:ascii="宋体" w:hAnsi="宋体" w:eastAsia="宋体" w:cs="宋体"/>
          <w:bCs/>
          <w:i w:val="0"/>
          <w:iCs w:val="0"/>
          <w:color w:val="auto"/>
          <w:highlight w:val="none"/>
        </w:rPr>
        <w:t>全流程电子文件</w:t>
      </w:r>
    </w:p>
    <w:p w14:paraId="37178DBC">
      <w:pPr>
        <w:snapToGrid w:val="0"/>
        <w:spacing w:before="120" w:beforeLines="50" w:after="50"/>
        <w:rPr>
          <w:rFonts w:hint="eastAsia" w:ascii="宋体" w:hAnsi="宋体" w:eastAsia="宋体" w:cs="宋体"/>
          <w:i w:val="0"/>
          <w:iCs w:val="0"/>
          <w:color w:val="auto"/>
          <w:sz w:val="24"/>
          <w:szCs w:val="20"/>
          <w:highlight w:val="none"/>
        </w:rPr>
      </w:pPr>
    </w:p>
    <w:p w14:paraId="45143287">
      <w:pPr>
        <w:snapToGrid w:val="0"/>
        <w:spacing w:before="120" w:beforeLines="50" w:after="50"/>
        <w:rPr>
          <w:rFonts w:hint="eastAsia" w:ascii="宋体" w:hAnsi="宋体" w:eastAsia="宋体" w:cs="宋体"/>
          <w:i w:val="0"/>
          <w:iCs w:val="0"/>
          <w:color w:val="auto"/>
          <w:sz w:val="24"/>
          <w:szCs w:val="20"/>
          <w:highlight w:val="none"/>
        </w:rPr>
      </w:pPr>
    </w:p>
    <w:p w14:paraId="5C3942FC">
      <w:pPr>
        <w:snapToGrid w:val="0"/>
        <w:spacing w:before="120" w:beforeLines="50" w:after="50"/>
        <w:rPr>
          <w:rFonts w:hint="eastAsia" w:ascii="宋体" w:hAnsi="宋体" w:eastAsia="宋体" w:cs="宋体"/>
          <w:i w:val="0"/>
          <w:iCs w:val="0"/>
          <w:color w:val="auto"/>
          <w:sz w:val="24"/>
          <w:szCs w:val="20"/>
          <w:highlight w:val="none"/>
        </w:rPr>
      </w:pPr>
    </w:p>
    <w:p w14:paraId="4F74A574">
      <w:pPr>
        <w:snapToGrid w:val="0"/>
        <w:spacing w:before="120" w:beforeLines="50" w:after="50"/>
        <w:jc w:val="center"/>
        <w:rPr>
          <w:rFonts w:hint="eastAsia" w:ascii="宋体" w:hAnsi="宋体" w:eastAsia="宋体" w:cs="宋体"/>
          <w:bCs/>
          <w:i w:val="0"/>
          <w:iCs w:val="0"/>
          <w:color w:val="auto"/>
          <w:sz w:val="44"/>
          <w:szCs w:val="44"/>
          <w:highlight w:val="none"/>
        </w:rPr>
      </w:pPr>
      <w:r>
        <w:rPr>
          <w:rFonts w:hint="eastAsia" w:ascii="宋体" w:hAnsi="宋体" w:eastAsia="宋体" w:cs="宋体"/>
          <w:bCs/>
          <w:i w:val="0"/>
          <w:iCs w:val="0"/>
          <w:color w:val="auto"/>
          <w:sz w:val="44"/>
          <w:szCs w:val="44"/>
          <w:highlight w:val="none"/>
        </w:rPr>
        <w:t>商  务  技  术  文  件（封面）</w:t>
      </w:r>
    </w:p>
    <w:p w14:paraId="605461A2">
      <w:pPr>
        <w:snapToGrid w:val="0"/>
        <w:spacing w:before="120" w:beforeLines="50" w:after="50"/>
        <w:rPr>
          <w:rFonts w:hint="eastAsia" w:ascii="宋体" w:hAnsi="宋体" w:eastAsia="宋体" w:cs="宋体"/>
          <w:bCs/>
          <w:i w:val="0"/>
          <w:iCs w:val="0"/>
          <w:color w:val="auto"/>
          <w:sz w:val="24"/>
          <w:szCs w:val="20"/>
          <w:highlight w:val="none"/>
        </w:rPr>
      </w:pPr>
    </w:p>
    <w:p w14:paraId="56891B14">
      <w:pPr>
        <w:snapToGrid w:val="0"/>
        <w:spacing w:before="120" w:beforeLines="50" w:after="50"/>
        <w:rPr>
          <w:rFonts w:hint="eastAsia" w:ascii="宋体" w:hAnsi="宋体" w:eastAsia="宋体" w:cs="宋体"/>
          <w:bCs/>
          <w:i w:val="0"/>
          <w:iCs w:val="0"/>
          <w:color w:val="auto"/>
          <w:sz w:val="24"/>
          <w:szCs w:val="20"/>
          <w:highlight w:val="none"/>
        </w:rPr>
      </w:pPr>
    </w:p>
    <w:p w14:paraId="5FAA06E7">
      <w:pPr>
        <w:snapToGrid w:val="0"/>
        <w:spacing w:before="120" w:beforeLines="50" w:after="50"/>
        <w:rPr>
          <w:rFonts w:hint="eastAsia" w:ascii="宋体" w:hAnsi="宋体" w:eastAsia="宋体" w:cs="宋体"/>
          <w:bCs/>
          <w:i w:val="0"/>
          <w:iCs w:val="0"/>
          <w:color w:val="auto"/>
          <w:sz w:val="24"/>
          <w:szCs w:val="20"/>
          <w:highlight w:val="none"/>
        </w:rPr>
      </w:pPr>
    </w:p>
    <w:p w14:paraId="766196B0">
      <w:pPr>
        <w:snapToGrid w:val="0"/>
        <w:spacing w:before="120" w:beforeLines="50" w:after="50"/>
        <w:rPr>
          <w:rFonts w:hint="eastAsia" w:ascii="宋体" w:hAnsi="宋体" w:eastAsia="宋体" w:cs="宋体"/>
          <w:bCs/>
          <w:i w:val="0"/>
          <w:iCs w:val="0"/>
          <w:color w:val="auto"/>
          <w:sz w:val="24"/>
          <w:szCs w:val="20"/>
          <w:highlight w:val="none"/>
        </w:rPr>
      </w:pPr>
    </w:p>
    <w:p w14:paraId="03955B8E">
      <w:pPr>
        <w:snapToGrid w:val="0"/>
        <w:spacing w:before="120" w:beforeLines="50" w:after="50"/>
        <w:rPr>
          <w:rFonts w:hint="eastAsia" w:ascii="宋体" w:hAnsi="宋体" w:eastAsia="宋体" w:cs="宋体"/>
          <w:bCs/>
          <w:i w:val="0"/>
          <w:iCs w:val="0"/>
          <w:color w:val="auto"/>
          <w:sz w:val="24"/>
          <w:szCs w:val="20"/>
          <w:highlight w:val="none"/>
        </w:rPr>
      </w:pPr>
    </w:p>
    <w:p w14:paraId="72DD1212">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项目名称：</w:t>
      </w:r>
    </w:p>
    <w:p w14:paraId="4CF544BF">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1182E477">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项目编号：</w:t>
      </w:r>
    </w:p>
    <w:p w14:paraId="79335472">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 xml:space="preserve"> </w:t>
      </w:r>
    </w:p>
    <w:p w14:paraId="6B262E34">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所竞分标（如有则填写，无分标时填写“无”或者留空）：</w:t>
      </w:r>
    </w:p>
    <w:p w14:paraId="687C3034">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196E8AC0">
      <w:pPr>
        <w:pStyle w:val="7"/>
        <w:snapToGrid w:val="0"/>
        <w:spacing w:before="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供应商名称：</w:t>
      </w:r>
    </w:p>
    <w:p w14:paraId="7560DA71">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67159B34">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1A73F8F4">
      <w:pPr>
        <w:pStyle w:val="7"/>
        <w:snapToGrid w:val="0"/>
        <w:spacing w:before="50" w:after="50"/>
        <w:ind w:firstLine="1280" w:firstLineChars="400"/>
        <w:rPr>
          <w:rFonts w:hint="eastAsia" w:ascii="宋体" w:hAnsi="宋体" w:eastAsia="宋体" w:cs="宋体"/>
          <w:bCs/>
          <w:i w:val="0"/>
          <w:iCs w:val="0"/>
          <w:color w:val="auto"/>
          <w:sz w:val="32"/>
          <w:szCs w:val="32"/>
          <w:highlight w:val="none"/>
        </w:rPr>
      </w:pPr>
    </w:p>
    <w:p w14:paraId="554494CA">
      <w:pPr>
        <w:snapToGrid w:val="0"/>
        <w:spacing w:before="120" w:beforeLines="50" w:after="50"/>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 w:val="32"/>
          <w:szCs w:val="32"/>
          <w:highlight w:val="none"/>
        </w:rPr>
        <w:t>年    月    日</w:t>
      </w:r>
    </w:p>
    <w:p w14:paraId="3C53A882">
      <w:pPr>
        <w:snapToGrid w:val="0"/>
        <w:spacing w:before="120" w:beforeLines="50" w:after="50" w:line="360" w:lineRule="auto"/>
        <w:ind w:left="142" w:firstLine="643" w:firstLineChars="200"/>
        <w:jc w:val="left"/>
        <w:rPr>
          <w:rFonts w:hint="eastAsia" w:ascii="宋体" w:hAnsi="宋体" w:eastAsia="宋体" w:cs="宋体"/>
          <w:b/>
          <w:bCs/>
          <w:i w:val="0"/>
          <w:iCs w:val="0"/>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46CBE175">
      <w:pPr>
        <w:jc w:val="center"/>
        <w:rPr>
          <w:rFonts w:hint="eastAsia" w:ascii="宋体" w:hAnsi="宋体" w:eastAsia="宋体" w:cs="宋体"/>
          <w:b/>
          <w:i w:val="0"/>
          <w:iCs w:val="0"/>
          <w:color w:val="auto"/>
          <w:kern w:val="0"/>
          <w:sz w:val="28"/>
          <w:szCs w:val="28"/>
          <w:highlight w:val="none"/>
        </w:rPr>
      </w:pPr>
      <w:r>
        <w:rPr>
          <w:rFonts w:hint="eastAsia" w:ascii="宋体" w:hAnsi="宋体" w:eastAsia="宋体" w:cs="宋体"/>
          <w:b/>
          <w:i w:val="0"/>
          <w:iCs w:val="0"/>
          <w:color w:val="auto"/>
          <w:kern w:val="0"/>
          <w:sz w:val="28"/>
          <w:szCs w:val="28"/>
          <w:highlight w:val="none"/>
        </w:rPr>
        <w:t>商务技术文件目录</w:t>
      </w:r>
    </w:p>
    <w:p w14:paraId="589F4840">
      <w:pPr>
        <w:jc w:val="center"/>
        <w:rPr>
          <w:rFonts w:hint="eastAsia" w:ascii="宋体" w:hAnsi="宋体" w:eastAsia="宋体" w:cs="宋体"/>
          <w:b/>
          <w:i w:val="0"/>
          <w:iCs w:val="0"/>
          <w:color w:val="auto"/>
          <w:kern w:val="0"/>
          <w:sz w:val="28"/>
          <w:szCs w:val="28"/>
          <w:highlight w:val="none"/>
        </w:rPr>
      </w:pPr>
    </w:p>
    <w:p w14:paraId="41AACBCE">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一、无串标行为承诺函………………………………………………………（页码）</w:t>
      </w:r>
    </w:p>
    <w:p w14:paraId="5A17E896">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二、法定代表人身份证明及法定代表人有效身份证正反面复印件………（页码）</w:t>
      </w:r>
    </w:p>
    <w:p w14:paraId="26C316C7">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三、法定代表人授权委托书（如有委托时）………………………………（页码）</w:t>
      </w:r>
    </w:p>
    <w:p w14:paraId="4AB88F5F">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四、</w:t>
      </w:r>
      <w:r>
        <w:rPr>
          <w:rFonts w:hint="eastAsia" w:ascii="宋体" w:hAnsi="宋体" w:eastAsia="宋体" w:cs="宋体"/>
          <w:i w:val="0"/>
          <w:iCs w:val="0"/>
          <w:color w:val="auto"/>
          <w:highlight w:val="none"/>
          <w:lang w:val="zh-CN"/>
        </w:rPr>
        <w:t>商务条款偏离表………………………………</w:t>
      </w:r>
      <w:r>
        <w:rPr>
          <w:rFonts w:hint="eastAsia" w:ascii="宋体" w:hAnsi="宋体" w:eastAsia="宋体" w:cs="宋体"/>
          <w:i w:val="0"/>
          <w:iCs w:val="0"/>
          <w:color w:val="auto"/>
          <w:highlight w:val="none"/>
        </w:rPr>
        <w:t>…………………………（页码）</w:t>
      </w:r>
    </w:p>
    <w:p w14:paraId="5ADA1376">
      <w:pPr>
        <w:pStyle w:val="28"/>
        <w:spacing w:line="360" w:lineRule="auto"/>
        <w:rPr>
          <w:rFonts w:hint="eastAsia" w:ascii="宋体" w:hAnsi="宋体" w:eastAsia="宋体" w:cs="宋体"/>
          <w:i w:val="0"/>
          <w:iCs w:val="0"/>
          <w:color w:val="auto"/>
          <w:highlight w:val="none"/>
        </w:rPr>
      </w:pPr>
      <w:bookmarkStart w:id="48" w:name="OLE_LINK7"/>
      <w:bookmarkStart w:id="49" w:name="OLE_LINK6"/>
      <w:bookmarkStart w:id="50" w:name="OLE_LINK5"/>
      <w:r>
        <w:rPr>
          <w:rFonts w:hint="eastAsia" w:ascii="宋体" w:hAnsi="宋体" w:eastAsia="宋体" w:cs="宋体"/>
          <w:i w:val="0"/>
          <w:iCs w:val="0"/>
          <w:color w:val="auto"/>
          <w:highlight w:val="none"/>
        </w:rPr>
        <w:t>五、竞标人情况介绍</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…………………………（页码）</w:t>
      </w:r>
    </w:p>
    <w:p w14:paraId="4A45C9B1">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六、供应商类似业绩的证明文件（如有要求）</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（页码）</w:t>
      </w:r>
      <w:bookmarkEnd w:id="48"/>
      <w:bookmarkEnd w:id="49"/>
    </w:p>
    <w:bookmarkEnd w:id="50"/>
    <w:p w14:paraId="6E6A6D02">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七、服务需求偏离表…………………………………………………………（页码）</w:t>
      </w:r>
    </w:p>
    <w:p w14:paraId="746A8CBA">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八、</w:t>
      </w:r>
      <w:r>
        <w:rPr>
          <w:rFonts w:hint="eastAsia" w:ascii="宋体" w:hAnsi="宋体" w:eastAsia="宋体" w:cs="宋体"/>
          <w:i w:val="0"/>
          <w:iCs w:val="0"/>
          <w:color w:val="auto"/>
          <w:highlight w:val="none"/>
          <w:lang w:eastAsia="zh-CN"/>
        </w:rPr>
        <w:t>设计方案</w:t>
      </w:r>
      <w:r>
        <w:rPr>
          <w:rFonts w:hint="eastAsia" w:ascii="宋体" w:hAnsi="宋体" w:eastAsia="宋体" w:cs="宋体"/>
          <w:i w:val="0"/>
          <w:iCs w:val="0"/>
          <w:color w:val="auto"/>
          <w:highlight w:val="none"/>
        </w:rPr>
        <w:t>……………………………………………………………（页码）</w:t>
      </w:r>
    </w:p>
    <w:p w14:paraId="750D2B15">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九、</w:t>
      </w:r>
      <w:r>
        <w:rPr>
          <w:rFonts w:hint="eastAsia" w:ascii="宋体" w:hAnsi="宋体" w:eastAsia="宋体" w:cs="宋体"/>
          <w:i w:val="0"/>
          <w:iCs w:val="0"/>
          <w:color w:val="auto"/>
          <w:highlight w:val="none"/>
          <w:lang w:eastAsia="zh-CN"/>
        </w:rPr>
        <w:t>设计在项目施工过程中的工作配合</w:t>
      </w:r>
      <w:r>
        <w:rPr>
          <w:rFonts w:hint="eastAsia" w:ascii="宋体" w:hAnsi="宋体" w:eastAsia="宋体" w:cs="宋体"/>
          <w:i w:val="0"/>
          <w:iCs w:val="0"/>
          <w:color w:val="auto"/>
          <w:highlight w:val="none"/>
        </w:rPr>
        <w:t>………………………………（页码）</w:t>
      </w:r>
    </w:p>
    <w:p w14:paraId="0B5EE5F7">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lang w:eastAsia="zh-CN"/>
        </w:rPr>
        <w:t>十、服务响应管理方案</w:t>
      </w:r>
      <w:r>
        <w:rPr>
          <w:rFonts w:hint="eastAsia" w:ascii="宋体" w:hAnsi="宋体" w:eastAsia="宋体" w:cs="宋体"/>
          <w:i w:val="0"/>
          <w:iCs w:val="0"/>
          <w:color w:val="auto"/>
          <w:highlight w:val="none"/>
        </w:rPr>
        <w:t>……………………………………</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……………………（页码）</w:t>
      </w:r>
    </w:p>
    <w:p w14:paraId="4031656B">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十</w:t>
      </w:r>
      <w:r>
        <w:rPr>
          <w:rFonts w:hint="eastAsia" w:ascii="宋体" w:hAnsi="宋体" w:eastAsia="宋体" w:cs="宋体"/>
          <w:i w:val="0"/>
          <w:iCs w:val="0"/>
          <w:color w:val="auto"/>
          <w:highlight w:val="none"/>
          <w:lang w:eastAsia="zh-CN"/>
        </w:rPr>
        <w:t>一</w:t>
      </w:r>
      <w:r>
        <w:rPr>
          <w:rFonts w:hint="eastAsia" w:ascii="宋体" w:hAnsi="宋体" w:eastAsia="宋体" w:cs="宋体"/>
          <w:i w:val="0"/>
          <w:iCs w:val="0"/>
          <w:color w:val="auto"/>
          <w:highlight w:val="none"/>
        </w:rPr>
        <w:t>、拟投入人员情况</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……………………（页码）</w:t>
      </w:r>
    </w:p>
    <w:p w14:paraId="3A987900">
      <w:pPr>
        <w:pStyle w:val="28"/>
        <w:spacing w:line="360" w:lineRule="auto"/>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十</w:t>
      </w:r>
      <w:r>
        <w:rPr>
          <w:rFonts w:hint="eastAsia" w:ascii="宋体" w:hAnsi="宋体" w:eastAsia="宋体" w:cs="宋体"/>
          <w:i w:val="0"/>
          <w:iCs w:val="0"/>
          <w:color w:val="auto"/>
          <w:highlight w:val="none"/>
          <w:lang w:eastAsia="zh-CN"/>
        </w:rPr>
        <w:t>二</w:t>
      </w:r>
      <w:r>
        <w:rPr>
          <w:rFonts w:hint="eastAsia" w:ascii="宋体" w:hAnsi="宋体" w:eastAsia="宋体" w:cs="宋体"/>
          <w:i w:val="0"/>
          <w:iCs w:val="0"/>
          <w:color w:val="auto"/>
          <w:highlight w:val="none"/>
        </w:rPr>
        <w:t>、</w:t>
      </w:r>
      <w:r>
        <w:rPr>
          <w:rFonts w:hint="eastAsia" w:ascii="宋体" w:hAnsi="宋体" w:eastAsia="宋体" w:cs="宋体"/>
          <w:i w:val="0"/>
          <w:iCs w:val="0"/>
          <w:color w:val="auto"/>
          <w:szCs w:val="21"/>
          <w:highlight w:val="none"/>
        </w:rPr>
        <w:t>供应商认为需要提供的其他有关资料</w:t>
      </w:r>
      <w:r>
        <w:rPr>
          <w:rFonts w:hint="eastAsia" w:ascii="宋体" w:hAnsi="宋体" w:eastAsia="宋体" w:cs="宋体"/>
          <w:i w:val="0"/>
          <w:iCs w:val="0"/>
          <w:color w:val="auto"/>
          <w:highlight w:val="none"/>
          <w:lang w:val="zh-CN"/>
        </w:rPr>
        <w:t>…………………</w:t>
      </w:r>
      <w:r>
        <w:rPr>
          <w:rFonts w:hint="eastAsia" w:ascii="宋体" w:hAnsi="宋体" w:eastAsia="宋体" w:cs="宋体"/>
          <w:i w:val="0"/>
          <w:iCs w:val="0"/>
          <w:color w:val="auto"/>
          <w:highlight w:val="none"/>
        </w:rPr>
        <w:t>………（页码）</w:t>
      </w:r>
    </w:p>
    <w:p w14:paraId="5DD27105">
      <w:pPr>
        <w:spacing w:line="360" w:lineRule="auto"/>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注：以上目录是基本格式要求，各供应商可根据自身情况进一步向下增加内容或细化。</w:t>
      </w:r>
    </w:p>
    <w:p w14:paraId="4DF00ACE">
      <w:pPr>
        <w:spacing w:line="400" w:lineRule="exact"/>
        <w:rPr>
          <w:rFonts w:hint="eastAsia" w:ascii="宋体" w:hAnsi="宋体" w:eastAsia="宋体" w:cs="宋体"/>
          <w:i w:val="0"/>
          <w:iCs w:val="0"/>
          <w:color w:val="auto"/>
          <w:sz w:val="32"/>
          <w:szCs w:val="32"/>
          <w:highlight w:val="none"/>
        </w:rPr>
      </w:pPr>
    </w:p>
    <w:p w14:paraId="46468BC8">
      <w:pPr>
        <w:spacing w:line="520" w:lineRule="exact"/>
        <w:ind w:firstLine="880" w:firstLineChars="200"/>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br w:type="page"/>
      </w:r>
      <w:r>
        <w:rPr>
          <w:rFonts w:hint="eastAsia" w:ascii="宋体" w:hAnsi="宋体" w:eastAsia="宋体" w:cs="宋体"/>
          <w:b/>
          <w:i w:val="0"/>
          <w:iCs w:val="0"/>
          <w:color w:val="auto"/>
          <w:sz w:val="30"/>
          <w:szCs w:val="30"/>
          <w:highlight w:val="none"/>
        </w:rPr>
        <w:t>一、无串标行为承诺函</w:t>
      </w:r>
    </w:p>
    <w:p w14:paraId="23C01849">
      <w:pPr>
        <w:spacing w:line="520" w:lineRule="exact"/>
        <w:jc w:val="center"/>
        <w:rPr>
          <w:rFonts w:hint="eastAsia" w:ascii="宋体" w:hAnsi="宋体" w:eastAsia="宋体" w:cs="宋体"/>
          <w:i w:val="0"/>
          <w:iCs w:val="0"/>
          <w:color w:val="auto"/>
          <w:sz w:val="44"/>
          <w:szCs w:val="44"/>
          <w:highlight w:val="none"/>
        </w:rPr>
      </w:pPr>
    </w:p>
    <w:p w14:paraId="725F6E50">
      <w:pPr>
        <w:spacing w:line="52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 w:val="44"/>
          <w:szCs w:val="44"/>
          <w:highlight w:val="none"/>
        </w:rPr>
        <w:t>无串通竞标行为的承诺函</w:t>
      </w:r>
    </w:p>
    <w:p w14:paraId="07F4D72B">
      <w:pPr>
        <w:spacing w:line="520" w:lineRule="exact"/>
        <w:ind w:firstLine="640" w:firstLineChars="200"/>
        <w:rPr>
          <w:rFonts w:hint="eastAsia" w:ascii="宋体" w:hAnsi="宋体" w:eastAsia="宋体" w:cs="宋体"/>
          <w:i w:val="0"/>
          <w:iCs w:val="0"/>
          <w:color w:val="auto"/>
          <w:sz w:val="32"/>
          <w:szCs w:val="32"/>
          <w:highlight w:val="none"/>
        </w:rPr>
      </w:pPr>
    </w:p>
    <w:p w14:paraId="2DEE816B">
      <w:pPr>
        <w:spacing w:line="360" w:lineRule="auto"/>
        <w:ind w:firstLine="482" w:firstLineChars="200"/>
        <w:contextualSpacing/>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一、我方承诺无下列相互串通竞标的情形：</w:t>
      </w:r>
    </w:p>
    <w:p w14:paraId="4C90D480">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1.不同供应商的响应文件由同一单位或者个人编制； </w:t>
      </w:r>
    </w:p>
    <w:p w14:paraId="0F82C1D3">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2.不同供应商委托同一单位或者个人办理竞标事宜；</w:t>
      </w:r>
    </w:p>
    <w:p w14:paraId="3F76C91F">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3.不同供应商的响应文件载明的项目管理员为同一个人；</w:t>
      </w:r>
    </w:p>
    <w:p w14:paraId="3D18D45C">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4.不</w:t>
      </w:r>
      <w:r>
        <w:rPr>
          <w:rFonts w:hint="eastAsia" w:ascii="宋体" w:hAnsi="宋体" w:eastAsia="宋体" w:cs="宋体"/>
          <w:i w:val="0"/>
          <w:iCs w:val="0"/>
          <w:color w:val="auto"/>
          <w:spacing w:val="-6"/>
          <w:sz w:val="24"/>
          <w:highlight w:val="none"/>
        </w:rPr>
        <w:t>同供应商的响应文件异常一致或者响应报价呈规律性差异；</w:t>
      </w:r>
    </w:p>
    <w:p w14:paraId="1420986D">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5.不同供应商的响应文件相互混装；</w:t>
      </w:r>
    </w:p>
    <w:p w14:paraId="580EE2C7">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6.不同供应商的磋商保证金从同一单位或者个人账户转出。</w:t>
      </w:r>
    </w:p>
    <w:p w14:paraId="54C24F49">
      <w:pPr>
        <w:spacing w:line="360" w:lineRule="auto"/>
        <w:ind w:firstLine="482" w:firstLineChars="200"/>
        <w:contextualSpacing/>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二、我方承诺无下列恶意串通的情形：</w:t>
      </w:r>
    </w:p>
    <w:p w14:paraId="2D85F1F3">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1.供应商直接或者间接从采购人或者采购代理机构处获得其他供应商的相关信息并修改其响应文件；</w:t>
      </w:r>
    </w:p>
    <w:p w14:paraId="2BBB9BE3">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2.供应商按照采购人或者采购代理机构的授意撤换、修改响应文件；</w:t>
      </w:r>
    </w:p>
    <w:p w14:paraId="4B8703D1">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3.供</w:t>
      </w:r>
      <w:r>
        <w:rPr>
          <w:rFonts w:hint="eastAsia" w:ascii="宋体" w:hAnsi="宋体" w:eastAsia="宋体" w:cs="宋体"/>
          <w:i w:val="0"/>
          <w:iCs w:val="0"/>
          <w:color w:val="auto"/>
          <w:spacing w:val="-6"/>
          <w:sz w:val="24"/>
          <w:highlight w:val="none"/>
        </w:rPr>
        <w:t>应商之间协商报价、技术方案等响应文件的实质性内容；</w:t>
      </w:r>
    </w:p>
    <w:p w14:paraId="508D085A">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4.属于同一集团、协会、商会等组织成员的供应商按照该组织要求协同参加政府采购活动；</w:t>
      </w:r>
    </w:p>
    <w:p w14:paraId="20D3823D">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0403D11">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6.供应商之间商定部分供应商放弃参加政府采购活动或者放弃成交；</w:t>
      </w:r>
    </w:p>
    <w:p w14:paraId="79AF5E29">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7.供应商与采购人或者采购代理机构之间、供应商相互之间，为</w:t>
      </w:r>
      <w:r>
        <w:rPr>
          <w:rFonts w:hint="eastAsia" w:ascii="宋体" w:hAnsi="宋体" w:eastAsia="宋体" w:cs="宋体"/>
          <w:i w:val="0"/>
          <w:iCs w:val="0"/>
          <w:color w:val="auto"/>
          <w:spacing w:val="-6"/>
          <w:sz w:val="24"/>
          <w:highlight w:val="none"/>
        </w:rPr>
        <w:t>谋求特定供应商成交或者排斥其他供应商的其他串通行为。</w:t>
      </w:r>
    </w:p>
    <w:p w14:paraId="24AB867A">
      <w:pPr>
        <w:spacing w:line="360" w:lineRule="auto"/>
        <w:ind w:firstLine="480" w:firstLineChars="200"/>
        <w:contextualSpacing/>
        <w:rPr>
          <w:rFonts w:hint="eastAsia" w:ascii="宋体" w:hAnsi="宋体" w:eastAsia="宋体" w:cs="宋体"/>
          <w:i w:val="0"/>
          <w:iCs w:val="0"/>
          <w:color w:val="auto"/>
          <w:sz w:val="24"/>
          <w:highlight w:val="none"/>
        </w:rPr>
      </w:pPr>
    </w:p>
    <w:p w14:paraId="726089D6">
      <w:pPr>
        <w:spacing w:line="360" w:lineRule="auto"/>
        <w:ind w:firstLine="482" w:firstLineChars="200"/>
        <w:contextualSpacing/>
        <w:rPr>
          <w:rFonts w:hint="eastAsia" w:ascii="宋体" w:hAnsi="宋体" w:eastAsia="宋体" w:cs="宋体"/>
          <w:b/>
          <w:bCs/>
          <w:i w:val="0"/>
          <w:iCs w:val="0"/>
          <w:color w:val="auto"/>
          <w:sz w:val="24"/>
          <w:highlight w:val="none"/>
        </w:rPr>
      </w:pPr>
      <w:r>
        <w:rPr>
          <w:rFonts w:hint="eastAsia" w:ascii="宋体" w:hAnsi="宋体" w:eastAsia="宋体" w:cs="宋体"/>
          <w:b/>
          <w:bCs/>
          <w:i w:val="0"/>
          <w:iCs w:val="0"/>
          <w:color w:val="auto"/>
          <w:sz w:val="24"/>
          <w:highlight w:val="none"/>
        </w:rPr>
        <w:t>以上情形一经核查属实，我方愿意承担一切后果，并不再寻求任何旨在减轻或者免除法律责任的辩解。</w:t>
      </w:r>
    </w:p>
    <w:p w14:paraId="274B7999">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4ABFD157">
      <w:pPr>
        <w:spacing w:line="520" w:lineRule="exact"/>
        <w:ind w:left="239" w:leftChars="114" w:firstLine="6120" w:firstLineChars="2550"/>
        <w:jc w:val="left"/>
        <w:rPr>
          <w:rFonts w:hint="eastAsia" w:ascii="宋体" w:hAnsi="宋体" w:eastAsia="宋体" w:cs="宋体"/>
          <w:bCs/>
          <w:i w:val="0"/>
          <w:iCs w:val="0"/>
          <w:color w:val="auto"/>
          <w:sz w:val="44"/>
          <w:szCs w:val="44"/>
          <w:highlight w:val="none"/>
        </w:rPr>
      </w:pPr>
      <w:r>
        <w:rPr>
          <w:rFonts w:hint="eastAsia" w:ascii="宋体" w:hAnsi="宋体" w:eastAsia="宋体" w:cs="宋体"/>
          <w:i w:val="0"/>
          <w:iCs w:val="0"/>
          <w:color w:val="auto"/>
          <w:kern w:val="0"/>
          <w:sz w:val="24"/>
          <w:highlight w:val="none"/>
          <w:lang w:val="zh-CN"/>
        </w:rPr>
        <w:t xml:space="preserve">日期：  年  月   日   </w:t>
      </w:r>
      <w:r>
        <w:rPr>
          <w:rFonts w:hint="eastAsia" w:ascii="宋体" w:hAnsi="宋体" w:eastAsia="宋体" w:cs="宋体"/>
          <w:b/>
          <w:bCs/>
          <w:i w:val="0"/>
          <w:iCs w:val="0"/>
          <w:color w:val="auto"/>
          <w:sz w:val="32"/>
          <w:szCs w:val="32"/>
          <w:highlight w:val="none"/>
        </w:rPr>
        <w:br w:type="page"/>
      </w:r>
      <w:r>
        <w:rPr>
          <w:rFonts w:hint="eastAsia" w:ascii="宋体" w:hAnsi="宋体" w:eastAsia="宋体" w:cs="宋体"/>
          <w:b/>
          <w:i w:val="0"/>
          <w:iCs w:val="0"/>
          <w:color w:val="auto"/>
          <w:sz w:val="30"/>
          <w:szCs w:val="30"/>
          <w:highlight w:val="none"/>
        </w:rPr>
        <w:t>二、法定代表人身份证明及法定代表人有效身份证正反面复印件</w:t>
      </w:r>
    </w:p>
    <w:p w14:paraId="0C120515">
      <w:pPr>
        <w:spacing w:line="520" w:lineRule="exact"/>
        <w:jc w:val="center"/>
        <w:rPr>
          <w:rFonts w:hint="eastAsia" w:ascii="宋体" w:hAnsi="宋体" w:eastAsia="宋体" w:cs="宋体"/>
          <w:bCs/>
          <w:i w:val="0"/>
          <w:iCs w:val="0"/>
          <w:color w:val="auto"/>
          <w:sz w:val="44"/>
          <w:szCs w:val="44"/>
          <w:highlight w:val="none"/>
        </w:rPr>
      </w:pPr>
    </w:p>
    <w:p w14:paraId="405B215F">
      <w:pPr>
        <w:spacing w:line="52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bCs/>
          <w:i w:val="0"/>
          <w:iCs w:val="0"/>
          <w:color w:val="auto"/>
          <w:sz w:val="44"/>
          <w:szCs w:val="44"/>
          <w:highlight w:val="none"/>
        </w:rPr>
        <w:t>法定代表人证明书</w:t>
      </w:r>
    </w:p>
    <w:p w14:paraId="312EC8CD">
      <w:pPr>
        <w:spacing w:line="360" w:lineRule="auto"/>
        <w:ind w:left="540"/>
        <w:contextualSpacing/>
        <w:rPr>
          <w:rFonts w:hint="eastAsia" w:ascii="宋体" w:hAnsi="宋体" w:eastAsia="宋体" w:cs="宋体"/>
          <w:i w:val="0"/>
          <w:iCs w:val="0"/>
          <w:color w:val="auto"/>
          <w:sz w:val="32"/>
          <w:szCs w:val="32"/>
          <w:highlight w:val="none"/>
        </w:rPr>
      </w:pPr>
    </w:p>
    <w:p w14:paraId="0B78EE08">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供应商名称：</w:t>
      </w:r>
      <w:r>
        <w:rPr>
          <w:rFonts w:hint="eastAsia" w:ascii="宋体" w:hAnsi="宋体" w:eastAsia="宋体" w:cs="宋体"/>
          <w:i w:val="0"/>
          <w:iCs w:val="0"/>
          <w:color w:val="auto"/>
          <w:sz w:val="24"/>
          <w:highlight w:val="none"/>
          <w:u w:val="single"/>
        </w:rPr>
        <w:t xml:space="preserve">                                                        </w:t>
      </w:r>
    </w:p>
    <w:p w14:paraId="38975B70">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地    址：</w:t>
      </w:r>
      <w:r>
        <w:rPr>
          <w:rFonts w:hint="eastAsia" w:ascii="宋体" w:hAnsi="宋体" w:eastAsia="宋体" w:cs="宋体"/>
          <w:i w:val="0"/>
          <w:iCs w:val="0"/>
          <w:color w:val="auto"/>
          <w:sz w:val="24"/>
          <w:highlight w:val="none"/>
          <w:u w:val="single"/>
        </w:rPr>
        <w:t xml:space="preserve">                                                        </w:t>
      </w:r>
    </w:p>
    <w:p w14:paraId="7908B327">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姓    名：</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性     别：</w:t>
      </w:r>
      <w:r>
        <w:rPr>
          <w:rFonts w:hint="eastAsia" w:ascii="宋体" w:hAnsi="宋体" w:eastAsia="宋体" w:cs="宋体"/>
          <w:i w:val="0"/>
          <w:iCs w:val="0"/>
          <w:color w:val="auto"/>
          <w:sz w:val="24"/>
          <w:highlight w:val="none"/>
          <w:u w:val="single"/>
        </w:rPr>
        <w:t xml:space="preserve">                </w:t>
      </w:r>
    </w:p>
    <w:p w14:paraId="0FA8F716">
      <w:pPr>
        <w:spacing w:line="360" w:lineRule="auto"/>
        <w:ind w:left="540"/>
        <w:contextualSpacing/>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年    龄：</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职     务：</w:t>
      </w:r>
      <w:r>
        <w:rPr>
          <w:rFonts w:hint="eastAsia" w:ascii="宋体" w:hAnsi="宋体" w:eastAsia="宋体" w:cs="宋体"/>
          <w:i w:val="0"/>
          <w:iCs w:val="0"/>
          <w:color w:val="auto"/>
          <w:sz w:val="24"/>
          <w:highlight w:val="none"/>
          <w:u w:val="single"/>
        </w:rPr>
        <w:t xml:space="preserve">                </w:t>
      </w:r>
    </w:p>
    <w:p w14:paraId="6073D3B1">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身份证号码：</w:t>
      </w:r>
      <w:r>
        <w:rPr>
          <w:rFonts w:hint="eastAsia" w:ascii="宋体" w:hAnsi="宋体" w:eastAsia="宋体" w:cs="宋体"/>
          <w:i w:val="0"/>
          <w:iCs w:val="0"/>
          <w:color w:val="auto"/>
          <w:sz w:val="24"/>
          <w:highlight w:val="none"/>
          <w:u w:val="single"/>
        </w:rPr>
        <w:t xml:space="preserve">                                        </w:t>
      </w:r>
    </w:p>
    <w:p w14:paraId="14542DE6">
      <w:pPr>
        <w:spacing w:line="360" w:lineRule="auto"/>
        <w:ind w:firstLine="48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系</w:t>
      </w:r>
      <w:r>
        <w:rPr>
          <w:rFonts w:hint="eastAsia" w:ascii="宋体" w:hAnsi="宋体" w:eastAsia="宋体" w:cs="宋体"/>
          <w:i w:val="0"/>
          <w:iCs w:val="0"/>
          <w:color w:val="auto"/>
          <w:sz w:val="24"/>
          <w:highlight w:val="none"/>
          <w:u w:val="single"/>
        </w:rPr>
        <w:t>（供应商名称）</w:t>
      </w:r>
      <w:r>
        <w:rPr>
          <w:rFonts w:hint="eastAsia" w:ascii="宋体" w:hAnsi="宋体" w:eastAsia="宋体" w:cs="宋体"/>
          <w:i w:val="0"/>
          <w:iCs w:val="0"/>
          <w:color w:val="auto"/>
          <w:sz w:val="24"/>
          <w:highlight w:val="none"/>
        </w:rPr>
        <w:t>的法定代表人。</w:t>
      </w:r>
    </w:p>
    <w:p w14:paraId="528CB367">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特此证明。</w:t>
      </w:r>
    </w:p>
    <w:p w14:paraId="4992F5C2">
      <w:pPr>
        <w:spacing w:line="360" w:lineRule="auto"/>
        <w:ind w:left="540"/>
        <w:contextualSpacing/>
        <w:rPr>
          <w:rFonts w:hint="eastAsia" w:ascii="宋体" w:hAnsi="宋体" w:eastAsia="宋体" w:cs="宋体"/>
          <w:i w:val="0"/>
          <w:iCs w:val="0"/>
          <w:color w:val="auto"/>
          <w:sz w:val="24"/>
          <w:highlight w:val="none"/>
        </w:rPr>
      </w:pPr>
    </w:p>
    <w:p w14:paraId="55D420C1">
      <w:pPr>
        <w:spacing w:line="360" w:lineRule="auto"/>
        <w:ind w:left="540"/>
        <w:contextualSpacing/>
        <w:rPr>
          <w:rFonts w:hint="eastAsia" w:ascii="宋体" w:hAnsi="宋体" w:eastAsia="宋体" w:cs="宋体"/>
          <w:i w:val="0"/>
          <w:iCs w:val="0"/>
          <w:color w:val="auto"/>
          <w:sz w:val="24"/>
          <w:highlight w:val="none"/>
        </w:rPr>
      </w:pPr>
    </w:p>
    <w:p w14:paraId="05D57247">
      <w:pPr>
        <w:spacing w:line="360" w:lineRule="auto"/>
        <w:ind w:left="540"/>
        <w:contextualSpacing/>
        <w:rPr>
          <w:rFonts w:hint="eastAsia" w:ascii="宋体" w:hAnsi="宋体" w:eastAsia="宋体" w:cs="宋体"/>
          <w:i w:val="0"/>
          <w:iCs w:val="0"/>
          <w:color w:val="auto"/>
          <w:sz w:val="24"/>
          <w:highlight w:val="none"/>
        </w:rPr>
      </w:pPr>
    </w:p>
    <w:p w14:paraId="52227155">
      <w:pPr>
        <w:spacing w:line="360" w:lineRule="auto"/>
        <w:ind w:left="54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附件：法定代表人有效身份证正反面复印件</w:t>
      </w:r>
    </w:p>
    <w:p w14:paraId="7C99C80B">
      <w:pPr>
        <w:spacing w:line="360" w:lineRule="auto"/>
        <w:ind w:left="540"/>
        <w:contextualSpacing/>
        <w:rPr>
          <w:rFonts w:hint="eastAsia" w:ascii="宋体" w:hAnsi="宋体" w:eastAsia="宋体" w:cs="宋体"/>
          <w:i w:val="0"/>
          <w:iCs w:val="0"/>
          <w:color w:val="auto"/>
          <w:sz w:val="24"/>
          <w:highlight w:val="none"/>
        </w:rPr>
      </w:pPr>
    </w:p>
    <w:p w14:paraId="16D71AD4">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5B42343C">
      <w:pPr>
        <w:spacing w:line="360" w:lineRule="auto"/>
        <w:contextualSpacing/>
        <w:jc w:val="center"/>
        <w:rPr>
          <w:rFonts w:hint="eastAsia" w:ascii="宋体" w:hAnsi="宋体" w:eastAsia="宋体" w:cs="宋体"/>
          <w:b/>
          <w:i w:val="0"/>
          <w:iCs w:val="0"/>
          <w:color w:val="auto"/>
          <w:sz w:val="24"/>
          <w:highlight w:val="none"/>
        </w:rPr>
      </w:pPr>
      <w:r>
        <w:rPr>
          <w:rFonts w:hint="eastAsia" w:ascii="宋体" w:hAnsi="宋体" w:eastAsia="宋体" w:cs="宋体"/>
          <w:i w:val="0"/>
          <w:iCs w:val="0"/>
          <w:color w:val="auto"/>
          <w:kern w:val="0"/>
          <w:sz w:val="24"/>
          <w:highlight w:val="none"/>
          <w:lang w:val="zh-CN"/>
        </w:rPr>
        <w:t xml:space="preserve">                                                   日期：  年  月   日</w:t>
      </w:r>
    </w:p>
    <w:p w14:paraId="0DD12374">
      <w:pPr>
        <w:spacing w:line="360" w:lineRule="auto"/>
        <w:contextualSpacing/>
        <w:jc w:val="left"/>
        <w:rPr>
          <w:rFonts w:hint="eastAsia" w:ascii="宋体" w:hAnsi="宋体" w:eastAsia="宋体" w:cs="宋体"/>
          <w:i w:val="0"/>
          <w:iCs w:val="0"/>
          <w:color w:val="auto"/>
          <w:sz w:val="24"/>
          <w:highlight w:val="none"/>
        </w:rPr>
      </w:pPr>
    </w:p>
    <w:p w14:paraId="5C5E8B4F">
      <w:pPr>
        <w:spacing w:line="360" w:lineRule="auto"/>
        <w:contextualSpacing/>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注：1.自然人竞标的无需提供，联合体竞标的只需牵头人出具。</w:t>
      </w:r>
    </w:p>
    <w:p w14:paraId="744C2A88">
      <w:pPr>
        <w:spacing w:line="360" w:lineRule="auto"/>
        <w:ind w:firstLine="480" w:firstLineChars="200"/>
        <w:contextualSpacing/>
        <w:jc w:val="left"/>
        <w:rPr>
          <w:rFonts w:hint="eastAsia" w:ascii="宋体" w:hAnsi="宋体" w:eastAsia="宋体" w:cs="宋体"/>
          <w:i w:val="0"/>
          <w:iCs w:val="0"/>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F3C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0FD63098">
            <w:pPr>
              <w:spacing w:line="360" w:lineRule="auto"/>
              <w:rPr>
                <w:rFonts w:hint="eastAsia" w:ascii="宋体" w:hAnsi="宋体" w:eastAsia="宋体" w:cs="宋体"/>
                <w:b/>
                <w:i w:val="0"/>
                <w:iCs w:val="0"/>
                <w:color w:val="auto"/>
                <w:sz w:val="24"/>
                <w:highlight w:val="none"/>
              </w:rPr>
            </w:pPr>
          </w:p>
          <w:p w14:paraId="6943BA1F">
            <w:pPr>
              <w:spacing w:line="360" w:lineRule="auto"/>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法定代表身份证复印件粘贴处（正、反面）</w:t>
            </w:r>
          </w:p>
        </w:tc>
      </w:tr>
    </w:tbl>
    <w:p w14:paraId="264F139C">
      <w:pPr>
        <w:spacing w:line="360" w:lineRule="auto"/>
        <w:ind w:firstLine="482" w:firstLineChars="200"/>
        <w:contextualSpacing/>
        <w:jc w:val="left"/>
        <w:rPr>
          <w:rFonts w:hint="eastAsia" w:ascii="宋体" w:hAnsi="宋体" w:eastAsia="宋体" w:cs="宋体"/>
          <w:b/>
          <w:i w:val="0"/>
          <w:iCs w:val="0"/>
          <w:color w:val="auto"/>
          <w:sz w:val="32"/>
          <w:szCs w:val="32"/>
          <w:highlight w:val="none"/>
        </w:rPr>
      </w:pPr>
      <w:r>
        <w:rPr>
          <w:rFonts w:hint="eastAsia" w:ascii="宋体" w:hAnsi="宋体" w:eastAsia="宋体" w:cs="宋体"/>
          <w:b/>
          <w:i w:val="0"/>
          <w:iCs w:val="0"/>
          <w:color w:val="auto"/>
          <w:sz w:val="24"/>
          <w:highlight w:val="none"/>
        </w:rPr>
        <w:t>附件：</w:t>
      </w:r>
    </w:p>
    <w:p w14:paraId="1394BE56">
      <w:pPr>
        <w:adjustRightInd w:val="0"/>
        <w:snapToGrid w:val="0"/>
        <w:spacing w:line="300" w:lineRule="auto"/>
        <w:jc w:val="left"/>
        <w:rPr>
          <w:rFonts w:hint="eastAsia" w:ascii="宋体" w:hAnsi="宋体" w:eastAsia="宋体" w:cs="宋体"/>
          <w:b/>
          <w:i w:val="0"/>
          <w:iCs w:val="0"/>
          <w:color w:val="auto"/>
          <w:szCs w:val="21"/>
          <w:highlight w:val="none"/>
        </w:rPr>
      </w:pPr>
    </w:p>
    <w:p w14:paraId="6F4C9C0E">
      <w:pPr>
        <w:spacing w:line="520" w:lineRule="exact"/>
        <w:ind w:firstLine="880"/>
        <w:jc w:val="left"/>
        <w:rPr>
          <w:rFonts w:hint="eastAsia" w:ascii="宋体" w:hAnsi="宋体" w:eastAsia="宋体" w:cs="宋体"/>
          <w:bCs/>
          <w:i w:val="0"/>
          <w:iCs w:val="0"/>
          <w:color w:val="auto"/>
          <w:sz w:val="44"/>
          <w:szCs w:val="44"/>
          <w:highlight w:val="none"/>
        </w:rPr>
      </w:pPr>
      <w:r>
        <w:rPr>
          <w:rFonts w:hint="eastAsia" w:ascii="宋体" w:hAnsi="宋体" w:eastAsia="宋体" w:cs="宋体"/>
          <w:i w:val="0"/>
          <w:iCs w:val="0"/>
          <w:color w:val="auto"/>
          <w:sz w:val="44"/>
          <w:szCs w:val="44"/>
          <w:highlight w:val="none"/>
        </w:rPr>
        <w:br w:type="page"/>
      </w:r>
      <w:r>
        <w:rPr>
          <w:rFonts w:hint="eastAsia" w:ascii="宋体" w:hAnsi="宋体" w:eastAsia="宋体" w:cs="宋体"/>
          <w:b/>
          <w:i w:val="0"/>
          <w:iCs w:val="0"/>
          <w:color w:val="auto"/>
          <w:sz w:val="30"/>
          <w:szCs w:val="30"/>
          <w:highlight w:val="none"/>
        </w:rPr>
        <w:t>三、法定代表人授权委托书</w:t>
      </w:r>
    </w:p>
    <w:p w14:paraId="7E9B1230">
      <w:pPr>
        <w:spacing w:line="500" w:lineRule="exact"/>
        <w:jc w:val="center"/>
        <w:rPr>
          <w:rFonts w:hint="eastAsia" w:ascii="宋体" w:hAnsi="宋体" w:eastAsia="宋体" w:cs="宋体"/>
          <w:i w:val="0"/>
          <w:iCs w:val="0"/>
          <w:color w:val="auto"/>
          <w:sz w:val="44"/>
          <w:szCs w:val="44"/>
          <w:highlight w:val="none"/>
        </w:rPr>
      </w:pPr>
    </w:p>
    <w:p w14:paraId="7D113B52">
      <w:pPr>
        <w:spacing w:line="520" w:lineRule="exact"/>
        <w:jc w:val="center"/>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t>授权委托书</w:t>
      </w:r>
    </w:p>
    <w:p w14:paraId="211E77CF">
      <w:pPr>
        <w:spacing w:line="520" w:lineRule="exact"/>
        <w:jc w:val="center"/>
        <w:rPr>
          <w:rFonts w:hint="eastAsia" w:ascii="宋体" w:hAnsi="宋体" w:eastAsia="宋体" w:cs="宋体"/>
          <w:i w:val="0"/>
          <w:iCs w:val="0"/>
          <w:color w:val="auto"/>
          <w:sz w:val="44"/>
          <w:szCs w:val="44"/>
          <w:highlight w:val="none"/>
        </w:rPr>
      </w:pPr>
      <w:r>
        <w:rPr>
          <w:rFonts w:hint="eastAsia" w:ascii="宋体" w:hAnsi="宋体" w:eastAsia="宋体" w:cs="宋体"/>
          <w:i w:val="0"/>
          <w:iCs w:val="0"/>
          <w:color w:val="auto"/>
          <w:sz w:val="44"/>
          <w:szCs w:val="44"/>
          <w:highlight w:val="none"/>
        </w:rPr>
        <w:t>（如有委托时）</w:t>
      </w:r>
    </w:p>
    <w:p w14:paraId="660546F9">
      <w:pPr>
        <w:spacing w:line="520" w:lineRule="exact"/>
        <w:rPr>
          <w:rFonts w:hint="eastAsia" w:ascii="宋体" w:hAnsi="宋体" w:eastAsia="宋体" w:cs="宋体"/>
          <w:i w:val="0"/>
          <w:iCs w:val="0"/>
          <w:color w:val="auto"/>
          <w:sz w:val="32"/>
          <w:szCs w:val="32"/>
          <w:highlight w:val="none"/>
        </w:rPr>
      </w:pPr>
    </w:p>
    <w:p w14:paraId="305D710E">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致：</w:t>
      </w:r>
      <w:r>
        <w:rPr>
          <w:rFonts w:hint="eastAsia" w:ascii="宋体" w:hAnsi="宋体" w:eastAsia="宋体" w:cs="宋体"/>
          <w:i w:val="0"/>
          <w:iCs w:val="0"/>
          <w:color w:val="auto"/>
          <w:sz w:val="24"/>
          <w:highlight w:val="none"/>
          <w:u w:val="single"/>
        </w:rPr>
        <w:t>（采购人名称）</w:t>
      </w:r>
      <w:r>
        <w:rPr>
          <w:rFonts w:hint="eastAsia" w:ascii="宋体" w:hAnsi="宋体" w:eastAsia="宋体" w:cs="宋体"/>
          <w:i w:val="0"/>
          <w:iCs w:val="0"/>
          <w:color w:val="auto"/>
          <w:sz w:val="24"/>
          <w:highlight w:val="none"/>
        </w:rPr>
        <w:t>：</w:t>
      </w:r>
    </w:p>
    <w:p w14:paraId="4DC60D2F">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我</w:t>
      </w:r>
      <w:r>
        <w:rPr>
          <w:rFonts w:hint="eastAsia" w:ascii="宋体" w:hAnsi="宋体" w:eastAsia="宋体" w:cs="宋体"/>
          <w:i w:val="0"/>
          <w:iCs w:val="0"/>
          <w:color w:val="auto"/>
          <w:sz w:val="24"/>
          <w:highlight w:val="none"/>
          <w:u w:val="single"/>
        </w:rPr>
        <w:t xml:space="preserve">  （姓名）  </w:t>
      </w:r>
      <w:r>
        <w:rPr>
          <w:rFonts w:hint="eastAsia" w:ascii="宋体" w:hAnsi="宋体" w:eastAsia="宋体" w:cs="宋体"/>
          <w:i w:val="0"/>
          <w:iCs w:val="0"/>
          <w:color w:val="auto"/>
          <w:sz w:val="24"/>
          <w:highlight w:val="none"/>
        </w:rPr>
        <w:t>系</w:t>
      </w:r>
      <w:r>
        <w:rPr>
          <w:rFonts w:hint="eastAsia" w:ascii="宋体" w:hAnsi="宋体" w:eastAsia="宋体" w:cs="宋体"/>
          <w:i w:val="0"/>
          <w:iCs w:val="0"/>
          <w:color w:val="auto"/>
          <w:sz w:val="24"/>
          <w:highlight w:val="none"/>
          <w:u w:val="single"/>
        </w:rPr>
        <w:t xml:space="preserve">  （供应商名称）  </w:t>
      </w:r>
      <w:r>
        <w:rPr>
          <w:rFonts w:hint="eastAsia" w:ascii="宋体" w:hAnsi="宋体" w:eastAsia="宋体" w:cs="宋体"/>
          <w:i w:val="0"/>
          <w:iCs w:val="0"/>
          <w:color w:val="auto"/>
          <w:sz w:val="24"/>
          <w:highlight w:val="none"/>
        </w:rPr>
        <w:t>的（</w:t>
      </w:r>
      <w:r>
        <w:rPr>
          <w:rFonts w:hint="eastAsia" w:ascii="宋体" w:hAnsi="宋体" w:eastAsia="宋体" w:cs="宋体"/>
          <w:i w:val="0"/>
          <w:iCs w:val="0"/>
          <w:color w:val="auto"/>
          <w:sz w:val="24"/>
          <w:highlight w:val="none"/>
          <w:u w:val="single"/>
        </w:rPr>
        <w:t>□法定代表人/□负责人/□自然人本人</w:t>
      </w:r>
      <w:r>
        <w:rPr>
          <w:rFonts w:hint="eastAsia" w:ascii="宋体" w:hAnsi="宋体" w:eastAsia="宋体" w:cs="宋体"/>
          <w:i w:val="0"/>
          <w:iCs w:val="0"/>
          <w:color w:val="auto"/>
          <w:sz w:val="24"/>
          <w:highlight w:val="none"/>
        </w:rPr>
        <w:t>），现授权</w:t>
      </w:r>
      <w:r>
        <w:rPr>
          <w:rFonts w:hint="eastAsia" w:ascii="宋体" w:hAnsi="宋体" w:eastAsia="宋体" w:cs="宋体"/>
          <w:i w:val="0"/>
          <w:iCs w:val="0"/>
          <w:color w:val="auto"/>
          <w:sz w:val="24"/>
          <w:highlight w:val="none"/>
          <w:u w:val="single"/>
        </w:rPr>
        <w:t xml:space="preserve"> （姓名） </w:t>
      </w:r>
      <w:r>
        <w:rPr>
          <w:rFonts w:hint="eastAsia" w:ascii="宋体" w:hAnsi="宋体" w:eastAsia="宋体" w:cs="宋体"/>
          <w:i w:val="0"/>
          <w:iCs w:val="0"/>
          <w:color w:val="auto"/>
          <w:sz w:val="24"/>
          <w:highlight w:val="none"/>
        </w:rPr>
        <w:t>以我方的名义参加</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项目的竞标活动，并代表我方全权办理针对上述项目的所有采购程序和环节的具体事务和签署相关文件。</w:t>
      </w:r>
    </w:p>
    <w:p w14:paraId="42616C5C">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我方对委托代理人的签字事项负全部责任。</w:t>
      </w:r>
    </w:p>
    <w:p w14:paraId="7AB122B0">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本授权书自签署之日起生效，在撤销授权的书面通知以前，本授权书一直有效。委托代理人在授权书有效期内签署的所有文件不因授权的撤销而失效。</w:t>
      </w:r>
    </w:p>
    <w:p w14:paraId="2A9BD214">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委托代理人无转委托权，特此委托。</w:t>
      </w:r>
    </w:p>
    <w:p w14:paraId="5E282F23">
      <w:pPr>
        <w:spacing w:line="360" w:lineRule="auto"/>
        <w:rPr>
          <w:rFonts w:hint="eastAsia" w:ascii="宋体" w:hAnsi="宋体" w:eastAsia="宋体" w:cs="宋体"/>
          <w:i w:val="0"/>
          <w:iCs w:val="0"/>
          <w:color w:val="auto"/>
          <w:sz w:val="24"/>
          <w:highlight w:val="none"/>
        </w:rPr>
      </w:pPr>
    </w:p>
    <w:p w14:paraId="01CE90F2">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委托代理人（签字）：         法定代表人（签字）：                    </w:t>
      </w:r>
    </w:p>
    <w:p w14:paraId="6F75748F">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委托代理人身份证号码：                              </w:t>
      </w:r>
    </w:p>
    <w:p w14:paraId="65AC3B29">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w:t>
      </w:r>
    </w:p>
    <w:p w14:paraId="3A677243">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 xml:space="preserve">                         </w:t>
      </w:r>
      <w:r>
        <w:rPr>
          <w:rFonts w:hint="eastAsia" w:ascii="宋体" w:hAnsi="宋体" w:eastAsia="宋体" w:cs="宋体"/>
          <w:i w:val="0"/>
          <w:iCs w:val="0"/>
          <w:color w:val="auto"/>
          <w:kern w:val="0"/>
          <w:sz w:val="24"/>
          <w:highlight w:val="none"/>
        </w:rPr>
        <w:t>供应商名称（电子签章）：</w:t>
      </w:r>
    </w:p>
    <w:p w14:paraId="692398E4">
      <w:pPr>
        <w:spacing w:line="360" w:lineRule="auto"/>
        <w:contextualSpacing/>
        <w:jc w:val="center"/>
        <w:rPr>
          <w:rFonts w:hint="eastAsia" w:ascii="宋体" w:hAnsi="宋体" w:eastAsia="宋体" w:cs="宋体"/>
          <w:b/>
          <w:i w:val="0"/>
          <w:iCs w:val="0"/>
          <w:color w:val="auto"/>
          <w:sz w:val="24"/>
          <w:highlight w:val="none"/>
        </w:rPr>
      </w:pPr>
      <w:r>
        <w:rPr>
          <w:rFonts w:hint="eastAsia" w:ascii="宋体" w:hAnsi="宋体" w:eastAsia="宋体" w:cs="宋体"/>
          <w:i w:val="0"/>
          <w:iCs w:val="0"/>
          <w:color w:val="auto"/>
          <w:kern w:val="0"/>
          <w:sz w:val="24"/>
          <w:highlight w:val="none"/>
          <w:lang w:val="zh-CN"/>
        </w:rPr>
        <w:t xml:space="preserve">                                                   日期：  年  月   日</w:t>
      </w:r>
    </w:p>
    <w:p w14:paraId="2CE3C686">
      <w:pPr>
        <w:spacing w:line="360" w:lineRule="auto"/>
        <w:rPr>
          <w:rFonts w:hint="eastAsia" w:ascii="宋体" w:hAnsi="宋体" w:eastAsia="宋体" w:cs="宋体"/>
          <w:i w:val="0"/>
          <w:iCs w:val="0"/>
          <w:color w:val="auto"/>
          <w:sz w:val="24"/>
          <w:highlight w:val="none"/>
        </w:rPr>
      </w:pPr>
    </w:p>
    <w:p w14:paraId="122B42C8">
      <w:pPr>
        <w:spacing w:line="360" w:lineRule="auto"/>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注：1.法定代表人必须在授权委托书上签字，委托代理人必须在授权委托书上签字，</w:t>
      </w:r>
      <w:r>
        <w:rPr>
          <w:rFonts w:hint="eastAsia" w:ascii="宋体" w:hAnsi="宋体" w:eastAsia="宋体" w:cs="宋体"/>
          <w:b/>
          <w:i w:val="0"/>
          <w:iCs w:val="0"/>
          <w:color w:val="auto"/>
          <w:sz w:val="24"/>
          <w:highlight w:val="none"/>
        </w:rPr>
        <w:t>否则其响应文件按无效响应处理。</w:t>
      </w:r>
    </w:p>
    <w:p w14:paraId="4A60BABB">
      <w:pPr>
        <w:spacing w:line="360" w:lineRule="auto"/>
        <w:ind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E42F5FE">
      <w:pPr>
        <w:spacing w:line="360" w:lineRule="auto"/>
        <w:ind w:firstLine="480" w:firstLineChars="200"/>
        <w:jc w:val="lef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 w:val="24"/>
          <w:highlight w:val="none"/>
        </w:rPr>
        <w:t>3.法人、其他组织竞标时“我方”是指“我单位”，自然人竞标时“我方”是指“本人”。</w:t>
      </w:r>
    </w:p>
    <w:p w14:paraId="1583E384">
      <w:pPr>
        <w:spacing w:line="360" w:lineRule="auto"/>
        <w:jc w:val="left"/>
        <w:rPr>
          <w:rFonts w:hint="eastAsia" w:ascii="宋体" w:hAnsi="宋体" w:eastAsia="宋体" w:cs="宋体"/>
          <w:b/>
          <w:i w:val="0"/>
          <w:iCs w:val="0"/>
          <w:color w:val="auto"/>
          <w:sz w:val="32"/>
          <w:szCs w:val="32"/>
          <w:highlight w:val="none"/>
        </w:rPr>
      </w:pPr>
      <w:r>
        <w:rPr>
          <w:rFonts w:hint="eastAsia" w:ascii="宋体" w:hAnsi="宋体" w:eastAsia="宋体" w:cs="宋体"/>
          <w:i w:val="0"/>
          <w:iCs w:val="0"/>
          <w:color w:val="auto"/>
          <w:szCs w:val="21"/>
          <w:highlight w:val="none"/>
        </w:rPr>
        <w:br w:type="page"/>
      </w:r>
      <w:r>
        <w:rPr>
          <w:rFonts w:hint="eastAsia" w:ascii="宋体" w:hAnsi="宋体" w:eastAsia="宋体" w:cs="宋体"/>
          <w:b/>
          <w:i w:val="0"/>
          <w:iCs w:val="0"/>
          <w:color w:val="auto"/>
          <w:sz w:val="24"/>
          <w:highlight w:val="none"/>
        </w:rPr>
        <w:t>附件：</w:t>
      </w:r>
    </w:p>
    <w:tbl>
      <w:tblPr>
        <w:tblStyle w:val="2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DDC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5FFA087C">
            <w:pPr>
              <w:spacing w:line="360" w:lineRule="auto"/>
              <w:rPr>
                <w:rFonts w:hint="eastAsia" w:ascii="宋体" w:hAnsi="宋体" w:eastAsia="宋体" w:cs="宋体"/>
                <w:b/>
                <w:i w:val="0"/>
                <w:iCs w:val="0"/>
                <w:color w:val="auto"/>
                <w:sz w:val="24"/>
                <w:highlight w:val="none"/>
              </w:rPr>
            </w:pPr>
          </w:p>
          <w:p w14:paraId="5C79D468">
            <w:pPr>
              <w:spacing w:line="360" w:lineRule="auto"/>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委托代理人有效身份证正反面复印件粘贴处（正、反面）</w:t>
            </w:r>
          </w:p>
        </w:tc>
      </w:tr>
    </w:tbl>
    <w:p w14:paraId="466B3D53">
      <w:pPr>
        <w:adjustRightInd w:val="0"/>
        <w:snapToGrid w:val="0"/>
        <w:spacing w:line="300" w:lineRule="auto"/>
        <w:jc w:val="left"/>
        <w:rPr>
          <w:rFonts w:hint="eastAsia" w:ascii="宋体" w:hAnsi="宋体" w:eastAsia="宋体" w:cs="宋体"/>
          <w:b/>
          <w:i w:val="0"/>
          <w:iCs w:val="0"/>
          <w:color w:val="auto"/>
          <w:szCs w:val="21"/>
          <w:highlight w:val="none"/>
        </w:rPr>
      </w:pPr>
    </w:p>
    <w:p w14:paraId="38F3B3F1">
      <w:pPr>
        <w:spacing w:line="360" w:lineRule="auto"/>
        <w:jc w:val="left"/>
        <w:rPr>
          <w:rFonts w:hint="eastAsia" w:ascii="宋体" w:hAnsi="宋体" w:eastAsia="宋体" w:cs="宋体"/>
          <w:i w:val="0"/>
          <w:iCs w:val="0"/>
          <w:color w:val="auto"/>
          <w:szCs w:val="21"/>
          <w:highlight w:val="none"/>
        </w:rPr>
      </w:pPr>
    </w:p>
    <w:p w14:paraId="3A3E2E41">
      <w:pPr>
        <w:spacing w:line="520" w:lineRule="exact"/>
        <w:ind w:firstLine="640" w:firstLineChars="200"/>
        <w:jc w:val="left"/>
        <w:rPr>
          <w:rFonts w:hint="eastAsia" w:ascii="宋体" w:hAnsi="宋体" w:eastAsia="宋体" w:cs="宋体"/>
          <w:b/>
          <w:i w:val="0"/>
          <w:iCs w:val="0"/>
          <w:color w:val="auto"/>
          <w:sz w:val="30"/>
          <w:szCs w:val="30"/>
          <w:highlight w:val="none"/>
        </w:rPr>
      </w:pPr>
      <w:r>
        <w:rPr>
          <w:rFonts w:hint="eastAsia" w:ascii="宋体" w:hAnsi="宋体" w:eastAsia="宋体" w:cs="宋体"/>
          <w:i w:val="0"/>
          <w:iCs w:val="0"/>
          <w:color w:val="auto"/>
          <w:sz w:val="32"/>
          <w:szCs w:val="32"/>
          <w:highlight w:val="none"/>
        </w:rPr>
        <w:br w:type="page"/>
      </w:r>
      <w:r>
        <w:rPr>
          <w:rFonts w:hint="eastAsia" w:ascii="宋体" w:hAnsi="宋体" w:eastAsia="宋体" w:cs="宋体"/>
          <w:b/>
          <w:i w:val="0"/>
          <w:iCs w:val="0"/>
          <w:color w:val="auto"/>
          <w:sz w:val="30"/>
          <w:szCs w:val="30"/>
          <w:highlight w:val="none"/>
        </w:rPr>
        <w:t>四、商务条款偏离表</w:t>
      </w:r>
    </w:p>
    <w:p w14:paraId="65BE1DFD">
      <w:pPr>
        <w:spacing w:line="520" w:lineRule="exact"/>
        <w:rPr>
          <w:rFonts w:hint="eastAsia" w:ascii="宋体" w:hAnsi="宋体" w:eastAsia="宋体" w:cs="宋体"/>
          <w:i w:val="0"/>
          <w:iCs w:val="0"/>
          <w:color w:val="auto"/>
          <w:sz w:val="32"/>
          <w:szCs w:val="32"/>
          <w:highlight w:val="none"/>
        </w:rPr>
      </w:pPr>
    </w:p>
    <w:p w14:paraId="3BE0D387">
      <w:pPr>
        <w:spacing w:line="360" w:lineRule="auto"/>
        <w:ind w:left="0" w:leftChars="0" w:firstLine="420" w:firstLineChars="175"/>
        <w:contextualSpacing/>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采购项目编号：</w:t>
      </w:r>
      <w:r>
        <w:rPr>
          <w:rFonts w:hint="eastAsia" w:ascii="宋体" w:hAnsi="宋体" w:eastAsia="宋体" w:cs="宋体"/>
          <w:i w:val="0"/>
          <w:iCs w:val="0"/>
          <w:color w:val="auto"/>
          <w:sz w:val="24"/>
          <w:highlight w:val="none"/>
          <w:u w:val="single"/>
        </w:rPr>
        <w:t xml:space="preserve">                 </w:t>
      </w:r>
    </w:p>
    <w:p w14:paraId="0D026B2E">
      <w:pPr>
        <w:spacing w:line="360" w:lineRule="auto"/>
        <w:ind w:left="0" w:leftChars="0" w:firstLine="420" w:firstLineChars="175"/>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采购项目名称：</w:t>
      </w:r>
      <w:r>
        <w:rPr>
          <w:rFonts w:hint="eastAsia" w:ascii="宋体" w:hAnsi="宋体" w:eastAsia="宋体" w:cs="宋体"/>
          <w:i w:val="0"/>
          <w:iCs w:val="0"/>
          <w:color w:val="auto"/>
          <w:sz w:val="24"/>
          <w:highlight w:val="none"/>
          <w:u w:val="single"/>
        </w:rPr>
        <w:t xml:space="preserve">                 </w:t>
      </w:r>
    </w:p>
    <w:p w14:paraId="61F32FFC">
      <w:pPr>
        <w:spacing w:line="360" w:lineRule="auto"/>
        <w:ind w:left="0" w:leftChars="0" w:firstLine="420" w:firstLineChars="175"/>
        <w:contextualSpacing/>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分标号</w:t>
      </w:r>
      <w:r>
        <w:rPr>
          <w:rFonts w:hint="eastAsia" w:ascii="宋体" w:hAnsi="宋体" w:eastAsia="宋体" w:cs="宋体"/>
          <w:i w:val="0"/>
          <w:iCs w:val="0"/>
          <w:color w:val="auto"/>
          <w:szCs w:val="21"/>
          <w:highlight w:val="none"/>
        </w:rPr>
        <w:t>（此处有分标时填写具体分标号，无分标时填写“无”）</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highlight w:val="none"/>
          <w:u w:val="single"/>
        </w:rPr>
        <w:t xml:space="preserve">                       </w:t>
      </w:r>
    </w:p>
    <w:tbl>
      <w:tblPr>
        <w:tblStyle w:val="21"/>
        <w:tblpPr w:leftFromText="180" w:rightFromText="180" w:vertAnchor="text" w:horzAnchor="margin" w:tblpXSpec="center" w:tblpY="9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4127"/>
        <w:gridCol w:w="3772"/>
        <w:gridCol w:w="1338"/>
      </w:tblGrid>
      <w:tr w14:paraId="30AC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364" w:type="pct"/>
            <w:tcBorders>
              <w:top w:val="single" w:color="auto" w:sz="4" w:space="0"/>
              <w:left w:val="single" w:color="auto" w:sz="4" w:space="0"/>
              <w:bottom w:val="single" w:color="auto" w:sz="4" w:space="0"/>
              <w:right w:val="single" w:color="auto" w:sz="4" w:space="0"/>
            </w:tcBorders>
            <w:noWrap w:val="0"/>
            <w:vAlign w:val="center"/>
          </w:tcPr>
          <w:p w14:paraId="095528A2">
            <w:pPr>
              <w:spacing w:line="340" w:lineRule="exact"/>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项号</w:t>
            </w:r>
          </w:p>
        </w:tc>
        <w:tc>
          <w:tcPr>
            <w:tcW w:w="2070" w:type="pct"/>
            <w:tcBorders>
              <w:top w:val="single" w:color="auto" w:sz="4" w:space="0"/>
              <w:left w:val="single" w:color="auto" w:sz="4" w:space="0"/>
              <w:bottom w:val="single" w:color="auto" w:sz="4" w:space="0"/>
              <w:right w:val="single" w:color="auto" w:sz="4" w:space="0"/>
            </w:tcBorders>
            <w:noWrap w:val="0"/>
            <w:vAlign w:val="center"/>
          </w:tcPr>
          <w:p w14:paraId="56E33517">
            <w:pPr>
              <w:spacing w:line="340" w:lineRule="exact"/>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竞争性磋商采购文件的商务需求</w:t>
            </w:r>
          </w:p>
        </w:tc>
        <w:tc>
          <w:tcPr>
            <w:tcW w:w="1892" w:type="pct"/>
            <w:tcBorders>
              <w:top w:val="single" w:color="auto" w:sz="4" w:space="0"/>
              <w:left w:val="single" w:color="auto" w:sz="4" w:space="0"/>
              <w:bottom w:val="single" w:color="auto" w:sz="4" w:space="0"/>
              <w:right w:val="single" w:color="auto" w:sz="4" w:space="0"/>
            </w:tcBorders>
            <w:noWrap w:val="0"/>
            <w:vAlign w:val="center"/>
          </w:tcPr>
          <w:p w14:paraId="3C45DBEB">
            <w:pPr>
              <w:spacing w:line="340" w:lineRule="exact"/>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响应文件承诺的商务条款</w:t>
            </w:r>
          </w:p>
        </w:tc>
        <w:tc>
          <w:tcPr>
            <w:tcW w:w="671" w:type="pct"/>
            <w:tcBorders>
              <w:top w:val="single" w:color="auto" w:sz="4" w:space="0"/>
              <w:left w:val="single" w:color="auto" w:sz="4" w:space="0"/>
              <w:bottom w:val="single" w:color="auto" w:sz="4" w:space="0"/>
              <w:right w:val="single" w:color="auto" w:sz="4" w:space="0"/>
            </w:tcBorders>
            <w:noWrap w:val="0"/>
            <w:vAlign w:val="center"/>
          </w:tcPr>
          <w:p w14:paraId="14329E2A">
            <w:pPr>
              <w:spacing w:line="340" w:lineRule="exact"/>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偏离说明</w:t>
            </w:r>
          </w:p>
        </w:tc>
      </w:tr>
      <w:tr w14:paraId="2F98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364" w:type="pct"/>
            <w:tcBorders>
              <w:top w:val="single" w:color="auto" w:sz="4" w:space="0"/>
              <w:left w:val="single" w:color="auto" w:sz="4" w:space="0"/>
              <w:bottom w:val="single" w:color="auto" w:sz="4" w:space="0"/>
              <w:right w:val="single" w:color="auto" w:sz="4" w:space="0"/>
            </w:tcBorders>
            <w:noWrap w:val="0"/>
            <w:vAlign w:val="top"/>
          </w:tcPr>
          <w:p w14:paraId="35C4B5E1">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一</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3A9D851C">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794BE907">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47CCFF23">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0202190B">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5E04DB14">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75CCC020">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6254AC4F">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0302EEAA">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505A7F22">
            <w:pPr>
              <w:spacing w:line="300" w:lineRule="exact"/>
              <w:rPr>
                <w:rFonts w:hint="eastAsia" w:ascii="宋体" w:hAnsi="宋体" w:eastAsia="宋体" w:cs="宋体"/>
                <w:i w:val="0"/>
                <w:iCs w:val="0"/>
                <w:color w:val="auto"/>
                <w:szCs w:val="21"/>
                <w:highlight w:val="none"/>
              </w:rPr>
            </w:pPr>
          </w:p>
        </w:tc>
      </w:tr>
      <w:tr w14:paraId="7F37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364" w:type="pct"/>
            <w:tcBorders>
              <w:top w:val="single" w:color="auto" w:sz="4" w:space="0"/>
              <w:left w:val="single" w:color="auto" w:sz="4" w:space="0"/>
              <w:bottom w:val="single" w:color="auto" w:sz="4" w:space="0"/>
              <w:right w:val="single" w:color="auto" w:sz="4" w:space="0"/>
            </w:tcBorders>
            <w:noWrap w:val="0"/>
            <w:vAlign w:val="top"/>
          </w:tcPr>
          <w:p w14:paraId="26505EBB">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二</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5141B995">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5407C950">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426783B5">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10366D92">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4FB0F288">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0F7A533B">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3F90C204">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443DA4A2">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6AC21030">
            <w:pPr>
              <w:spacing w:line="300" w:lineRule="exact"/>
              <w:rPr>
                <w:rFonts w:hint="eastAsia" w:ascii="宋体" w:hAnsi="宋体" w:eastAsia="宋体" w:cs="宋体"/>
                <w:i w:val="0"/>
                <w:iCs w:val="0"/>
                <w:color w:val="auto"/>
                <w:szCs w:val="21"/>
                <w:highlight w:val="none"/>
              </w:rPr>
            </w:pPr>
          </w:p>
        </w:tc>
      </w:tr>
      <w:tr w14:paraId="58E1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364" w:type="pct"/>
            <w:tcBorders>
              <w:top w:val="single" w:color="auto" w:sz="4" w:space="0"/>
              <w:left w:val="single" w:color="auto" w:sz="4" w:space="0"/>
              <w:bottom w:val="single" w:color="auto" w:sz="4" w:space="0"/>
              <w:right w:val="single" w:color="auto" w:sz="4" w:space="0"/>
            </w:tcBorders>
            <w:noWrap w:val="0"/>
            <w:vAlign w:val="top"/>
          </w:tcPr>
          <w:p w14:paraId="71C11D52">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3FAFEDE6">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4E106EB8">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735C14AD">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03B36C08">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1D0B0403">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670D72E0">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3536FBF0">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7A393D16">
            <w:pPr>
              <w:spacing w:line="340" w:lineRule="exact"/>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3AD02608">
            <w:pPr>
              <w:spacing w:line="300" w:lineRule="exact"/>
              <w:rPr>
                <w:rFonts w:hint="eastAsia" w:ascii="宋体" w:hAnsi="宋体" w:eastAsia="宋体" w:cs="宋体"/>
                <w:i w:val="0"/>
                <w:iCs w:val="0"/>
                <w:color w:val="auto"/>
                <w:szCs w:val="21"/>
                <w:highlight w:val="none"/>
              </w:rPr>
            </w:pPr>
          </w:p>
        </w:tc>
      </w:tr>
    </w:tbl>
    <w:p w14:paraId="0B8EA5DB">
      <w:pPr>
        <w:pStyle w:val="12"/>
        <w:spacing w:line="400" w:lineRule="exact"/>
        <w:ind w:left="0" w:leftChars="0" w:firstLine="420" w:firstLineChars="175"/>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注：</w:t>
      </w:r>
    </w:p>
    <w:p w14:paraId="330D223B">
      <w:pPr>
        <w:pStyle w:val="12"/>
        <w:spacing w:line="400" w:lineRule="exact"/>
        <w:ind w:left="0" w:leftChars="0" w:firstLine="420" w:firstLineChars="175"/>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1.说明：应对照磋商文件“第</w:t>
      </w:r>
      <w:r>
        <w:rPr>
          <w:rFonts w:hint="eastAsia" w:ascii="宋体" w:hAnsi="宋体" w:eastAsia="宋体" w:cs="宋体"/>
          <w:i w:val="0"/>
          <w:iCs w:val="0"/>
          <w:color w:val="auto"/>
          <w:sz w:val="24"/>
          <w:szCs w:val="24"/>
          <w:highlight w:val="none"/>
          <w:lang w:eastAsia="zh-CN"/>
        </w:rPr>
        <w:t>二</w:t>
      </w:r>
      <w:r>
        <w:rPr>
          <w:rFonts w:hint="eastAsia" w:ascii="宋体" w:hAnsi="宋体" w:eastAsia="宋体" w:cs="宋体"/>
          <w:i w:val="0"/>
          <w:iCs w:val="0"/>
          <w:color w:val="auto"/>
          <w:sz w:val="24"/>
          <w:szCs w:val="24"/>
          <w:highlight w:val="none"/>
        </w:rPr>
        <w:t>章 采购需求”中的</w:t>
      </w:r>
      <w:r>
        <w:rPr>
          <w:rFonts w:hint="eastAsia" w:ascii="宋体" w:hAnsi="宋体" w:eastAsia="宋体" w:cs="宋体"/>
          <w:i w:val="0"/>
          <w:iCs w:val="0"/>
          <w:color w:val="auto"/>
          <w:sz w:val="24"/>
          <w:szCs w:val="24"/>
          <w:highlight w:val="none"/>
          <w:lang w:eastAsia="zh-CN"/>
        </w:rPr>
        <w:t>商务条款</w:t>
      </w:r>
      <w:r>
        <w:rPr>
          <w:rFonts w:hint="eastAsia" w:ascii="宋体" w:hAnsi="宋体" w:eastAsia="宋体" w:cs="宋体"/>
          <w:i w:val="0"/>
          <w:iCs w:val="0"/>
          <w:color w:val="auto"/>
          <w:sz w:val="24"/>
          <w:szCs w:val="24"/>
          <w:highlight w:val="none"/>
        </w:rPr>
        <w:t>逐条作出明确响应，并作出偏离说明。</w:t>
      </w:r>
    </w:p>
    <w:p w14:paraId="7092E620">
      <w:pPr>
        <w:pStyle w:val="12"/>
        <w:spacing w:line="400" w:lineRule="exact"/>
        <w:ind w:left="0" w:leftChars="0" w:firstLine="420" w:firstLineChars="175"/>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7629B29">
      <w:pPr>
        <w:spacing w:line="400" w:lineRule="exact"/>
        <w:ind w:left="0" w:leftChars="0" w:firstLine="420" w:firstLineChars="175"/>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3.表格内容均需按要求填写，不得留空，否则按竞标无效处理。</w:t>
      </w:r>
    </w:p>
    <w:p w14:paraId="5F598AA6">
      <w:pPr>
        <w:pStyle w:val="15"/>
        <w:spacing w:line="400" w:lineRule="exact"/>
        <w:ind w:left="0" w:leftChars="0" w:firstLine="420" w:firstLineChars="175"/>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szCs w:val="24"/>
          <w:highlight w:val="none"/>
          <w:lang w:eastAsia="zh-CN"/>
        </w:rPr>
        <w:t>4.</w:t>
      </w:r>
      <w:r>
        <w:rPr>
          <w:rFonts w:hint="eastAsia" w:ascii="宋体" w:hAnsi="宋体" w:eastAsia="宋体" w:cs="宋体"/>
          <w:i w:val="0"/>
          <w:iCs w:val="0"/>
          <w:color w:val="auto"/>
          <w:sz w:val="24"/>
          <w:szCs w:val="24"/>
          <w:highlight w:val="none"/>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6872B4AC">
      <w:pPr>
        <w:spacing w:line="360" w:lineRule="auto"/>
        <w:ind w:firstLine="3840" w:firstLineChars="1600"/>
        <w:rPr>
          <w:rFonts w:hint="eastAsia" w:ascii="宋体" w:hAnsi="宋体" w:eastAsia="宋体" w:cs="宋体"/>
          <w:i w:val="0"/>
          <w:iCs w:val="0"/>
          <w:color w:val="auto"/>
          <w:kern w:val="0"/>
          <w:sz w:val="24"/>
          <w:highlight w:val="none"/>
        </w:rPr>
      </w:pPr>
    </w:p>
    <w:p w14:paraId="76EDAD2A">
      <w:pPr>
        <w:spacing w:line="360" w:lineRule="auto"/>
        <w:ind w:firstLine="3840" w:firstLineChars="160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0"/>
          <w:sz w:val="24"/>
          <w:highlight w:val="none"/>
        </w:rPr>
        <w:t>供应商名称（电子签章）：</w:t>
      </w:r>
    </w:p>
    <w:p w14:paraId="1AD4F0CA">
      <w:pPr>
        <w:spacing w:line="360" w:lineRule="auto"/>
        <w:contextualSpacing/>
        <w:jc w:val="center"/>
        <w:rPr>
          <w:rFonts w:hint="eastAsia" w:ascii="宋体" w:hAnsi="宋体" w:eastAsia="宋体" w:cs="宋体"/>
          <w:b/>
          <w:i w:val="0"/>
          <w:iCs w:val="0"/>
          <w:color w:val="auto"/>
          <w:sz w:val="24"/>
          <w:highlight w:val="none"/>
        </w:rPr>
      </w:pPr>
      <w:r>
        <w:rPr>
          <w:rFonts w:hint="eastAsia" w:ascii="宋体" w:hAnsi="宋体" w:eastAsia="宋体" w:cs="宋体"/>
          <w:i w:val="0"/>
          <w:iCs w:val="0"/>
          <w:color w:val="auto"/>
          <w:kern w:val="0"/>
          <w:sz w:val="24"/>
          <w:highlight w:val="none"/>
          <w:lang w:val="zh-CN"/>
        </w:rPr>
        <w:t xml:space="preserve">                                                   日期：  年  月   日</w:t>
      </w:r>
    </w:p>
    <w:p w14:paraId="64C84A87">
      <w:pPr>
        <w:snapToGrid w:val="0"/>
        <w:spacing w:line="360" w:lineRule="auto"/>
        <w:ind w:firstLine="602" w:firstLineChars="20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rPr>
        <w:br w:type="page"/>
      </w:r>
      <w:r>
        <w:rPr>
          <w:rFonts w:hint="eastAsia" w:ascii="宋体" w:hAnsi="宋体" w:eastAsia="宋体" w:cs="宋体"/>
          <w:b/>
          <w:i w:val="0"/>
          <w:iCs w:val="0"/>
          <w:color w:val="auto"/>
          <w:sz w:val="30"/>
          <w:szCs w:val="30"/>
          <w:highlight w:val="none"/>
        </w:rPr>
        <w:t>五、竞标人情况介绍</w:t>
      </w:r>
    </w:p>
    <w:p w14:paraId="653B3C39">
      <w:pPr>
        <w:snapToGrid w:val="0"/>
        <w:spacing w:line="360" w:lineRule="auto"/>
        <w:ind w:firstLine="602" w:firstLineChars="200"/>
        <w:rPr>
          <w:rFonts w:hint="eastAsia" w:ascii="宋体" w:hAnsi="宋体" w:eastAsia="宋体" w:cs="宋体"/>
          <w:b/>
          <w:i w:val="0"/>
          <w:iCs w:val="0"/>
          <w:color w:val="auto"/>
          <w:sz w:val="30"/>
          <w:szCs w:val="30"/>
          <w:highlight w:val="none"/>
        </w:rPr>
      </w:pPr>
    </w:p>
    <w:p w14:paraId="4250073C">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7031C54D">
      <w:pPr>
        <w:autoSpaceDE w:val="0"/>
        <w:autoSpaceDN w:val="0"/>
        <w:spacing w:line="360" w:lineRule="auto"/>
        <w:ind w:firstLine="6480" w:firstLineChars="2700"/>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kern w:val="0"/>
          <w:sz w:val="24"/>
          <w:highlight w:val="none"/>
          <w:lang w:val="zh-CN"/>
        </w:rPr>
        <w:t>日期：  年  月   日</w:t>
      </w:r>
    </w:p>
    <w:p w14:paraId="3A50BEB4">
      <w:pPr>
        <w:snapToGrid w:val="0"/>
        <w:spacing w:before="120" w:beforeLines="50" w:after="50"/>
        <w:rPr>
          <w:rFonts w:hint="eastAsia" w:ascii="宋体" w:hAnsi="宋体" w:eastAsia="宋体" w:cs="宋体"/>
          <w:b/>
          <w:i w:val="0"/>
          <w:iCs w:val="0"/>
          <w:color w:val="auto"/>
          <w:sz w:val="30"/>
          <w:szCs w:val="30"/>
          <w:highlight w:val="none"/>
        </w:rPr>
      </w:pPr>
    </w:p>
    <w:p w14:paraId="04613F09">
      <w:pPr>
        <w:snapToGrid w:val="0"/>
        <w:spacing w:before="120" w:beforeLines="50" w:after="5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rPr>
        <w:t>六、供应商类似的业绩证明文件</w:t>
      </w:r>
    </w:p>
    <w:p w14:paraId="67BC6DAA">
      <w:pPr>
        <w:pStyle w:val="19"/>
        <w:snapToGrid w:val="0"/>
        <w:ind w:left="480" w:hanging="480"/>
        <w:rPr>
          <w:rFonts w:hint="eastAsia" w:ascii="宋体" w:hAnsi="宋体" w:eastAsia="宋体" w:cs="宋体"/>
          <w:i w:val="0"/>
          <w:iCs w:val="0"/>
          <w:color w:val="auto"/>
          <w:sz w:val="24"/>
          <w:highlight w:val="none"/>
        </w:rPr>
      </w:pPr>
    </w:p>
    <w:p w14:paraId="2041DE97">
      <w:pPr>
        <w:pStyle w:val="19"/>
        <w:snapToGrid w:val="0"/>
        <w:ind w:left="480" w:hanging="480"/>
        <w:rPr>
          <w:rFonts w:hint="eastAsia" w:ascii="宋体" w:hAnsi="宋体" w:eastAsia="宋体" w:cs="宋体"/>
          <w:i w:val="0"/>
          <w:iCs w:val="0"/>
          <w:color w:val="auto"/>
          <w:sz w:val="24"/>
          <w:highlight w:val="none"/>
        </w:rPr>
      </w:pPr>
    </w:p>
    <w:p w14:paraId="02C450F5">
      <w:pPr>
        <w:autoSpaceDE w:val="0"/>
        <w:autoSpaceDN w:val="0"/>
        <w:spacing w:line="360" w:lineRule="auto"/>
        <w:ind w:firstLine="120"/>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附表 :相关项目业绩一览表</w:t>
      </w:r>
    </w:p>
    <w:tbl>
      <w:tblPr>
        <w:tblStyle w:val="21"/>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70"/>
        <w:gridCol w:w="2352"/>
        <w:gridCol w:w="2603"/>
        <w:gridCol w:w="2637"/>
      </w:tblGrid>
      <w:tr w14:paraId="2B42C2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189" w:type="pct"/>
            <w:vMerge w:val="restart"/>
            <w:tcBorders>
              <w:top w:val="single" w:color="auto" w:sz="4" w:space="0"/>
              <w:left w:val="single" w:color="auto" w:sz="4" w:space="0"/>
              <w:bottom w:val="single" w:color="auto" w:sz="4" w:space="0"/>
              <w:right w:val="single" w:color="auto" w:sz="4" w:space="0"/>
            </w:tcBorders>
            <w:noWrap w:val="0"/>
            <w:vAlign w:val="center"/>
          </w:tcPr>
          <w:p w14:paraId="72909792">
            <w:pPr>
              <w:snapToGrid w:val="0"/>
              <w:spacing w:line="240" w:lineRule="exact"/>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采购人名称</w:t>
            </w:r>
          </w:p>
        </w:tc>
        <w:tc>
          <w:tcPr>
            <w:tcW w:w="1180" w:type="pct"/>
            <w:vMerge w:val="restart"/>
            <w:tcBorders>
              <w:top w:val="single" w:color="auto" w:sz="4" w:space="0"/>
              <w:left w:val="single" w:color="auto" w:sz="4" w:space="0"/>
              <w:bottom w:val="single" w:color="auto" w:sz="4" w:space="0"/>
              <w:right w:val="single" w:color="auto" w:sz="4" w:space="0"/>
            </w:tcBorders>
            <w:noWrap w:val="0"/>
            <w:vAlign w:val="center"/>
          </w:tcPr>
          <w:p w14:paraId="2F1F3FE2">
            <w:pPr>
              <w:snapToGrid w:val="0"/>
              <w:spacing w:line="240" w:lineRule="exact"/>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项目名称</w:t>
            </w:r>
          </w:p>
        </w:tc>
        <w:tc>
          <w:tcPr>
            <w:tcW w:w="1306" w:type="pct"/>
            <w:vMerge w:val="restart"/>
            <w:tcBorders>
              <w:top w:val="single" w:color="auto" w:sz="4" w:space="0"/>
              <w:left w:val="single" w:color="auto" w:sz="4" w:space="0"/>
              <w:bottom w:val="single" w:color="auto" w:sz="4" w:space="0"/>
              <w:right w:val="single" w:color="auto" w:sz="4" w:space="0"/>
            </w:tcBorders>
            <w:noWrap w:val="0"/>
            <w:vAlign w:val="center"/>
          </w:tcPr>
          <w:p w14:paraId="3A3AF859">
            <w:pPr>
              <w:snapToGrid w:val="0"/>
              <w:spacing w:line="240" w:lineRule="exact"/>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合同金额</w:t>
            </w:r>
          </w:p>
          <w:p w14:paraId="2F05C04F">
            <w:pPr>
              <w:snapToGrid w:val="0"/>
              <w:spacing w:line="240" w:lineRule="exact"/>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（万元）</w:t>
            </w:r>
          </w:p>
        </w:tc>
        <w:tc>
          <w:tcPr>
            <w:tcW w:w="1323" w:type="pct"/>
            <w:vMerge w:val="restart"/>
            <w:tcBorders>
              <w:top w:val="single" w:color="auto" w:sz="4" w:space="0"/>
              <w:left w:val="single" w:color="auto" w:sz="4" w:space="0"/>
              <w:bottom w:val="single" w:color="auto" w:sz="4" w:space="0"/>
              <w:right w:val="single" w:color="auto" w:sz="4" w:space="0"/>
            </w:tcBorders>
            <w:noWrap w:val="0"/>
            <w:vAlign w:val="center"/>
          </w:tcPr>
          <w:p w14:paraId="156E1B5D">
            <w:pPr>
              <w:snapToGrid w:val="0"/>
              <w:spacing w:line="240" w:lineRule="exact"/>
              <w:jc w:val="center"/>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采购人联系人及联系电话</w:t>
            </w:r>
          </w:p>
        </w:tc>
      </w:tr>
      <w:tr w14:paraId="4D516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189" w:type="pct"/>
            <w:vMerge w:val="continue"/>
            <w:tcBorders>
              <w:top w:val="single" w:color="auto" w:sz="4" w:space="0"/>
              <w:left w:val="single" w:color="auto" w:sz="4" w:space="0"/>
              <w:bottom w:val="single" w:color="auto" w:sz="4" w:space="0"/>
              <w:right w:val="single" w:color="auto" w:sz="4" w:space="0"/>
            </w:tcBorders>
            <w:noWrap w:val="0"/>
            <w:vAlign w:val="center"/>
          </w:tcPr>
          <w:p w14:paraId="5E9BAE5A">
            <w:pPr>
              <w:jc w:val="left"/>
              <w:rPr>
                <w:rFonts w:hint="eastAsia" w:ascii="宋体" w:hAnsi="宋体" w:eastAsia="宋体" w:cs="宋体"/>
                <w:i w:val="0"/>
                <w:iCs w:val="0"/>
                <w:color w:val="auto"/>
                <w:sz w:val="24"/>
                <w:highlight w:val="none"/>
              </w:rPr>
            </w:pPr>
          </w:p>
        </w:tc>
        <w:tc>
          <w:tcPr>
            <w:tcW w:w="1180" w:type="pct"/>
            <w:vMerge w:val="continue"/>
            <w:tcBorders>
              <w:top w:val="single" w:color="auto" w:sz="4" w:space="0"/>
              <w:left w:val="single" w:color="auto" w:sz="4" w:space="0"/>
              <w:bottom w:val="single" w:color="auto" w:sz="4" w:space="0"/>
              <w:right w:val="single" w:color="auto" w:sz="4" w:space="0"/>
            </w:tcBorders>
            <w:noWrap w:val="0"/>
            <w:vAlign w:val="center"/>
          </w:tcPr>
          <w:p w14:paraId="357D461D">
            <w:pPr>
              <w:jc w:val="left"/>
              <w:rPr>
                <w:rFonts w:hint="eastAsia" w:ascii="宋体" w:hAnsi="宋体" w:eastAsia="宋体" w:cs="宋体"/>
                <w:i w:val="0"/>
                <w:iCs w:val="0"/>
                <w:color w:val="auto"/>
                <w:sz w:val="24"/>
                <w:highlight w:val="none"/>
              </w:rPr>
            </w:pPr>
          </w:p>
        </w:tc>
        <w:tc>
          <w:tcPr>
            <w:tcW w:w="1306" w:type="pct"/>
            <w:vMerge w:val="continue"/>
            <w:tcBorders>
              <w:top w:val="single" w:color="auto" w:sz="4" w:space="0"/>
              <w:left w:val="single" w:color="auto" w:sz="4" w:space="0"/>
              <w:bottom w:val="single" w:color="auto" w:sz="4" w:space="0"/>
              <w:right w:val="single" w:color="auto" w:sz="4" w:space="0"/>
            </w:tcBorders>
            <w:noWrap w:val="0"/>
            <w:vAlign w:val="center"/>
          </w:tcPr>
          <w:p w14:paraId="40A1F5A9">
            <w:pPr>
              <w:jc w:val="left"/>
              <w:rPr>
                <w:rFonts w:hint="eastAsia" w:ascii="宋体" w:hAnsi="宋体" w:eastAsia="宋体" w:cs="宋体"/>
                <w:i w:val="0"/>
                <w:iCs w:val="0"/>
                <w:color w:val="auto"/>
                <w:sz w:val="24"/>
                <w:highlight w:val="none"/>
              </w:rPr>
            </w:pPr>
          </w:p>
        </w:tc>
        <w:tc>
          <w:tcPr>
            <w:tcW w:w="1323" w:type="pct"/>
            <w:vMerge w:val="continue"/>
            <w:tcBorders>
              <w:top w:val="single" w:color="auto" w:sz="4" w:space="0"/>
              <w:left w:val="single" w:color="auto" w:sz="4" w:space="0"/>
              <w:bottom w:val="single" w:color="auto" w:sz="4" w:space="0"/>
              <w:right w:val="single" w:color="auto" w:sz="4" w:space="0"/>
            </w:tcBorders>
            <w:noWrap w:val="0"/>
            <w:vAlign w:val="center"/>
          </w:tcPr>
          <w:p w14:paraId="520EF6D2">
            <w:pPr>
              <w:jc w:val="left"/>
              <w:rPr>
                <w:rFonts w:hint="eastAsia" w:ascii="宋体" w:hAnsi="宋体" w:eastAsia="宋体" w:cs="宋体"/>
                <w:i w:val="0"/>
                <w:iCs w:val="0"/>
                <w:color w:val="auto"/>
                <w:sz w:val="24"/>
                <w:highlight w:val="none"/>
              </w:rPr>
            </w:pPr>
          </w:p>
        </w:tc>
      </w:tr>
      <w:tr w14:paraId="05F19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189" w:type="pct"/>
            <w:tcBorders>
              <w:top w:val="single" w:color="auto" w:sz="4" w:space="0"/>
              <w:left w:val="single" w:color="auto" w:sz="4" w:space="0"/>
              <w:bottom w:val="single" w:color="auto" w:sz="4" w:space="0"/>
              <w:right w:val="single" w:color="auto" w:sz="4" w:space="0"/>
            </w:tcBorders>
            <w:noWrap w:val="0"/>
            <w:vAlign w:val="top"/>
          </w:tcPr>
          <w:p w14:paraId="6BE2F5E1">
            <w:pPr>
              <w:snapToGrid w:val="0"/>
              <w:spacing w:line="240" w:lineRule="exact"/>
              <w:jc w:val="left"/>
              <w:rPr>
                <w:rFonts w:hint="eastAsia" w:ascii="宋体" w:hAnsi="宋体" w:eastAsia="宋体" w:cs="宋体"/>
                <w:i w:val="0"/>
                <w:iCs w:val="0"/>
                <w:color w:val="auto"/>
                <w:sz w:val="24"/>
                <w:highlight w:val="none"/>
              </w:rPr>
            </w:pPr>
          </w:p>
        </w:tc>
        <w:tc>
          <w:tcPr>
            <w:tcW w:w="1180" w:type="pct"/>
            <w:tcBorders>
              <w:top w:val="single" w:color="auto" w:sz="4" w:space="0"/>
              <w:left w:val="single" w:color="auto" w:sz="4" w:space="0"/>
              <w:bottom w:val="single" w:color="auto" w:sz="4" w:space="0"/>
              <w:right w:val="single" w:color="auto" w:sz="4" w:space="0"/>
            </w:tcBorders>
            <w:noWrap w:val="0"/>
            <w:vAlign w:val="top"/>
          </w:tcPr>
          <w:p w14:paraId="04B30701">
            <w:pPr>
              <w:snapToGrid w:val="0"/>
              <w:spacing w:line="240" w:lineRule="exact"/>
              <w:jc w:val="left"/>
              <w:rPr>
                <w:rFonts w:hint="eastAsia" w:ascii="宋体" w:hAnsi="宋体" w:eastAsia="宋体" w:cs="宋体"/>
                <w:i w:val="0"/>
                <w:iCs w:val="0"/>
                <w:color w:val="auto"/>
                <w:sz w:val="24"/>
                <w:highlight w:val="none"/>
              </w:rPr>
            </w:pPr>
          </w:p>
        </w:tc>
        <w:tc>
          <w:tcPr>
            <w:tcW w:w="1306" w:type="pct"/>
            <w:tcBorders>
              <w:top w:val="single" w:color="auto" w:sz="4" w:space="0"/>
              <w:left w:val="single" w:color="auto" w:sz="4" w:space="0"/>
              <w:bottom w:val="single" w:color="auto" w:sz="4" w:space="0"/>
              <w:right w:val="single" w:color="auto" w:sz="4" w:space="0"/>
            </w:tcBorders>
            <w:noWrap w:val="0"/>
            <w:vAlign w:val="top"/>
          </w:tcPr>
          <w:p w14:paraId="4EA528B6">
            <w:pPr>
              <w:snapToGrid w:val="0"/>
              <w:spacing w:line="240" w:lineRule="exact"/>
              <w:jc w:val="left"/>
              <w:rPr>
                <w:rFonts w:hint="eastAsia" w:ascii="宋体" w:hAnsi="宋体" w:eastAsia="宋体" w:cs="宋体"/>
                <w:i w:val="0"/>
                <w:iCs w:val="0"/>
                <w:color w:val="auto"/>
                <w:sz w:val="24"/>
                <w:highlight w:val="none"/>
              </w:rPr>
            </w:pPr>
          </w:p>
        </w:tc>
        <w:tc>
          <w:tcPr>
            <w:tcW w:w="1323" w:type="pct"/>
            <w:tcBorders>
              <w:top w:val="single" w:color="auto" w:sz="4" w:space="0"/>
              <w:left w:val="single" w:color="auto" w:sz="4" w:space="0"/>
              <w:bottom w:val="single" w:color="auto" w:sz="4" w:space="0"/>
              <w:right w:val="single" w:color="auto" w:sz="4" w:space="0"/>
            </w:tcBorders>
            <w:noWrap w:val="0"/>
            <w:vAlign w:val="top"/>
          </w:tcPr>
          <w:p w14:paraId="1FCE094A">
            <w:pPr>
              <w:snapToGrid w:val="0"/>
              <w:spacing w:line="240" w:lineRule="exact"/>
              <w:jc w:val="left"/>
              <w:rPr>
                <w:rFonts w:hint="eastAsia" w:ascii="宋体" w:hAnsi="宋体" w:eastAsia="宋体" w:cs="宋体"/>
                <w:i w:val="0"/>
                <w:iCs w:val="0"/>
                <w:color w:val="auto"/>
                <w:sz w:val="24"/>
                <w:highlight w:val="none"/>
              </w:rPr>
            </w:pPr>
          </w:p>
        </w:tc>
      </w:tr>
      <w:tr w14:paraId="2C107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89" w:type="pct"/>
            <w:tcBorders>
              <w:top w:val="single" w:color="auto" w:sz="4" w:space="0"/>
              <w:left w:val="single" w:color="auto" w:sz="4" w:space="0"/>
              <w:bottom w:val="single" w:color="auto" w:sz="4" w:space="0"/>
              <w:right w:val="single" w:color="auto" w:sz="4" w:space="0"/>
            </w:tcBorders>
            <w:noWrap w:val="0"/>
            <w:vAlign w:val="top"/>
          </w:tcPr>
          <w:p w14:paraId="3422F448">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180" w:type="pct"/>
            <w:tcBorders>
              <w:top w:val="single" w:color="auto" w:sz="4" w:space="0"/>
              <w:left w:val="single" w:color="auto" w:sz="4" w:space="0"/>
              <w:bottom w:val="single" w:color="auto" w:sz="4" w:space="0"/>
              <w:right w:val="single" w:color="auto" w:sz="4" w:space="0"/>
            </w:tcBorders>
            <w:noWrap w:val="0"/>
            <w:vAlign w:val="top"/>
          </w:tcPr>
          <w:p w14:paraId="01B2A02B">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06" w:type="pct"/>
            <w:tcBorders>
              <w:top w:val="single" w:color="auto" w:sz="4" w:space="0"/>
              <w:left w:val="single" w:color="auto" w:sz="4" w:space="0"/>
              <w:bottom w:val="single" w:color="auto" w:sz="4" w:space="0"/>
              <w:right w:val="single" w:color="auto" w:sz="4" w:space="0"/>
            </w:tcBorders>
            <w:noWrap w:val="0"/>
            <w:vAlign w:val="top"/>
          </w:tcPr>
          <w:p w14:paraId="59882A53">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23" w:type="pct"/>
            <w:tcBorders>
              <w:top w:val="single" w:color="auto" w:sz="4" w:space="0"/>
              <w:left w:val="single" w:color="auto" w:sz="4" w:space="0"/>
              <w:bottom w:val="single" w:color="auto" w:sz="4" w:space="0"/>
              <w:right w:val="single" w:color="auto" w:sz="4" w:space="0"/>
            </w:tcBorders>
            <w:noWrap w:val="0"/>
            <w:vAlign w:val="top"/>
          </w:tcPr>
          <w:p w14:paraId="28D4AB14">
            <w:pPr>
              <w:snapToGrid w:val="0"/>
              <w:spacing w:before="50" w:after="120" w:afterLines="50" w:line="400" w:lineRule="exact"/>
              <w:jc w:val="left"/>
              <w:rPr>
                <w:rFonts w:hint="eastAsia" w:ascii="宋体" w:hAnsi="宋体" w:eastAsia="宋体" w:cs="宋体"/>
                <w:i w:val="0"/>
                <w:iCs w:val="0"/>
                <w:color w:val="auto"/>
                <w:sz w:val="24"/>
                <w:highlight w:val="none"/>
              </w:rPr>
            </w:pPr>
          </w:p>
        </w:tc>
      </w:tr>
      <w:tr w14:paraId="1E567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189" w:type="pct"/>
            <w:tcBorders>
              <w:top w:val="single" w:color="auto" w:sz="4" w:space="0"/>
              <w:left w:val="single" w:color="auto" w:sz="4" w:space="0"/>
              <w:bottom w:val="single" w:color="auto" w:sz="4" w:space="0"/>
              <w:right w:val="single" w:color="auto" w:sz="4" w:space="0"/>
            </w:tcBorders>
            <w:noWrap w:val="0"/>
            <w:vAlign w:val="top"/>
          </w:tcPr>
          <w:p w14:paraId="3D4FA046">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180" w:type="pct"/>
            <w:tcBorders>
              <w:top w:val="single" w:color="auto" w:sz="4" w:space="0"/>
              <w:left w:val="single" w:color="auto" w:sz="4" w:space="0"/>
              <w:bottom w:val="single" w:color="auto" w:sz="4" w:space="0"/>
              <w:right w:val="single" w:color="auto" w:sz="4" w:space="0"/>
            </w:tcBorders>
            <w:noWrap w:val="0"/>
            <w:vAlign w:val="top"/>
          </w:tcPr>
          <w:p w14:paraId="17305D9C">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06" w:type="pct"/>
            <w:tcBorders>
              <w:top w:val="single" w:color="auto" w:sz="4" w:space="0"/>
              <w:left w:val="single" w:color="auto" w:sz="4" w:space="0"/>
              <w:bottom w:val="single" w:color="auto" w:sz="4" w:space="0"/>
              <w:right w:val="single" w:color="auto" w:sz="4" w:space="0"/>
            </w:tcBorders>
            <w:noWrap w:val="0"/>
            <w:vAlign w:val="top"/>
          </w:tcPr>
          <w:p w14:paraId="72DA0C11">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23" w:type="pct"/>
            <w:tcBorders>
              <w:top w:val="single" w:color="auto" w:sz="4" w:space="0"/>
              <w:left w:val="single" w:color="auto" w:sz="4" w:space="0"/>
              <w:bottom w:val="single" w:color="auto" w:sz="4" w:space="0"/>
              <w:right w:val="single" w:color="auto" w:sz="4" w:space="0"/>
            </w:tcBorders>
            <w:noWrap w:val="0"/>
            <w:vAlign w:val="top"/>
          </w:tcPr>
          <w:p w14:paraId="2CB6F518">
            <w:pPr>
              <w:snapToGrid w:val="0"/>
              <w:spacing w:before="50" w:after="120" w:afterLines="50" w:line="400" w:lineRule="exact"/>
              <w:jc w:val="left"/>
              <w:rPr>
                <w:rFonts w:hint="eastAsia" w:ascii="宋体" w:hAnsi="宋体" w:eastAsia="宋体" w:cs="宋体"/>
                <w:i w:val="0"/>
                <w:iCs w:val="0"/>
                <w:color w:val="auto"/>
                <w:sz w:val="24"/>
                <w:highlight w:val="none"/>
              </w:rPr>
            </w:pPr>
          </w:p>
        </w:tc>
      </w:tr>
      <w:tr w14:paraId="46FDB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89" w:type="pct"/>
            <w:tcBorders>
              <w:top w:val="single" w:color="auto" w:sz="4" w:space="0"/>
              <w:left w:val="single" w:color="auto" w:sz="4" w:space="0"/>
              <w:bottom w:val="single" w:color="auto" w:sz="4" w:space="0"/>
              <w:right w:val="single" w:color="auto" w:sz="4" w:space="0"/>
            </w:tcBorders>
            <w:noWrap w:val="0"/>
            <w:vAlign w:val="top"/>
          </w:tcPr>
          <w:p w14:paraId="2B8EDDDD">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180" w:type="pct"/>
            <w:tcBorders>
              <w:top w:val="single" w:color="auto" w:sz="4" w:space="0"/>
              <w:left w:val="single" w:color="auto" w:sz="4" w:space="0"/>
              <w:bottom w:val="single" w:color="auto" w:sz="4" w:space="0"/>
              <w:right w:val="single" w:color="auto" w:sz="4" w:space="0"/>
            </w:tcBorders>
            <w:noWrap w:val="0"/>
            <w:vAlign w:val="top"/>
          </w:tcPr>
          <w:p w14:paraId="1DDE75D6">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06" w:type="pct"/>
            <w:tcBorders>
              <w:top w:val="single" w:color="auto" w:sz="4" w:space="0"/>
              <w:left w:val="single" w:color="auto" w:sz="4" w:space="0"/>
              <w:bottom w:val="single" w:color="auto" w:sz="4" w:space="0"/>
              <w:right w:val="single" w:color="auto" w:sz="4" w:space="0"/>
            </w:tcBorders>
            <w:noWrap w:val="0"/>
            <w:vAlign w:val="top"/>
          </w:tcPr>
          <w:p w14:paraId="2FFE82B6">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23" w:type="pct"/>
            <w:tcBorders>
              <w:top w:val="single" w:color="auto" w:sz="4" w:space="0"/>
              <w:left w:val="single" w:color="auto" w:sz="4" w:space="0"/>
              <w:bottom w:val="single" w:color="auto" w:sz="4" w:space="0"/>
              <w:right w:val="single" w:color="auto" w:sz="4" w:space="0"/>
            </w:tcBorders>
            <w:noWrap w:val="0"/>
            <w:vAlign w:val="top"/>
          </w:tcPr>
          <w:p w14:paraId="334CD7AB">
            <w:pPr>
              <w:snapToGrid w:val="0"/>
              <w:spacing w:before="50" w:after="120" w:afterLines="50" w:line="400" w:lineRule="exact"/>
              <w:jc w:val="left"/>
              <w:rPr>
                <w:rFonts w:hint="eastAsia" w:ascii="宋体" w:hAnsi="宋体" w:eastAsia="宋体" w:cs="宋体"/>
                <w:i w:val="0"/>
                <w:iCs w:val="0"/>
                <w:color w:val="auto"/>
                <w:sz w:val="24"/>
                <w:highlight w:val="none"/>
              </w:rPr>
            </w:pPr>
          </w:p>
        </w:tc>
      </w:tr>
      <w:tr w14:paraId="28664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89" w:type="pct"/>
            <w:tcBorders>
              <w:top w:val="single" w:color="auto" w:sz="4" w:space="0"/>
              <w:left w:val="single" w:color="auto" w:sz="4" w:space="0"/>
              <w:bottom w:val="single" w:color="auto" w:sz="4" w:space="0"/>
              <w:right w:val="single" w:color="auto" w:sz="4" w:space="0"/>
            </w:tcBorders>
            <w:noWrap w:val="0"/>
            <w:vAlign w:val="top"/>
          </w:tcPr>
          <w:p w14:paraId="3A1DCFE5">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180" w:type="pct"/>
            <w:tcBorders>
              <w:top w:val="single" w:color="auto" w:sz="4" w:space="0"/>
              <w:left w:val="single" w:color="auto" w:sz="4" w:space="0"/>
              <w:bottom w:val="single" w:color="auto" w:sz="4" w:space="0"/>
              <w:right w:val="single" w:color="auto" w:sz="4" w:space="0"/>
            </w:tcBorders>
            <w:noWrap w:val="0"/>
            <w:vAlign w:val="top"/>
          </w:tcPr>
          <w:p w14:paraId="7E8BCB46">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06" w:type="pct"/>
            <w:tcBorders>
              <w:top w:val="single" w:color="auto" w:sz="4" w:space="0"/>
              <w:left w:val="single" w:color="auto" w:sz="4" w:space="0"/>
              <w:bottom w:val="single" w:color="auto" w:sz="4" w:space="0"/>
              <w:right w:val="single" w:color="auto" w:sz="4" w:space="0"/>
            </w:tcBorders>
            <w:noWrap w:val="0"/>
            <w:vAlign w:val="top"/>
          </w:tcPr>
          <w:p w14:paraId="7C042F0B">
            <w:pPr>
              <w:snapToGrid w:val="0"/>
              <w:spacing w:before="50" w:after="120" w:afterLines="50" w:line="400" w:lineRule="exact"/>
              <w:jc w:val="left"/>
              <w:rPr>
                <w:rFonts w:hint="eastAsia" w:ascii="宋体" w:hAnsi="宋体" w:eastAsia="宋体" w:cs="宋体"/>
                <w:i w:val="0"/>
                <w:iCs w:val="0"/>
                <w:color w:val="auto"/>
                <w:sz w:val="24"/>
                <w:highlight w:val="none"/>
              </w:rPr>
            </w:pPr>
          </w:p>
        </w:tc>
        <w:tc>
          <w:tcPr>
            <w:tcW w:w="1323" w:type="pct"/>
            <w:tcBorders>
              <w:top w:val="single" w:color="auto" w:sz="4" w:space="0"/>
              <w:left w:val="single" w:color="auto" w:sz="4" w:space="0"/>
              <w:bottom w:val="single" w:color="auto" w:sz="4" w:space="0"/>
              <w:right w:val="single" w:color="auto" w:sz="4" w:space="0"/>
            </w:tcBorders>
            <w:noWrap w:val="0"/>
            <w:vAlign w:val="top"/>
          </w:tcPr>
          <w:p w14:paraId="2F8C5510">
            <w:pPr>
              <w:snapToGrid w:val="0"/>
              <w:spacing w:before="50" w:after="120" w:afterLines="50" w:line="400" w:lineRule="exact"/>
              <w:jc w:val="left"/>
              <w:rPr>
                <w:rFonts w:hint="eastAsia" w:ascii="宋体" w:hAnsi="宋体" w:eastAsia="宋体" w:cs="宋体"/>
                <w:i w:val="0"/>
                <w:iCs w:val="0"/>
                <w:color w:val="auto"/>
                <w:sz w:val="24"/>
                <w:highlight w:val="none"/>
              </w:rPr>
            </w:pPr>
          </w:p>
        </w:tc>
      </w:tr>
    </w:tbl>
    <w:p w14:paraId="53F12562">
      <w:pPr>
        <w:autoSpaceDE w:val="0"/>
        <w:autoSpaceDN w:val="0"/>
        <w:spacing w:line="360" w:lineRule="auto"/>
        <w:ind w:firstLine="120"/>
        <w:rPr>
          <w:rFonts w:hint="eastAsia" w:ascii="宋体" w:hAnsi="宋体" w:eastAsia="宋体" w:cs="宋体"/>
          <w:b/>
          <w:i w:val="0"/>
          <w:iCs w:val="0"/>
          <w:color w:val="auto"/>
          <w:sz w:val="24"/>
          <w:highlight w:val="none"/>
        </w:rPr>
      </w:pPr>
    </w:p>
    <w:p w14:paraId="5C4F0EDD">
      <w:pPr>
        <w:pStyle w:val="15"/>
        <w:spacing w:line="360" w:lineRule="auto"/>
        <w:ind w:left="72"/>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注：</w:t>
      </w:r>
      <w:r>
        <w:rPr>
          <w:rFonts w:hint="eastAsia" w:ascii="宋体" w:hAnsi="宋体" w:eastAsia="宋体" w:cs="宋体"/>
          <w:i w:val="0"/>
          <w:iCs w:val="0"/>
          <w:color w:val="auto"/>
          <w:highlight w:val="none"/>
          <w:lang w:eastAsia="zh-CN"/>
        </w:rPr>
        <w:t>供应商</w:t>
      </w:r>
      <w:r>
        <w:rPr>
          <w:rFonts w:hint="eastAsia" w:ascii="宋体" w:hAnsi="宋体" w:eastAsia="宋体" w:cs="宋体"/>
          <w:i w:val="0"/>
          <w:iCs w:val="0"/>
          <w:color w:val="auto"/>
          <w:highlight w:val="none"/>
        </w:rPr>
        <w:t>可按上述的格式自行编制，可随表提交相应的合同</w:t>
      </w:r>
      <w:r>
        <w:rPr>
          <w:rFonts w:hint="eastAsia" w:ascii="宋体" w:hAnsi="宋体" w:eastAsia="宋体" w:cs="宋体"/>
          <w:i w:val="0"/>
          <w:iCs w:val="0"/>
          <w:color w:val="auto"/>
          <w:highlight w:val="none"/>
          <w:lang w:eastAsia="zh-CN"/>
        </w:rPr>
        <w:t>、协议</w:t>
      </w:r>
      <w:r>
        <w:rPr>
          <w:rFonts w:hint="eastAsia" w:ascii="宋体" w:hAnsi="宋体" w:eastAsia="宋体" w:cs="宋体"/>
          <w:i w:val="0"/>
          <w:iCs w:val="0"/>
          <w:color w:val="auto"/>
          <w:highlight w:val="none"/>
        </w:rPr>
        <w:t>复印件。</w:t>
      </w:r>
    </w:p>
    <w:p w14:paraId="28BCBEA5">
      <w:pPr>
        <w:snapToGrid w:val="0"/>
        <w:spacing w:line="360" w:lineRule="auto"/>
        <w:ind w:firstLine="4935" w:firstLineChars="235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3D05AF78">
      <w:pPr>
        <w:snapToGrid w:val="0"/>
        <w:spacing w:line="360" w:lineRule="auto"/>
        <w:ind w:firstLine="4935" w:firstLineChars="2350"/>
        <w:rPr>
          <w:rFonts w:hint="eastAsia" w:ascii="宋体" w:hAnsi="宋体" w:eastAsia="宋体" w:cs="宋体"/>
          <w:i w:val="0"/>
          <w:iCs w:val="0"/>
          <w:color w:val="auto"/>
          <w:szCs w:val="21"/>
          <w:highlight w:val="none"/>
        </w:rPr>
      </w:pPr>
    </w:p>
    <w:p w14:paraId="10CA2033">
      <w:pPr>
        <w:snapToGrid w:val="0"/>
        <w:spacing w:line="360" w:lineRule="auto"/>
        <w:ind w:left="4410" w:leftChars="2100" w:firstLine="5670" w:firstLineChars="27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szCs w:val="21"/>
          <w:highlight w:val="none"/>
        </w:rPr>
        <w:t xml:space="preserve"> </w:t>
      </w:r>
      <w:r>
        <w:rPr>
          <w:rFonts w:hint="eastAsia" w:ascii="宋体" w:hAnsi="宋体" w:eastAsia="宋体" w:cs="宋体"/>
          <w:i w:val="0"/>
          <w:iCs w:val="0"/>
          <w:color w:val="auto"/>
          <w:kern w:val="0"/>
          <w:sz w:val="24"/>
          <w:highlight w:val="none"/>
          <w:lang w:val="zh-CN"/>
        </w:rPr>
        <w:t>供应商名称(电子签章)：</w:t>
      </w:r>
    </w:p>
    <w:p w14:paraId="6154A131">
      <w:pPr>
        <w:spacing w:line="500" w:lineRule="exact"/>
        <w:jc w:val="center"/>
        <w:rPr>
          <w:rFonts w:hint="eastAsia" w:ascii="宋体" w:hAnsi="宋体" w:eastAsia="宋体" w:cs="宋体"/>
          <w:i w:val="0"/>
          <w:iCs w:val="0"/>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kern w:val="0"/>
          <w:sz w:val="24"/>
          <w:highlight w:val="none"/>
          <w:lang w:val="zh-CN"/>
        </w:rPr>
        <w:t xml:space="preserve">                                                     日期</w:t>
      </w:r>
      <w:r>
        <w:rPr>
          <w:rFonts w:hint="eastAsia" w:ascii="宋体" w:hAnsi="宋体" w:eastAsia="宋体" w:cs="宋体"/>
          <w:i w:val="0"/>
          <w:iCs w:val="0"/>
          <w:color w:val="auto"/>
          <w:kern w:val="0"/>
          <w:sz w:val="24"/>
          <w:highlight w:val="none"/>
        </w:rPr>
        <w:t xml:space="preserve">：  年  </w:t>
      </w:r>
      <w:r>
        <w:rPr>
          <w:rFonts w:hint="eastAsia" w:ascii="宋体" w:hAnsi="宋体" w:eastAsia="宋体" w:cs="宋体"/>
          <w:i w:val="0"/>
          <w:iCs w:val="0"/>
          <w:color w:val="auto"/>
          <w:kern w:val="0"/>
          <w:sz w:val="24"/>
          <w:highlight w:val="none"/>
          <w:lang w:val="zh-CN"/>
        </w:rPr>
        <w:t>月</w:t>
      </w:r>
      <w:r>
        <w:rPr>
          <w:rFonts w:hint="eastAsia" w:ascii="宋体" w:hAnsi="宋体" w:eastAsia="宋体" w:cs="宋体"/>
          <w:i w:val="0"/>
          <w:iCs w:val="0"/>
          <w:color w:val="auto"/>
          <w:kern w:val="0"/>
          <w:sz w:val="24"/>
          <w:highlight w:val="none"/>
        </w:rPr>
        <w:t xml:space="preserve">   </w:t>
      </w:r>
      <w:r>
        <w:rPr>
          <w:rFonts w:hint="eastAsia" w:ascii="宋体" w:hAnsi="宋体" w:eastAsia="宋体" w:cs="宋体"/>
          <w:i w:val="0"/>
          <w:iCs w:val="0"/>
          <w:color w:val="auto"/>
          <w:kern w:val="0"/>
          <w:sz w:val="24"/>
          <w:highlight w:val="none"/>
          <w:lang w:val="zh-CN"/>
        </w:rPr>
        <w:t>日</w:t>
      </w:r>
    </w:p>
    <w:p w14:paraId="60DE68C7">
      <w:pPr>
        <w:snapToGrid w:val="0"/>
        <w:spacing w:line="360" w:lineRule="auto"/>
        <w:ind w:firstLine="602" w:firstLineChars="200"/>
        <w:rPr>
          <w:rFonts w:hint="eastAsia" w:ascii="宋体" w:hAnsi="宋体" w:eastAsia="宋体" w:cs="宋体"/>
          <w:i w:val="0"/>
          <w:iCs w:val="0"/>
          <w:color w:val="auto"/>
          <w:sz w:val="32"/>
          <w:szCs w:val="32"/>
          <w:highlight w:val="none"/>
        </w:rPr>
      </w:pPr>
      <w:r>
        <w:rPr>
          <w:rFonts w:hint="eastAsia" w:ascii="宋体" w:hAnsi="宋体" w:eastAsia="宋体" w:cs="宋体"/>
          <w:b/>
          <w:i w:val="0"/>
          <w:iCs w:val="0"/>
          <w:color w:val="auto"/>
          <w:sz w:val="30"/>
          <w:szCs w:val="30"/>
          <w:highlight w:val="none"/>
        </w:rPr>
        <w:t>七、服务需求偏离表</w:t>
      </w:r>
    </w:p>
    <w:p w14:paraId="5765720A">
      <w:pPr>
        <w:spacing w:line="360" w:lineRule="auto"/>
        <w:contextualSpacing/>
        <w:jc w:val="left"/>
        <w:rPr>
          <w:rFonts w:hint="eastAsia" w:ascii="宋体" w:hAnsi="宋体" w:eastAsia="宋体" w:cs="宋体"/>
          <w:i w:val="0"/>
          <w:iCs w:val="0"/>
          <w:color w:val="auto"/>
          <w:sz w:val="24"/>
          <w:highlight w:val="none"/>
        </w:rPr>
      </w:pPr>
    </w:p>
    <w:p w14:paraId="34918FFE">
      <w:pPr>
        <w:pStyle w:val="15"/>
        <w:spacing w:line="360" w:lineRule="auto"/>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所竞分标：</w:t>
      </w:r>
      <w:r>
        <w:rPr>
          <w:rFonts w:hint="eastAsia" w:ascii="宋体" w:hAnsi="宋体" w:eastAsia="宋体" w:cs="宋体"/>
          <w:i w:val="0"/>
          <w:iCs w:val="0"/>
          <w:color w:val="auto"/>
          <w:sz w:val="24"/>
          <w:szCs w:val="24"/>
          <w:highlight w:val="none"/>
          <w:u w:val="single"/>
        </w:rPr>
        <w:t xml:space="preserve">              </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407"/>
        <w:gridCol w:w="907"/>
        <w:gridCol w:w="1943"/>
        <w:gridCol w:w="1405"/>
        <w:gridCol w:w="809"/>
        <w:gridCol w:w="1413"/>
        <w:gridCol w:w="1348"/>
      </w:tblGrid>
      <w:tr w14:paraId="267C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366" w:type="pct"/>
            <w:vMerge w:val="restart"/>
            <w:tcBorders>
              <w:top w:val="single" w:color="auto" w:sz="4" w:space="0"/>
              <w:left w:val="single" w:color="auto" w:sz="4" w:space="0"/>
              <w:bottom w:val="single" w:color="auto" w:sz="4" w:space="0"/>
              <w:right w:val="single" w:color="auto" w:sz="4" w:space="0"/>
            </w:tcBorders>
            <w:noWrap w:val="0"/>
            <w:vAlign w:val="center"/>
          </w:tcPr>
          <w:p w14:paraId="36DFF0C9">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项号</w:t>
            </w:r>
          </w:p>
        </w:tc>
        <w:tc>
          <w:tcPr>
            <w:tcW w:w="2136" w:type="pct"/>
            <w:gridSpan w:val="3"/>
            <w:tcBorders>
              <w:top w:val="single" w:color="auto" w:sz="4" w:space="0"/>
              <w:left w:val="single" w:color="auto" w:sz="4" w:space="0"/>
              <w:bottom w:val="single" w:color="auto" w:sz="4" w:space="0"/>
              <w:right w:val="single" w:color="auto" w:sz="4" w:space="0"/>
            </w:tcBorders>
            <w:noWrap w:val="0"/>
            <w:vAlign w:val="center"/>
          </w:tcPr>
          <w:p w14:paraId="245B7F4F">
            <w:pPr>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竞争性磋商采购文件需求</w:t>
            </w:r>
          </w:p>
        </w:tc>
        <w:tc>
          <w:tcPr>
            <w:tcW w:w="1820" w:type="pct"/>
            <w:gridSpan w:val="3"/>
            <w:tcBorders>
              <w:top w:val="single" w:color="auto" w:sz="4" w:space="0"/>
              <w:left w:val="single" w:color="auto" w:sz="4" w:space="0"/>
              <w:bottom w:val="single" w:color="auto" w:sz="4" w:space="0"/>
              <w:right w:val="single" w:color="auto" w:sz="4" w:space="0"/>
            </w:tcBorders>
            <w:noWrap w:val="0"/>
            <w:vAlign w:val="center"/>
          </w:tcPr>
          <w:p w14:paraId="7A681BAB">
            <w:pPr>
              <w:jc w:val="cente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响应文件承诺</w:t>
            </w:r>
          </w:p>
        </w:tc>
        <w:tc>
          <w:tcPr>
            <w:tcW w:w="676" w:type="pct"/>
            <w:vMerge w:val="restart"/>
            <w:tcBorders>
              <w:top w:val="single" w:color="auto" w:sz="4" w:space="0"/>
              <w:left w:val="single" w:color="auto" w:sz="4" w:space="0"/>
              <w:bottom w:val="single" w:color="auto" w:sz="4" w:space="0"/>
              <w:right w:val="single" w:color="auto" w:sz="4" w:space="0"/>
            </w:tcBorders>
            <w:noWrap w:val="0"/>
            <w:vAlign w:val="center"/>
          </w:tcPr>
          <w:p w14:paraId="6051354F">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偏离说明</w:t>
            </w:r>
          </w:p>
        </w:tc>
      </w:tr>
      <w:tr w14:paraId="133D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366" w:type="pct"/>
            <w:vMerge w:val="continue"/>
            <w:tcBorders>
              <w:top w:val="single" w:color="auto" w:sz="4" w:space="0"/>
              <w:left w:val="single" w:color="auto" w:sz="4" w:space="0"/>
              <w:bottom w:val="single" w:color="auto" w:sz="4" w:space="0"/>
              <w:right w:val="single" w:color="auto" w:sz="4" w:space="0"/>
            </w:tcBorders>
            <w:noWrap w:val="0"/>
            <w:vAlign w:val="center"/>
          </w:tcPr>
          <w:p w14:paraId="743777E7">
            <w:pPr>
              <w:widowControl/>
              <w:jc w:val="left"/>
              <w:rPr>
                <w:rFonts w:hint="eastAsia" w:ascii="宋体" w:hAnsi="宋体" w:eastAsia="宋体" w:cs="宋体"/>
                <w:i w:val="0"/>
                <w:iCs w:val="0"/>
                <w:color w:val="auto"/>
                <w:szCs w:val="21"/>
                <w:highlight w:val="none"/>
              </w:rPr>
            </w:pPr>
          </w:p>
        </w:tc>
        <w:tc>
          <w:tcPr>
            <w:tcW w:w="706" w:type="pct"/>
            <w:tcBorders>
              <w:top w:val="single" w:color="auto" w:sz="4" w:space="0"/>
              <w:left w:val="single" w:color="auto" w:sz="4" w:space="0"/>
              <w:bottom w:val="single" w:color="auto" w:sz="4" w:space="0"/>
              <w:right w:val="single" w:color="auto" w:sz="4" w:space="0"/>
            </w:tcBorders>
            <w:noWrap w:val="0"/>
            <w:vAlign w:val="center"/>
          </w:tcPr>
          <w:p w14:paraId="439E982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服务名称</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738A7C3E">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数量</w:t>
            </w:r>
          </w:p>
        </w:tc>
        <w:tc>
          <w:tcPr>
            <w:tcW w:w="975" w:type="pct"/>
            <w:tcBorders>
              <w:top w:val="single" w:color="auto" w:sz="4" w:space="0"/>
              <w:left w:val="single" w:color="auto" w:sz="4" w:space="0"/>
              <w:bottom w:val="single" w:color="auto" w:sz="4" w:space="0"/>
              <w:right w:val="single" w:color="auto" w:sz="4" w:space="0"/>
            </w:tcBorders>
            <w:noWrap w:val="0"/>
            <w:vAlign w:val="center"/>
          </w:tcPr>
          <w:p w14:paraId="3E163607">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服务参数要求</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218E7A84">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服务名称</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B52872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数量</w:t>
            </w:r>
          </w:p>
        </w:tc>
        <w:tc>
          <w:tcPr>
            <w:tcW w:w="709" w:type="pct"/>
            <w:tcBorders>
              <w:top w:val="single" w:color="auto" w:sz="4" w:space="0"/>
              <w:left w:val="single" w:color="auto" w:sz="4" w:space="0"/>
              <w:bottom w:val="single" w:color="auto" w:sz="4" w:space="0"/>
              <w:right w:val="single" w:color="auto" w:sz="4" w:space="0"/>
            </w:tcBorders>
            <w:noWrap w:val="0"/>
            <w:vAlign w:val="center"/>
          </w:tcPr>
          <w:p w14:paraId="0974AE99">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服务参数</w:t>
            </w:r>
          </w:p>
        </w:tc>
        <w:tc>
          <w:tcPr>
            <w:tcW w:w="676" w:type="pct"/>
            <w:vMerge w:val="continue"/>
            <w:tcBorders>
              <w:top w:val="single" w:color="auto" w:sz="4" w:space="0"/>
              <w:left w:val="single" w:color="auto" w:sz="4" w:space="0"/>
              <w:bottom w:val="single" w:color="auto" w:sz="4" w:space="0"/>
              <w:right w:val="single" w:color="auto" w:sz="4" w:space="0"/>
            </w:tcBorders>
            <w:noWrap w:val="0"/>
            <w:vAlign w:val="center"/>
          </w:tcPr>
          <w:p w14:paraId="48CF65A6">
            <w:pPr>
              <w:widowControl/>
              <w:jc w:val="left"/>
              <w:rPr>
                <w:rFonts w:hint="eastAsia" w:ascii="宋体" w:hAnsi="宋体" w:eastAsia="宋体" w:cs="宋体"/>
                <w:i w:val="0"/>
                <w:iCs w:val="0"/>
                <w:color w:val="auto"/>
                <w:szCs w:val="21"/>
                <w:highlight w:val="none"/>
              </w:rPr>
            </w:pPr>
          </w:p>
        </w:tc>
      </w:tr>
      <w:tr w14:paraId="20B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366" w:type="pct"/>
            <w:tcBorders>
              <w:top w:val="single" w:color="auto" w:sz="4" w:space="0"/>
              <w:left w:val="single" w:color="auto" w:sz="4" w:space="0"/>
              <w:bottom w:val="single" w:color="auto" w:sz="4" w:space="0"/>
              <w:right w:val="single" w:color="auto" w:sz="4" w:space="0"/>
            </w:tcBorders>
            <w:noWrap w:val="0"/>
            <w:vAlign w:val="center"/>
          </w:tcPr>
          <w:p w14:paraId="7F5B8FC7">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6F2E11B5">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17C9DBB5">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975" w:type="pct"/>
            <w:tcBorders>
              <w:top w:val="single" w:color="auto" w:sz="4" w:space="0"/>
              <w:left w:val="single" w:color="auto" w:sz="4" w:space="0"/>
              <w:bottom w:val="single" w:color="auto" w:sz="4" w:space="0"/>
              <w:right w:val="single" w:color="auto" w:sz="4" w:space="0"/>
            </w:tcBorders>
            <w:noWrap w:val="0"/>
            <w:vAlign w:val="center"/>
          </w:tcPr>
          <w:p w14:paraId="6FCA042D">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270868F7">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6A4DF455">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59673266">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5872A5F5">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3A78D7A7">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0"/>
            <w:vAlign w:val="center"/>
          </w:tcPr>
          <w:p w14:paraId="5CF1EACB">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16D92620">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727443C6">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411423B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252AE274">
            <w:pPr>
              <w:rPr>
                <w:rFonts w:hint="eastAsia" w:ascii="宋体" w:hAnsi="宋体" w:eastAsia="宋体" w:cs="宋体"/>
                <w:i w:val="0"/>
                <w:iCs w:val="0"/>
                <w:color w:val="auto"/>
                <w:szCs w:val="21"/>
                <w:highlight w:val="none"/>
              </w:rPr>
            </w:pPr>
          </w:p>
        </w:tc>
      </w:tr>
      <w:tr w14:paraId="0A2B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366" w:type="pct"/>
            <w:tcBorders>
              <w:top w:val="single" w:color="auto" w:sz="4" w:space="0"/>
              <w:left w:val="single" w:color="auto" w:sz="4" w:space="0"/>
              <w:bottom w:val="single" w:color="auto" w:sz="4" w:space="0"/>
              <w:right w:val="single" w:color="auto" w:sz="4" w:space="0"/>
            </w:tcBorders>
            <w:noWrap w:val="0"/>
            <w:vAlign w:val="center"/>
          </w:tcPr>
          <w:p w14:paraId="3100482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76BD21AF">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6E1F5BB9">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975" w:type="pct"/>
            <w:tcBorders>
              <w:top w:val="single" w:color="auto" w:sz="4" w:space="0"/>
              <w:left w:val="single" w:color="auto" w:sz="4" w:space="0"/>
              <w:bottom w:val="single" w:color="auto" w:sz="4" w:space="0"/>
              <w:right w:val="single" w:color="auto" w:sz="4" w:space="0"/>
            </w:tcBorders>
            <w:noWrap w:val="0"/>
            <w:vAlign w:val="center"/>
          </w:tcPr>
          <w:p w14:paraId="06803643">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3D9A982A">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2C1627B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1CCCF3E1">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14:paraId="48593FDC">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71DD0871">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0"/>
            <w:vAlign w:val="center"/>
          </w:tcPr>
          <w:p w14:paraId="04D8EBDA">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w:t>
            </w:r>
          </w:p>
          <w:p w14:paraId="141D8ED2">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  ……</w:t>
            </w:r>
          </w:p>
          <w:p w14:paraId="00ED27DF">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w:t>
            </w:r>
          </w:p>
          <w:p w14:paraId="7A9FD064">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74A0FB61">
            <w:pPr>
              <w:rPr>
                <w:rFonts w:hint="eastAsia" w:ascii="宋体" w:hAnsi="宋体" w:eastAsia="宋体" w:cs="宋体"/>
                <w:i w:val="0"/>
                <w:iCs w:val="0"/>
                <w:color w:val="auto"/>
                <w:szCs w:val="21"/>
                <w:highlight w:val="none"/>
              </w:rPr>
            </w:pPr>
          </w:p>
        </w:tc>
      </w:tr>
      <w:tr w14:paraId="5C0F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6" w:type="pct"/>
            <w:tcBorders>
              <w:top w:val="single" w:color="auto" w:sz="4" w:space="0"/>
              <w:left w:val="single" w:color="auto" w:sz="4" w:space="0"/>
              <w:bottom w:val="single" w:color="auto" w:sz="4" w:space="0"/>
              <w:right w:val="single" w:color="auto" w:sz="4" w:space="0"/>
            </w:tcBorders>
            <w:noWrap w:val="0"/>
            <w:vAlign w:val="center"/>
          </w:tcPr>
          <w:p w14:paraId="24362410">
            <w:pPr>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4EDDDD06">
            <w:pPr>
              <w:rPr>
                <w:rFonts w:hint="eastAsia" w:ascii="宋体" w:hAnsi="宋体" w:eastAsia="宋体" w:cs="宋体"/>
                <w:i w:val="0"/>
                <w:iCs w:val="0"/>
                <w:color w:val="auto"/>
                <w:szCs w:val="21"/>
                <w:highlight w:val="none"/>
              </w:rPr>
            </w:pPr>
          </w:p>
        </w:tc>
        <w:tc>
          <w:tcPr>
            <w:tcW w:w="455" w:type="pct"/>
            <w:tcBorders>
              <w:top w:val="single" w:color="auto" w:sz="4" w:space="0"/>
              <w:left w:val="single" w:color="auto" w:sz="4" w:space="0"/>
              <w:bottom w:val="single" w:color="auto" w:sz="4" w:space="0"/>
              <w:right w:val="single" w:color="auto" w:sz="4" w:space="0"/>
            </w:tcBorders>
            <w:noWrap w:val="0"/>
            <w:vAlign w:val="center"/>
          </w:tcPr>
          <w:p w14:paraId="3A027E0E">
            <w:pPr>
              <w:rPr>
                <w:rFonts w:hint="eastAsia" w:ascii="宋体" w:hAnsi="宋体" w:eastAsia="宋体" w:cs="宋体"/>
                <w:i w:val="0"/>
                <w:iCs w:val="0"/>
                <w:color w:val="auto"/>
                <w:szCs w:val="21"/>
                <w:highlight w:val="none"/>
              </w:rPr>
            </w:pPr>
          </w:p>
        </w:tc>
        <w:tc>
          <w:tcPr>
            <w:tcW w:w="975" w:type="pct"/>
            <w:tcBorders>
              <w:top w:val="single" w:color="auto" w:sz="4" w:space="0"/>
              <w:left w:val="single" w:color="auto" w:sz="4" w:space="0"/>
              <w:bottom w:val="single" w:color="auto" w:sz="4" w:space="0"/>
              <w:right w:val="single" w:color="auto" w:sz="4" w:space="0"/>
            </w:tcBorders>
            <w:noWrap w:val="0"/>
            <w:vAlign w:val="center"/>
          </w:tcPr>
          <w:p w14:paraId="19DDD7A1">
            <w:pPr>
              <w:rPr>
                <w:rFonts w:hint="eastAsia" w:ascii="宋体" w:hAnsi="宋体" w:eastAsia="宋体" w:cs="宋体"/>
                <w:i w:val="0"/>
                <w:iCs w:val="0"/>
                <w:color w:val="auto"/>
                <w:szCs w:val="21"/>
                <w:highlight w:val="no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5B2C3363">
            <w:pPr>
              <w:rPr>
                <w:rFonts w:hint="eastAsia" w:ascii="宋体" w:hAnsi="宋体" w:eastAsia="宋体" w:cs="宋体"/>
                <w:i w:val="0"/>
                <w:iCs w:val="0"/>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center"/>
          </w:tcPr>
          <w:p w14:paraId="17652EB0">
            <w:pPr>
              <w:rPr>
                <w:rFonts w:hint="eastAsia" w:ascii="宋体" w:hAnsi="宋体" w:eastAsia="宋体" w:cs="宋体"/>
                <w:i w:val="0"/>
                <w:iCs w:val="0"/>
                <w:color w:val="auto"/>
                <w:szCs w:val="21"/>
                <w:highlight w:val="none"/>
              </w:rPr>
            </w:pPr>
          </w:p>
        </w:tc>
        <w:tc>
          <w:tcPr>
            <w:tcW w:w="709" w:type="pct"/>
            <w:tcBorders>
              <w:top w:val="single" w:color="auto" w:sz="4" w:space="0"/>
              <w:left w:val="single" w:color="auto" w:sz="4" w:space="0"/>
              <w:bottom w:val="single" w:color="auto" w:sz="4" w:space="0"/>
              <w:right w:val="single" w:color="auto" w:sz="4" w:space="0"/>
            </w:tcBorders>
            <w:noWrap w:val="0"/>
            <w:vAlign w:val="center"/>
          </w:tcPr>
          <w:p w14:paraId="397C116B">
            <w:pPr>
              <w:rPr>
                <w:rFonts w:hint="eastAsia" w:ascii="宋体" w:hAnsi="宋体" w:eastAsia="宋体" w:cs="宋体"/>
                <w:i w:val="0"/>
                <w:iCs w:val="0"/>
                <w:color w:val="auto"/>
                <w:szCs w:val="21"/>
                <w:highlight w:val="none"/>
              </w:rPr>
            </w:pPr>
          </w:p>
        </w:tc>
        <w:tc>
          <w:tcPr>
            <w:tcW w:w="676" w:type="pct"/>
            <w:tcBorders>
              <w:top w:val="single" w:color="auto" w:sz="4" w:space="0"/>
              <w:left w:val="single" w:color="auto" w:sz="4" w:space="0"/>
              <w:bottom w:val="single" w:color="auto" w:sz="4" w:space="0"/>
              <w:right w:val="single" w:color="auto" w:sz="4" w:space="0"/>
            </w:tcBorders>
            <w:noWrap w:val="0"/>
            <w:vAlign w:val="center"/>
          </w:tcPr>
          <w:p w14:paraId="4951AC31">
            <w:pPr>
              <w:rPr>
                <w:rFonts w:hint="eastAsia" w:ascii="宋体" w:hAnsi="宋体" w:eastAsia="宋体" w:cs="宋体"/>
                <w:i w:val="0"/>
                <w:iCs w:val="0"/>
                <w:color w:val="auto"/>
                <w:szCs w:val="21"/>
                <w:highlight w:val="none"/>
              </w:rPr>
            </w:pPr>
          </w:p>
        </w:tc>
      </w:tr>
    </w:tbl>
    <w:p w14:paraId="49CC4F7C">
      <w:pPr>
        <w:pStyle w:val="9"/>
        <w:spacing w:after="0" w:line="360" w:lineRule="auto"/>
        <w:ind w:left="0" w:leftChars="0" w:firstLine="420" w:firstLineChars="200"/>
        <w:contextualSpacing/>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注：</w:t>
      </w:r>
    </w:p>
    <w:p w14:paraId="1E257BA7">
      <w:pPr>
        <w:pStyle w:val="9"/>
        <w:spacing w:after="0" w:line="360" w:lineRule="auto"/>
        <w:ind w:left="0" w:leftChars="0" w:firstLine="420" w:firstLineChars="200"/>
        <w:contextualSpacing/>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1.说明：应对照磋商文件“第</w:t>
      </w:r>
      <w:r>
        <w:rPr>
          <w:rFonts w:hint="eastAsia" w:ascii="宋体" w:hAnsi="宋体" w:eastAsia="宋体" w:cs="宋体"/>
          <w:i w:val="0"/>
          <w:iCs w:val="0"/>
          <w:color w:val="auto"/>
          <w:kern w:val="0"/>
          <w:sz w:val="21"/>
          <w:szCs w:val="21"/>
          <w:highlight w:val="none"/>
          <w:lang w:eastAsia="zh-CN"/>
        </w:rPr>
        <w:t>二</w:t>
      </w:r>
      <w:r>
        <w:rPr>
          <w:rFonts w:hint="eastAsia" w:ascii="宋体" w:hAnsi="宋体" w:eastAsia="宋体" w:cs="宋体"/>
          <w:i w:val="0"/>
          <w:iCs w:val="0"/>
          <w:color w:val="auto"/>
          <w:kern w:val="0"/>
          <w:sz w:val="21"/>
          <w:szCs w:val="21"/>
          <w:highlight w:val="none"/>
        </w:rPr>
        <w:t>章”中</w:t>
      </w:r>
      <w:r>
        <w:rPr>
          <w:rFonts w:hint="eastAsia" w:ascii="宋体" w:hAnsi="宋体" w:eastAsia="宋体" w:cs="宋体"/>
          <w:i w:val="0"/>
          <w:iCs w:val="0"/>
          <w:color w:val="auto"/>
          <w:kern w:val="0"/>
          <w:sz w:val="21"/>
          <w:szCs w:val="21"/>
          <w:highlight w:val="none"/>
          <w:lang w:eastAsia="zh-CN"/>
        </w:rPr>
        <w:t>“服务需求一览表”</w:t>
      </w:r>
      <w:r>
        <w:rPr>
          <w:rFonts w:hint="eastAsia" w:ascii="宋体" w:hAnsi="宋体" w:eastAsia="宋体" w:cs="宋体"/>
          <w:i w:val="0"/>
          <w:iCs w:val="0"/>
          <w:color w:val="auto"/>
          <w:kern w:val="0"/>
          <w:sz w:val="21"/>
          <w:szCs w:val="21"/>
          <w:highlight w:val="none"/>
        </w:rPr>
        <w:t>的采购清单及技术参数条款逐条作出明确响应，并作出偏离说明。</w:t>
      </w:r>
    </w:p>
    <w:p w14:paraId="67A45EBB">
      <w:pPr>
        <w:pStyle w:val="12"/>
        <w:spacing w:line="360" w:lineRule="auto"/>
        <w:ind w:left="0" w:leftChars="0" w:firstLine="420" w:firstLineChars="200"/>
        <w:contextualSpacing/>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914C95B">
      <w:pPr>
        <w:spacing w:line="360" w:lineRule="auto"/>
        <w:ind w:left="0" w:leftChars="0" w:firstLine="420" w:firstLineChars="200"/>
        <w:rPr>
          <w:rFonts w:hint="eastAsia" w:ascii="宋体" w:hAnsi="宋体" w:eastAsia="宋体" w:cs="宋体"/>
          <w:i w:val="0"/>
          <w:iCs w:val="0"/>
          <w:color w:val="auto"/>
          <w:kern w:val="0"/>
          <w:szCs w:val="21"/>
          <w:highlight w:val="none"/>
        </w:rPr>
      </w:pPr>
      <w:r>
        <w:rPr>
          <w:rFonts w:hint="eastAsia" w:ascii="宋体" w:hAnsi="宋体" w:eastAsia="宋体" w:cs="宋体"/>
          <w:i w:val="0"/>
          <w:iCs w:val="0"/>
          <w:color w:val="auto"/>
          <w:kern w:val="0"/>
          <w:szCs w:val="21"/>
          <w:highlight w:val="none"/>
        </w:rPr>
        <w:t>3.表格内容均需按要求填写并盖章，不得留空，否则按竞标无效处理。</w:t>
      </w:r>
    </w:p>
    <w:p w14:paraId="7EF8608E">
      <w:pPr>
        <w:pStyle w:val="15"/>
        <w:spacing w:line="360" w:lineRule="auto"/>
        <w:ind w:left="0" w:leftChars="0" w:firstLine="420" w:firstLineChars="200"/>
        <w:contextualSpacing/>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lang w:eastAsia="zh-CN"/>
        </w:rPr>
        <w:t>4.</w:t>
      </w:r>
      <w:r>
        <w:rPr>
          <w:rFonts w:hint="eastAsia" w:ascii="宋体" w:hAnsi="宋体" w:eastAsia="宋体" w:cs="宋体"/>
          <w:i w:val="0"/>
          <w:iCs w:val="0"/>
          <w:color w:val="auto"/>
          <w:sz w:val="21"/>
          <w:highlight w:val="none"/>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10C995E">
      <w:pPr>
        <w:pStyle w:val="12"/>
        <w:spacing w:line="360" w:lineRule="auto"/>
        <w:ind w:left="0" w:leftChars="0" w:firstLine="420" w:firstLineChars="200"/>
        <w:contextualSpacing/>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1"/>
          <w:szCs w:val="21"/>
          <w:highlight w:val="none"/>
        </w:rPr>
        <w:t>5</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如技术偏离表中的竞标响应与佐证材料不一致的，以佐证材料为准。</w:t>
      </w:r>
    </w:p>
    <w:p w14:paraId="01709753">
      <w:pPr>
        <w:snapToGrid w:val="0"/>
        <w:spacing w:line="360" w:lineRule="auto"/>
        <w:ind w:firstLine="602" w:firstLineChars="200"/>
        <w:rPr>
          <w:rFonts w:hint="eastAsia" w:ascii="宋体" w:hAnsi="宋体" w:eastAsia="宋体" w:cs="宋体"/>
          <w:b/>
          <w:i w:val="0"/>
          <w:iCs w:val="0"/>
          <w:color w:val="auto"/>
          <w:sz w:val="30"/>
          <w:szCs w:val="30"/>
          <w:highlight w:val="none"/>
        </w:rPr>
      </w:pPr>
    </w:p>
    <w:p w14:paraId="79B81FA9">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73957FB8">
      <w:pPr>
        <w:autoSpaceDE w:val="0"/>
        <w:autoSpaceDN w:val="0"/>
        <w:spacing w:line="360" w:lineRule="auto"/>
        <w:ind w:firstLine="6480" w:firstLineChars="2700"/>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kern w:val="0"/>
          <w:sz w:val="24"/>
          <w:highlight w:val="none"/>
          <w:lang w:val="zh-CN"/>
        </w:rPr>
        <w:t>日期：  年  月   日</w:t>
      </w:r>
    </w:p>
    <w:p w14:paraId="2483DCD9">
      <w:pPr>
        <w:adjustRightInd w:val="0"/>
        <w:snapToGrid w:val="0"/>
        <w:spacing w:line="520" w:lineRule="exact"/>
        <w:jc w:val="center"/>
        <w:rPr>
          <w:rFonts w:hint="eastAsia" w:ascii="宋体" w:hAnsi="宋体" w:eastAsia="宋体" w:cs="宋体"/>
          <w:bCs/>
          <w:i w:val="0"/>
          <w:iCs w:val="0"/>
          <w:color w:val="auto"/>
          <w:sz w:val="44"/>
          <w:szCs w:val="44"/>
          <w:highlight w:val="none"/>
        </w:rPr>
      </w:pPr>
    </w:p>
    <w:p w14:paraId="06A2FC52">
      <w:pPr>
        <w:spacing w:line="500" w:lineRule="exact"/>
        <w:rPr>
          <w:rFonts w:hint="eastAsia" w:ascii="宋体" w:hAnsi="宋体" w:eastAsia="宋体" w:cs="宋体"/>
          <w:i w:val="0"/>
          <w:iCs w:val="0"/>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7CDEEDBA">
      <w:pPr>
        <w:snapToGrid w:val="0"/>
        <w:spacing w:line="360" w:lineRule="auto"/>
        <w:ind w:firstLine="602" w:firstLineChars="20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rPr>
        <w:t>八、</w:t>
      </w:r>
      <w:r>
        <w:rPr>
          <w:rFonts w:hint="eastAsia" w:ascii="宋体" w:hAnsi="宋体" w:eastAsia="宋体" w:cs="宋体"/>
          <w:b/>
          <w:i w:val="0"/>
          <w:iCs w:val="0"/>
          <w:color w:val="auto"/>
          <w:sz w:val="30"/>
          <w:szCs w:val="30"/>
          <w:highlight w:val="none"/>
          <w:lang w:eastAsia="zh-CN"/>
        </w:rPr>
        <w:t>设计方案</w:t>
      </w:r>
    </w:p>
    <w:p w14:paraId="489198D1">
      <w:pPr>
        <w:spacing w:line="50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Cs w:val="21"/>
          <w:highlight w:val="none"/>
        </w:rPr>
        <w:t>（由供应商根据</w:t>
      </w:r>
      <w:r>
        <w:rPr>
          <w:rFonts w:hint="eastAsia" w:ascii="宋体" w:hAnsi="宋体" w:eastAsia="宋体" w:cs="宋体"/>
          <w:i w:val="0"/>
          <w:iCs w:val="0"/>
          <w:color w:val="auto"/>
          <w:szCs w:val="21"/>
          <w:highlight w:val="none"/>
          <w:lang w:eastAsia="zh-CN"/>
        </w:rPr>
        <w:t>采购需求及</w:t>
      </w:r>
      <w:r>
        <w:rPr>
          <w:rFonts w:hint="eastAsia" w:ascii="宋体" w:hAnsi="宋体" w:eastAsia="宋体" w:cs="宋体"/>
          <w:i w:val="0"/>
          <w:iCs w:val="0"/>
          <w:color w:val="auto"/>
          <w:szCs w:val="21"/>
          <w:highlight w:val="none"/>
        </w:rPr>
        <w:t>评标办法自行编写）</w:t>
      </w:r>
    </w:p>
    <w:p w14:paraId="2C0C2293">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2DFBE52A">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2D521FE5">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121284CD">
      <w:pPr>
        <w:autoSpaceDE w:val="0"/>
        <w:autoSpaceDN w:val="0"/>
        <w:spacing w:line="360" w:lineRule="auto"/>
        <w:ind w:firstLine="6480" w:firstLineChars="2700"/>
        <w:rPr>
          <w:rFonts w:hint="eastAsia" w:ascii="宋体" w:hAnsi="宋体" w:eastAsia="宋体" w:cs="宋体"/>
          <w:b/>
          <w:bCs/>
          <w:i w:val="0"/>
          <w:iCs w:val="0"/>
          <w:color w:val="auto"/>
          <w:sz w:val="24"/>
          <w:highlight w:val="none"/>
        </w:rPr>
      </w:pPr>
      <w:r>
        <w:rPr>
          <w:rFonts w:hint="eastAsia" w:ascii="宋体" w:hAnsi="宋体" w:eastAsia="宋体" w:cs="宋体"/>
          <w:i w:val="0"/>
          <w:iCs w:val="0"/>
          <w:color w:val="auto"/>
          <w:kern w:val="0"/>
          <w:sz w:val="24"/>
          <w:highlight w:val="none"/>
          <w:lang w:val="zh-CN"/>
        </w:rPr>
        <w:t>日期：  年  月   日</w:t>
      </w:r>
    </w:p>
    <w:p w14:paraId="31E03905">
      <w:pPr>
        <w:spacing w:line="500" w:lineRule="exact"/>
        <w:rPr>
          <w:rFonts w:hint="eastAsia" w:ascii="宋体" w:hAnsi="宋体" w:eastAsia="宋体" w:cs="宋体"/>
          <w:i w:val="0"/>
          <w:iCs w:val="0"/>
          <w:color w:val="auto"/>
          <w:sz w:val="32"/>
          <w:szCs w:val="32"/>
          <w:highlight w:val="none"/>
        </w:rPr>
      </w:pPr>
    </w:p>
    <w:p w14:paraId="29C4B0A0">
      <w:pPr>
        <w:snapToGrid w:val="0"/>
        <w:spacing w:before="120" w:beforeLines="50" w:after="50"/>
        <w:ind w:left="143" w:leftChars="68" w:firstLine="596" w:firstLineChars="198"/>
        <w:rPr>
          <w:rFonts w:hint="eastAsia" w:ascii="宋体" w:hAnsi="宋体" w:eastAsia="宋体" w:cs="宋体"/>
          <w:b/>
          <w:i w:val="0"/>
          <w:iCs w:val="0"/>
          <w:color w:val="auto"/>
          <w:sz w:val="30"/>
          <w:szCs w:val="30"/>
          <w:highlight w:val="none"/>
        </w:rPr>
      </w:pPr>
    </w:p>
    <w:p w14:paraId="210B7A6A">
      <w:pPr>
        <w:snapToGrid w:val="0"/>
        <w:spacing w:before="120" w:beforeLines="50" w:after="50"/>
        <w:ind w:left="143" w:leftChars="68" w:firstLine="596" w:firstLineChars="198"/>
        <w:rPr>
          <w:rFonts w:hint="eastAsia" w:ascii="宋体" w:hAnsi="宋体" w:eastAsia="宋体" w:cs="宋体"/>
          <w:b/>
          <w:i w:val="0"/>
          <w:iCs w:val="0"/>
          <w:color w:val="auto"/>
          <w:sz w:val="30"/>
          <w:szCs w:val="30"/>
          <w:highlight w:val="none"/>
        </w:rPr>
      </w:pPr>
    </w:p>
    <w:p w14:paraId="7E2BA8F7">
      <w:pPr>
        <w:snapToGrid w:val="0"/>
        <w:spacing w:before="120" w:beforeLines="50" w:after="50"/>
        <w:ind w:left="143" w:leftChars="68" w:firstLine="596" w:firstLineChars="198"/>
        <w:rPr>
          <w:rFonts w:hint="eastAsia" w:ascii="宋体" w:hAnsi="宋体" w:eastAsia="宋体" w:cs="宋体"/>
          <w:b/>
          <w:i w:val="0"/>
          <w:iCs w:val="0"/>
          <w:color w:val="auto"/>
          <w:sz w:val="30"/>
          <w:szCs w:val="30"/>
          <w:highlight w:val="none"/>
          <w:lang w:eastAsia="zh-CN"/>
        </w:rPr>
      </w:pPr>
      <w:r>
        <w:rPr>
          <w:rFonts w:hint="eastAsia" w:ascii="宋体" w:hAnsi="宋体" w:eastAsia="宋体" w:cs="宋体"/>
          <w:b/>
          <w:i w:val="0"/>
          <w:iCs w:val="0"/>
          <w:color w:val="auto"/>
          <w:sz w:val="30"/>
          <w:szCs w:val="30"/>
          <w:highlight w:val="none"/>
        </w:rPr>
        <w:t>九、</w:t>
      </w:r>
      <w:r>
        <w:rPr>
          <w:rFonts w:hint="eastAsia" w:ascii="宋体" w:hAnsi="宋体" w:eastAsia="宋体" w:cs="宋体"/>
          <w:b/>
          <w:i w:val="0"/>
          <w:iCs w:val="0"/>
          <w:color w:val="auto"/>
          <w:sz w:val="30"/>
          <w:szCs w:val="30"/>
          <w:highlight w:val="none"/>
          <w:lang w:eastAsia="zh-CN"/>
        </w:rPr>
        <w:t>设计在项目施工过程中的工作配合</w:t>
      </w:r>
    </w:p>
    <w:p w14:paraId="1ABF4DDF">
      <w:pPr>
        <w:spacing w:line="50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Cs w:val="21"/>
          <w:highlight w:val="none"/>
        </w:rPr>
        <w:t>（由供应商根据</w:t>
      </w:r>
      <w:r>
        <w:rPr>
          <w:rFonts w:hint="eastAsia" w:ascii="宋体" w:hAnsi="宋体" w:eastAsia="宋体" w:cs="宋体"/>
          <w:i w:val="0"/>
          <w:iCs w:val="0"/>
          <w:color w:val="auto"/>
          <w:szCs w:val="21"/>
          <w:highlight w:val="none"/>
          <w:lang w:eastAsia="zh-CN"/>
        </w:rPr>
        <w:t>采购需求及</w:t>
      </w:r>
      <w:r>
        <w:rPr>
          <w:rFonts w:hint="eastAsia" w:ascii="宋体" w:hAnsi="宋体" w:eastAsia="宋体" w:cs="宋体"/>
          <w:i w:val="0"/>
          <w:iCs w:val="0"/>
          <w:color w:val="auto"/>
          <w:szCs w:val="21"/>
          <w:highlight w:val="none"/>
        </w:rPr>
        <w:t>评标办法自行编写）</w:t>
      </w:r>
    </w:p>
    <w:p w14:paraId="45529B72">
      <w:pPr>
        <w:snapToGrid w:val="0"/>
        <w:spacing w:before="120" w:beforeLines="50" w:after="50"/>
        <w:ind w:left="143" w:leftChars="68" w:firstLine="596" w:firstLineChars="198"/>
        <w:rPr>
          <w:rFonts w:hint="eastAsia" w:ascii="宋体" w:hAnsi="宋体" w:eastAsia="宋体" w:cs="宋体"/>
          <w:b/>
          <w:i w:val="0"/>
          <w:iCs w:val="0"/>
          <w:color w:val="auto"/>
          <w:sz w:val="30"/>
          <w:szCs w:val="30"/>
          <w:highlight w:val="none"/>
        </w:rPr>
      </w:pPr>
    </w:p>
    <w:p w14:paraId="20128F4E">
      <w:pPr>
        <w:pStyle w:val="7"/>
        <w:rPr>
          <w:rFonts w:hint="eastAsia" w:ascii="宋体" w:hAnsi="宋体" w:eastAsia="宋体" w:cs="宋体"/>
          <w:b/>
          <w:i w:val="0"/>
          <w:iCs w:val="0"/>
          <w:color w:val="auto"/>
          <w:sz w:val="30"/>
          <w:szCs w:val="30"/>
          <w:highlight w:val="none"/>
        </w:rPr>
      </w:pPr>
    </w:p>
    <w:p w14:paraId="3DFED144">
      <w:pPr>
        <w:pStyle w:val="7"/>
        <w:rPr>
          <w:rFonts w:hint="eastAsia" w:ascii="宋体" w:hAnsi="宋体" w:eastAsia="宋体" w:cs="宋体"/>
          <w:b/>
          <w:i w:val="0"/>
          <w:iCs w:val="0"/>
          <w:color w:val="auto"/>
          <w:sz w:val="30"/>
          <w:szCs w:val="30"/>
          <w:highlight w:val="none"/>
        </w:rPr>
      </w:pPr>
    </w:p>
    <w:p w14:paraId="20854839">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7BB423B0">
      <w:pPr>
        <w:snapToGrid w:val="0"/>
        <w:spacing w:line="360" w:lineRule="auto"/>
        <w:ind w:firstLine="6120" w:firstLineChars="2550"/>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日期：  年  月   日</w:t>
      </w:r>
    </w:p>
    <w:p w14:paraId="738C2109">
      <w:pPr>
        <w:pStyle w:val="7"/>
        <w:rPr>
          <w:rFonts w:hint="eastAsia" w:ascii="宋体" w:hAnsi="宋体" w:eastAsia="宋体" w:cs="宋体"/>
          <w:b/>
          <w:i w:val="0"/>
          <w:iCs w:val="0"/>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240EB7CB">
      <w:pPr>
        <w:snapToGrid w:val="0"/>
        <w:spacing w:before="120" w:beforeLines="50" w:after="50"/>
        <w:ind w:left="143" w:leftChars="68" w:firstLine="596" w:firstLineChars="198"/>
        <w:rPr>
          <w:rFonts w:hint="eastAsia" w:ascii="宋体" w:hAnsi="宋体" w:eastAsia="宋体" w:cs="宋体"/>
          <w:b/>
          <w:i w:val="0"/>
          <w:iCs w:val="0"/>
          <w:color w:val="auto"/>
          <w:sz w:val="30"/>
          <w:szCs w:val="30"/>
          <w:highlight w:val="none"/>
          <w:lang w:eastAsia="zh-CN"/>
        </w:rPr>
      </w:pPr>
      <w:r>
        <w:rPr>
          <w:rFonts w:hint="eastAsia" w:ascii="宋体" w:hAnsi="宋体" w:eastAsia="宋体" w:cs="宋体"/>
          <w:b/>
          <w:i w:val="0"/>
          <w:iCs w:val="0"/>
          <w:color w:val="auto"/>
          <w:sz w:val="30"/>
          <w:szCs w:val="30"/>
          <w:highlight w:val="none"/>
          <w:lang w:eastAsia="zh-CN"/>
        </w:rPr>
        <w:t>十</w:t>
      </w:r>
      <w:r>
        <w:rPr>
          <w:rFonts w:hint="eastAsia" w:ascii="宋体" w:hAnsi="宋体" w:eastAsia="宋体" w:cs="宋体"/>
          <w:b/>
          <w:i w:val="0"/>
          <w:iCs w:val="0"/>
          <w:color w:val="auto"/>
          <w:sz w:val="30"/>
          <w:szCs w:val="30"/>
          <w:highlight w:val="none"/>
        </w:rPr>
        <w:t>、</w:t>
      </w:r>
      <w:r>
        <w:rPr>
          <w:rFonts w:hint="eastAsia" w:ascii="宋体" w:hAnsi="宋体" w:eastAsia="宋体" w:cs="宋体"/>
          <w:b/>
          <w:i w:val="0"/>
          <w:iCs w:val="0"/>
          <w:color w:val="auto"/>
          <w:sz w:val="30"/>
          <w:szCs w:val="30"/>
          <w:highlight w:val="none"/>
          <w:lang w:eastAsia="zh-CN"/>
        </w:rPr>
        <w:t>服务响应管理方案</w:t>
      </w:r>
    </w:p>
    <w:p w14:paraId="4FE11CCA">
      <w:pPr>
        <w:spacing w:line="50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Cs w:val="21"/>
          <w:highlight w:val="none"/>
        </w:rPr>
        <w:t>（由供应商根据</w:t>
      </w:r>
      <w:r>
        <w:rPr>
          <w:rFonts w:hint="eastAsia" w:ascii="宋体" w:hAnsi="宋体" w:eastAsia="宋体" w:cs="宋体"/>
          <w:i w:val="0"/>
          <w:iCs w:val="0"/>
          <w:color w:val="auto"/>
          <w:szCs w:val="21"/>
          <w:highlight w:val="none"/>
          <w:lang w:eastAsia="zh-CN"/>
        </w:rPr>
        <w:t>采购需求及</w:t>
      </w:r>
      <w:r>
        <w:rPr>
          <w:rFonts w:hint="eastAsia" w:ascii="宋体" w:hAnsi="宋体" w:eastAsia="宋体" w:cs="宋体"/>
          <w:i w:val="0"/>
          <w:iCs w:val="0"/>
          <w:color w:val="auto"/>
          <w:szCs w:val="21"/>
          <w:highlight w:val="none"/>
        </w:rPr>
        <w:t>评标办法自行编写）</w:t>
      </w:r>
    </w:p>
    <w:p w14:paraId="7211D359">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7B559EB0">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0E4DCBCF">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日期：  年  月   日</w:t>
      </w:r>
    </w:p>
    <w:p w14:paraId="67B0DAB8">
      <w:pPr>
        <w:snapToGrid w:val="0"/>
        <w:spacing w:before="120" w:beforeLines="50" w:after="50"/>
        <w:ind w:left="142"/>
        <w:jc w:val="center"/>
        <w:rPr>
          <w:rFonts w:hint="eastAsia" w:ascii="宋体" w:hAnsi="宋体" w:eastAsia="宋体" w:cs="宋体"/>
          <w:b/>
          <w:i w:val="0"/>
          <w:iCs w:val="0"/>
          <w:color w:val="auto"/>
          <w:sz w:val="32"/>
          <w:szCs w:val="32"/>
          <w:highlight w:val="none"/>
        </w:rPr>
      </w:pPr>
    </w:p>
    <w:p w14:paraId="008CA4EC">
      <w:pPr>
        <w:snapToGrid w:val="0"/>
        <w:spacing w:line="360" w:lineRule="auto"/>
        <w:ind w:firstLine="602" w:firstLineChars="200"/>
        <w:rPr>
          <w:rFonts w:hint="eastAsia" w:ascii="宋体" w:hAnsi="宋体" w:eastAsia="宋体" w:cs="宋体"/>
          <w:b/>
          <w:i w:val="0"/>
          <w:iCs w:val="0"/>
          <w:color w:val="auto"/>
          <w:sz w:val="30"/>
          <w:szCs w:val="30"/>
          <w:highlight w:val="none"/>
        </w:rPr>
      </w:pPr>
    </w:p>
    <w:p w14:paraId="33EA0C66">
      <w:pPr>
        <w:snapToGrid w:val="0"/>
        <w:spacing w:line="360" w:lineRule="auto"/>
        <w:ind w:firstLine="602" w:firstLineChars="200"/>
        <w:rPr>
          <w:rFonts w:hint="eastAsia" w:ascii="宋体" w:hAnsi="宋体" w:eastAsia="宋体" w:cs="宋体"/>
          <w:b/>
          <w:i w:val="0"/>
          <w:iCs w:val="0"/>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50EE2AED">
      <w:pPr>
        <w:snapToGrid w:val="0"/>
        <w:spacing w:line="360" w:lineRule="auto"/>
        <w:ind w:firstLine="602" w:firstLineChars="20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rPr>
        <w:t>十一、拟投入人员情况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106"/>
        <w:gridCol w:w="1106"/>
        <w:gridCol w:w="1106"/>
        <w:gridCol w:w="1106"/>
        <w:gridCol w:w="1106"/>
        <w:gridCol w:w="1106"/>
        <w:gridCol w:w="1107"/>
        <w:gridCol w:w="1117"/>
      </w:tblGrid>
      <w:tr w14:paraId="55A5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5000" w:type="pct"/>
            <w:gridSpan w:val="9"/>
            <w:noWrap w:val="0"/>
            <w:vAlign w:val="center"/>
          </w:tcPr>
          <w:p w14:paraId="16FB0A83">
            <w:pPr>
              <w:pStyle w:val="29"/>
              <w:spacing w:line="24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40"/>
                <w:szCs w:val="40"/>
                <w:highlight w:val="none"/>
                <w:lang w:val="en-US" w:eastAsia="zh-CN"/>
              </w:rPr>
              <w:t>项目实施人员一览表</w:t>
            </w:r>
          </w:p>
        </w:tc>
      </w:tr>
      <w:tr w14:paraId="182A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555" w:type="pct"/>
            <w:noWrap w:val="0"/>
            <w:vAlign w:val="center"/>
          </w:tcPr>
          <w:p w14:paraId="708B32CE">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设计</w:t>
            </w:r>
          </w:p>
          <w:p w14:paraId="44AC9026">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专业</w:t>
            </w:r>
          </w:p>
        </w:tc>
        <w:tc>
          <w:tcPr>
            <w:tcW w:w="555" w:type="pct"/>
            <w:noWrap w:val="0"/>
            <w:vAlign w:val="center"/>
          </w:tcPr>
          <w:p w14:paraId="1926E7B3">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名字</w:t>
            </w:r>
          </w:p>
        </w:tc>
        <w:tc>
          <w:tcPr>
            <w:tcW w:w="555" w:type="pct"/>
            <w:noWrap w:val="0"/>
            <w:vAlign w:val="center"/>
          </w:tcPr>
          <w:p w14:paraId="245229DF">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性别</w:t>
            </w:r>
          </w:p>
        </w:tc>
        <w:tc>
          <w:tcPr>
            <w:tcW w:w="555" w:type="pct"/>
            <w:noWrap w:val="0"/>
            <w:vAlign w:val="center"/>
          </w:tcPr>
          <w:p w14:paraId="0AA6AFDC">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年龄</w:t>
            </w:r>
          </w:p>
        </w:tc>
        <w:tc>
          <w:tcPr>
            <w:tcW w:w="555" w:type="pct"/>
            <w:noWrap w:val="0"/>
            <w:vAlign w:val="center"/>
          </w:tcPr>
          <w:p w14:paraId="432AA206">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身份证号码</w:t>
            </w:r>
          </w:p>
        </w:tc>
        <w:tc>
          <w:tcPr>
            <w:tcW w:w="555" w:type="pct"/>
            <w:noWrap w:val="0"/>
            <w:vAlign w:val="center"/>
          </w:tcPr>
          <w:p w14:paraId="4687766A">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学历</w:t>
            </w:r>
          </w:p>
        </w:tc>
        <w:tc>
          <w:tcPr>
            <w:tcW w:w="555" w:type="pct"/>
            <w:noWrap w:val="0"/>
            <w:vAlign w:val="center"/>
          </w:tcPr>
          <w:p w14:paraId="30F2B2D2">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资质</w:t>
            </w:r>
          </w:p>
          <w:p w14:paraId="3CF0F0EF">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证书</w:t>
            </w:r>
          </w:p>
        </w:tc>
        <w:tc>
          <w:tcPr>
            <w:tcW w:w="555" w:type="pct"/>
            <w:noWrap w:val="0"/>
            <w:vAlign w:val="center"/>
          </w:tcPr>
          <w:p w14:paraId="7E38CAB2">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证书</w:t>
            </w:r>
          </w:p>
          <w:p w14:paraId="6F61A605">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编号</w:t>
            </w:r>
          </w:p>
        </w:tc>
        <w:tc>
          <w:tcPr>
            <w:tcW w:w="556" w:type="pct"/>
            <w:noWrap w:val="0"/>
            <w:vAlign w:val="center"/>
          </w:tcPr>
          <w:p w14:paraId="4E7DA360">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备注</w:t>
            </w:r>
          </w:p>
        </w:tc>
      </w:tr>
      <w:tr w14:paraId="08C5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555" w:type="pct"/>
            <w:noWrap w:val="0"/>
            <w:vAlign w:val="center"/>
          </w:tcPr>
          <w:p w14:paraId="47F9E9A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090900F">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011054F">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4FCCB44">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F5D7729">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AEF4F1F">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953A4E9">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C4D633F">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47D33277">
            <w:pPr>
              <w:jc w:val="center"/>
              <w:rPr>
                <w:rFonts w:hint="eastAsia" w:ascii="宋体" w:hAnsi="宋体" w:eastAsia="宋体" w:cs="宋体"/>
                <w:b/>
                <w:bCs/>
                <w:color w:val="auto"/>
                <w:sz w:val="24"/>
                <w:szCs w:val="24"/>
                <w:highlight w:val="none"/>
                <w:vertAlign w:val="baseline"/>
                <w:lang w:val="en-US" w:eastAsia="zh-CN"/>
              </w:rPr>
            </w:pPr>
          </w:p>
        </w:tc>
      </w:tr>
      <w:tr w14:paraId="5EA1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55" w:type="pct"/>
            <w:noWrap w:val="0"/>
            <w:vAlign w:val="center"/>
          </w:tcPr>
          <w:p w14:paraId="5226178A">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02A456A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6D5C9208">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69AC2B4B">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4DF7AC5B">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4D27889E">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6454958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45FCA20">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7F59641C">
            <w:pPr>
              <w:jc w:val="center"/>
              <w:rPr>
                <w:rFonts w:hint="eastAsia" w:ascii="宋体" w:hAnsi="宋体" w:eastAsia="宋体" w:cs="宋体"/>
                <w:b/>
                <w:bCs/>
                <w:color w:val="auto"/>
                <w:sz w:val="24"/>
                <w:szCs w:val="24"/>
                <w:highlight w:val="none"/>
                <w:vertAlign w:val="baseline"/>
                <w:lang w:val="en-US" w:eastAsia="zh-CN"/>
              </w:rPr>
            </w:pPr>
          </w:p>
        </w:tc>
      </w:tr>
      <w:tr w14:paraId="6B05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555" w:type="pct"/>
            <w:noWrap w:val="0"/>
            <w:vAlign w:val="center"/>
          </w:tcPr>
          <w:p w14:paraId="44DD53D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459A7B1">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58EC75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DB439D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348DD86">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479132F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DDF5A7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5292C4F">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5B7017C5">
            <w:pPr>
              <w:jc w:val="center"/>
              <w:rPr>
                <w:rFonts w:hint="eastAsia" w:ascii="宋体" w:hAnsi="宋体" w:eastAsia="宋体" w:cs="宋体"/>
                <w:b/>
                <w:bCs/>
                <w:color w:val="auto"/>
                <w:sz w:val="24"/>
                <w:szCs w:val="24"/>
                <w:highlight w:val="none"/>
                <w:vertAlign w:val="baseline"/>
                <w:lang w:val="en-US" w:eastAsia="zh-CN"/>
              </w:rPr>
            </w:pPr>
          </w:p>
        </w:tc>
      </w:tr>
      <w:tr w14:paraId="74D3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555" w:type="pct"/>
            <w:noWrap w:val="0"/>
            <w:vAlign w:val="center"/>
          </w:tcPr>
          <w:p w14:paraId="23426D3E">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40E1CD0">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7041AB3">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007D682C">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0FA33D9">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1D66F0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0B4600E9">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0A55C43">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0840A443">
            <w:pPr>
              <w:jc w:val="center"/>
              <w:rPr>
                <w:rFonts w:hint="eastAsia" w:ascii="宋体" w:hAnsi="宋体" w:eastAsia="宋体" w:cs="宋体"/>
                <w:b/>
                <w:bCs/>
                <w:color w:val="auto"/>
                <w:sz w:val="24"/>
                <w:szCs w:val="24"/>
                <w:highlight w:val="none"/>
                <w:vertAlign w:val="baseline"/>
                <w:lang w:val="en-US" w:eastAsia="zh-CN"/>
              </w:rPr>
            </w:pPr>
          </w:p>
        </w:tc>
      </w:tr>
      <w:tr w14:paraId="2441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555" w:type="pct"/>
            <w:noWrap w:val="0"/>
            <w:vAlign w:val="center"/>
          </w:tcPr>
          <w:p w14:paraId="201D617E">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60F46207">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A10924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B8E6104">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4B61B2AE">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432AD201">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4F7A8F4">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9F72A30">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1BD5DAC0">
            <w:pPr>
              <w:jc w:val="center"/>
              <w:rPr>
                <w:rFonts w:hint="eastAsia" w:ascii="宋体" w:hAnsi="宋体" w:eastAsia="宋体" w:cs="宋体"/>
                <w:b/>
                <w:bCs/>
                <w:color w:val="auto"/>
                <w:sz w:val="24"/>
                <w:szCs w:val="24"/>
                <w:highlight w:val="none"/>
                <w:vertAlign w:val="baseline"/>
                <w:lang w:val="en-US" w:eastAsia="zh-CN"/>
              </w:rPr>
            </w:pPr>
          </w:p>
        </w:tc>
      </w:tr>
      <w:tr w14:paraId="168D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55" w:type="pct"/>
            <w:noWrap w:val="0"/>
            <w:vAlign w:val="center"/>
          </w:tcPr>
          <w:p w14:paraId="085E666C">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CE59CA9">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164E71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506E3A8">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CBCFC6F">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54E1B108">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1945AD14">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A89E12D">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2D19F8C1">
            <w:pPr>
              <w:jc w:val="center"/>
              <w:rPr>
                <w:rFonts w:hint="eastAsia" w:ascii="宋体" w:hAnsi="宋体" w:eastAsia="宋体" w:cs="宋体"/>
                <w:b/>
                <w:bCs/>
                <w:color w:val="auto"/>
                <w:sz w:val="24"/>
                <w:szCs w:val="24"/>
                <w:highlight w:val="none"/>
                <w:vertAlign w:val="baseline"/>
                <w:lang w:val="en-US" w:eastAsia="zh-CN"/>
              </w:rPr>
            </w:pPr>
          </w:p>
        </w:tc>
      </w:tr>
      <w:tr w14:paraId="3F91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555" w:type="pct"/>
            <w:noWrap w:val="0"/>
            <w:vAlign w:val="center"/>
          </w:tcPr>
          <w:p w14:paraId="68ECBDB0">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6F2F3B2">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235E5CB0">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5EFEA98">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04126856">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8A2FF2D">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78AC5F91">
            <w:pPr>
              <w:jc w:val="center"/>
              <w:rPr>
                <w:rFonts w:hint="eastAsia" w:ascii="宋体" w:hAnsi="宋体" w:eastAsia="宋体" w:cs="宋体"/>
                <w:b/>
                <w:bCs/>
                <w:color w:val="auto"/>
                <w:sz w:val="24"/>
                <w:szCs w:val="24"/>
                <w:highlight w:val="none"/>
                <w:vertAlign w:val="baseline"/>
                <w:lang w:val="en-US" w:eastAsia="zh-CN"/>
              </w:rPr>
            </w:pPr>
          </w:p>
        </w:tc>
        <w:tc>
          <w:tcPr>
            <w:tcW w:w="555" w:type="pct"/>
            <w:noWrap w:val="0"/>
            <w:vAlign w:val="center"/>
          </w:tcPr>
          <w:p w14:paraId="356AE5F3">
            <w:pPr>
              <w:jc w:val="center"/>
              <w:rPr>
                <w:rFonts w:hint="eastAsia" w:ascii="宋体" w:hAnsi="宋体" w:eastAsia="宋体" w:cs="宋体"/>
                <w:b/>
                <w:bCs/>
                <w:color w:val="auto"/>
                <w:sz w:val="24"/>
                <w:szCs w:val="24"/>
                <w:highlight w:val="none"/>
                <w:vertAlign w:val="baseline"/>
                <w:lang w:val="en-US" w:eastAsia="zh-CN"/>
              </w:rPr>
            </w:pPr>
          </w:p>
        </w:tc>
        <w:tc>
          <w:tcPr>
            <w:tcW w:w="556" w:type="pct"/>
            <w:noWrap w:val="0"/>
            <w:vAlign w:val="center"/>
          </w:tcPr>
          <w:p w14:paraId="5BD18A88">
            <w:pPr>
              <w:jc w:val="center"/>
              <w:rPr>
                <w:rFonts w:hint="eastAsia" w:ascii="宋体" w:hAnsi="宋体" w:eastAsia="宋体" w:cs="宋体"/>
                <w:b/>
                <w:bCs/>
                <w:color w:val="auto"/>
                <w:sz w:val="24"/>
                <w:szCs w:val="24"/>
                <w:highlight w:val="none"/>
                <w:vertAlign w:val="baseline"/>
                <w:lang w:val="en-US" w:eastAsia="zh-CN"/>
              </w:rPr>
            </w:pPr>
          </w:p>
        </w:tc>
      </w:tr>
    </w:tbl>
    <w:p w14:paraId="41CDA958">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03891195">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6AFD6B08">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日期：  年  月   日</w:t>
      </w:r>
    </w:p>
    <w:p w14:paraId="2D6633BE">
      <w:pPr>
        <w:snapToGrid w:val="0"/>
        <w:spacing w:line="360" w:lineRule="auto"/>
        <w:ind w:firstLine="602" w:firstLineChars="200"/>
        <w:rPr>
          <w:rFonts w:hint="eastAsia" w:ascii="宋体" w:hAnsi="宋体" w:eastAsia="宋体" w:cs="宋体"/>
          <w:b/>
          <w:i w:val="0"/>
          <w:iCs w:val="0"/>
          <w:color w:val="auto"/>
          <w:sz w:val="30"/>
          <w:szCs w:val="30"/>
          <w:highlight w:val="none"/>
        </w:rPr>
      </w:pPr>
    </w:p>
    <w:p w14:paraId="3E7FD9C9">
      <w:pPr>
        <w:snapToGrid w:val="0"/>
        <w:spacing w:line="360" w:lineRule="auto"/>
        <w:ind w:firstLine="602" w:firstLineChars="200"/>
        <w:rPr>
          <w:rFonts w:hint="eastAsia" w:ascii="宋体" w:hAnsi="宋体" w:eastAsia="宋体" w:cs="宋体"/>
          <w:b/>
          <w:i w:val="0"/>
          <w:iCs w:val="0"/>
          <w:color w:val="auto"/>
          <w:sz w:val="30"/>
          <w:szCs w:val="30"/>
          <w:highlight w:val="none"/>
        </w:rPr>
      </w:pPr>
    </w:p>
    <w:p w14:paraId="4B3AFBB9">
      <w:pPr>
        <w:snapToGrid w:val="0"/>
        <w:spacing w:line="360" w:lineRule="auto"/>
        <w:ind w:firstLine="602" w:firstLineChars="200"/>
        <w:rPr>
          <w:rFonts w:hint="eastAsia" w:ascii="宋体" w:hAnsi="宋体" w:eastAsia="宋体" w:cs="宋体"/>
          <w:b/>
          <w:i w:val="0"/>
          <w:iCs w:val="0"/>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2B473E28">
      <w:pPr>
        <w:snapToGrid w:val="0"/>
        <w:spacing w:line="360" w:lineRule="auto"/>
        <w:ind w:firstLine="602" w:firstLineChars="200"/>
        <w:rPr>
          <w:rFonts w:hint="eastAsia" w:ascii="宋体" w:hAnsi="宋体" w:eastAsia="宋体" w:cs="宋体"/>
          <w:b/>
          <w:i w:val="0"/>
          <w:iCs w:val="0"/>
          <w:color w:val="auto"/>
          <w:sz w:val="30"/>
          <w:szCs w:val="30"/>
          <w:highlight w:val="none"/>
        </w:rPr>
      </w:pPr>
      <w:r>
        <w:rPr>
          <w:rFonts w:hint="eastAsia" w:ascii="宋体" w:hAnsi="宋体" w:eastAsia="宋体" w:cs="宋体"/>
          <w:b/>
          <w:i w:val="0"/>
          <w:iCs w:val="0"/>
          <w:color w:val="auto"/>
          <w:sz w:val="30"/>
          <w:szCs w:val="30"/>
          <w:highlight w:val="none"/>
        </w:rPr>
        <w:t>十</w:t>
      </w:r>
      <w:r>
        <w:rPr>
          <w:rFonts w:hint="eastAsia" w:ascii="宋体" w:hAnsi="宋体" w:eastAsia="宋体" w:cs="宋体"/>
          <w:b/>
          <w:i w:val="0"/>
          <w:iCs w:val="0"/>
          <w:color w:val="auto"/>
          <w:sz w:val="30"/>
          <w:szCs w:val="30"/>
          <w:highlight w:val="none"/>
          <w:lang w:eastAsia="zh-CN"/>
        </w:rPr>
        <w:t>二</w:t>
      </w:r>
      <w:r>
        <w:rPr>
          <w:rFonts w:hint="eastAsia" w:ascii="宋体" w:hAnsi="宋体" w:eastAsia="宋体" w:cs="宋体"/>
          <w:b/>
          <w:i w:val="0"/>
          <w:iCs w:val="0"/>
          <w:color w:val="auto"/>
          <w:sz w:val="30"/>
          <w:szCs w:val="30"/>
          <w:highlight w:val="none"/>
        </w:rPr>
        <w:t>、供应商认为需要提供的其他有关资料</w:t>
      </w:r>
    </w:p>
    <w:p w14:paraId="01CE896B">
      <w:pPr>
        <w:spacing w:line="500" w:lineRule="exact"/>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Cs w:val="21"/>
          <w:highlight w:val="none"/>
        </w:rPr>
        <w:t>（由供应商根据</w:t>
      </w:r>
      <w:r>
        <w:rPr>
          <w:rFonts w:hint="eastAsia" w:ascii="宋体" w:hAnsi="宋体" w:eastAsia="宋体" w:cs="宋体"/>
          <w:i w:val="0"/>
          <w:iCs w:val="0"/>
          <w:color w:val="auto"/>
          <w:szCs w:val="21"/>
          <w:highlight w:val="none"/>
          <w:lang w:eastAsia="zh-CN"/>
        </w:rPr>
        <w:t>采购需求及</w:t>
      </w:r>
      <w:r>
        <w:rPr>
          <w:rFonts w:hint="eastAsia" w:ascii="宋体" w:hAnsi="宋体" w:eastAsia="宋体" w:cs="宋体"/>
          <w:i w:val="0"/>
          <w:iCs w:val="0"/>
          <w:color w:val="auto"/>
          <w:szCs w:val="21"/>
          <w:highlight w:val="none"/>
        </w:rPr>
        <w:t>评标办法自行编写）</w:t>
      </w:r>
    </w:p>
    <w:p w14:paraId="19DB31AF">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04E99414">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p>
    <w:p w14:paraId="370CDF7A">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4B21DFC1">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日期：  年  月   日</w:t>
      </w:r>
    </w:p>
    <w:p w14:paraId="1FADEECB">
      <w:pPr>
        <w:autoSpaceDE w:val="0"/>
        <w:autoSpaceDN w:val="0"/>
        <w:spacing w:line="360" w:lineRule="auto"/>
        <w:ind w:firstLine="6505" w:firstLineChars="2700"/>
        <w:rPr>
          <w:rFonts w:hint="eastAsia" w:ascii="宋体" w:hAnsi="宋体" w:eastAsia="宋体" w:cs="宋体"/>
          <w:b/>
          <w:bCs/>
          <w:i w:val="0"/>
          <w:iCs w:val="0"/>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047BBD43">
      <w:pPr>
        <w:autoSpaceDE w:val="0"/>
        <w:autoSpaceDN w:val="0"/>
        <w:spacing w:line="360" w:lineRule="auto"/>
        <w:ind w:firstLine="6505" w:firstLineChars="2700"/>
        <w:rPr>
          <w:rFonts w:hint="eastAsia" w:ascii="宋体" w:hAnsi="宋体" w:eastAsia="宋体" w:cs="宋体"/>
          <w:b/>
          <w:bCs/>
          <w:i w:val="0"/>
          <w:iCs w:val="0"/>
          <w:color w:val="auto"/>
          <w:sz w:val="24"/>
          <w:highlight w:val="none"/>
        </w:rPr>
      </w:pPr>
    </w:p>
    <w:p w14:paraId="154BE4BA">
      <w:pPr>
        <w:pStyle w:val="3"/>
        <w:jc w:val="center"/>
        <w:rPr>
          <w:rFonts w:hint="eastAsia" w:ascii="宋体" w:hAnsi="宋体" w:eastAsia="宋体" w:cs="宋体"/>
          <w:i w:val="0"/>
          <w:iCs w:val="0"/>
          <w:color w:val="auto"/>
          <w:highlight w:val="none"/>
          <w:lang w:val="en-US" w:eastAsia="zh-CN"/>
        </w:rPr>
      </w:pPr>
      <w:bookmarkStart w:id="51" w:name="_Toc19470"/>
      <w:bookmarkStart w:id="52" w:name="_Toc80205941"/>
      <w:r>
        <w:rPr>
          <w:rFonts w:hint="eastAsia" w:ascii="宋体" w:hAnsi="宋体" w:eastAsia="宋体" w:cs="宋体"/>
          <w:i w:val="0"/>
          <w:iCs w:val="0"/>
          <w:color w:val="auto"/>
          <w:highlight w:val="none"/>
          <w:lang w:val="en-US" w:eastAsia="zh-CN"/>
        </w:rPr>
        <w:t>第四节 报价文件格式</w:t>
      </w:r>
      <w:bookmarkEnd w:id="51"/>
      <w:bookmarkEnd w:id="52"/>
    </w:p>
    <w:p w14:paraId="782E1ABF">
      <w:pPr>
        <w:snapToGrid w:val="0"/>
        <w:spacing w:before="120" w:beforeLines="50" w:after="50"/>
        <w:rPr>
          <w:rFonts w:hint="eastAsia" w:ascii="宋体" w:hAnsi="宋体" w:eastAsia="宋体" w:cs="宋体"/>
          <w:bCs/>
          <w:i w:val="0"/>
          <w:iCs w:val="0"/>
          <w:color w:val="auto"/>
          <w:sz w:val="32"/>
          <w:szCs w:val="20"/>
          <w:highlight w:val="none"/>
        </w:rPr>
      </w:pPr>
      <w:r>
        <w:rPr>
          <w:rFonts w:hint="eastAsia" w:ascii="宋体" w:hAnsi="宋体" w:eastAsia="宋体" w:cs="宋体"/>
          <w:i w:val="0"/>
          <w:iCs w:val="0"/>
          <w:color w:val="auto"/>
          <w:sz w:val="24"/>
          <w:highlight w:val="none"/>
        </w:rPr>
        <w:t xml:space="preserve">                                                    </w:t>
      </w:r>
      <w:r>
        <w:rPr>
          <w:rFonts w:hint="eastAsia" w:ascii="宋体" w:hAnsi="宋体" w:eastAsia="宋体" w:cs="宋体"/>
          <w:bCs/>
          <w:i w:val="0"/>
          <w:iCs w:val="0"/>
          <w:color w:val="auto"/>
          <w:highlight w:val="none"/>
        </w:rPr>
        <w:t>全流程电子文件</w:t>
      </w:r>
    </w:p>
    <w:p w14:paraId="129EF1C2">
      <w:pPr>
        <w:snapToGrid w:val="0"/>
        <w:spacing w:before="120" w:beforeLines="50" w:after="50"/>
        <w:rPr>
          <w:rFonts w:hint="eastAsia" w:ascii="宋体" w:hAnsi="宋体" w:eastAsia="宋体" w:cs="宋体"/>
          <w:i w:val="0"/>
          <w:iCs w:val="0"/>
          <w:color w:val="auto"/>
          <w:sz w:val="24"/>
          <w:szCs w:val="20"/>
          <w:highlight w:val="none"/>
        </w:rPr>
      </w:pPr>
    </w:p>
    <w:p w14:paraId="4C65B886">
      <w:pPr>
        <w:snapToGrid w:val="0"/>
        <w:spacing w:before="120" w:beforeLines="50" w:after="50"/>
        <w:rPr>
          <w:rFonts w:hint="eastAsia" w:ascii="宋体" w:hAnsi="宋体" w:eastAsia="宋体" w:cs="宋体"/>
          <w:i w:val="0"/>
          <w:iCs w:val="0"/>
          <w:color w:val="auto"/>
          <w:sz w:val="24"/>
          <w:szCs w:val="20"/>
          <w:highlight w:val="none"/>
        </w:rPr>
      </w:pPr>
    </w:p>
    <w:p w14:paraId="74628B90">
      <w:pPr>
        <w:snapToGrid w:val="0"/>
        <w:spacing w:before="120" w:beforeLines="50" w:after="50"/>
        <w:rPr>
          <w:rFonts w:hint="eastAsia" w:ascii="宋体" w:hAnsi="宋体" w:eastAsia="宋体" w:cs="宋体"/>
          <w:i w:val="0"/>
          <w:iCs w:val="0"/>
          <w:color w:val="auto"/>
          <w:sz w:val="24"/>
          <w:szCs w:val="20"/>
          <w:highlight w:val="none"/>
        </w:rPr>
      </w:pPr>
    </w:p>
    <w:p w14:paraId="10DB621C">
      <w:pPr>
        <w:snapToGrid w:val="0"/>
        <w:spacing w:before="120" w:beforeLines="50" w:after="50"/>
        <w:jc w:val="center"/>
        <w:rPr>
          <w:rFonts w:hint="eastAsia" w:ascii="宋体" w:hAnsi="宋体" w:eastAsia="宋体" w:cs="宋体"/>
          <w:bCs/>
          <w:i w:val="0"/>
          <w:iCs w:val="0"/>
          <w:color w:val="auto"/>
          <w:sz w:val="44"/>
          <w:szCs w:val="44"/>
          <w:highlight w:val="none"/>
        </w:rPr>
      </w:pPr>
      <w:r>
        <w:rPr>
          <w:rFonts w:hint="eastAsia" w:ascii="宋体" w:hAnsi="宋体" w:eastAsia="宋体" w:cs="宋体"/>
          <w:bCs/>
          <w:i w:val="0"/>
          <w:iCs w:val="0"/>
          <w:color w:val="auto"/>
          <w:sz w:val="44"/>
          <w:szCs w:val="44"/>
          <w:highlight w:val="none"/>
        </w:rPr>
        <w:t>报  价  文  件（封面）</w:t>
      </w:r>
    </w:p>
    <w:p w14:paraId="31099CF7">
      <w:pPr>
        <w:snapToGrid w:val="0"/>
        <w:spacing w:before="120" w:beforeLines="50" w:after="50"/>
        <w:rPr>
          <w:rFonts w:hint="eastAsia" w:ascii="宋体" w:hAnsi="宋体" w:eastAsia="宋体" w:cs="宋体"/>
          <w:bCs/>
          <w:i w:val="0"/>
          <w:iCs w:val="0"/>
          <w:color w:val="auto"/>
          <w:sz w:val="24"/>
          <w:szCs w:val="20"/>
          <w:highlight w:val="none"/>
        </w:rPr>
      </w:pPr>
    </w:p>
    <w:p w14:paraId="658A935D">
      <w:pPr>
        <w:snapToGrid w:val="0"/>
        <w:spacing w:before="120" w:beforeLines="50" w:after="50"/>
        <w:rPr>
          <w:rFonts w:hint="eastAsia" w:ascii="宋体" w:hAnsi="宋体" w:eastAsia="宋体" w:cs="宋体"/>
          <w:bCs/>
          <w:i w:val="0"/>
          <w:iCs w:val="0"/>
          <w:color w:val="auto"/>
          <w:sz w:val="24"/>
          <w:szCs w:val="20"/>
          <w:highlight w:val="none"/>
        </w:rPr>
      </w:pPr>
    </w:p>
    <w:p w14:paraId="3BBE6F18">
      <w:pPr>
        <w:snapToGrid w:val="0"/>
        <w:spacing w:before="120" w:beforeLines="50" w:after="50"/>
        <w:rPr>
          <w:rFonts w:hint="eastAsia" w:ascii="宋体" w:hAnsi="宋体" w:eastAsia="宋体" w:cs="宋体"/>
          <w:bCs/>
          <w:i w:val="0"/>
          <w:iCs w:val="0"/>
          <w:color w:val="auto"/>
          <w:sz w:val="24"/>
          <w:szCs w:val="20"/>
          <w:highlight w:val="none"/>
        </w:rPr>
      </w:pPr>
    </w:p>
    <w:p w14:paraId="2966B040">
      <w:pPr>
        <w:snapToGrid w:val="0"/>
        <w:spacing w:before="120" w:beforeLines="50" w:after="50"/>
        <w:rPr>
          <w:rFonts w:hint="eastAsia" w:ascii="宋体" w:hAnsi="宋体" w:eastAsia="宋体" w:cs="宋体"/>
          <w:bCs/>
          <w:i w:val="0"/>
          <w:iCs w:val="0"/>
          <w:color w:val="auto"/>
          <w:sz w:val="24"/>
          <w:szCs w:val="20"/>
          <w:highlight w:val="none"/>
        </w:rPr>
      </w:pPr>
    </w:p>
    <w:p w14:paraId="655E55BE">
      <w:pPr>
        <w:snapToGrid w:val="0"/>
        <w:spacing w:before="120" w:beforeLines="50" w:after="50"/>
        <w:rPr>
          <w:rFonts w:hint="eastAsia" w:ascii="宋体" w:hAnsi="宋体" w:eastAsia="宋体" w:cs="宋体"/>
          <w:bCs/>
          <w:i w:val="0"/>
          <w:iCs w:val="0"/>
          <w:color w:val="auto"/>
          <w:sz w:val="24"/>
          <w:szCs w:val="20"/>
          <w:highlight w:val="none"/>
        </w:rPr>
      </w:pPr>
    </w:p>
    <w:p w14:paraId="0D426F83">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项目名称：</w:t>
      </w:r>
    </w:p>
    <w:p w14:paraId="5DFFE5AE">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3469AC36">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项目编号：</w:t>
      </w:r>
    </w:p>
    <w:p w14:paraId="6AD44F30">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 xml:space="preserve"> </w:t>
      </w:r>
    </w:p>
    <w:p w14:paraId="74B98E8E">
      <w:pPr>
        <w:snapToGrid w:val="0"/>
        <w:spacing w:before="120" w:beforeLines="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所竞分标（如有则填写，无分标时填写“无”或者留空）：</w:t>
      </w:r>
    </w:p>
    <w:p w14:paraId="355176F9">
      <w:pPr>
        <w:snapToGrid w:val="0"/>
        <w:spacing w:before="120" w:beforeLines="50" w:after="50"/>
        <w:ind w:firstLine="720" w:firstLineChars="225"/>
        <w:rPr>
          <w:rFonts w:hint="eastAsia" w:ascii="宋体" w:hAnsi="宋体" w:eastAsia="宋体" w:cs="宋体"/>
          <w:bCs/>
          <w:i w:val="0"/>
          <w:iCs w:val="0"/>
          <w:color w:val="auto"/>
          <w:sz w:val="32"/>
          <w:szCs w:val="32"/>
          <w:highlight w:val="none"/>
        </w:rPr>
      </w:pPr>
    </w:p>
    <w:p w14:paraId="63129F21">
      <w:pPr>
        <w:pStyle w:val="7"/>
        <w:snapToGrid w:val="0"/>
        <w:spacing w:before="50" w:after="50"/>
        <w:ind w:firstLine="640" w:firstLineChars="200"/>
        <w:rPr>
          <w:rFonts w:hint="eastAsia" w:ascii="宋体" w:hAnsi="宋体" w:eastAsia="宋体" w:cs="宋体"/>
          <w:bCs/>
          <w:i w:val="0"/>
          <w:iCs w:val="0"/>
          <w:color w:val="auto"/>
          <w:sz w:val="32"/>
          <w:szCs w:val="32"/>
          <w:highlight w:val="none"/>
        </w:rPr>
      </w:pPr>
      <w:r>
        <w:rPr>
          <w:rFonts w:hint="eastAsia" w:ascii="宋体" w:hAnsi="宋体" w:eastAsia="宋体" w:cs="宋体"/>
          <w:bCs/>
          <w:i w:val="0"/>
          <w:iCs w:val="0"/>
          <w:color w:val="auto"/>
          <w:sz w:val="32"/>
          <w:szCs w:val="32"/>
          <w:highlight w:val="none"/>
        </w:rPr>
        <w:t>供应商名称：</w:t>
      </w:r>
    </w:p>
    <w:p w14:paraId="5651C999">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2CC2B27D">
      <w:pPr>
        <w:pStyle w:val="7"/>
        <w:snapToGrid w:val="0"/>
        <w:spacing w:before="50" w:after="50"/>
        <w:ind w:firstLine="720" w:firstLineChars="225"/>
        <w:rPr>
          <w:rFonts w:hint="eastAsia" w:ascii="宋体" w:hAnsi="宋体" w:eastAsia="宋体" w:cs="宋体"/>
          <w:bCs/>
          <w:i w:val="0"/>
          <w:iCs w:val="0"/>
          <w:color w:val="auto"/>
          <w:sz w:val="32"/>
          <w:szCs w:val="32"/>
          <w:highlight w:val="none"/>
        </w:rPr>
      </w:pPr>
    </w:p>
    <w:p w14:paraId="6457A293">
      <w:pPr>
        <w:pStyle w:val="7"/>
        <w:snapToGrid w:val="0"/>
        <w:spacing w:before="50" w:after="50"/>
        <w:ind w:firstLine="1280" w:firstLineChars="400"/>
        <w:rPr>
          <w:rFonts w:hint="eastAsia" w:ascii="宋体" w:hAnsi="宋体" w:eastAsia="宋体" w:cs="宋体"/>
          <w:bCs/>
          <w:i w:val="0"/>
          <w:iCs w:val="0"/>
          <w:color w:val="auto"/>
          <w:sz w:val="32"/>
          <w:szCs w:val="32"/>
          <w:highlight w:val="none"/>
        </w:rPr>
      </w:pPr>
    </w:p>
    <w:p w14:paraId="4C6E429F">
      <w:pPr>
        <w:snapToGrid w:val="0"/>
        <w:spacing w:before="120" w:beforeLines="50" w:after="50"/>
        <w:jc w:val="cente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 w:val="32"/>
          <w:szCs w:val="32"/>
          <w:highlight w:val="none"/>
        </w:rPr>
        <w:t>年    月    日</w:t>
      </w:r>
    </w:p>
    <w:p w14:paraId="19BB79E3">
      <w:pPr>
        <w:snapToGrid w:val="0"/>
        <w:spacing w:before="120" w:beforeLines="50" w:after="50" w:line="400" w:lineRule="exact"/>
        <w:jc w:val="center"/>
        <w:rPr>
          <w:rFonts w:hint="eastAsia" w:ascii="宋体" w:hAnsi="宋体" w:eastAsia="宋体" w:cs="宋体"/>
          <w:b/>
          <w:bCs/>
          <w:i w:val="0"/>
          <w:iCs w:val="0"/>
          <w:color w:val="auto"/>
          <w:sz w:val="32"/>
          <w:szCs w:val="32"/>
          <w:highlight w:val="none"/>
        </w:rPr>
      </w:pPr>
      <w:r>
        <w:rPr>
          <w:rFonts w:hint="eastAsia" w:ascii="宋体" w:hAnsi="宋体" w:eastAsia="宋体" w:cs="宋体"/>
          <w:i w:val="0"/>
          <w:iCs w:val="0"/>
          <w:color w:val="auto"/>
          <w:sz w:val="24"/>
          <w:highlight w:val="none"/>
        </w:rPr>
        <w:br w:type="page"/>
      </w:r>
      <w:r>
        <w:rPr>
          <w:rFonts w:hint="eastAsia" w:ascii="宋体" w:hAnsi="宋体" w:eastAsia="宋体" w:cs="宋体"/>
          <w:b/>
          <w:bCs/>
          <w:i w:val="0"/>
          <w:iCs w:val="0"/>
          <w:color w:val="auto"/>
          <w:sz w:val="32"/>
          <w:szCs w:val="32"/>
          <w:highlight w:val="none"/>
        </w:rPr>
        <w:t>报价文件目录</w:t>
      </w:r>
    </w:p>
    <w:p w14:paraId="2DBC5478">
      <w:pPr>
        <w:rPr>
          <w:rFonts w:hint="eastAsia" w:ascii="宋体" w:hAnsi="宋体" w:eastAsia="宋体" w:cs="宋体"/>
          <w:i w:val="0"/>
          <w:iCs w:val="0"/>
          <w:color w:val="auto"/>
          <w:highlight w:val="none"/>
        </w:rPr>
      </w:pPr>
    </w:p>
    <w:p w14:paraId="6665770C">
      <w:pP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一、响应函………………………………………………………（页码）</w:t>
      </w:r>
    </w:p>
    <w:p w14:paraId="13575C11">
      <w:pPr>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二、响应报价表…………………………………………………（页码）</w:t>
      </w:r>
    </w:p>
    <w:p w14:paraId="25BCA03B">
      <w:pPr>
        <w:snapToGrid w:val="0"/>
        <w:spacing w:before="120" w:beforeLines="50" w:after="50" w:line="360" w:lineRule="auto"/>
        <w:ind w:left="142" w:firstLine="640" w:firstLineChars="200"/>
        <w:jc w:val="left"/>
        <w:rPr>
          <w:rFonts w:hint="eastAsia" w:ascii="宋体" w:hAnsi="宋体" w:eastAsia="宋体" w:cs="宋体"/>
          <w:i w:val="0"/>
          <w:iCs w:val="0"/>
          <w:color w:val="auto"/>
          <w:sz w:val="32"/>
          <w:szCs w:val="32"/>
          <w:highlight w:val="none"/>
        </w:rPr>
      </w:pPr>
    </w:p>
    <w:p w14:paraId="5834156E">
      <w:pPr>
        <w:snapToGrid w:val="0"/>
        <w:spacing w:before="120" w:beforeLines="50" w:after="50" w:line="360" w:lineRule="auto"/>
        <w:ind w:left="142" w:firstLine="480" w:firstLineChars="20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br w:type="page"/>
      </w:r>
      <w:r>
        <w:rPr>
          <w:rFonts w:hint="eastAsia" w:ascii="宋体" w:hAnsi="宋体" w:eastAsia="宋体" w:cs="宋体"/>
          <w:b/>
          <w:bCs/>
          <w:i w:val="0"/>
          <w:iCs w:val="0"/>
          <w:color w:val="auto"/>
          <w:sz w:val="32"/>
          <w:szCs w:val="32"/>
          <w:highlight w:val="none"/>
        </w:rPr>
        <w:t>一、响应函</w:t>
      </w:r>
    </w:p>
    <w:p w14:paraId="7D70BAC7">
      <w:pPr>
        <w:pStyle w:val="15"/>
        <w:spacing w:line="500" w:lineRule="exact"/>
        <w:jc w:val="center"/>
        <w:rPr>
          <w:rFonts w:hint="eastAsia" w:ascii="宋体" w:hAnsi="宋体" w:eastAsia="宋体" w:cs="宋体"/>
          <w:b/>
          <w:bCs/>
          <w:i w:val="0"/>
          <w:iCs w:val="0"/>
          <w:color w:val="auto"/>
          <w:sz w:val="30"/>
          <w:szCs w:val="30"/>
          <w:highlight w:val="none"/>
        </w:rPr>
      </w:pPr>
      <w:r>
        <w:rPr>
          <w:rFonts w:hint="eastAsia" w:ascii="宋体" w:hAnsi="宋体" w:eastAsia="宋体" w:cs="宋体"/>
          <w:b/>
          <w:bCs/>
          <w:i w:val="0"/>
          <w:iCs w:val="0"/>
          <w:color w:val="auto"/>
          <w:sz w:val="30"/>
          <w:szCs w:val="30"/>
          <w:highlight w:val="none"/>
        </w:rPr>
        <w:t>响应函</w:t>
      </w:r>
    </w:p>
    <w:p w14:paraId="6424B96A">
      <w:pPr>
        <w:pStyle w:val="15"/>
        <w:spacing w:line="500" w:lineRule="exact"/>
        <w:rPr>
          <w:rFonts w:hint="eastAsia" w:ascii="宋体" w:hAnsi="宋体" w:eastAsia="宋体" w:cs="宋体"/>
          <w:i w:val="0"/>
          <w:iCs w:val="0"/>
          <w:color w:val="auto"/>
          <w:sz w:val="32"/>
          <w:highlight w:val="none"/>
        </w:rPr>
      </w:pPr>
    </w:p>
    <w:p w14:paraId="1AD28EF2">
      <w:pPr>
        <w:pStyle w:val="15"/>
        <w:spacing w:line="440" w:lineRule="exact"/>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致：</w:t>
      </w:r>
      <w:r>
        <w:rPr>
          <w:rFonts w:hint="eastAsia" w:ascii="宋体" w:hAnsi="宋体" w:eastAsia="宋体" w:cs="宋体"/>
          <w:i w:val="0"/>
          <w:iCs w:val="0"/>
          <w:color w:val="auto"/>
          <w:highlight w:val="none"/>
          <w:u w:val="single"/>
        </w:rPr>
        <w:t xml:space="preserve">                      </w:t>
      </w:r>
      <w:r>
        <w:rPr>
          <w:rFonts w:hint="eastAsia" w:ascii="宋体" w:hAnsi="宋体" w:eastAsia="宋体" w:cs="宋体"/>
          <w:i w:val="0"/>
          <w:iCs w:val="0"/>
          <w:color w:val="auto"/>
          <w:highlight w:val="none"/>
        </w:rPr>
        <w:t>（采购代理机构名称）</w:t>
      </w:r>
    </w:p>
    <w:p w14:paraId="48408C46">
      <w:pPr>
        <w:pStyle w:val="15"/>
        <w:spacing w:line="440" w:lineRule="exact"/>
        <w:ind w:firstLine="400" w:firstLineChars="200"/>
        <w:rPr>
          <w:rFonts w:hint="eastAsia" w:ascii="宋体" w:hAnsi="宋体" w:eastAsia="宋体" w:cs="宋体"/>
          <w:i w:val="0"/>
          <w:iCs w:val="0"/>
          <w:color w:val="auto"/>
          <w:highlight w:val="none"/>
        </w:rPr>
      </w:pPr>
    </w:p>
    <w:p w14:paraId="6B46ECFD">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我方已仔细阅读了贵方组织的</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项目（项目编号：</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）的竞争性</w:t>
      </w:r>
      <w:r>
        <w:rPr>
          <w:rFonts w:hint="eastAsia" w:ascii="宋体" w:hAnsi="宋体" w:eastAsia="宋体" w:cs="宋体"/>
          <w:i w:val="0"/>
          <w:iCs w:val="0"/>
          <w:color w:val="auto"/>
          <w:sz w:val="21"/>
          <w:szCs w:val="21"/>
          <w:highlight w:val="none"/>
          <w:lang w:eastAsia="zh-CN"/>
        </w:rPr>
        <w:t>磋商</w:t>
      </w:r>
      <w:r>
        <w:rPr>
          <w:rFonts w:hint="eastAsia" w:ascii="宋体" w:hAnsi="宋体" w:eastAsia="宋体" w:cs="宋体"/>
          <w:i w:val="0"/>
          <w:iCs w:val="0"/>
          <w:color w:val="auto"/>
          <w:sz w:val="21"/>
          <w:szCs w:val="21"/>
          <w:highlight w:val="none"/>
        </w:rPr>
        <w:t xml:space="preserve">采购文件的全部内容，现正式递交下述文件参加贵方组织的本次政府采购活动： </w:t>
      </w:r>
    </w:p>
    <w:p w14:paraId="2C2C2F0E">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一、首次报价文件</w:t>
      </w:r>
      <w:r>
        <w:rPr>
          <w:rFonts w:hint="eastAsia" w:ascii="宋体" w:hAnsi="宋体" w:eastAsia="宋体" w:cs="宋体"/>
          <w:i w:val="0"/>
          <w:iCs w:val="0"/>
          <w:color w:val="auto"/>
          <w:sz w:val="21"/>
          <w:szCs w:val="21"/>
          <w:highlight w:val="none"/>
          <w:lang w:eastAsia="zh-CN"/>
        </w:rPr>
        <w:t>电子版</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份（包含按</w:t>
      </w:r>
      <w:r>
        <w:rPr>
          <w:rFonts w:hint="eastAsia" w:ascii="宋体" w:hAnsi="宋体" w:eastAsia="宋体" w:cs="宋体"/>
          <w:i w:val="0"/>
          <w:iCs w:val="0"/>
          <w:color w:val="auto"/>
          <w:sz w:val="21"/>
          <w:szCs w:val="21"/>
          <w:highlight w:val="none"/>
          <w:lang w:eastAsia="zh-CN"/>
        </w:rPr>
        <w:t>“第三章 供应商须知”</w:t>
      </w:r>
      <w:r>
        <w:rPr>
          <w:rFonts w:hint="eastAsia" w:ascii="宋体" w:hAnsi="宋体" w:eastAsia="宋体" w:cs="宋体"/>
          <w:i w:val="0"/>
          <w:iCs w:val="0"/>
          <w:color w:val="auto"/>
          <w:sz w:val="21"/>
          <w:szCs w:val="21"/>
          <w:highlight w:val="none"/>
        </w:rPr>
        <w:t>提交的全部文件）；</w:t>
      </w:r>
    </w:p>
    <w:p w14:paraId="667F47C3">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二、技术文件</w:t>
      </w:r>
      <w:r>
        <w:rPr>
          <w:rFonts w:hint="eastAsia" w:ascii="宋体" w:hAnsi="宋体" w:eastAsia="宋体" w:cs="宋体"/>
          <w:i w:val="0"/>
          <w:iCs w:val="0"/>
          <w:color w:val="auto"/>
          <w:sz w:val="21"/>
          <w:szCs w:val="21"/>
          <w:highlight w:val="none"/>
          <w:lang w:eastAsia="zh-CN"/>
        </w:rPr>
        <w:t>电子版</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份（包含按</w:t>
      </w:r>
      <w:r>
        <w:rPr>
          <w:rFonts w:hint="eastAsia" w:ascii="宋体" w:hAnsi="宋体" w:eastAsia="宋体" w:cs="宋体"/>
          <w:i w:val="0"/>
          <w:iCs w:val="0"/>
          <w:color w:val="auto"/>
          <w:sz w:val="21"/>
          <w:szCs w:val="21"/>
          <w:highlight w:val="none"/>
          <w:lang w:eastAsia="zh-CN"/>
        </w:rPr>
        <w:t>“第三章 供应商须知”</w:t>
      </w:r>
      <w:r>
        <w:rPr>
          <w:rFonts w:hint="eastAsia" w:ascii="宋体" w:hAnsi="宋体" w:eastAsia="宋体" w:cs="宋体"/>
          <w:i w:val="0"/>
          <w:iCs w:val="0"/>
          <w:color w:val="auto"/>
          <w:sz w:val="21"/>
          <w:szCs w:val="21"/>
          <w:highlight w:val="none"/>
        </w:rPr>
        <w:t>提交的全部文件）；商务文件</w:t>
      </w:r>
      <w:r>
        <w:rPr>
          <w:rFonts w:hint="eastAsia" w:ascii="宋体" w:hAnsi="宋体" w:eastAsia="宋体" w:cs="宋体"/>
          <w:i w:val="0"/>
          <w:iCs w:val="0"/>
          <w:color w:val="auto"/>
          <w:sz w:val="21"/>
          <w:szCs w:val="21"/>
          <w:highlight w:val="none"/>
          <w:lang w:eastAsia="zh-CN"/>
        </w:rPr>
        <w:t>电子版</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份（包含按</w:t>
      </w:r>
      <w:r>
        <w:rPr>
          <w:rFonts w:hint="eastAsia" w:ascii="宋体" w:hAnsi="宋体" w:eastAsia="宋体" w:cs="宋体"/>
          <w:i w:val="0"/>
          <w:iCs w:val="0"/>
          <w:color w:val="auto"/>
          <w:sz w:val="21"/>
          <w:szCs w:val="21"/>
          <w:highlight w:val="none"/>
          <w:lang w:eastAsia="zh-CN"/>
        </w:rPr>
        <w:t>“第三章 供应商须知”</w:t>
      </w:r>
      <w:r>
        <w:rPr>
          <w:rFonts w:hint="eastAsia" w:ascii="宋体" w:hAnsi="宋体" w:eastAsia="宋体" w:cs="宋体"/>
          <w:i w:val="0"/>
          <w:iCs w:val="0"/>
          <w:color w:val="auto"/>
          <w:sz w:val="21"/>
          <w:szCs w:val="21"/>
          <w:highlight w:val="none"/>
        </w:rPr>
        <w:t>提交的全部文件）；</w:t>
      </w:r>
      <w:r>
        <w:rPr>
          <w:rFonts w:hint="eastAsia" w:ascii="宋体" w:hAnsi="宋体" w:eastAsia="宋体" w:cs="宋体"/>
          <w:i w:val="0"/>
          <w:iCs w:val="0"/>
          <w:color w:val="auto"/>
          <w:sz w:val="21"/>
          <w:szCs w:val="21"/>
          <w:highlight w:val="none"/>
          <w:lang w:eastAsia="zh-CN"/>
        </w:rPr>
        <w:t>（商务技术文件已合并装订成册）</w:t>
      </w:r>
    </w:p>
    <w:p w14:paraId="558FE38C">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据此函，签字人兹宣布：</w:t>
      </w:r>
    </w:p>
    <w:p w14:paraId="14DBF805">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1、我方愿意以</w:t>
      </w:r>
      <w:r>
        <w:rPr>
          <w:rFonts w:hint="eastAsia" w:ascii="宋体" w:hAnsi="宋体" w:eastAsia="宋体" w:cs="宋体"/>
          <w:color w:val="auto"/>
          <w:sz w:val="21"/>
          <w:szCs w:val="21"/>
          <w:highlight w:val="none"/>
          <w:lang w:eastAsia="zh-CN"/>
        </w:rPr>
        <w:t>下浮系数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i w:val="0"/>
          <w:iCs w:val="0"/>
          <w:color w:val="auto"/>
          <w:sz w:val="21"/>
          <w:szCs w:val="21"/>
          <w:highlight w:val="none"/>
        </w:rPr>
        <w:t>的竞标报价，</w:t>
      </w:r>
      <w:r>
        <w:rPr>
          <w:rFonts w:hint="eastAsia" w:ascii="宋体" w:hAnsi="宋体" w:eastAsia="宋体" w:cs="宋体"/>
          <w:i w:val="0"/>
          <w:iCs w:val="0"/>
          <w:color w:val="auto"/>
          <w:sz w:val="21"/>
          <w:szCs w:val="21"/>
          <w:highlight w:val="none"/>
          <w:lang w:eastAsia="zh-CN"/>
        </w:rPr>
        <w:t>提供</w:t>
      </w:r>
      <w:r>
        <w:rPr>
          <w:rFonts w:hint="eastAsia" w:ascii="宋体" w:hAnsi="宋体" w:eastAsia="宋体" w:cs="宋体"/>
          <w:color w:val="auto"/>
          <w:sz w:val="21"/>
          <w:szCs w:val="21"/>
          <w:highlight w:val="none"/>
        </w:rPr>
        <w:t>服务时间</w:t>
      </w:r>
      <w:r>
        <w:rPr>
          <w:rFonts w:hint="eastAsia" w:ascii="宋体" w:hAnsi="宋体" w:eastAsia="宋体" w:cs="宋体"/>
          <w:i w:val="0"/>
          <w:iCs w:val="0"/>
          <w:color w:val="auto"/>
          <w:sz w:val="21"/>
          <w:szCs w:val="21"/>
          <w:highlight w:val="none"/>
        </w:rPr>
        <w:t>：</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，提供本项目竞争性</w:t>
      </w:r>
      <w:r>
        <w:rPr>
          <w:rFonts w:hint="eastAsia" w:ascii="宋体" w:hAnsi="宋体" w:eastAsia="宋体" w:cs="宋体"/>
          <w:i w:val="0"/>
          <w:iCs w:val="0"/>
          <w:color w:val="auto"/>
          <w:sz w:val="21"/>
          <w:szCs w:val="21"/>
          <w:highlight w:val="none"/>
          <w:lang w:eastAsia="zh-CN"/>
        </w:rPr>
        <w:t>磋商</w:t>
      </w:r>
      <w:r>
        <w:rPr>
          <w:rFonts w:hint="eastAsia" w:ascii="宋体" w:hAnsi="宋体" w:eastAsia="宋体" w:cs="宋体"/>
          <w:i w:val="0"/>
          <w:iCs w:val="0"/>
          <w:color w:val="auto"/>
          <w:sz w:val="21"/>
          <w:szCs w:val="21"/>
          <w:highlight w:val="none"/>
        </w:rPr>
        <w:t>采购文件第</w:t>
      </w:r>
      <w:r>
        <w:rPr>
          <w:rFonts w:hint="eastAsia" w:ascii="宋体" w:hAnsi="宋体" w:eastAsia="宋体" w:cs="宋体"/>
          <w:i w:val="0"/>
          <w:iCs w:val="0"/>
          <w:color w:val="auto"/>
          <w:sz w:val="21"/>
          <w:szCs w:val="21"/>
          <w:highlight w:val="none"/>
          <w:lang w:eastAsia="zh-CN"/>
        </w:rPr>
        <w:t>二</w:t>
      </w:r>
      <w:r>
        <w:rPr>
          <w:rFonts w:hint="eastAsia" w:ascii="宋体" w:hAnsi="宋体" w:eastAsia="宋体" w:cs="宋体"/>
          <w:i w:val="0"/>
          <w:iCs w:val="0"/>
          <w:color w:val="auto"/>
          <w:sz w:val="21"/>
          <w:szCs w:val="21"/>
          <w:highlight w:val="none"/>
        </w:rPr>
        <w:t>章“</w:t>
      </w:r>
      <w:r>
        <w:rPr>
          <w:rFonts w:hint="eastAsia" w:ascii="宋体" w:hAnsi="宋体" w:eastAsia="宋体" w:cs="宋体"/>
          <w:i w:val="0"/>
          <w:iCs w:val="0"/>
          <w:color w:val="auto"/>
          <w:sz w:val="21"/>
          <w:szCs w:val="21"/>
          <w:highlight w:val="none"/>
          <w:lang w:eastAsia="zh-CN"/>
        </w:rPr>
        <w:t>服务</w:t>
      </w:r>
      <w:r>
        <w:rPr>
          <w:rFonts w:hint="eastAsia" w:ascii="宋体" w:hAnsi="宋体" w:eastAsia="宋体" w:cs="宋体"/>
          <w:i w:val="0"/>
          <w:iCs w:val="0"/>
          <w:color w:val="auto"/>
          <w:sz w:val="21"/>
          <w:szCs w:val="21"/>
          <w:highlight w:val="none"/>
        </w:rPr>
        <w:t>需求一览表”中相应的采购内容。</w:t>
      </w:r>
    </w:p>
    <w:p w14:paraId="2E3255B5">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2、我方同意自本项目竞争性磋商采购文件采购公告规定的递交响应文件截止时间起遵循本响应函，并承诺在“第三章 供应商须知”规定的响应有效期内不修改、撤销响应文件。</w:t>
      </w:r>
    </w:p>
    <w:p w14:paraId="13246CB6">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3、我方在此声明，所递交的响应文件及有关资料内容完整、真实和准确。</w:t>
      </w:r>
    </w:p>
    <w:p w14:paraId="75C3E138">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4、如本项目采购内容涉及须符合国家强制规定的，我方承诺我方本次竞标均符合国家有关强制规定。</w:t>
      </w:r>
    </w:p>
    <w:p w14:paraId="6C69FFDB">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617C58A6">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6、我方已详细审核竞争性磋商采购文件，我方知道必须放弃提出含糊不清或误解问题的权利。</w:t>
      </w:r>
    </w:p>
    <w:p w14:paraId="6FBB359B">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7、我方承诺满足竞争性磋商采购文件第六章“合同文本”的条款，承担完成合同的责任和义务。</w:t>
      </w:r>
    </w:p>
    <w:p w14:paraId="00C549F9">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8、我方同意应贵方要求提供与本竞标有关的任何数据或资料。若贵方需要，我方愿意提供我方作出的一切承诺的证明材料。</w:t>
      </w:r>
    </w:p>
    <w:p w14:paraId="5BAA815F">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9、我方完全理解贵方不一定接受响应报价最低的竞标人为成交供应商的行为。</w:t>
      </w:r>
    </w:p>
    <w:p w14:paraId="6270C991">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05D889">
      <w:pPr>
        <w:pStyle w:val="15"/>
        <w:keepNext w:val="0"/>
        <w:keepLines w:val="0"/>
        <w:pageBreakBefore w:val="0"/>
        <w:widowControl w:val="0"/>
        <w:numPr>
          <w:ilvl w:val="0"/>
          <w:numId w:val="2"/>
        </w:numPr>
        <w:tabs>
          <w:tab w:val="left" w:pos="945"/>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提供虚假材料谋取中标、成交的；</w:t>
      </w:r>
    </w:p>
    <w:p w14:paraId="69EF9F3C">
      <w:pPr>
        <w:pStyle w:val="15"/>
        <w:keepNext w:val="0"/>
        <w:keepLines w:val="0"/>
        <w:pageBreakBefore w:val="0"/>
        <w:widowControl w:val="0"/>
        <w:numPr>
          <w:ilvl w:val="0"/>
          <w:numId w:val="2"/>
        </w:numPr>
        <w:tabs>
          <w:tab w:val="left" w:pos="945"/>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采取不正当手段诋毁、排挤其他供应商的；</w:t>
      </w:r>
    </w:p>
    <w:p w14:paraId="36D1899E">
      <w:pPr>
        <w:pStyle w:val="15"/>
        <w:keepNext w:val="0"/>
        <w:keepLines w:val="0"/>
        <w:pageBreakBefore w:val="0"/>
        <w:widowControl w:val="0"/>
        <w:numPr>
          <w:ilvl w:val="0"/>
          <w:numId w:val="2"/>
        </w:numPr>
        <w:tabs>
          <w:tab w:val="left" w:pos="945"/>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与采购人、其他供应商或者采购代理机构恶意串通的；</w:t>
      </w:r>
    </w:p>
    <w:p w14:paraId="5D8DA803">
      <w:pPr>
        <w:pStyle w:val="15"/>
        <w:numPr>
          <w:ilvl w:val="0"/>
          <w:numId w:val="2"/>
        </w:numPr>
        <w:tabs>
          <w:tab w:val="left" w:pos="945"/>
        </w:tabs>
        <w:spacing w:line="360" w:lineRule="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向采购人、采购代理机构行贿或者提供其他不正当利益的；</w:t>
      </w:r>
    </w:p>
    <w:p w14:paraId="64309AF1">
      <w:pPr>
        <w:pStyle w:val="15"/>
        <w:numPr>
          <w:ilvl w:val="0"/>
          <w:numId w:val="2"/>
        </w:numPr>
        <w:tabs>
          <w:tab w:val="left" w:pos="945"/>
        </w:tabs>
        <w:spacing w:line="360" w:lineRule="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在采购过程中与采购人进行协商谈判的；</w:t>
      </w:r>
    </w:p>
    <w:p w14:paraId="6F294692">
      <w:pPr>
        <w:pStyle w:val="15"/>
        <w:numPr>
          <w:ilvl w:val="0"/>
          <w:numId w:val="2"/>
        </w:numPr>
        <w:tabs>
          <w:tab w:val="left" w:pos="945"/>
        </w:tabs>
        <w:spacing w:line="360" w:lineRule="auto"/>
        <w:rPr>
          <w:rFonts w:hint="eastAsia" w:ascii="宋体" w:hAnsi="宋体" w:eastAsia="宋体" w:cs="宋体"/>
          <w:i w:val="0"/>
          <w:iCs w:val="0"/>
          <w:color w:val="auto"/>
          <w:sz w:val="21"/>
          <w:highlight w:val="none"/>
        </w:rPr>
      </w:pPr>
      <w:r>
        <w:rPr>
          <w:rFonts w:hint="eastAsia" w:ascii="宋体" w:hAnsi="宋体" w:eastAsia="宋体" w:cs="宋体"/>
          <w:i w:val="0"/>
          <w:iCs w:val="0"/>
          <w:color w:val="auto"/>
          <w:sz w:val="21"/>
          <w:highlight w:val="none"/>
        </w:rPr>
        <w:t>拒绝有关部门监督检查或提供虚假情况的。</w:t>
      </w:r>
    </w:p>
    <w:p w14:paraId="24A800FE">
      <w:pPr>
        <w:pStyle w:val="15"/>
        <w:spacing w:line="360" w:lineRule="auto"/>
        <w:ind w:firstLine="420"/>
        <w:rPr>
          <w:rFonts w:hint="eastAsia" w:ascii="宋体" w:hAnsi="宋体" w:eastAsia="宋体" w:cs="宋体"/>
          <w:i w:val="0"/>
          <w:iCs w:val="0"/>
          <w:color w:val="auto"/>
          <w:highlight w:val="none"/>
        </w:rPr>
      </w:pPr>
      <w:r>
        <w:rPr>
          <w:rFonts w:hint="eastAsia" w:ascii="宋体" w:hAnsi="宋体" w:eastAsia="宋体" w:cs="宋体"/>
          <w:i w:val="0"/>
          <w:iCs w:val="0"/>
          <w:color w:val="auto"/>
          <w:sz w:val="21"/>
          <w:highlight w:val="none"/>
          <w:lang w:eastAsia="zh-CN"/>
        </w:rPr>
        <w:t>12</w:t>
      </w:r>
      <w:r>
        <w:rPr>
          <w:rFonts w:hint="eastAsia" w:ascii="宋体" w:hAnsi="宋体" w:eastAsia="宋体" w:cs="宋体"/>
          <w:i w:val="0"/>
          <w:iCs w:val="0"/>
          <w:color w:val="auto"/>
          <w:sz w:val="21"/>
          <w:highlight w:val="none"/>
        </w:rPr>
        <w:t>.与本</w:t>
      </w:r>
      <w:r>
        <w:rPr>
          <w:rFonts w:hint="eastAsia" w:ascii="宋体" w:hAnsi="宋体" w:eastAsia="宋体" w:cs="宋体"/>
          <w:i w:val="0"/>
          <w:iCs w:val="0"/>
          <w:color w:val="auto"/>
          <w:sz w:val="21"/>
          <w:highlight w:val="none"/>
          <w:lang w:eastAsia="zh-CN"/>
        </w:rPr>
        <w:t>磋商</w:t>
      </w:r>
      <w:r>
        <w:rPr>
          <w:rFonts w:hint="eastAsia" w:ascii="宋体" w:hAnsi="宋体" w:eastAsia="宋体" w:cs="宋体"/>
          <w:i w:val="0"/>
          <w:iCs w:val="0"/>
          <w:color w:val="auto"/>
          <w:sz w:val="21"/>
          <w:highlight w:val="none"/>
        </w:rPr>
        <w:t>有关的一切正式往来信函请寄</w:t>
      </w:r>
      <w:r>
        <w:rPr>
          <w:rFonts w:hint="eastAsia" w:ascii="宋体" w:hAnsi="宋体" w:eastAsia="宋体" w:cs="宋体"/>
          <w:i w:val="0"/>
          <w:iCs w:val="0"/>
          <w:color w:val="auto"/>
          <w:highlight w:val="none"/>
        </w:rPr>
        <w:t>：</w:t>
      </w:r>
    </w:p>
    <w:p w14:paraId="1CD6846A">
      <w:pPr>
        <w:pStyle w:val="15"/>
        <w:spacing w:line="360" w:lineRule="auto"/>
        <w:ind w:firstLine="42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地址：</w:t>
      </w:r>
      <w:r>
        <w:rPr>
          <w:rFonts w:hint="eastAsia" w:ascii="宋体" w:hAnsi="宋体" w:eastAsia="宋体" w:cs="宋体"/>
          <w:i w:val="0"/>
          <w:iCs w:val="0"/>
          <w:color w:val="auto"/>
          <w:highlight w:val="none"/>
          <w:u w:val="single"/>
        </w:rPr>
        <w:t xml:space="preserve">                                                        </w:t>
      </w:r>
      <w:r>
        <w:rPr>
          <w:rFonts w:hint="eastAsia" w:ascii="宋体" w:hAnsi="宋体" w:eastAsia="宋体" w:cs="宋体"/>
          <w:i w:val="0"/>
          <w:iCs w:val="0"/>
          <w:color w:val="auto"/>
          <w:highlight w:val="none"/>
        </w:rPr>
        <w:t xml:space="preserve"> </w:t>
      </w:r>
    </w:p>
    <w:p w14:paraId="3F3F4440">
      <w:pPr>
        <w:pStyle w:val="15"/>
        <w:spacing w:line="360" w:lineRule="auto"/>
        <w:ind w:firstLine="420"/>
        <w:rPr>
          <w:rFonts w:hint="eastAsia" w:ascii="宋体" w:hAnsi="宋体" w:eastAsia="宋体" w:cs="宋体"/>
          <w:i w:val="0"/>
          <w:iCs w:val="0"/>
          <w:color w:val="auto"/>
          <w:highlight w:val="none"/>
          <w:u w:val="single"/>
        </w:rPr>
      </w:pPr>
      <w:r>
        <w:rPr>
          <w:rFonts w:hint="eastAsia" w:ascii="宋体" w:hAnsi="宋体" w:eastAsia="宋体" w:cs="宋体"/>
          <w:i w:val="0"/>
          <w:iCs w:val="0"/>
          <w:color w:val="auto"/>
          <w:highlight w:val="none"/>
        </w:rPr>
        <w:t>电话：</w:t>
      </w:r>
      <w:r>
        <w:rPr>
          <w:rFonts w:hint="eastAsia" w:ascii="宋体" w:hAnsi="宋体" w:eastAsia="宋体" w:cs="宋体"/>
          <w:i w:val="0"/>
          <w:iCs w:val="0"/>
          <w:color w:val="auto"/>
          <w:highlight w:val="none"/>
          <w:u w:val="single"/>
        </w:rPr>
        <w:t xml:space="preserve">                                      　　　　　　　　　</w:t>
      </w:r>
    </w:p>
    <w:p w14:paraId="799224F0">
      <w:pPr>
        <w:pStyle w:val="15"/>
        <w:spacing w:line="360" w:lineRule="auto"/>
        <w:ind w:firstLine="420"/>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传真：</w:t>
      </w:r>
      <w:r>
        <w:rPr>
          <w:rFonts w:hint="eastAsia" w:ascii="宋体" w:hAnsi="宋体" w:eastAsia="宋体" w:cs="宋体"/>
          <w:i w:val="0"/>
          <w:iCs w:val="0"/>
          <w:color w:val="auto"/>
          <w:highlight w:val="none"/>
          <w:u w:val="single"/>
        </w:rPr>
        <w:t>　　　　　　　　　　　　　　　　　　　　　　　　　　　　</w:t>
      </w:r>
    </w:p>
    <w:p w14:paraId="5CE779CC">
      <w:pPr>
        <w:pStyle w:val="15"/>
        <w:spacing w:line="360" w:lineRule="auto"/>
        <w:ind w:firstLine="420"/>
        <w:rPr>
          <w:rFonts w:hint="eastAsia" w:ascii="宋体" w:hAnsi="宋体" w:eastAsia="宋体" w:cs="宋体"/>
          <w:i w:val="0"/>
          <w:iCs w:val="0"/>
          <w:color w:val="auto"/>
          <w:highlight w:val="none"/>
          <w:u w:val="single"/>
        </w:rPr>
      </w:pPr>
      <w:r>
        <w:rPr>
          <w:rFonts w:hint="eastAsia" w:ascii="宋体" w:hAnsi="宋体" w:eastAsia="宋体" w:cs="宋体"/>
          <w:i w:val="0"/>
          <w:iCs w:val="0"/>
          <w:color w:val="auto"/>
          <w:highlight w:val="none"/>
        </w:rPr>
        <w:t>邮政编码：</w:t>
      </w:r>
      <w:r>
        <w:rPr>
          <w:rFonts w:hint="eastAsia" w:ascii="宋体" w:hAnsi="宋体" w:eastAsia="宋体" w:cs="宋体"/>
          <w:i w:val="0"/>
          <w:iCs w:val="0"/>
          <w:color w:val="auto"/>
          <w:highlight w:val="none"/>
          <w:u w:val="single"/>
        </w:rPr>
        <w:t xml:space="preserve">                                                    </w:t>
      </w:r>
    </w:p>
    <w:p w14:paraId="13B527DD">
      <w:pPr>
        <w:pStyle w:val="15"/>
        <w:spacing w:line="360" w:lineRule="auto"/>
        <w:ind w:firstLine="420"/>
        <w:rPr>
          <w:rFonts w:hint="eastAsia" w:ascii="宋体" w:hAnsi="宋体" w:eastAsia="宋体" w:cs="宋体"/>
          <w:i w:val="0"/>
          <w:iCs w:val="0"/>
          <w:color w:val="auto"/>
          <w:highlight w:val="none"/>
          <w:u w:val="single"/>
        </w:rPr>
      </w:pPr>
      <w:r>
        <w:rPr>
          <w:rFonts w:hint="eastAsia" w:ascii="宋体" w:hAnsi="宋体" w:eastAsia="宋体" w:cs="宋体"/>
          <w:i w:val="0"/>
          <w:iCs w:val="0"/>
          <w:color w:val="auto"/>
          <w:highlight w:val="none"/>
        </w:rPr>
        <w:t>开户名称：</w:t>
      </w:r>
      <w:r>
        <w:rPr>
          <w:rFonts w:hint="eastAsia" w:ascii="宋体" w:hAnsi="宋体" w:eastAsia="宋体" w:cs="宋体"/>
          <w:i w:val="0"/>
          <w:iCs w:val="0"/>
          <w:color w:val="auto"/>
          <w:highlight w:val="none"/>
          <w:u w:val="single"/>
        </w:rPr>
        <w:t xml:space="preserve">                                                    </w:t>
      </w:r>
    </w:p>
    <w:p w14:paraId="4D266B7B">
      <w:pPr>
        <w:pStyle w:val="15"/>
        <w:spacing w:line="360" w:lineRule="auto"/>
        <w:ind w:firstLine="420"/>
        <w:rPr>
          <w:rFonts w:hint="eastAsia" w:ascii="宋体" w:hAnsi="宋体" w:eastAsia="宋体" w:cs="宋体"/>
          <w:i w:val="0"/>
          <w:iCs w:val="0"/>
          <w:color w:val="auto"/>
          <w:highlight w:val="none"/>
          <w:u w:val="single"/>
        </w:rPr>
      </w:pPr>
      <w:r>
        <w:rPr>
          <w:rFonts w:hint="eastAsia" w:ascii="宋体" w:hAnsi="宋体" w:eastAsia="宋体" w:cs="宋体"/>
          <w:i w:val="0"/>
          <w:iCs w:val="0"/>
          <w:color w:val="auto"/>
          <w:highlight w:val="none"/>
        </w:rPr>
        <w:t>开户银行：</w:t>
      </w:r>
      <w:r>
        <w:rPr>
          <w:rFonts w:hint="eastAsia" w:ascii="宋体" w:hAnsi="宋体" w:eastAsia="宋体" w:cs="宋体"/>
          <w:i w:val="0"/>
          <w:iCs w:val="0"/>
          <w:color w:val="auto"/>
          <w:highlight w:val="none"/>
          <w:u w:val="single"/>
        </w:rPr>
        <w:t xml:space="preserve">                                                    </w:t>
      </w:r>
    </w:p>
    <w:p w14:paraId="5E339A6E">
      <w:pPr>
        <w:pStyle w:val="15"/>
        <w:spacing w:line="360" w:lineRule="auto"/>
        <w:ind w:firstLine="420"/>
        <w:rPr>
          <w:rFonts w:hint="eastAsia" w:ascii="宋体" w:hAnsi="宋体" w:eastAsia="宋体" w:cs="宋体"/>
          <w:i w:val="0"/>
          <w:iCs w:val="0"/>
          <w:color w:val="auto"/>
          <w:highlight w:val="none"/>
          <w:u w:val="single"/>
        </w:rPr>
      </w:pPr>
      <w:r>
        <w:rPr>
          <w:rFonts w:hint="eastAsia" w:ascii="宋体" w:hAnsi="宋体" w:eastAsia="宋体" w:cs="宋体"/>
          <w:i w:val="0"/>
          <w:iCs w:val="0"/>
          <w:color w:val="auto"/>
          <w:highlight w:val="none"/>
        </w:rPr>
        <w:t>银行账号：</w:t>
      </w:r>
      <w:r>
        <w:rPr>
          <w:rFonts w:hint="eastAsia" w:ascii="宋体" w:hAnsi="宋体" w:eastAsia="宋体" w:cs="宋体"/>
          <w:i w:val="0"/>
          <w:iCs w:val="0"/>
          <w:color w:val="auto"/>
          <w:highlight w:val="none"/>
          <w:u w:val="single"/>
        </w:rPr>
        <w:t xml:space="preserve">                                                    </w:t>
      </w:r>
    </w:p>
    <w:p w14:paraId="1A6FE50D">
      <w:pPr>
        <w:pStyle w:val="13"/>
        <w:tabs>
          <w:tab w:val="left" w:pos="939"/>
        </w:tabs>
        <w:spacing w:line="360" w:lineRule="auto"/>
        <w:ind w:left="141" w:leftChars="67" w:firstLine="315" w:firstLineChars="150"/>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特此承诺。</w:t>
      </w:r>
    </w:p>
    <w:p w14:paraId="76836BF3">
      <w:pPr>
        <w:spacing w:line="360" w:lineRule="auto"/>
        <w:contextualSpacing/>
        <w:jc w:val="left"/>
        <w:rPr>
          <w:rFonts w:hint="eastAsia" w:ascii="宋体" w:hAnsi="宋体" w:eastAsia="宋体" w:cs="宋体"/>
          <w:i w:val="0"/>
          <w:iCs w:val="0"/>
          <w:color w:val="auto"/>
          <w:szCs w:val="21"/>
          <w:highlight w:val="none"/>
        </w:rPr>
      </w:pPr>
    </w:p>
    <w:p w14:paraId="286F42A4">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026F29AB">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日期：  年  月   日</w:t>
      </w:r>
    </w:p>
    <w:p w14:paraId="30A8D299">
      <w:pPr>
        <w:spacing w:line="520" w:lineRule="exact"/>
        <w:ind w:firstLine="420" w:firstLineChars="200"/>
        <w:rPr>
          <w:rFonts w:hint="eastAsia" w:ascii="宋体" w:hAnsi="宋体" w:eastAsia="宋体" w:cs="宋体"/>
          <w:i w:val="0"/>
          <w:iCs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p>
    <w:p w14:paraId="3E6C087E">
      <w:pPr>
        <w:spacing w:line="520" w:lineRule="exact"/>
        <w:ind w:firstLine="420" w:firstLineChars="200"/>
        <w:rPr>
          <w:rFonts w:hint="eastAsia" w:ascii="宋体" w:hAnsi="宋体" w:eastAsia="宋体" w:cs="宋体"/>
          <w:b/>
          <w:bCs/>
          <w:i w:val="0"/>
          <w:iCs w:val="0"/>
          <w:color w:val="auto"/>
          <w:sz w:val="32"/>
          <w:szCs w:val="32"/>
          <w:highlight w:val="none"/>
        </w:rPr>
      </w:pPr>
      <w:r>
        <w:rPr>
          <w:rFonts w:hint="eastAsia" w:ascii="宋体" w:hAnsi="宋体" w:eastAsia="宋体" w:cs="宋体"/>
          <w:i w:val="0"/>
          <w:iCs w:val="0"/>
          <w:color w:val="auto"/>
          <w:highlight w:val="none"/>
        </w:rPr>
        <w:t>二</w:t>
      </w:r>
      <w:r>
        <w:rPr>
          <w:rFonts w:hint="eastAsia" w:ascii="宋体" w:hAnsi="宋体" w:eastAsia="宋体" w:cs="宋体"/>
          <w:b/>
          <w:bCs/>
          <w:i w:val="0"/>
          <w:iCs w:val="0"/>
          <w:color w:val="auto"/>
          <w:sz w:val="32"/>
          <w:szCs w:val="32"/>
          <w:highlight w:val="none"/>
        </w:rPr>
        <w:t>、响应报价表</w:t>
      </w:r>
    </w:p>
    <w:p w14:paraId="5FAB908A">
      <w:pPr>
        <w:spacing w:line="520" w:lineRule="exact"/>
        <w:ind w:firstLine="643" w:firstLineChars="200"/>
        <w:jc w:val="center"/>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响应报价表</w:t>
      </w:r>
    </w:p>
    <w:p w14:paraId="38B4B8EC">
      <w:pPr>
        <w:snapToGrid w:val="0"/>
        <w:spacing w:before="50" w:after="50" w:line="360" w:lineRule="auto"/>
        <w:rPr>
          <w:rFonts w:hint="eastAsia" w:ascii="宋体" w:hAnsi="宋体" w:eastAsia="宋体" w:cs="宋体"/>
          <w:i w:val="0"/>
          <w:iCs w:val="0"/>
          <w:color w:val="auto"/>
          <w:sz w:val="24"/>
          <w:highlight w:val="none"/>
        </w:rPr>
      </w:pPr>
    </w:p>
    <w:p w14:paraId="3B885C2B">
      <w:pPr>
        <w:snapToGrid w:val="0"/>
        <w:spacing w:before="50" w:after="50" w:line="360" w:lineRule="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项目名称：</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项目编号：</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供应商名称：</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460"/>
        <w:gridCol w:w="2061"/>
        <w:gridCol w:w="2619"/>
        <w:gridCol w:w="3043"/>
      </w:tblGrid>
      <w:tr w14:paraId="46B4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3" w:hRule="atLeast"/>
        </w:trPr>
        <w:tc>
          <w:tcPr>
            <w:tcW w:w="389" w:type="pct"/>
            <w:tcBorders>
              <w:top w:val="single" w:color="auto" w:sz="4" w:space="0"/>
              <w:left w:val="single" w:color="auto" w:sz="4" w:space="0"/>
              <w:bottom w:val="single" w:color="auto" w:sz="4" w:space="0"/>
              <w:right w:val="single" w:color="auto" w:sz="4" w:space="0"/>
            </w:tcBorders>
            <w:noWrap w:val="0"/>
            <w:vAlign w:val="center"/>
          </w:tcPr>
          <w:p w14:paraId="1B4BED14">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rPr>
              <w:t>序号</w:t>
            </w:r>
          </w:p>
        </w:tc>
        <w:tc>
          <w:tcPr>
            <w:tcW w:w="733" w:type="pct"/>
            <w:tcBorders>
              <w:top w:val="single" w:color="auto" w:sz="4" w:space="0"/>
              <w:left w:val="single" w:color="auto" w:sz="4" w:space="0"/>
              <w:bottom w:val="single" w:color="auto" w:sz="4" w:space="0"/>
              <w:right w:val="single" w:color="auto" w:sz="4" w:space="0"/>
            </w:tcBorders>
            <w:noWrap w:val="0"/>
            <w:vAlign w:val="center"/>
          </w:tcPr>
          <w:p w14:paraId="239D2841">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lang w:eastAsia="zh-CN"/>
              </w:rPr>
              <w:t>标的名称</w:t>
            </w:r>
          </w:p>
        </w:tc>
        <w:tc>
          <w:tcPr>
            <w:tcW w:w="1035" w:type="pct"/>
            <w:tcBorders>
              <w:top w:val="single" w:color="auto" w:sz="4" w:space="0"/>
              <w:left w:val="single" w:color="auto" w:sz="4" w:space="0"/>
              <w:bottom w:val="single" w:color="auto" w:sz="4" w:space="0"/>
              <w:right w:val="single" w:color="auto" w:sz="4" w:space="0"/>
            </w:tcBorders>
            <w:noWrap w:val="0"/>
            <w:vAlign w:val="center"/>
          </w:tcPr>
          <w:p w14:paraId="51B38678">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rPr>
              <w:t>服务参数</w:t>
            </w:r>
          </w:p>
        </w:tc>
        <w:tc>
          <w:tcPr>
            <w:tcW w:w="1315" w:type="pct"/>
            <w:tcBorders>
              <w:top w:val="single" w:color="auto" w:sz="4" w:space="0"/>
              <w:left w:val="single" w:color="auto" w:sz="4" w:space="0"/>
              <w:bottom w:val="single" w:color="auto" w:sz="4" w:space="0"/>
              <w:right w:val="single" w:color="auto" w:sz="4" w:space="0"/>
            </w:tcBorders>
            <w:noWrap w:val="0"/>
            <w:vAlign w:val="center"/>
          </w:tcPr>
          <w:p w14:paraId="3A47AEC5">
            <w:pPr>
              <w:jc w:val="center"/>
              <w:rPr>
                <w:rFonts w:hint="eastAsia" w:ascii="宋体" w:hAnsi="宋体" w:eastAsia="宋体" w:cs="宋体"/>
                <w:b/>
                <w:bCs/>
                <w:i w:val="0"/>
                <w:iCs w:val="0"/>
                <w:color w:val="auto"/>
                <w:szCs w:val="22"/>
                <w:highlight w:val="none"/>
              </w:rPr>
            </w:pPr>
            <w:r>
              <w:rPr>
                <w:rFonts w:hint="eastAsia" w:ascii="宋体" w:hAnsi="宋体" w:eastAsia="宋体" w:cs="宋体"/>
                <w:b/>
                <w:bCs/>
                <w:color w:val="auto"/>
                <w:sz w:val="21"/>
                <w:szCs w:val="21"/>
                <w:highlight w:val="none"/>
                <w:lang w:eastAsia="zh-CN"/>
              </w:rPr>
              <w:t>下浮系数</w:t>
            </w:r>
          </w:p>
        </w:tc>
        <w:tc>
          <w:tcPr>
            <w:tcW w:w="1525" w:type="pct"/>
            <w:tcBorders>
              <w:top w:val="single" w:color="auto" w:sz="4" w:space="0"/>
              <w:left w:val="single" w:color="auto" w:sz="4" w:space="0"/>
              <w:bottom w:val="single" w:color="auto" w:sz="4" w:space="0"/>
              <w:right w:val="single" w:color="auto" w:sz="4" w:space="0"/>
            </w:tcBorders>
            <w:noWrap w:val="0"/>
            <w:vAlign w:val="center"/>
          </w:tcPr>
          <w:p w14:paraId="4F6B9B28">
            <w:pPr>
              <w:jc w:val="center"/>
              <w:rPr>
                <w:rFonts w:hint="eastAsia" w:ascii="宋体" w:hAnsi="宋体" w:eastAsia="宋体" w:cs="宋体"/>
                <w:b/>
                <w:bCs/>
                <w:i w:val="0"/>
                <w:iCs w:val="0"/>
                <w:color w:val="auto"/>
                <w:szCs w:val="22"/>
                <w:highlight w:val="none"/>
                <w:lang w:val="en-US" w:eastAsia="zh-CN"/>
              </w:rPr>
            </w:pPr>
            <w:r>
              <w:rPr>
                <w:rFonts w:hint="eastAsia" w:ascii="宋体" w:hAnsi="宋体" w:eastAsia="宋体" w:cs="宋体"/>
                <w:b/>
                <w:bCs/>
                <w:i w:val="0"/>
                <w:iCs w:val="0"/>
                <w:color w:val="auto"/>
                <w:szCs w:val="22"/>
                <w:highlight w:val="none"/>
                <w:u w:val="none"/>
                <w:lang w:val="en-US" w:eastAsia="zh-CN"/>
              </w:rPr>
              <w:t>竞标报价</w:t>
            </w:r>
          </w:p>
        </w:tc>
      </w:tr>
      <w:tr w14:paraId="5C6B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trPr>
        <w:tc>
          <w:tcPr>
            <w:tcW w:w="389" w:type="pct"/>
            <w:tcBorders>
              <w:top w:val="single" w:color="auto" w:sz="4" w:space="0"/>
              <w:left w:val="single" w:color="auto" w:sz="4" w:space="0"/>
              <w:bottom w:val="single" w:color="auto" w:sz="4" w:space="0"/>
              <w:right w:val="single" w:color="auto" w:sz="4" w:space="0"/>
            </w:tcBorders>
            <w:noWrap w:val="0"/>
            <w:vAlign w:val="center"/>
          </w:tcPr>
          <w:p w14:paraId="67CFA0FB">
            <w:pPr>
              <w:jc w:val="center"/>
              <w:rPr>
                <w:rFonts w:hint="eastAsia" w:ascii="宋体" w:hAnsi="宋体" w:eastAsia="宋体" w:cs="宋体"/>
                <w:i w:val="0"/>
                <w:iCs w:val="0"/>
                <w:color w:val="auto"/>
                <w:szCs w:val="22"/>
                <w:highlight w:val="none"/>
              </w:rPr>
            </w:pPr>
          </w:p>
        </w:tc>
        <w:tc>
          <w:tcPr>
            <w:tcW w:w="733" w:type="pct"/>
            <w:tcBorders>
              <w:top w:val="single" w:color="auto" w:sz="4" w:space="0"/>
              <w:left w:val="single" w:color="auto" w:sz="4" w:space="0"/>
              <w:bottom w:val="single" w:color="auto" w:sz="4" w:space="0"/>
              <w:right w:val="single" w:color="auto" w:sz="4" w:space="0"/>
            </w:tcBorders>
            <w:noWrap w:val="0"/>
            <w:vAlign w:val="center"/>
          </w:tcPr>
          <w:p w14:paraId="16A2BB9A">
            <w:pPr>
              <w:jc w:val="center"/>
              <w:rPr>
                <w:rFonts w:hint="eastAsia" w:ascii="宋体" w:hAnsi="宋体" w:eastAsia="宋体" w:cs="宋体"/>
                <w:i w:val="0"/>
                <w:iCs w:val="0"/>
                <w:color w:val="auto"/>
                <w:szCs w:val="22"/>
                <w:highlight w:val="none"/>
              </w:rPr>
            </w:pPr>
          </w:p>
        </w:tc>
        <w:tc>
          <w:tcPr>
            <w:tcW w:w="1035" w:type="pct"/>
            <w:tcBorders>
              <w:top w:val="single" w:color="auto" w:sz="4" w:space="0"/>
              <w:left w:val="single" w:color="auto" w:sz="4" w:space="0"/>
              <w:bottom w:val="single" w:color="auto" w:sz="4" w:space="0"/>
              <w:right w:val="single" w:color="auto" w:sz="4" w:space="0"/>
            </w:tcBorders>
            <w:noWrap w:val="0"/>
            <w:vAlign w:val="center"/>
          </w:tcPr>
          <w:p w14:paraId="06376571">
            <w:pPr>
              <w:jc w:val="center"/>
              <w:rPr>
                <w:rFonts w:hint="eastAsia" w:ascii="宋体" w:hAnsi="宋体" w:eastAsia="宋体" w:cs="宋体"/>
                <w:i w:val="0"/>
                <w:iCs w:val="0"/>
                <w:color w:val="auto"/>
                <w:szCs w:val="22"/>
                <w:highlight w:val="none"/>
              </w:rPr>
            </w:pPr>
          </w:p>
        </w:tc>
        <w:tc>
          <w:tcPr>
            <w:tcW w:w="1315" w:type="pct"/>
            <w:tcBorders>
              <w:top w:val="single" w:color="auto" w:sz="4" w:space="0"/>
              <w:left w:val="single" w:color="auto" w:sz="4" w:space="0"/>
              <w:bottom w:val="single" w:color="auto" w:sz="4" w:space="0"/>
              <w:right w:val="single" w:color="auto" w:sz="4" w:space="0"/>
            </w:tcBorders>
            <w:noWrap w:val="0"/>
            <w:vAlign w:val="center"/>
          </w:tcPr>
          <w:p w14:paraId="579F651C">
            <w:pPr>
              <w:jc w:val="center"/>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i w:val="0"/>
                <w:iCs w:val="0"/>
                <w:color w:val="auto"/>
                <w:szCs w:val="22"/>
                <w:highlight w:val="none"/>
                <w:u w:val="single"/>
                <w:lang w:val="en-US" w:eastAsia="zh-CN"/>
              </w:rPr>
              <w:t xml:space="preserve">         </w:t>
            </w:r>
            <w:r>
              <w:rPr>
                <w:rFonts w:hint="eastAsia" w:ascii="宋体" w:hAnsi="宋体" w:eastAsia="宋体" w:cs="宋体"/>
                <w:i w:val="0"/>
                <w:iCs w:val="0"/>
                <w:color w:val="auto"/>
                <w:szCs w:val="22"/>
                <w:highlight w:val="none"/>
                <w:u w:val="none"/>
                <w:lang w:val="en-US" w:eastAsia="zh-CN"/>
              </w:rPr>
              <w:t>%</w:t>
            </w:r>
          </w:p>
        </w:tc>
        <w:tc>
          <w:tcPr>
            <w:tcW w:w="1525" w:type="pct"/>
            <w:tcBorders>
              <w:top w:val="single" w:color="auto" w:sz="4" w:space="0"/>
              <w:left w:val="single" w:color="auto" w:sz="4" w:space="0"/>
              <w:bottom w:val="single" w:color="auto" w:sz="4" w:space="0"/>
              <w:right w:val="single" w:color="auto" w:sz="4" w:space="0"/>
            </w:tcBorders>
            <w:noWrap w:val="0"/>
            <w:vAlign w:val="center"/>
          </w:tcPr>
          <w:p w14:paraId="64694A12">
            <w:pPr>
              <w:jc w:val="center"/>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i w:val="0"/>
                <w:iCs w:val="0"/>
                <w:color w:val="auto"/>
                <w:szCs w:val="22"/>
                <w:highlight w:val="none"/>
                <w:u w:val="single"/>
                <w:lang w:val="en-US" w:eastAsia="zh-CN"/>
              </w:rPr>
              <w:t xml:space="preserve">            </w:t>
            </w:r>
            <w:r>
              <w:rPr>
                <w:rFonts w:hint="eastAsia" w:ascii="宋体" w:hAnsi="宋体" w:eastAsia="宋体" w:cs="宋体"/>
                <w:i w:val="0"/>
                <w:iCs w:val="0"/>
                <w:color w:val="auto"/>
                <w:szCs w:val="22"/>
                <w:highlight w:val="none"/>
                <w:u w:val="none"/>
                <w:lang w:val="en-US" w:eastAsia="zh-CN"/>
              </w:rPr>
              <w:t>元</w:t>
            </w:r>
          </w:p>
        </w:tc>
      </w:tr>
      <w:tr w14:paraId="0A02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3C82B4C">
            <w:pPr>
              <w:jc w:val="left"/>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color w:val="auto"/>
                <w:sz w:val="21"/>
                <w:szCs w:val="21"/>
                <w:highlight w:val="none"/>
              </w:rPr>
              <w:t>竞标报价：</w:t>
            </w:r>
            <w:r>
              <w:rPr>
                <w:rStyle w:val="24"/>
                <w:rFonts w:hint="eastAsia" w:ascii="宋体" w:hAnsi="宋体" w:eastAsia="宋体" w:cs="宋体"/>
                <w:color w:val="auto"/>
                <w:sz w:val="21"/>
                <w:szCs w:val="21"/>
                <w:highlight w:val="none"/>
              </w:rPr>
              <w:t>531090.00元×（1</w:t>
            </w:r>
            <w:r>
              <w:rPr>
                <w:rStyle w:val="24"/>
                <w:rFonts w:hint="eastAsia" w:ascii="宋体" w:hAnsi="宋体" w:eastAsia="宋体" w:cs="宋体"/>
                <w:color w:val="auto"/>
                <w:sz w:val="21"/>
                <w:szCs w:val="21"/>
                <w:highlight w:val="none"/>
                <w:lang w:val="en-US" w:eastAsia="zh-CN"/>
              </w:rPr>
              <w:t>-</w:t>
            </w:r>
            <w:r>
              <w:rPr>
                <w:rStyle w:val="24"/>
                <w:rFonts w:hint="eastAsia" w:ascii="宋体" w:hAnsi="宋体" w:eastAsia="宋体" w:cs="宋体"/>
                <w:color w:val="auto"/>
                <w:sz w:val="21"/>
                <w:szCs w:val="21"/>
                <w:highlight w:val="none"/>
              </w:rPr>
              <w:t>下浮系数%）=大写：人民币________________（¥：________元）</w:t>
            </w:r>
          </w:p>
        </w:tc>
      </w:tr>
    </w:tbl>
    <w:p w14:paraId="21C28DBB">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 xml:space="preserve">注： </w:t>
      </w:r>
    </w:p>
    <w:p w14:paraId="036930F8">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 xml:space="preserve">1、 </w:t>
      </w:r>
      <w:r>
        <w:rPr>
          <w:rFonts w:hint="eastAsia" w:ascii="宋体" w:hAnsi="宋体" w:eastAsia="宋体" w:cs="宋体"/>
          <w:b/>
          <w:bCs/>
          <w:i w:val="0"/>
          <w:iCs w:val="0"/>
          <w:color w:val="auto"/>
          <w:kern w:val="0"/>
          <w:sz w:val="24"/>
          <w:highlight w:val="none"/>
          <w:lang w:val="zh-CN"/>
        </w:rPr>
        <w:t>供应商须按本表格具体服务内容做报价</w:t>
      </w:r>
      <w:r>
        <w:rPr>
          <w:rFonts w:hint="eastAsia" w:ascii="宋体" w:hAnsi="宋体" w:eastAsia="宋体" w:cs="宋体"/>
          <w:i w:val="0"/>
          <w:iCs w:val="0"/>
          <w:color w:val="auto"/>
          <w:kern w:val="0"/>
          <w:sz w:val="24"/>
          <w:highlight w:val="none"/>
          <w:lang w:val="zh-CN"/>
        </w:rPr>
        <w:t>，不得自行更改，也不得留空, 如有多分标，按分标分别提供响应报价表</w:t>
      </w:r>
      <w:r>
        <w:rPr>
          <w:rFonts w:hint="eastAsia" w:ascii="宋体" w:hAnsi="宋体" w:eastAsia="宋体" w:cs="宋体"/>
          <w:b/>
          <w:i w:val="0"/>
          <w:iCs w:val="0"/>
          <w:color w:val="auto"/>
          <w:kern w:val="0"/>
          <w:sz w:val="24"/>
          <w:highlight w:val="none"/>
          <w:lang w:val="zh-CN"/>
        </w:rPr>
        <w:t>。</w:t>
      </w:r>
    </w:p>
    <w:p w14:paraId="12C59BB0">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i w:val="0"/>
          <w:iCs w:val="0"/>
          <w:color w:val="auto"/>
          <w:kern w:val="0"/>
          <w:sz w:val="24"/>
          <w:highlight w:val="none"/>
          <w:lang w:val="zh-CN"/>
        </w:rPr>
        <w:t>否则其响应作无效响应处理。</w:t>
      </w:r>
    </w:p>
    <w:p w14:paraId="058FB564">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rPr>
        <w:t>3</w:t>
      </w:r>
      <w:r>
        <w:rPr>
          <w:rFonts w:hint="eastAsia" w:ascii="宋体" w:hAnsi="宋体" w:eastAsia="宋体" w:cs="宋体"/>
          <w:i w:val="0"/>
          <w:iCs w:val="0"/>
          <w:color w:val="auto"/>
          <w:kern w:val="0"/>
          <w:sz w:val="24"/>
          <w:highlight w:val="none"/>
          <w:lang w:val="zh-CN"/>
        </w:rPr>
        <w:t>、特别提示：采购机构将对项目名称和项目编号，成交供应商名称、地址和成交金额，主要成交标的名称、规格型号、数量、单价、服务要求等予以公示。</w:t>
      </w:r>
    </w:p>
    <w:p w14:paraId="2E60073E">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szCs w:val="22"/>
          <w:highlight w:val="none"/>
        </w:rPr>
        <w:t>4</w:t>
      </w:r>
      <w:r>
        <w:rPr>
          <w:rFonts w:hint="eastAsia" w:ascii="宋体" w:hAnsi="宋体" w:eastAsia="宋体" w:cs="宋体"/>
          <w:i w:val="0"/>
          <w:iCs w:val="0"/>
          <w:color w:val="auto"/>
          <w:kern w:val="0"/>
          <w:sz w:val="24"/>
          <w:szCs w:val="22"/>
          <w:highlight w:val="none"/>
          <w:lang w:val="zh-CN"/>
        </w:rPr>
        <w:t>、</w:t>
      </w:r>
      <w:r>
        <w:rPr>
          <w:rFonts w:hint="eastAsia" w:ascii="宋体" w:hAnsi="宋体" w:eastAsia="宋体" w:cs="宋体"/>
          <w:i w:val="0"/>
          <w:iCs w:val="0"/>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2937370">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i w:val="0"/>
          <w:iCs w:val="0"/>
          <w:color w:val="auto"/>
          <w:kern w:val="0"/>
          <w:sz w:val="24"/>
          <w:highlight w:val="none"/>
          <w:lang w:val="en-US" w:eastAsia="zh-CN"/>
        </w:rPr>
      </w:pPr>
      <w:r>
        <w:rPr>
          <w:rFonts w:hint="eastAsia" w:ascii="宋体" w:hAnsi="宋体" w:eastAsia="宋体" w:cs="宋体"/>
          <w:i w:val="0"/>
          <w:iCs w:val="0"/>
          <w:color w:val="auto"/>
          <w:kern w:val="0"/>
          <w:sz w:val="24"/>
          <w:highlight w:val="none"/>
          <w:lang w:val="en-US" w:eastAsia="zh-CN"/>
        </w:rPr>
        <w:t>5、</w:t>
      </w:r>
      <w:r>
        <w:rPr>
          <w:rFonts w:hint="eastAsia" w:ascii="宋体" w:hAnsi="宋体" w:eastAsia="宋体" w:cs="宋体"/>
          <w:color w:val="auto"/>
          <w:sz w:val="24"/>
          <w:szCs w:val="24"/>
          <w:highlight w:val="none"/>
        </w:rPr>
        <w:t>本项目采用下浮系数报价模式，</w:t>
      </w:r>
      <w:r>
        <w:rPr>
          <w:rStyle w:val="24"/>
          <w:rFonts w:hint="eastAsia" w:ascii="宋体" w:hAnsi="宋体" w:eastAsia="宋体" w:cs="宋体"/>
          <w:color w:val="auto"/>
          <w:sz w:val="24"/>
          <w:szCs w:val="24"/>
          <w:highlight w:val="none"/>
        </w:rPr>
        <w:t>最后报价仅作为价格分评审使用，不作为合同实际结算依据</w:t>
      </w:r>
      <w:r>
        <w:rPr>
          <w:rFonts w:hint="eastAsia" w:ascii="宋体" w:hAnsi="宋体" w:eastAsia="宋体" w:cs="宋体"/>
          <w:color w:val="auto"/>
          <w:sz w:val="24"/>
          <w:szCs w:val="24"/>
          <w:highlight w:val="none"/>
        </w:rPr>
        <w:t>；项目实际结算金额按照</w:t>
      </w:r>
      <w:r>
        <w:rPr>
          <w:rFonts w:hint="eastAsia" w:ascii="宋体" w:hAnsi="宋体" w:eastAsia="宋体" w:cs="宋体"/>
          <w:color w:val="auto"/>
          <w:sz w:val="24"/>
          <w:szCs w:val="24"/>
          <w:highlight w:val="none"/>
          <w:lang w:val="en-US" w:eastAsia="zh-CN"/>
        </w:rPr>
        <w:t>第六章《</w:t>
      </w:r>
      <w:r>
        <w:rPr>
          <w:rFonts w:hint="eastAsia" w:ascii="宋体" w:hAnsi="宋体" w:eastAsia="宋体" w:cs="宋体"/>
          <w:color w:val="auto"/>
          <w:sz w:val="24"/>
          <w:szCs w:val="24"/>
          <w:highlight w:val="none"/>
        </w:rPr>
        <w:t>建设工程设计合同</w:t>
      </w:r>
      <w:r>
        <w:rPr>
          <w:rFonts w:hint="eastAsia" w:ascii="宋体" w:hAnsi="宋体" w:eastAsia="宋体" w:cs="宋体"/>
          <w:color w:val="auto"/>
          <w:sz w:val="24"/>
          <w:szCs w:val="24"/>
          <w:highlight w:val="none"/>
          <w:lang w:val="en-US" w:eastAsia="zh-CN"/>
        </w:rPr>
        <w:t>》相关约定执行。</w:t>
      </w:r>
    </w:p>
    <w:p w14:paraId="7CE2C295">
      <w:pPr>
        <w:keepNext w:val="0"/>
        <w:keepLines w:val="0"/>
        <w:pageBreakBefore w:val="0"/>
        <w:widowControl w:val="0"/>
        <w:kinsoku/>
        <w:wordWrap/>
        <w:overflowPunct/>
        <w:topLinePunct w:val="0"/>
        <w:autoSpaceDE w:val="0"/>
        <w:autoSpaceDN w:val="0"/>
        <w:bidi w:val="0"/>
        <w:adjustRightInd/>
        <w:spacing w:line="360" w:lineRule="auto"/>
        <w:ind w:left="4335" w:leftChars="1950" w:hanging="240" w:hangingChars="100"/>
        <w:jc w:val="left"/>
        <w:textAlignment w:val="auto"/>
        <w:rPr>
          <w:rFonts w:hint="eastAsia" w:ascii="宋体" w:hAnsi="宋体" w:eastAsia="宋体" w:cs="宋体"/>
          <w:i w:val="0"/>
          <w:iCs w:val="0"/>
          <w:color w:val="auto"/>
          <w:kern w:val="0"/>
          <w:sz w:val="24"/>
          <w:highlight w:val="none"/>
        </w:rPr>
      </w:pPr>
    </w:p>
    <w:p w14:paraId="24A92DD4">
      <w:pPr>
        <w:autoSpaceDE w:val="0"/>
        <w:autoSpaceDN w:val="0"/>
        <w:spacing w:line="360" w:lineRule="auto"/>
        <w:ind w:left="4335" w:leftChars="1950" w:hanging="240" w:hangingChars="100"/>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714B62F7">
      <w:pPr>
        <w:pStyle w:val="15"/>
        <w:spacing w:line="500" w:lineRule="exact"/>
        <w:ind w:firstLine="6360" w:firstLineChars="2650"/>
        <w:jc w:val="left"/>
        <w:rPr>
          <w:rFonts w:hint="eastAsia" w:ascii="宋体" w:hAnsi="宋体" w:eastAsia="宋体" w:cs="宋体"/>
          <w:i w:val="0"/>
          <w:iCs w:val="0"/>
          <w:color w:val="auto"/>
          <w:sz w:val="24"/>
          <w:highlight w:val="none"/>
          <w:lang w:val="zh-CN" w:eastAsia="zh-CN"/>
        </w:rPr>
      </w:pPr>
      <w:r>
        <w:rPr>
          <w:rFonts w:hint="eastAsia" w:ascii="宋体" w:hAnsi="宋体" w:eastAsia="宋体" w:cs="宋体"/>
          <w:i w:val="0"/>
          <w:iCs w:val="0"/>
          <w:color w:val="auto"/>
          <w:sz w:val="24"/>
          <w:highlight w:val="none"/>
          <w:lang w:val="zh-CN"/>
        </w:rPr>
        <w:t>日期：  年  月   日</w:t>
      </w:r>
    </w:p>
    <w:p w14:paraId="58840A53">
      <w:pPr>
        <w:snapToGrid w:val="0"/>
        <w:spacing w:before="165" w:beforeLines="50" w:after="50"/>
        <w:jc w:val="center"/>
        <w:outlineLvl w:val="1"/>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br w:type="page"/>
      </w:r>
      <w:bookmarkStart w:id="53" w:name="_Toc80093016"/>
      <w:bookmarkStart w:id="54" w:name="_Toc19686840"/>
      <w:bookmarkStart w:id="55" w:name="_Toc29690"/>
      <w:r>
        <w:rPr>
          <w:rFonts w:hint="eastAsia" w:ascii="宋体" w:hAnsi="宋体" w:eastAsia="宋体" w:cs="宋体"/>
          <w:b/>
          <w:bCs/>
          <w:i w:val="0"/>
          <w:iCs w:val="0"/>
          <w:color w:val="auto"/>
          <w:sz w:val="28"/>
          <w:szCs w:val="28"/>
          <w:highlight w:val="none"/>
        </w:rPr>
        <w:t>第五节 其他文书、文件格式</w:t>
      </w:r>
      <w:bookmarkEnd w:id="53"/>
      <w:bookmarkEnd w:id="54"/>
      <w:bookmarkEnd w:id="55"/>
    </w:p>
    <w:p w14:paraId="0F817C85">
      <w:pPr>
        <w:jc w:val="center"/>
        <w:rPr>
          <w:rFonts w:hint="eastAsia" w:ascii="宋体" w:hAnsi="宋体" w:eastAsia="宋体" w:cs="宋体"/>
          <w:b/>
          <w:i w:val="0"/>
          <w:iCs w:val="0"/>
          <w:color w:val="auto"/>
          <w:sz w:val="32"/>
          <w:szCs w:val="32"/>
          <w:highlight w:val="none"/>
        </w:rPr>
      </w:pPr>
      <w:r>
        <w:rPr>
          <w:rFonts w:hint="eastAsia" w:ascii="宋体" w:hAnsi="宋体" w:eastAsia="宋体" w:cs="宋体"/>
          <w:b/>
          <w:i w:val="0"/>
          <w:iCs w:val="0"/>
          <w:color w:val="auto"/>
          <w:sz w:val="32"/>
          <w:szCs w:val="32"/>
          <w:highlight w:val="none"/>
        </w:rPr>
        <w:t>知识产权合规性声明</w:t>
      </w:r>
    </w:p>
    <w:p w14:paraId="2F28E1F8">
      <w:pPr>
        <w:rPr>
          <w:rFonts w:hint="eastAsia" w:ascii="宋体" w:hAnsi="宋体" w:eastAsia="宋体" w:cs="宋体"/>
          <w:i w:val="0"/>
          <w:iCs w:val="0"/>
          <w:color w:val="auto"/>
          <w:sz w:val="30"/>
          <w:szCs w:val="30"/>
          <w:highlight w:val="none"/>
        </w:rPr>
      </w:pPr>
      <w:r>
        <w:rPr>
          <w:rFonts w:hint="eastAsia" w:ascii="宋体" w:hAnsi="宋体" w:eastAsia="宋体" w:cs="宋体"/>
          <w:i w:val="0"/>
          <w:iCs w:val="0"/>
          <w:color w:val="auto"/>
          <w:sz w:val="30"/>
          <w:szCs w:val="30"/>
          <w:highlight w:val="none"/>
        </w:rPr>
        <w:t xml:space="preserve">    </w:t>
      </w:r>
    </w:p>
    <w:p w14:paraId="1365B637">
      <w:pPr>
        <w:rPr>
          <w:rFonts w:hint="eastAsia" w:ascii="宋体" w:hAnsi="宋体" w:eastAsia="宋体" w:cs="宋体"/>
          <w:i w:val="0"/>
          <w:iCs w:val="0"/>
          <w:color w:val="auto"/>
          <w:sz w:val="30"/>
          <w:szCs w:val="30"/>
          <w:highlight w:val="none"/>
        </w:rPr>
      </w:pPr>
      <w:r>
        <w:rPr>
          <w:rFonts w:hint="eastAsia" w:ascii="宋体" w:hAnsi="宋体" w:eastAsia="宋体" w:cs="宋体"/>
          <w:i w:val="0"/>
          <w:iCs w:val="0"/>
          <w:color w:val="auto"/>
          <w:sz w:val="30"/>
          <w:szCs w:val="30"/>
          <w:highlight w:val="none"/>
        </w:rPr>
        <w:t xml:space="preserve">    本企业自愿参与政府投资政府采购的</w:t>
      </w:r>
      <w:r>
        <w:rPr>
          <w:rFonts w:hint="eastAsia" w:ascii="宋体" w:hAnsi="宋体" w:eastAsia="宋体" w:cs="宋体"/>
          <w:i w:val="0"/>
          <w:iCs w:val="0"/>
          <w:color w:val="auto"/>
          <w:sz w:val="30"/>
          <w:szCs w:val="30"/>
          <w:highlight w:val="none"/>
          <w:u w:val="single"/>
        </w:rPr>
        <w:t xml:space="preserve">    项目名称    </w:t>
      </w:r>
      <w:r>
        <w:rPr>
          <w:rFonts w:hint="eastAsia" w:ascii="宋体" w:hAnsi="宋体" w:eastAsia="宋体" w:cs="宋体"/>
          <w:i w:val="0"/>
          <w:iCs w:val="0"/>
          <w:color w:val="auto"/>
          <w:sz w:val="30"/>
          <w:szCs w:val="30"/>
          <w:highlight w:val="none"/>
        </w:rPr>
        <w:t>项目，</w:t>
      </w:r>
      <w:r>
        <w:rPr>
          <w:rFonts w:hint="eastAsia" w:ascii="宋体" w:hAnsi="宋体" w:eastAsia="宋体" w:cs="宋体"/>
          <w:b/>
          <w:i w:val="0"/>
          <w:iCs w:val="0"/>
          <w:color w:val="auto"/>
          <w:sz w:val="30"/>
          <w:szCs w:val="30"/>
          <w:highlight w:val="none"/>
        </w:rPr>
        <w:t>在此郑重承诺：</w:t>
      </w:r>
      <w:r>
        <w:rPr>
          <w:rFonts w:hint="eastAsia" w:ascii="宋体" w:hAnsi="宋体" w:eastAsia="宋体" w:cs="宋体"/>
          <w:i w:val="0"/>
          <w:iCs w:val="0"/>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4A365260">
      <w:pPr>
        <w:snapToGrid w:val="0"/>
        <w:spacing w:line="360" w:lineRule="auto"/>
        <w:ind w:left="5137" w:leftChars="1736" w:hanging="1491" w:hangingChars="825"/>
        <w:rPr>
          <w:rFonts w:hint="eastAsia" w:ascii="宋体" w:hAnsi="宋体" w:eastAsia="宋体" w:cs="宋体"/>
          <w:b/>
          <w:i w:val="0"/>
          <w:iCs w:val="0"/>
          <w:color w:val="auto"/>
          <w:sz w:val="18"/>
          <w:szCs w:val="18"/>
          <w:highlight w:val="none"/>
        </w:rPr>
      </w:pPr>
      <w:r>
        <w:rPr>
          <w:rFonts w:hint="eastAsia" w:ascii="宋体" w:hAnsi="宋体" w:eastAsia="宋体" w:cs="宋体"/>
          <w:b/>
          <w:i w:val="0"/>
          <w:iCs w:val="0"/>
          <w:color w:val="auto"/>
          <w:sz w:val="18"/>
          <w:szCs w:val="18"/>
          <w:highlight w:val="none"/>
        </w:rPr>
        <w:t xml:space="preserve">           </w:t>
      </w:r>
    </w:p>
    <w:p w14:paraId="5BCFCAF9">
      <w:pPr>
        <w:snapToGrid w:val="0"/>
        <w:spacing w:line="360" w:lineRule="auto"/>
        <w:ind w:left="5137" w:leftChars="1736" w:hanging="1491" w:hangingChars="825"/>
        <w:rPr>
          <w:rFonts w:hint="eastAsia" w:ascii="宋体" w:hAnsi="宋体" w:eastAsia="宋体" w:cs="宋体"/>
          <w:b/>
          <w:i w:val="0"/>
          <w:iCs w:val="0"/>
          <w:color w:val="auto"/>
          <w:sz w:val="18"/>
          <w:szCs w:val="18"/>
          <w:highlight w:val="none"/>
        </w:rPr>
      </w:pPr>
      <w:r>
        <w:rPr>
          <w:rFonts w:hint="eastAsia" w:ascii="宋体" w:hAnsi="宋体" w:eastAsia="宋体" w:cs="宋体"/>
          <w:b/>
          <w:i w:val="0"/>
          <w:iCs w:val="0"/>
          <w:color w:val="auto"/>
          <w:sz w:val="18"/>
          <w:szCs w:val="18"/>
          <w:highlight w:val="none"/>
        </w:rPr>
        <w:t xml:space="preserve"> </w:t>
      </w:r>
    </w:p>
    <w:p w14:paraId="6D9AFB02">
      <w:pPr>
        <w:snapToGrid w:val="0"/>
        <w:spacing w:line="360" w:lineRule="auto"/>
        <w:ind w:left="5137" w:leftChars="1736" w:hanging="1491" w:hangingChars="825"/>
        <w:rPr>
          <w:rFonts w:hint="eastAsia" w:ascii="宋体" w:hAnsi="宋体" w:eastAsia="宋体" w:cs="宋体"/>
          <w:b/>
          <w:i w:val="0"/>
          <w:iCs w:val="0"/>
          <w:color w:val="auto"/>
          <w:sz w:val="18"/>
          <w:szCs w:val="18"/>
          <w:highlight w:val="none"/>
        </w:rPr>
      </w:pPr>
      <w:r>
        <w:rPr>
          <w:rFonts w:hint="eastAsia" w:ascii="宋体" w:hAnsi="宋体" w:eastAsia="宋体" w:cs="宋体"/>
          <w:b/>
          <w:i w:val="0"/>
          <w:iCs w:val="0"/>
          <w:color w:val="auto"/>
          <w:sz w:val="18"/>
          <w:szCs w:val="18"/>
          <w:highlight w:val="none"/>
        </w:rPr>
        <w:t xml:space="preserve"> </w:t>
      </w:r>
    </w:p>
    <w:p w14:paraId="3CFF1A0E">
      <w:pPr>
        <w:snapToGrid w:val="0"/>
        <w:spacing w:line="360" w:lineRule="auto"/>
        <w:ind w:left="5137" w:leftChars="1736" w:hanging="1491" w:hangingChars="825"/>
        <w:rPr>
          <w:rFonts w:hint="eastAsia" w:ascii="宋体" w:hAnsi="宋体" w:eastAsia="宋体" w:cs="宋体"/>
          <w:b/>
          <w:i w:val="0"/>
          <w:iCs w:val="0"/>
          <w:color w:val="auto"/>
          <w:sz w:val="18"/>
          <w:szCs w:val="18"/>
          <w:highlight w:val="none"/>
        </w:rPr>
      </w:pPr>
      <w:r>
        <w:rPr>
          <w:rFonts w:hint="eastAsia" w:ascii="宋体" w:hAnsi="宋体" w:eastAsia="宋体" w:cs="宋体"/>
          <w:b/>
          <w:i w:val="0"/>
          <w:iCs w:val="0"/>
          <w:color w:val="auto"/>
          <w:sz w:val="18"/>
          <w:szCs w:val="18"/>
          <w:highlight w:val="none"/>
        </w:rPr>
        <w:t xml:space="preserve"> </w:t>
      </w:r>
    </w:p>
    <w:p w14:paraId="682AC4F2">
      <w:pPr>
        <w:autoSpaceDE w:val="0"/>
        <w:autoSpaceDN w:val="0"/>
        <w:spacing w:line="360" w:lineRule="auto"/>
        <w:ind w:left="4335" w:leftChars="1950" w:hanging="240" w:hangingChars="100"/>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63474604">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kern w:val="0"/>
          <w:sz w:val="24"/>
          <w:highlight w:val="none"/>
          <w:lang w:val="zh-CN"/>
        </w:rPr>
        <w:t>日期</w:t>
      </w:r>
      <w:r>
        <w:rPr>
          <w:rFonts w:hint="eastAsia" w:ascii="宋体" w:hAnsi="宋体" w:eastAsia="宋体" w:cs="宋体"/>
          <w:i w:val="0"/>
          <w:iCs w:val="0"/>
          <w:color w:val="auto"/>
          <w:kern w:val="0"/>
          <w:sz w:val="24"/>
          <w:highlight w:val="none"/>
        </w:rPr>
        <w:t xml:space="preserve">：  </w:t>
      </w:r>
      <w:r>
        <w:rPr>
          <w:rFonts w:hint="eastAsia" w:ascii="宋体" w:hAnsi="宋体" w:eastAsia="宋体" w:cs="宋体"/>
          <w:i w:val="0"/>
          <w:iCs w:val="0"/>
          <w:color w:val="auto"/>
          <w:kern w:val="0"/>
          <w:sz w:val="24"/>
          <w:highlight w:val="none"/>
          <w:lang w:val="zh-CN"/>
        </w:rPr>
        <w:t>年</w:t>
      </w:r>
      <w:r>
        <w:rPr>
          <w:rFonts w:hint="eastAsia" w:ascii="宋体" w:hAnsi="宋体" w:eastAsia="宋体" w:cs="宋体"/>
          <w:i w:val="0"/>
          <w:iCs w:val="0"/>
          <w:color w:val="auto"/>
          <w:kern w:val="0"/>
          <w:sz w:val="24"/>
          <w:highlight w:val="none"/>
        </w:rPr>
        <w:t xml:space="preserve">  </w:t>
      </w:r>
      <w:r>
        <w:rPr>
          <w:rFonts w:hint="eastAsia" w:ascii="宋体" w:hAnsi="宋体" w:eastAsia="宋体" w:cs="宋体"/>
          <w:i w:val="0"/>
          <w:iCs w:val="0"/>
          <w:color w:val="auto"/>
          <w:kern w:val="0"/>
          <w:sz w:val="24"/>
          <w:highlight w:val="none"/>
          <w:lang w:val="zh-CN"/>
        </w:rPr>
        <w:t>月</w:t>
      </w:r>
      <w:r>
        <w:rPr>
          <w:rFonts w:hint="eastAsia" w:ascii="宋体" w:hAnsi="宋体" w:eastAsia="宋体" w:cs="宋体"/>
          <w:i w:val="0"/>
          <w:iCs w:val="0"/>
          <w:color w:val="auto"/>
          <w:kern w:val="0"/>
          <w:sz w:val="24"/>
          <w:highlight w:val="none"/>
        </w:rPr>
        <w:t xml:space="preserve">   </w:t>
      </w:r>
      <w:r>
        <w:rPr>
          <w:rFonts w:hint="eastAsia" w:ascii="宋体" w:hAnsi="宋体" w:eastAsia="宋体" w:cs="宋体"/>
          <w:i w:val="0"/>
          <w:iCs w:val="0"/>
          <w:color w:val="auto"/>
          <w:kern w:val="0"/>
          <w:sz w:val="24"/>
          <w:highlight w:val="none"/>
          <w:lang w:val="zh-CN"/>
        </w:rPr>
        <w:t>日</w:t>
      </w:r>
    </w:p>
    <w:p w14:paraId="4BBEF530">
      <w:pPr>
        <w:spacing w:line="520" w:lineRule="exact"/>
        <w:ind w:firstLine="643" w:firstLineChars="200"/>
        <w:jc w:val="center"/>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lang w:val="en-US" w:eastAsia="zh-CN"/>
        </w:rPr>
        <w:t>最后</w:t>
      </w:r>
      <w:r>
        <w:rPr>
          <w:rFonts w:hint="eastAsia" w:ascii="宋体" w:hAnsi="宋体" w:eastAsia="宋体" w:cs="宋体"/>
          <w:b/>
          <w:bCs/>
          <w:i w:val="0"/>
          <w:iCs w:val="0"/>
          <w:color w:val="auto"/>
          <w:sz w:val="32"/>
          <w:szCs w:val="32"/>
          <w:highlight w:val="none"/>
        </w:rPr>
        <w:t>报价表</w:t>
      </w:r>
    </w:p>
    <w:p w14:paraId="0F37E705">
      <w:pPr>
        <w:snapToGrid w:val="0"/>
        <w:spacing w:before="50" w:after="50" w:line="360" w:lineRule="auto"/>
        <w:rPr>
          <w:rFonts w:hint="eastAsia" w:ascii="宋体" w:hAnsi="宋体" w:eastAsia="宋体" w:cs="宋体"/>
          <w:i w:val="0"/>
          <w:iCs w:val="0"/>
          <w:color w:val="auto"/>
          <w:sz w:val="24"/>
          <w:highlight w:val="none"/>
        </w:rPr>
      </w:pPr>
    </w:p>
    <w:p w14:paraId="58A16351">
      <w:pPr>
        <w:snapToGrid w:val="0"/>
        <w:spacing w:before="50" w:after="50" w:line="360" w:lineRule="auto"/>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项目名称：</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项目编号：</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供应商名称：</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 xml:space="preserve">                      </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460"/>
        <w:gridCol w:w="2061"/>
        <w:gridCol w:w="2619"/>
        <w:gridCol w:w="3043"/>
      </w:tblGrid>
      <w:tr w14:paraId="7917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389" w:type="pct"/>
            <w:tcBorders>
              <w:top w:val="single" w:color="auto" w:sz="4" w:space="0"/>
              <w:left w:val="single" w:color="auto" w:sz="4" w:space="0"/>
              <w:bottom w:val="single" w:color="auto" w:sz="4" w:space="0"/>
              <w:right w:val="single" w:color="auto" w:sz="4" w:space="0"/>
            </w:tcBorders>
            <w:noWrap w:val="0"/>
            <w:vAlign w:val="center"/>
          </w:tcPr>
          <w:p w14:paraId="7107ABA2">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rPr>
              <w:t>序号</w:t>
            </w:r>
          </w:p>
        </w:tc>
        <w:tc>
          <w:tcPr>
            <w:tcW w:w="733" w:type="pct"/>
            <w:tcBorders>
              <w:top w:val="single" w:color="auto" w:sz="4" w:space="0"/>
              <w:left w:val="single" w:color="auto" w:sz="4" w:space="0"/>
              <w:bottom w:val="single" w:color="auto" w:sz="4" w:space="0"/>
              <w:right w:val="single" w:color="auto" w:sz="4" w:space="0"/>
            </w:tcBorders>
            <w:noWrap w:val="0"/>
            <w:vAlign w:val="center"/>
          </w:tcPr>
          <w:p w14:paraId="7374D0CF">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lang w:eastAsia="zh-CN"/>
              </w:rPr>
              <w:t>标的名称</w:t>
            </w:r>
          </w:p>
        </w:tc>
        <w:tc>
          <w:tcPr>
            <w:tcW w:w="1035" w:type="pct"/>
            <w:tcBorders>
              <w:top w:val="single" w:color="auto" w:sz="4" w:space="0"/>
              <w:left w:val="single" w:color="auto" w:sz="4" w:space="0"/>
              <w:bottom w:val="single" w:color="auto" w:sz="4" w:space="0"/>
              <w:right w:val="single" w:color="auto" w:sz="4" w:space="0"/>
            </w:tcBorders>
            <w:noWrap w:val="0"/>
            <w:vAlign w:val="center"/>
          </w:tcPr>
          <w:p w14:paraId="19BC2A85">
            <w:pPr>
              <w:jc w:val="center"/>
              <w:rPr>
                <w:rFonts w:hint="eastAsia" w:ascii="宋体" w:hAnsi="宋体" w:eastAsia="宋体" w:cs="宋体"/>
                <w:b/>
                <w:bCs/>
                <w:i w:val="0"/>
                <w:iCs w:val="0"/>
                <w:color w:val="auto"/>
                <w:szCs w:val="22"/>
                <w:highlight w:val="none"/>
              </w:rPr>
            </w:pPr>
            <w:r>
              <w:rPr>
                <w:rFonts w:hint="eastAsia" w:ascii="宋体" w:hAnsi="宋体" w:eastAsia="宋体" w:cs="宋体"/>
                <w:b/>
                <w:bCs/>
                <w:i w:val="0"/>
                <w:iCs w:val="0"/>
                <w:color w:val="auto"/>
                <w:szCs w:val="22"/>
                <w:highlight w:val="none"/>
              </w:rPr>
              <w:t>服务参数</w:t>
            </w:r>
          </w:p>
        </w:tc>
        <w:tc>
          <w:tcPr>
            <w:tcW w:w="1315" w:type="pct"/>
            <w:tcBorders>
              <w:top w:val="single" w:color="auto" w:sz="4" w:space="0"/>
              <w:left w:val="single" w:color="auto" w:sz="4" w:space="0"/>
              <w:bottom w:val="single" w:color="auto" w:sz="4" w:space="0"/>
              <w:right w:val="single" w:color="auto" w:sz="4" w:space="0"/>
            </w:tcBorders>
            <w:noWrap w:val="0"/>
            <w:vAlign w:val="center"/>
          </w:tcPr>
          <w:p w14:paraId="32C8AD1A">
            <w:pPr>
              <w:jc w:val="center"/>
              <w:rPr>
                <w:rFonts w:hint="eastAsia" w:ascii="宋体" w:hAnsi="宋体" w:eastAsia="宋体" w:cs="宋体"/>
                <w:b/>
                <w:bCs/>
                <w:i w:val="0"/>
                <w:iCs w:val="0"/>
                <w:color w:val="auto"/>
                <w:szCs w:val="22"/>
                <w:highlight w:val="none"/>
              </w:rPr>
            </w:pPr>
            <w:r>
              <w:rPr>
                <w:rFonts w:hint="eastAsia" w:ascii="宋体" w:hAnsi="宋体" w:eastAsia="宋体" w:cs="宋体"/>
                <w:b/>
                <w:bCs/>
                <w:color w:val="auto"/>
                <w:sz w:val="21"/>
                <w:szCs w:val="21"/>
                <w:highlight w:val="none"/>
                <w:lang w:eastAsia="zh-CN"/>
              </w:rPr>
              <w:t>下浮系数</w:t>
            </w:r>
          </w:p>
        </w:tc>
        <w:tc>
          <w:tcPr>
            <w:tcW w:w="1525" w:type="pct"/>
            <w:tcBorders>
              <w:top w:val="single" w:color="auto" w:sz="4" w:space="0"/>
              <w:left w:val="single" w:color="auto" w:sz="4" w:space="0"/>
              <w:bottom w:val="single" w:color="auto" w:sz="4" w:space="0"/>
              <w:right w:val="single" w:color="auto" w:sz="4" w:space="0"/>
            </w:tcBorders>
            <w:noWrap w:val="0"/>
            <w:vAlign w:val="center"/>
          </w:tcPr>
          <w:p w14:paraId="37C85CF4">
            <w:pPr>
              <w:jc w:val="center"/>
              <w:rPr>
                <w:rFonts w:hint="eastAsia" w:ascii="宋体" w:hAnsi="宋体" w:eastAsia="宋体" w:cs="宋体"/>
                <w:b/>
                <w:bCs/>
                <w:i w:val="0"/>
                <w:iCs w:val="0"/>
                <w:color w:val="auto"/>
                <w:szCs w:val="22"/>
                <w:highlight w:val="none"/>
                <w:lang w:val="en-US" w:eastAsia="zh-CN"/>
              </w:rPr>
            </w:pPr>
            <w:r>
              <w:rPr>
                <w:rFonts w:hint="eastAsia" w:ascii="宋体" w:hAnsi="宋体" w:eastAsia="宋体" w:cs="宋体"/>
                <w:b/>
                <w:bCs/>
                <w:i w:val="0"/>
                <w:iCs w:val="0"/>
                <w:color w:val="auto"/>
                <w:szCs w:val="22"/>
                <w:highlight w:val="none"/>
                <w:u w:val="none"/>
                <w:lang w:val="en-US" w:eastAsia="zh-CN"/>
              </w:rPr>
              <w:t>竞标报价</w:t>
            </w:r>
          </w:p>
        </w:tc>
      </w:tr>
      <w:tr w14:paraId="726C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trPr>
        <w:tc>
          <w:tcPr>
            <w:tcW w:w="389" w:type="pct"/>
            <w:tcBorders>
              <w:top w:val="single" w:color="auto" w:sz="4" w:space="0"/>
              <w:left w:val="single" w:color="auto" w:sz="4" w:space="0"/>
              <w:bottom w:val="single" w:color="auto" w:sz="4" w:space="0"/>
              <w:right w:val="single" w:color="auto" w:sz="4" w:space="0"/>
            </w:tcBorders>
            <w:noWrap w:val="0"/>
            <w:vAlign w:val="center"/>
          </w:tcPr>
          <w:p w14:paraId="4E0B6FF7">
            <w:pPr>
              <w:jc w:val="center"/>
              <w:rPr>
                <w:rFonts w:hint="eastAsia" w:ascii="宋体" w:hAnsi="宋体" w:eastAsia="宋体" w:cs="宋体"/>
                <w:i w:val="0"/>
                <w:iCs w:val="0"/>
                <w:color w:val="auto"/>
                <w:szCs w:val="22"/>
                <w:highlight w:val="none"/>
              </w:rPr>
            </w:pPr>
          </w:p>
        </w:tc>
        <w:tc>
          <w:tcPr>
            <w:tcW w:w="733" w:type="pct"/>
            <w:tcBorders>
              <w:top w:val="single" w:color="auto" w:sz="4" w:space="0"/>
              <w:left w:val="single" w:color="auto" w:sz="4" w:space="0"/>
              <w:bottom w:val="single" w:color="auto" w:sz="4" w:space="0"/>
              <w:right w:val="single" w:color="auto" w:sz="4" w:space="0"/>
            </w:tcBorders>
            <w:noWrap w:val="0"/>
            <w:vAlign w:val="center"/>
          </w:tcPr>
          <w:p w14:paraId="51483CA3">
            <w:pPr>
              <w:jc w:val="center"/>
              <w:rPr>
                <w:rFonts w:hint="eastAsia" w:ascii="宋体" w:hAnsi="宋体" w:eastAsia="宋体" w:cs="宋体"/>
                <w:i w:val="0"/>
                <w:iCs w:val="0"/>
                <w:color w:val="auto"/>
                <w:szCs w:val="22"/>
                <w:highlight w:val="none"/>
              </w:rPr>
            </w:pPr>
          </w:p>
        </w:tc>
        <w:tc>
          <w:tcPr>
            <w:tcW w:w="1035" w:type="pct"/>
            <w:tcBorders>
              <w:top w:val="single" w:color="auto" w:sz="4" w:space="0"/>
              <w:left w:val="single" w:color="auto" w:sz="4" w:space="0"/>
              <w:bottom w:val="single" w:color="auto" w:sz="4" w:space="0"/>
              <w:right w:val="single" w:color="auto" w:sz="4" w:space="0"/>
            </w:tcBorders>
            <w:noWrap w:val="0"/>
            <w:vAlign w:val="center"/>
          </w:tcPr>
          <w:p w14:paraId="131D902B">
            <w:pPr>
              <w:jc w:val="center"/>
              <w:rPr>
                <w:rFonts w:hint="eastAsia" w:ascii="宋体" w:hAnsi="宋体" w:eastAsia="宋体" w:cs="宋体"/>
                <w:i w:val="0"/>
                <w:iCs w:val="0"/>
                <w:color w:val="auto"/>
                <w:szCs w:val="22"/>
                <w:highlight w:val="none"/>
              </w:rPr>
            </w:pPr>
          </w:p>
        </w:tc>
        <w:tc>
          <w:tcPr>
            <w:tcW w:w="1315" w:type="pct"/>
            <w:tcBorders>
              <w:top w:val="single" w:color="auto" w:sz="4" w:space="0"/>
              <w:left w:val="single" w:color="auto" w:sz="4" w:space="0"/>
              <w:bottom w:val="single" w:color="auto" w:sz="4" w:space="0"/>
              <w:right w:val="single" w:color="auto" w:sz="4" w:space="0"/>
            </w:tcBorders>
            <w:noWrap w:val="0"/>
            <w:vAlign w:val="center"/>
          </w:tcPr>
          <w:p w14:paraId="035FBDE9">
            <w:pPr>
              <w:jc w:val="center"/>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i w:val="0"/>
                <w:iCs w:val="0"/>
                <w:color w:val="auto"/>
                <w:szCs w:val="22"/>
                <w:highlight w:val="none"/>
                <w:u w:val="single"/>
                <w:lang w:val="en-US" w:eastAsia="zh-CN"/>
              </w:rPr>
              <w:t xml:space="preserve">         </w:t>
            </w:r>
            <w:r>
              <w:rPr>
                <w:rFonts w:hint="eastAsia" w:ascii="宋体" w:hAnsi="宋体" w:eastAsia="宋体" w:cs="宋体"/>
                <w:i w:val="0"/>
                <w:iCs w:val="0"/>
                <w:color w:val="auto"/>
                <w:szCs w:val="22"/>
                <w:highlight w:val="none"/>
                <w:u w:val="none"/>
                <w:lang w:val="en-US" w:eastAsia="zh-CN"/>
              </w:rPr>
              <w:t>%</w:t>
            </w:r>
          </w:p>
        </w:tc>
        <w:tc>
          <w:tcPr>
            <w:tcW w:w="1525" w:type="pct"/>
            <w:tcBorders>
              <w:top w:val="single" w:color="auto" w:sz="4" w:space="0"/>
              <w:left w:val="single" w:color="auto" w:sz="4" w:space="0"/>
              <w:bottom w:val="single" w:color="auto" w:sz="4" w:space="0"/>
              <w:right w:val="single" w:color="auto" w:sz="4" w:space="0"/>
            </w:tcBorders>
            <w:noWrap w:val="0"/>
            <w:vAlign w:val="center"/>
          </w:tcPr>
          <w:p w14:paraId="40D84181">
            <w:pPr>
              <w:jc w:val="center"/>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i w:val="0"/>
                <w:iCs w:val="0"/>
                <w:color w:val="auto"/>
                <w:szCs w:val="22"/>
                <w:highlight w:val="none"/>
                <w:u w:val="single"/>
                <w:lang w:val="en-US" w:eastAsia="zh-CN"/>
              </w:rPr>
              <w:t xml:space="preserve">            </w:t>
            </w:r>
            <w:r>
              <w:rPr>
                <w:rFonts w:hint="eastAsia" w:ascii="宋体" w:hAnsi="宋体" w:eastAsia="宋体" w:cs="宋体"/>
                <w:i w:val="0"/>
                <w:iCs w:val="0"/>
                <w:color w:val="auto"/>
                <w:szCs w:val="22"/>
                <w:highlight w:val="none"/>
                <w:u w:val="none"/>
                <w:lang w:val="en-US" w:eastAsia="zh-CN"/>
              </w:rPr>
              <w:t>元</w:t>
            </w:r>
          </w:p>
        </w:tc>
      </w:tr>
      <w:tr w14:paraId="660B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94E7F8F">
            <w:pPr>
              <w:jc w:val="left"/>
              <w:rPr>
                <w:rFonts w:hint="eastAsia" w:ascii="宋体" w:hAnsi="宋体" w:eastAsia="宋体" w:cs="宋体"/>
                <w:i w:val="0"/>
                <w:iCs w:val="0"/>
                <w:color w:val="auto"/>
                <w:szCs w:val="22"/>
                <w:highlight w:val="none"/>
                <w:u w:val="single"/>
                <w:lang w:val="en-US" w:eastAsia="zh-CN"/>
              </w:rPr>
            </w:pPr>
            <w:r>
              <w:rPr>
                <w:rFonts w:hint="eastAsia" w:ascii="宋体" w:hAnsi="宋体" w:eastAsia="宋体" w:cs="宋体"/>
                <w:color w:val="auto"/>
                <w:sz w:val="21"/>
                <w:szCs w:val="21"/>
                <w:highlight w:val="none"/>
              </w:rPr>
              <w:t>竞标报价：</w:t>
            </w:r>
            <w:r>
              <w:rPr>
                <w:rStyle w:val="24"/>
                <w:rFonts w:hint="eastAsia" w:ascii="宋体" w:hAnsi="宋体" w:eastAsia="宋体" w:cs="宋体"/>
                <w:color w:val="auto"/>
                <w:sz w:val="21"/>
                <w:szCs w:val="21"/>
                <w:highlight w:val="none"/>
              </w:rPr>
              <w:t>531090.00元×（1</w:t>
            </w:r>
            <w:r>
              <w:rPr>
                <w:rStyle w:val="24"/>
                <w:rFonts w:hint="eastAsia" w:ascii="宋体" w:hAnsi="宋体" w:eastAsia="宋体" w:cs="宋体"/>
                <w:color w:val="auto"/>
                <w:sz w:val="21"/>
                <w:szCs w:val="21"/>
                <w:highlight w:val="none"/>
                <w:lang w:val="en-US" w:eastAsia="zh-CN"/>
              </w:rPr>
              <w:t>-</w:t>
            </w:r>
            <w:r>
              <w:rPr>
                <w:rStyle w:val="24"/>
                <w:rFonts w:hint="eastAsia" w:ascii="宋体" w:hAnsi="宋体" w:eastAsia="宋体" w:cs="宋体"/>
                <w:color w:val="auto"/>
                <w:sz w:val="21"/>
                <w:szCs w:val="21"/>
                <w:highlight w:val="none"/>
              </w:rPr>
              <w:t>下浮系数%）=大写：人民币________________（¥：________元）</w:t>
            </w:r>
          </w:p>
        </w:tc>
      </w:tr>
    </w:tbl>
    <w:p w14:paraId="43C5CE28">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 xml:space="preserve">注： </w:t>
      </w:r>
    </w:p>
    <w:p w14:paraId="03E0A873">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lang w:val="zh-CN"/>
        </w:rPr>
        <w:t xml:space="preserve">1、 </w:t>
      </w:r>
      <w:r>
        <w:rPr>
          <w:rFonts w:hint="eastAsia" w:ascii="宋体" w:hAnsi="宋体" w:eastAsia="宋体" w:cs="宋体"/>
          <w:b/>
          <w:bCs/>
          <w:i w:val="0"/>
          <w:iCs w:val="0"/>
          <w:color w:val="auto"/>
          <w:kern w:val="0"/>
          <w:sz w:val="24"/>
          <w:highlight w:val="none"/>
          <w:lang w:val="zh-CN"/>
        </w:rPr>
        <w:t>供应商须按本表格具体服务内容做报价</w:t>
      </w:r>
      <w:r>
        <w:rPr>
          <w:rFonts w:hint="eastAsia" w:ascii="宋体" w:hAnsi="宋体" w:eastAsia="宋体" w:cs="宋体"/>
          <w:i w:val="0"/>
          <w:iCs w:val="0"/>
          <w:color w:val="auto"/>
          <w:kern w:val="0"/>
          <w:sz w:val="24"/>
          <w:highlight w:val="none"/>
          <w:lang w:val="zh-CN"/>
        </w:rPr>
        <w:t>，不得自行更改，也不得留空, 如有多分标，按分标分别提供响应报价表</w:t>
      </w:r>
      <w:r>
        <w:rPr>
          <w:rFonts w:hint="eastAsia" w:ascii="宋体" w:hAnsi="宋体" w:eastAsia="宋体" w:cs="宋体"/>
          <w:b/>
          <w:i w:val="0"/>
          <w:iCs w:val="0"/>
          <w:color w:val="auto"/>
          <w:kern w:val="0"/>
          <w:sz w:val="24"/>
          <w:highlight w:val="none"/>
          <w:lang w:val="zh-CN"/>
        </w:rPr>
        <w:t>。</w:t>
      </w:r>
    </w:p>
    <w:p w14:paraId="42D4760D">
      <w:pPr>
        <w:keepNext w:val="0"/>
        <w:keepLines w:val="0"/>
        <w:pageBreakBefore w:val="0"/>
        <w:widowControl w:val="0"/>
        <w:kinsoku/>
        <w:wordWrap/>
        <w:overflowPunct/>
        <w:topLinePunct w:val="0"/>
        <w:bidi w:val="0"/>
        <w:adjustRightInd/>
        <w:snapToGrid w:val="0"/>
        <w:spacing w:before="50" w:after="50" w:line="360" w:lineRule="auto"/>
        <w:ind w:firstLine="480" w:firstLineChars="200"/>
        <w:jc w:val="left"/>
        <w:textAlignment w:val="auto"/>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i w:val="0"/>
          <w:iCs w:val="0"/>
          <w:color w:val="auto"/>
          <w:kern w:val="0"/>
          <w:sz w:val="24"/>
          <w:highlight w:val="none"/>
          <w:lang w:val="zh-CN"/>
        </w:rPr>
        <w:t>否则其响应作无效响应处理。</w:t>
      </w:r>
    </w:p>
    <w:p w14:paraId="06305D09">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highlight w:val="none"/>
        </w:rPr>
        <w:t>3</w:t>
      </w:r>
      <w:r>
        <w:rPr>
          <w:rFonts w:hint="eastAsia" w:ascii="宋体" w:hAnsi="宋体" w:eastAsia="宋体" w:cs="宋体"/>
          <w:i w:val="0"/>
          <w:iCs w:val="0"/>
          <w:color w:val="auto"/>
          <w:kern w:val="0"/>
          <w:sz w:val="24"/>
          <w:highlight w:val="none"/>
          <w:lang w:val="zh-CN"/>
        </w:rPr>
        <w:t>、特别提示：采购机构将对项目名称和项目编号，成交供应商名称、地址和成交金额，主要成交标的名称、规格型号、数量、单价、服务要求等予以公示。</w:t>
      </w:r>
    </w:p>
    <w:p w14:paraId="35757569">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i w:val="0"/>
          <w:iCs w:val="0"/>
          <w:color w:val="auto"/>
          <w:kern w:val="0"/>
          <w:sz w:val="24"/>
          <w:highlight w:val="none"/>
          <w:lang w:val="zh-CN"/>
        </w:rPr>
      </w:pPr>
      <w:r>
        <w:rPr>
          <w:rFonts w:hint="eastAsia" w:ascii="宋体" w:hAnsi="宋体" w:eastAsia="宋体" w:cs="宋体"/>
          <w:i w:val="0"/>
          <w:iCs w:val="0"/>
          <w:color w:val="auto"/>
          <w:kern w:val="0"/>
          <w:sz w:val="24"/>
          <w:szCs w:val="22"/>
          <w:highlight w:val="none"/>
        </w:rPr>
        <w:t>4</w:t>
      </w:r>
      <w:r>
        <w:rPr>
          <w:rFonts w:hint="eastAsia" w:ascii="宋体" w:hAnsi="宋体" w:eastAsia="宋体" w:cs="宋体"/>
          <w:i w:val="0"/>
          <w:iCs w:val="0"/>
          <w:color w:val="auto"/>
          <w:kern w:val="0"/>
          <w:sz w:val="24"/>
          <w:szCs w:val="22"/>
          <w:highlight w:val="none"/>
          <w:lang w:val="zh-CN"/>
        </w:rPr>
        <w:t>、</w:t>
      </w:r>
      <w:r>
        <w:rPr>
          <w:rFonts w:hint="eastAsia" w:ascii="宋体" w:hAnsi="宋体" w:eastAsia="宋体" w:cs="宋体"/>
          <w:i w:val="0"/>
          <w:iCs w:val="0"/>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66A85E6A">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highlight w:val="none"/>
          <w:lang w:val="en-US" w:eastAsia="zh-CN"/>
        </w:rPr>
        <w:t>5、</w:t>
      </w:r>
      <w:r>
        <w:rPr>
          <w:rFonts w:hint="eastAsia" w:ascii="宋体" w:hAnsi="宋体" w:eastAsia="宋体" w:cs="宋体"/>
          <w:color w:val="auto"/>
          <w:sz w:val="24"/>
          <w:szCs w:val="24"/>
          <w:highlight w:val="none"/>
        </w:rPr>
        <w:t>本项目采用下浮系数报价模式，</w:t>
      </w:r>
      <w:r>
        <w:rPr>
          <w:rStyle w:val="24"/>
          <w:rFonts w:hint="eastAsia" w:ascii="宋体" w:hAnsi="宋体" w:eastAsia="宋体" w:cs="宋体"/>
          <w:color w:val="auto"/>
          <w:sz w:val="24"/>
          <w:szCs w:val="24"/>
          <w:highlight w:val="none"/>
        </w:rPr>
        <w:t>最后报价仅作为价格分评审使用，不作为合同实际结算依据</w:t>
      </w:r>
      <w:r>
        <w:rPr>
          <w:rFonts w:hint="eastAsia" w:ascii="宋体" w:hAnsi="宋体" w:eastAsia="宋体" w:cs="宋体"/>
          <w:color w:val="auto"/>
          <w:sz w:val="24"/>
          <w:szCs w:val="24"/>
          <w:highlight w:val="none"/>
        </w:rPr>
        <w:t>；项目实际结算金额按照</w:t>
      </w:r>
      <w:r>
        <w:rPr>
          <w:rFonts w:hint="eastAsia" w:ascii="宋体" w:hAnsi="宋体" w:eastAsia="宋体" w:cs="宋体"/>
          <w:color w:val="auto"/>
          <w:sz w:val="24"/>
          <w:szCs w:val="24"/>
          <w:highlight w:val="none"/>
          <w:lang w:val="en-US" w:eastAsia="zh-CN"/>
        </w:rPr>
        <w:t>第六章《</w:t>
      </w:r>
      <w:r>
        <w:rPr>
          <w:rFonts w:hint="eastAsia" w:ascii="宋体" w:hAnsi="宋体" w:eastAsia="宋体" w:cs="宋体"/>
          <w:color w:val="auto"/>
          <w:sz w:val="24"/>
          <w:szCs w:val="24"/>
          <w:highlight w:val="none"/>
        </w:rPr>
        <w:t>建设工程设计合同</w:t>
      </w:r>
      <w:r>
        <w:rPr>
          <w:rFonts w:hint="eastAsia" w:ascii="宋体" w:hAnsi="宋体" w:eastAsia="宋体" w:cs="宋体"/>
          <w:color w:val="auto"/>
          <w:sz w:val="24"/>
          <w:szCs w:val="24"/>
          <w:highlight w:val="none"/>
          <w:lang w:val="en-US" w:eastAsia="zh-CN"/>
        </w:rPr>
        <w:t>》相关约定执行。</w:t>
      </w:r>
    </w:p>
    <w:p w14:paraId="58C08D3C">
      <w:pPr>
        <w:keepNext w:val="0"/>
        <w:keepLines w:val="0"/>
        <w:pageBreakBefore w:val="0"/>
        <w:widowControl w:val="0"/>
        <w:kinsoku/>
        <w:wordWrap/>
        <w:overflowPunct/>
        <w:topLinePunct w:val="0"/>
        <w:bidi w:val="0"/>
        <w:adjustRightInd/>
        <w:snapToGrid w:val="0"/>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ascii="宋体" w:hAnsi="宋体" w:eastAsia="宋体" w:cs="宋体"/>
          <w:b/>
          <w:bCs w:val="0"/>
          <w:color w:val="auto"/>
          <w:sz w:val="24"/>
          <w:szCs w:val="24"/>
          <w:highlight w:val="none"/>
          <w:u w:val="single"/>
        </w:rPr>
        <w:t>在广西政府采购云平台提交最后报价，如系统要求上传附件的，供应商应当按照本文件规定格式递交。</w:t>
      </w:r>
    </w:p>
    <w:p w14:paraId="7213DFD7">
      <w:pPr>
        <w:keepNext w:val="0"/>
        <w:keepLines w:val="0"/>
        <w:pageBreakBefore w:val="0"/>
        <w:widowControl w:val="0"/>
        <w:kinsoku/>
        <w:wordWrap/>
        <w:overflowPunct/>
        <w:topLinePunct w:val="0"/>
        <w:autoSpaceDE w:val="0"/>
        <w:autoSpaceDN w:val="0"/>
        <w:bidi w:val="0"/>
        <w:adjustRightInd/>
        <w:spacing w:line="360" w:lineRule="auto"/>
        <w:ind w:left="4335" w:leftChars="1950" w:hanging="240" w:hangingChars="100"/>
        <w:jc w:val="left"/>
        <w:textAlignment w:val="auto"/>
        <w:rPr>
          <w:rFonts w:hint="eastAsia" w:ascii="宋体" w:hAnsi="宋体" w:eastAsia="宋体" w:cs="宋体"/>
          <w:i w:val="0"/>
          <w:iCs w:val="0"/>
          <w:color w:val="auto"/>
          <w:kern w:val="0"/>
          <w:sz w:val="24"/>
          <w:highlight w:val="none"/>
        </w:rPr>
      </w:pPr>
    </w:p>
    <w:p w14:paraId="1A997DF4">
      <w:pPr>
        <w:autoSpaceDE w:val="0"/>
        <w:autoSpaceDN w:val="0"/>
        <w:spacing w:line="360" w:lineRule="auto"/>
        <w:ind w:left="4335" w:leftChars="1950" w:hanging="240" w:hangingChars="100"/>
        <w:jc w:val="left"/>
        <w:rPr>
          <w:rFonts w:hint="eastAsia" w:ascii="宋体" w:hAnsi="宋体" w:eastAsia="宋体" w:cs="宋体"/>
          <w:i w:val="0"/>
          <w:iCs w:val="0"/>
          <w:color w:val="auto"/>
          <w:kern w:val="0"/>
          <w:sz w:val="24"/>
          <w:highlight w:val="none"/>
        </w:rPr>
      </w:pPr>
      <w:r>
        <w:rPr>
          <w:rFonts w:hint="eastAsia" w:ascii="宋体" w:hAnsi="宋体" w:eastAsia="宋体" w:cs="宋体"/>
          <w:i w:val="0"/>
          <w:iCs w:val="0"/>
          <w:color w:val="auto"/>
          <w:kern w:val="0"/>
          <w:sz w:val="24"/>
          <w:highlight w:val="none"/>
        </w:rPr>
        <w:t>供应商名称（电子签章）：</w:t>
      </w:r>
    </w:p>
    <w:p w14:paraId="56611C1D">
      <w:pPr>
        <w:autoSpaceDE w:val="0"/>
        <w:autoSpaceDN w:val="0"/>
        <w:spacing w:line="360" w:lineRule="auto"/>
        <w:ind w:firstLine="6480" w:firstLineChars="2700"/>
        <w:rPr>
          <w:rFonts w:hint="eastAsia" w:ascii="宋体" w:hAnsi="宋体" w:eastAsia="宋体" w:cs="宋体"/>
          <w:i w:val="0"/>
          <w:iCs w:val="0"/>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r>
        <w:rPr>
          <w:rFonts w:hint="eastAsia" w:ascii="宋体" w:hAnsi="宋体" w:eastAsia="宋体" w:cs="宋体"/>
          <w:i w:val="0"/>
          <w:iCs w:val="0"/>
          <w:color w:val="auto"/>
          <w:sz w:val="24"/>
          <w:highlight w:val="none"/>
          <w:lang w:val="zh-CN"/>
        </w:rPr>
        <w:t>日期：  年  月   日</w:t>
      </w:r>
    </w:p>
    <w:p w14:paraId="4B22E9F9">
      <w:pPr>
        <w:spacing w:line="520" w:lineRule="exact"/>
        <w:jc w:val="center"/>
        <w:rPr>
          <w:rFonts w:hint="eastAsia" w:ascii="宋体" w:hAnsi="宋体" w:eastAsia="宋体" w:cs="宋体"/>
          <w:i w:val="0"/>
          <w:iCs w:val="0"/>
          <w:color w:val="auto"/>
          <w:sz w:val="24"/>
          <w:highlight w:val="none"/>
        </w:rPr>
      </w:pPr>
    </w:p>
    <w:p w14:paraId="0454779D">
      <w:pPr>
        <w:spacing w:line="520" w:lineRule="exact"/>
        <w:jc w:val="center"/>
        <w:rPr>
          <w:rFonts w:hint="eastAsia" w:ascii="宋体" w:hAnsi="宋体" w:eastAsia="宋体" w:cs="宋体"/>
          <w:i w:val="0"/>
          <w:iCs w:val="0"/>
          <w:color w:val="auto"/>
          <w:sz w:val="24"/>
          <w:highlight w:val="none"/>
        </w:rPr>
      </w:pPr>
    </w:p>
    <w:p w14:paraId="707405D2">
      <w:pPr>
        <w:spacing w:line="520" w:lineRule="exact"/>
        <w:jc w:val="center"/>
        <w:rPr>
          <w:rFonts w:hint="eastAsia" w:ascii="宋体" w:hAnsi="宋体" w:eastAsia="宋体" w:cs="宋体"/>
          <w:i w:val="0"/>
          <w:iCs w:val="0"/>
          <w:color w:val="auto"/>
          <w:sz w:val="24"/>
          <w:highlight w:val="none"/>
        </w:rPr>
      </w:pPr>
    </w:p>
    <w:p w14:paraId="3349693C">
      <w:pPr>
        <w:pStyle w:val="2"/>
        <w:jc w:val="left"/>
        <w:rPr>
          <w:rFonts w:hint="eastAsia" w:ascii="宋体" w:hAnsi="宋体" w:eastAsia="宋体" w:cs="宋体"/>
          <w:b w:val="0"/>
          <w:bCs w:val="0"/>
          <w:i w:val="0"/>
          <w:iCs w:val="0"/>
          <w:color w:val="auto"/>
          <w:highlight w:val="none"/>
        </w:rPr>
      </w:pPr>
    </w:p>
    <w:p w14:paraId="0F0883B5">
      <w:pPr>
        <w:pStyle w:val="2"/>
        <w:jc w:val="center"/>
        <w:rPr>
          <w:rFonts w:hint="eastAsia" w:ascii="宋体" w:hAnsi="宋体" w:eastAsia="宋体" w:cs="宋体"/>
          <w:b w:val="0"/>
          <w:bCs w:val="0"/>
          <w:i w:val="0"/>
          <w:iCs w:val="0"/>
          <w:color w:val="auto"/>
          <w:highlight w:val="none"/>
        </w:rPr>
      </w:pPr>
    </w:p>
    <w:p w14:paraId="0FA85849">
      <w:pPr>
        <w:pStyle w:val="2"/>
        <w:jc w:val="center"/>
        <w:rPr>
          <w:rFonts w:hint="eastAsia" w:ascii="宋体" w:hAnsi="宋体" w:eastAsia="宋体" w:cs="宋体"/>
          <w:b w:val="0"/>
          <w:bCs w:val="0"/>
          <w:i w:val="0"/>
          <w:iCs w:val="0"/>
          <w:color w:val="auto"/>
          <w:highlight w:val="none"/>
        </w:rPr>
      </w:pPr>
    </w:p>
    <w:p w14:paraId="5128AA0F">
      <w:pPr>
        <w:pStyle w:val="2"/>
        <w:jc w:val="center"/>
        <w:rPr>
          <w:rFonts w:hint="eastAsia" w:ascii="宋体" w:hAnsi="宋体" w:eastAsia="宋体" w:cs="宋体"/>
          <w:b w:val="0"/>
          <w:bCs w:val="0"/>
          <w:i w:val="0"/>
          <w:iCs w:val="0"/>
          <w:color w:val="auto"/>
          <w:highlight w:val="none"/>
        </w:rPr>
      </w:pPr>
      <w:bookmarkStart w:id="56" w:name="_Toc20336"/>
      <w:r>
        <w:rPr>
          <w:rFonts w:hint="eastAsia" w:ascii="宋体" w:hAnsi="宋体" w:eastAsia="宋体" w:cs="宋体"/>
          <w:b w:val="0"/>
          <w:bCs w:val="0"/>
          <w:i w:val="0"/>
          <w:iCs w:val="0"/>
          <w:color w:val="auto"/>
          <w:highlight w:val="none"/>
        </w:rPr>
        <w:t>第六章  合同文本</w:t>
      </w:r>
      <w:r>
        <w:rPr>
          <w:rFonts w:hint="eastAsia" w:ascii="宋体" w:hAnsi="宋体" w:eastAsia="宋体" w:cs="宋体"/>
          <w:b w:val="0"/>
          <w:bCs w:val="0"/>
          <w:i w:val="0"/>
          <w:iCs w:val="0"/>
          <w:color w:val="auto"/>
          <w:highlight w:val="none"/>
        </w:rPr>
        <w:br w:type="page"/>
      </w:r>
      <w:bookmarkEnd w:id="56"/>
    </w:p>
    <w:p w14:paraId="162ECD63">
      <w:pPr>
        <w:autoSpaceDE w:val="0"/>
        <w:autoSpaceDN w:val="0"/>
        <w:adjustRightInd w:val="0"/>
        <w:spacing w:before="100" w:after="100"/>
        <w:jc w:val="center"/>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建设工程设计合同</w:t>
      </w:r>
    </w:p>
    <w:p w14:paraId="5D291D7F">
      <w:pPr>
        <w:autoSpaceDE w:val="0"/>
        <w:autoSpaceDN w:val="0"/>
        <w:adjustRightInd w:val="0"/>
        <w:spacing w:before="100" w:after="100"/>
        <w:ind w:firstLine="643"/>
        <w:jc w:val="center"/>
        <w:rPr>
          <w:rFonts w:hint="eastAsia" w:ascii="宋体" w:hAnsi="宋体" w:eastAsia="宋体" w:cs="宋体"/>
          <w:b/>
          <w:color w:val="auto"/>
          <w:sz w:val="32"/>
          <w:highlight w:val="none"/>
        </w:rPr>
      </w:pPr>
    </w:p>
    <w:tbl>
      <w:tblPr>
        <w:tblStyle w:val="21"/>
        <w:tblpPr w:leftFromText="180" w:rightFromText="180" w:vertAnchor="text" w:horzAnchor="page" w:tblpX="1822" w:tblpY="121"/>
        <w:tblOverlap w:val="never"/>
        <w:tblW w:w="0" w:type="auto"/>
        <w:tblInd w:w="0" w:type="dxa"/>
        <w:tblLayout w:type="fixed"/>
        <w:tblCellMar>
          <w:top w:w="0" w:type="dxa"/>
          <w:left w:w="0" w:type="dxa"/>
          <w:bottom w:w="0" w:type="dxa"/>
          <w:right w:w="0" w:type="dxa"/>
        </w:tblCellMar>
      </w:tblPr>
      <w:tblGrid>
        <w:gridCol w:w="8520"/>
      </w:tblGrid>
      <w:tr w14:paraId="16BCF226">
        <w:tblPrEx>
          <w:tblCellMar>
            <w:top w:w="0" w:type="dxa"/>
            <w:left w:w="0" w:type="dxa"/>
            <w:bottom w:w="0" w:type="dxa"/>
            <w:right w:w="0" w:type="dxa"/>
          </w:tblCellMar>
        </w:tblPrEx>
        <w:trPr>
          <w:trHeight w:val="9286" w:hRule="atLeast"/>
        </w:trPr>
        <w:tc>
          <w:tcPr>
            <w:tcW w:w="8520" w:type="dxa"/>
            <w:noWrap w:val="0"/>
            <w:vAlign w:val="center"/>
          </w:tcPr>
          <w:p w14:paraId="5BA03B74">
            <w:pPr>
              <w:keepNext w:val="0"/>
              <w:keepLines w:val="0"/>
              <w:pageBreakBefore w:val="0"/>
              <w:widowControl w:val="0"/>
              <w:kinsoku/>
              <w:wordWrap/>
              <w:overflowPunct/>
              <w:topLinePunct w:val="0"/>
              <w:autoSpaceDE w:val="0"/>
              <w:autoSpaceDN w:val="0"/>
              <w:bidi w:val="0"/>
              <w:adjustRightInd w:val="0"/>
              <w:snapToGrid/>
              <w:spacing w:line="480" w:lineRule="auto"/>
              <w:ind w:left="3407" w:leftChars="287" w:hanging="2804" w:hangingChars="931"/>
              <w:textAlignment w:val="auto"/>
              <w:rPr>
                <w:rFonts w:hint="eastAsia" w:ascii="宋体" w:hAnsi="宋体" w:eastAsia="宋体" w:cs="宋体"/>
                <w:b/>
                <w:color w:val="auto"/>
                <w:sz w:val="30"/>
                <w:szCs w:val="30"/>
                <w:highlight w:val="none"/>
                <w:u w:val="none"/>
              </w:rPr>
            </w:pPr>
            <w:r>
              <w:rPr>
                <w:rFonts w:hint="eastAsia" w:ascii="宋体" w:hAnsi="宋体" w:eastAsia="宋体" w:cs="宋体"/>
                <w:b/>
                <w:color w:val="auto"/>
                <w:sz w:val="30"/>
                <w:szCs w:val="30"/>
                <w:highlight w:val="none"/>
                <w:u w:val="none"/>
              </w:rPr>
              <w:t>广西政府采购云平台合同编号：</w:t>
            </w:r>
            <w:r>
              <w:rPr>
                <w:rFonts w:hint="eastAsia" w:ascii="宋体" w:hAnsi="宋体" w:eastAsia="宋体"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none"/>
              </w:rPr>
              <w:t xml:space="preserve"> </w:t>
            </w:r>
          </w:p>
          <w:p w14:paraId="4D7A877C">
            <w:pPr>
              <w:keepNext w:val="0"/>
              <w:keepLines w:val="0"/>
              <w:pageBreakBefore w:val="0"/>
              <w:widowControl w:val="0"/>
              <w:kinsoku/>
              <w:wordWrap/>
              <w:overflowPunct/>
              <w:topLinePunct w:val="0"/>
              <w:autoSpaceDE w:val="0"/>
              <w:autoSpaceDN w:val="0"/>
              <w:bidi w:val="0"/>
              <w:adjustRightInd w:val="0"/>
              <w:snapToGrid/>
              <w:spacing w:line="480" w:lineRule="auto"/>
              <w:ind w:left="3407" w:leftChars="287" w:hanging="2804" w:hangingChars="931"/>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工   程   名   称：</w:t>
            </w:r>
            <w:r>
              <w:rPr>
                <w:rFonts w:hint="eastAsia" w:ascii="宋体" w:hAnsi="宋体" w:eastAsia="宋体" w:cs="宋体"/>
                <w:b/>
                <w:color w:val="auto"/>
                <w:sz w:val="30"/>
                <w:szCs w:val="30"/>
                <w:highlight w:val="none"/>
                <w:u w:val="single"/>
              </w:rPr>
              <w:t xml:space="preserve">                               </w:t>
            </w:r>
          </w:p>
          <w:p w14:paraId="64C4C0B2">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工   程   地   点: </w:t>
            </w:r>
            <w:r>
              <w:rPr>
                <w:rFonts w:hint="eastAsia" w:ascii="宋体" w:hAnsi="宋体" w:eastAsia="宋体" w:cs="宋体"/>
                <w:b/>
                <w:color w:val="auto"/>
                <w:sz w:val="30"/>
                <w:szCs w:val="30"/>
                <w:highlight w:val="none"/>
                <w:u w:val="single"/>
              </w:rPr>
              <w:t xml:space="preserve">  南宁市江南区 </w:t>
            </w:r>
            <w:r>
              <w:rPr>
                <w:rFonts w:hint="eastAsia" w:ascii="宋体" w:hAnsi="宋体" w:eastAsia="宋体" w:cs="宋体"/>
                <w:bCs/>
                <w:color w:val="auto"/>
                <w:sz w:val="30"/>
                <w:szCs w:val="30"/>
                <w:highlight w:val="none"/>
                <w:u w:val="single"/>
              </w:rPr>
              <w:t xml:space="preserve">   </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p>
          <w:p w14:paraId="5DEFDA88">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合   同   编   号：</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Cs/>
                <w:color w:val="auto"/>
                <w:sz w:val="30"/>
                <w:szCs w:val="30"/>
                <w:highlight w:val="none"/>
                <w:u w:val="single"/>
              </w:rPr>
              <w:t xml:space="preserve"> </w:t>
            </w:r>
            <w:r>
              <w:rPr>
                <w:rFonts w:hint="eastAsia" w:ascii="宋体" w:hAnsi="宋体" w:eastAsia="宋体" w:cs="宋体"/>
                <w:b/>
                <w:color w:val="auto"/>
                <w:sz w:val="30"/>
                <w:szCs w:val="30"/>
                <w:highlight w:val="none"/>
                <w:u w:val="single"/>
                <w:lang w:val="en-US" w:eastAsia="zh-CN"/>
              </w:rPr>
              <w:t xml:space="preserve">                 </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　　　　　　　　　　　　</w:t>
            </w:r>
          </w:p>
          <w:p w14:paraId="0E687AA5">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设 计 证 书 等 级：</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 xml:space="preserve">  </w:t>
            </w:r>
          </w:p>
          <w:p w14:paraId="072D5118">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政府采购采购人：</w:t>
            </w:r>
            <w:r>
              <w:rPr>
                <w:rFonts w:hint="eastAsia" w:ascii="宋体" w:hAnsi="宋体" w:eastAsia="宋体" w:cs="宋体"/>
                <w:b/>
                <w:color w:val="auto"/>
                <w:sz w:val="30"/>
                <w:szCs w:val="30"/>
                <w:highlight w:val="none"/>
                <w:u w:val="single"/>
              </w:rPr>
              <w:t>南宁市江南区苏圩镇人民政府</w:t>
            </w:r>
          </w:p>
          <w:p w14:paraId="464AD55A">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项目业主：</w:t>
            </w:r>
            <w:r>
              <w:rPr>
                <w:rFonts w:hint="eastAsia" w:ascii="宋体" w:hAnsi="宋体" w:eastAsia="宋体" w:cs="宋体"/>
                <w:b/>
                <w:color w:val="auto"/>
                <w:sz w:val="30"/>
                <w:szCs w:val="30"/>
                <w:highlight w:val="none"/>
                <w:u w:val="single"/>
              </w:rPr>
              <w:t>广西壮族自治区南宁市江南区苏圩镇佳棉村村民委员会</w:t>
            </w:r>
          </w:p>
          <w:p w14:paraId="3E326FC8">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代建单位（</w:t>
            </w:r>
            <w:r>
              <w:rPr>
                <w:rFonts w:hint="eastAsia" w:ascii="宋体" w:hAnsi="宋体" w:eastAsia="宋体" w:cs="宋体"/>
                <w:b/>
                <w:color w:val="auto"/>
                <w:sz w:val="30"/>
                <w:szCs w:val="30"/>
                <w:highlight w:val="none"/>
                <w:lang w:eastAsia="zh-CN"/>
              </w:rPr>
              <w:t>发包人</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u w:val="single"/>
              </w:rPr>
              <w:t>广西瑞江建设投资有限责任公司</w:t>
            </w:r>
          </w:p>
          <w:p w14:paraId="3A7B2E8A">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设     计      人：</w:t>
            </w:r>
            <w:r>
              <w:rPr>
                <w:rFonts w:hint="eastAsia" w:ascii="宋体" w:hAnsi="宋体" w:eastAsia="宋体" w:cs="宋体"/>
                <w:b/>
                <w:color w:val="auto"/>
                <w:sz w:val="30"/>
                <w:szCs w:val="30"/>
                <w:highlight w:val="none"/>
                <w:u w:val="single"/>
              </w:rPr>
              <w:t xml:space="preserve">                               </w:t>
            </w:r>
          </w:p>
          <w:p w14:paraId="330BC99D">
            <w:pPr>
              <w:keepNext w:val="0"/>
              <w:keepLines w:val="0"/>
              <w:pageBreakBefore w:val="0"/>
              <w:widowControl w:val="0"/>
              <w:kinsoku/>
              <w:wordWrap/>
              <w:overflowPunct/>
              <w:topLinePunct w:val="0"/>
              <w:autoSpaceDE w:val="0"/>
              <w:autoSpaceDN w:val="0"/>
              <w:bidi w:val="0"/>
              <w:adjustRightInd w:val="0"/>
              <w:snapToGrid/>
              <w:spacing w:line="480" w:lineRule="auto"/>
              <w:ind w:firstLine="562"/>
              <w:textAlignment w:val="auto"/>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 xml:space="preserve">签   订   日   期： </w:t>
            </w:r>
            <w:r>
              <w:rPr>
                <w:rFonts w:hint="eastAsia" w:ascii="宋体" w:hAnsi="宋体" w:eastAsia="宋体" w:cs="宋体"/>
                <w:b/>
                <w:color w:val="auto"/>
                <w:sz w:val="30"/>
                <w:szCs w:val="30"/>
                <w:highlight w:val="none"/>
                <w:u w:val="single"/>
                <w:lang w:eastAsia="zh-CN"/>
              </w:rPr>
              <w:t>2026年</w:t>
            </w:r>
            <w:r>
              <w:rPr>
                <w:rFonts w:hint="eastAsia" w:ascii="宋体" w:hAnsi="宋体" w:eastAsia="宋体" w:cs="宋体"/>
                <w:b/>
                <w:color w:val="auto"/>
                <w:sz w:val="30"/>
                <w:szCs w:val="30"/>
                <w:highlight w:val="none"/>
                <w:u w:val="single"/>
              </w:rPr>
              <w:t xml:space="preserve">    月     日             </w:t>
            </w:r>
          </w:p>
          <w:p w14:paraId="49D5C0D4">
            <w:pPr>
              <w:keepNext w:val="0"/>
              <w:keepLines w:val="0"/>
              <w:pageBreakBefore w:val="0"/>
              <w:widowControl w:val="0"/>
              <w:kinsoku/>
              <w:wordWrap/>
              <w:overflowPunct/>
              <w:topLinePunct w:val="0"/>
              <w:autoSpaceDE w:val="0"/>
              <w:autoSpaceDN w:val="0"/>
              <w:bidi w:val="0"/>
              <w:adjustRightInd w:val="0"/>
              <w:snapToGrid/>
              <w:spacing w:line="360" w:lineRule="auto"/>
              <w:ind w:firstLine="562"/>
              <w:textAlignment w:val="auto"/>
              <w:rPr>
                <w:rFonts w:hint="eastAsia" w:ascii="宋体" w:hAnsi="宋体" w:eastAsia="宋体" w:cs="宋体"/>
                <w:b/>
                <w:color w:val="auto"/>
                <w:sz w:val="30"/>
                <w:szCs w:val="30"/>
                <w:highlight w:val="none"/>
                <w:u w:val="single"/>
              </w:rPr>
            </w:pPr>
          </w:p>
          <w:p w14:paraId="149FF04B">
            <w:pPr>
              <w:keepNext w:val="0"/>
              <w:keepLines w:val="0"/>
              <w:pageBreakBefore w:val="0"/>
              <w:widowControl w:val="0"/>
              <w:kinsoku/>
              <w:wordWrap/>
              <w:overflowPunct/>
              <w:topLinePunct w:val="0"/>
              <w:autoSpaceDE w:val="0"/>
              <w:autoSpaceDN w:val="0"/>
              <w:bidi w:val="0"/>
              <w:adjustRightInd w:val="0"/>
              <w:snapToGrid/>
              <w:spacing w:line="360" w:lineRule="auto"/>
              <w:ind w:firstLine="562"/>
              <w:textAlignment w:val="auto"/>
              <w:rPr>
                <w:rFonts w:hint="eastAsia" w:ascii="宋体" w:hAnsi="宋体" w:eastAsia="宋体" w:cs="宋体"/>
                <w:color w:val="auto"/>
                <w:sz w:val="30"/>
                <w:szCs w:val="30"/>
                <w:highlight w:val="none"/>
                <w:u w:val="single"/>
              </w:rPr>
            </w:pPr>
            <w:r>
              <w:rPr>
                <w:rFonts w:hint="eastAsia" w:ascii="宋体" w:hAnsi="宋体" w:eastAsia="宋体" w:cs="宋体"/>
                <w:b/>
                <w:color w:val="auto"/>
                <w:sz w:val="30"/>
                <w:szCs w:val="30"/>
                <w:highlight w:val="none"/>
                <w:u w:val="none"/>
              </w:rPr>
              <w:t xml:space="preserve">       </w:t>
            </w:r>
          </w:p>
        </w:tc>
      </w:tr>
    </w:tbl>
    <w:p w14:paraId="72F62C94">
      <w:pPr>
        <w:autoSpaceDE w:val="0"/>
        <w:autoSpaceDN w:val="0"/>
        <w:adjustRightInd w:val="0"/>
        <w:spacing w:before="100" w:after="100"/>
        <w:ind w:firstLine="883"/>
        <w:jc w:val="center"/>
        <w:rPr>
          <w:rFonts w:hint="eastAsia" w:ascii="宋体" w:hAnsi="宋体" w:eastAsia="宋体" w:cs="宋体"/>
          <w:b/>
          <w:color w:val="auto"/>
          <w:sz w:val="44"/>
          <w:highlight w:val="none"/>
        </w:rPr>
      </w:pPr>
    </w:p>
    <w:p w14:paraId="115724E7">
      <w:pPr>
        <w:autoSpaceDE w:val="0"/>
        <w:autoSpaceDN w:val="0"/>
        <w:adjustRightInd w:val="0"/>
        <w:spacing w:before="100" w:after="100"/>
        <w:ind w:firstLine="560"/>
        <w:rPr>
          <w:rFonts w:hint="eastAsia" w:ascii="宋体" w:hAnsi="宋体" w:eastAsia="宋体" w:cs="宋体"/>
          <w:color w:val="auto"/>
          <w:highlight w:val="none"/>
        </w:rPr>
      </w:pPr>
    </w:p>
    <w:p w14:paraId="78769062">
      <w:pPr>
        <w:autoSpaceDE w:val="0"/>
        <w:autoSpaceDN w:val="0"/>
        <w:adjustRightInd w:val="0"/>
        <w:spacing w:before="100" w:after="100"/>
        <w:ind w:firstLine="560"/>
        <w:rPr>
          <w:rFonts w:hint="eastAsia" w:ascii="宋体" w:hAnsi="宋体" w:eastAsia="宋体" w:cs="宋体"/>
          <w:color w:val="auto"/>
          <w:highlight w:val="none"/>
        </w:rPr>
      </w:pPr>
    </w:p>
    <w:p w14:paraId="7927E8F2">
      <w:pPr>
        <w:autoSpaceDE w:val="0"/>
        <w:autoSpaceDN w:val="0"/>
        <w:adjustRightInd w:val="0"/>
        <w:spacing w:before="100" w:after="100"/>
        <w:ind w:firstLine="560"/>
        <w:rPr>
          <w:rFonts w:hint="eastAsia" w:ascii="宋体" w:hAnsi="宋体" w:eastAsia="宋体" w:cs="宋体"/>
          <w:color w:val="auto"/>
          <w:szCs w:val="28"/>
          <w:highlight w:val="none"/>
        </w:rPr>
      </w:pPr>
    </w:p>
    <w:p w14:paraId="5E6749FF">
      <w:pPr>
        <w:pStyle w:val="29"/>
        <w:keepNext/>
        <w:keepLines/>
        <w:spacing w:line="520" w:lineRule="exact"/>
        <w:jc w:val="both"/>
        <w:outlineLvl w:val="0"/>
        <w:rPr>
          <w:rFonts w:hint="eastAsia" w:ascii="宋体" w:hAnsi="宋体" w:eastAsia="宋体" w:cs="宋体"/>
          <w:b/>
          <w:bCs/>
          <w:color w:val="auto"/>
          <w:kern w:val="44"/>
          <w:sz w:val="24"/>
          <w:szCs w:val="24"/>
          <w:highlight w:val="none"/>
        </w:rPr>
      </w:pPr>
      <w:bookmarkStart w:id="57" w:name="_Toc256000295"/>
      <w:bookmarkStart w:id="58" w:name="_Toc935691906"/>
      <w:bookmarkStart w:id="59" w:name="_Toc256000305"/>
      <w:bookmarkStart w:id="60" w:name="EB7fee69bfdce4407daea7231c41f89b13"/>
      <w:bookmarkStart w:id="61" w:name="_Toc358476596"/>
    </w:p>
    <w:p w14:paraId="5C2FE457">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71D6EE8B">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5C204845">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3B5C3E2B">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3A17825B">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1E39AD8D">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4C862F2B">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72B48849">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69C89BB4">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1D40D34C">
      <w:pPr>
        <w:pStyle w:val="29"/>
        <w:keepNext/>
        <w:keepLines/>
        <w:spacing w:line="520" w:lineRule="exact"/>
        <w:jc w:val="both"/>
        <w:outlineLvl w:val="0"/>
        <w:rPr>
          <w:rFonts w:hint="eastAsia" w:ascii="宋体" w:hAnsi="宋体" w:eastAsia="宋体" w:cs="宋体"/>
          <w:b/>
          <w:bCs/>
          <w:color w:val="auto"/>
          <w:kern w:val="44"/>
          <w:sz w:val="24"/>
          <w:szCs w:val="24"/>
          <w:highlight w:val="none"/>
        </w:rPr>
      </w:pPr>
    </w:p>
    <w:p w14:paraId="57A5E91F">
      <w:pPr>
        <w:rPr>
          <w:rFonts w:hint="eastAsia" w:ascii="宋体" w:hAnsi="宋体" w:eastAsia="宋体" w:cs="宋体"/>
          <w:b/>
          <w:bCs/>
          <w:color w:val="auto"/>
          <w:kern w:val="44"/>
          <w:sz w:val="24"/>
          <w:szCs w:val="24"/>
          <w:highlight w:val="none"/>
        </w:rPr>
      </w:pPr>
    </w:p>
    <w:p w14:paraId="05BF7012">
      <w:pPr>
        <w:rPr>
          <w:rFonts w:hint="eastAsia" w:ascii="宋体" w:hAnsi="宋体" w:eastAsia="宋体" w:cs="宋体"/>
          <w:b/>
          <w:bCs/>
          <w:color w:val="auto"/>
          <w:kern w:val="44"/>
          <w:sz w:val="24"/>
          <w:szCs w:val="24"/>
          <w:highlight w:val="none"/>
        </w:rPr>
      </w:pPr>
      <w:r>
        <w:rPr>
          <w:rFonts w:hint="eastAsia" w:ascii="宋体" w:hAnsi="宋体" w:eastAsia="宋体" w:cs="宋体"/>
          <w:b/>
          <w:bCs/>
          <w:color w:val="auto"/>
          <w:kern w:val="44"/>
          <w:sz w:val="24"/>
          <w:szCs w:val="24"/>
          <w:highlight w:val="none"/>
        </w:rPr>
        <w:br w:type="page"/>
      </w:r>
    </w:p>
    <w:p w14:paraId="36D6906A">
      <w:pPr>
        <w:pStyle w:val="3"/>
        <w:bidi w:val="0"/>
        <w:jc w:val="center"/>
        <w:rPr>
          <w:rFonts w:hint="eastAsia" w:ascii="宋体" w:hAnsi="宋体" w:eastAsia="宋体" w:cs="宋体"/>
          <w:color w:val="auto"/>
          <w:highlight w:val="none"/>
        </w:rPr>
      </w:pPr>
      <w:bookmarkStart w:id="62" w:name="_Toc23178"/>
      <w:r>
        <w:rPr>
          <w:rFonts w:hint="eastAsia" w:ascii="宋体" w:hAnsi="宋体" w:eastAsia="宋体" w:cs="宋体"/>
          <w:color w:val="auto"/>
          <w:highlight w:val="none"/>
        </w:rPr>
        <w:t>第一部分 合同协议书</w:t>
      </w:r>
      <w:bookmarkEnd w:id="57"/>
      <w:bookmarkEnd w:id="58"/>
      <w:bookmarkEnd w:id="59"/>
      <w:bookmarkEnd w:id="62"/>
    </w:p>
    <w:p w14:paraId="5576E3F5">
      <w:pPr>
        <w:pStyle w:val="29"/>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项目业主（全称）：</w:t>
      </w:r>
      <w:r>
        <w:rPr>
          <w:rFonts w:hint="eastAsia" w:ascii="宋体" w:hAnsi="宋体" w:eastAsia="宋体" w:cs="宋体"/>
          <w:color w:val="auto"/>
          <w:sz w:val="24"/>
          <w:szCs w:val="24"/>
          <w:highlight w:val="none"/>
          <w:u w:val="single"/>
          <w:lang w:val="en-US" w:eastAsia="zh-CN"/>
        </w:rPr>
        <w:t>广西壮族自治区南宁市江南区苏圩镇佳棉村村民委员会</w:t>
      </w:r>
    </w:p>
    <w:p w14:paraId="657B0D88">
      <w:pPr>
        <w:pStyle w:val="29"/>
        <w:spacing w:line="520" w:lineRule="exact"/>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rPr>
        <w:t>广西瑞江建设投资有限责任公司</w:t>
      </w:r>
      <w:r>
        <w:rPr>
          <w:rFonts w:hint="eastAsia" w:ascii="宋体" w:hAnsi="宋体" w:eastAsia="宋体" w:cs="宋体"/>
          <w:color w:val="auto"/>
          <w:sz w:val="24"/>
          <w:szCs w:val="24"/>
          <w:highlight w:val="none"/>
          <w:u w:val="single"/>
          <w:lang w:eastAsia="zh-CN"/>
        </w:rPr>
        <w:t xml:space="preserve"> </w:t>
      </w:r>
    </w:p>
    <w:p w14:paraId="4D782D48">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设计人（全称）：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4BB48D1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根据《中华人民共和国民法典》《中华人民共和国建筑法》及国家、地方、行业等有关法律法规，遵循平等、自愿、公平和诚实信用的原则，</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南宁市吴圩机场改扩建工程苏圩镇环保搬迁项目</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设计及有关事项协商一致，共同达成如下协议：</w:t>
      </w:r>
    </w:p>
    <w:p w14:paraId="275AAE7D">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
          <w:bCs/>
          <w:color w:val="auto"/>
          <w:sz w:val="24"/>
          <w:szCs w:val="24"/>
          <w:highlight w:val="none"/>
        </w:rPr>
        <w:t>工程概况</w:t>
      </w:r>
    </w:p>
    <w:p w14:paraId="3C80B7E6">
      <w:pPr>
        <w:pStyle w:val="29"/>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lang w:eastAsia="zh-CN"/>
        </w:rPr>
        <w:t>南宁市吴圩机场改扩建工程苏圩镇环保搬迁项目</w:t>
      </w:r>
    </w:p>
    <w:p w14:paraId="28584D6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位于江南区苏圩镇东北部，南面临国道G210及衡友线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F1BB196">
      <w:pPr>
        <w:pStyle w:val="29"/>
        <w:tabs>
          <w:tab w:val="left" w:pos="851"/>
          <w:tab w:val="left" w:pos="1276"/>
        </w:tabs>
        <w:snapToGrid w:val="0"/>
        <w:spacing w:line="52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3.工程内容及规模：</w:t>
      </w:r>
      <w:r>
        <w:rPr>
          <w:rFonts w:hint="eastAsia" w:ascii="宋体" w:hAnsi="宋体" w:eastAsia="宋体" w:cs="宋体"/>
          <w:color w:val="auto"/>
          <w:sz w:val="24"/>
          <w:szCs w:val="24"/>
          <w:highlight w:val="none"/>
          <w:lang w:val="en-US" w:eastAsia="zh-CN"/>
        </w:rPr>
        <w:t>本项目总建筑面积6469.5平方米，拟建住宅户数80户，均为一层建筑，其中占地100平方米的建筑为6户，占地90平方米的建筑为29户，占地66平方米的建筑为17户，占地40平方米的建筑为28户。</w:t>
      </w:r>
    </w:p>
    <w:p w14:paraId="2B34F740">
      <w:pPr>
        <w:pStyle w:val="29"/>
        <w:tabs>
          <w:tab w:val="left" w:pos="851"/>
          <w:tab w:val="left" w:pos="1276"/>
        </w:tabs>
        <w:snapToGrid w:val="0"/>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4.工程主要技术标准：</w:t>
      </w:r>
      <w:r>
        <w:rPr>
          <w:rFonts w:hint="eastAsia" w:ascii="宋体" w:hAnsi="宋体" w:eastAsia="宋体" w:cs="宋体"/>
          <w:color w:val="auto"/>
          <w:spacing w:val="-3"/>
          <w:sz w:val="24"/>
          <w:szCs w:val="24"/>
          <w:highlight w:val="none"/>
          <w:u w:val="single" w:color="000000"/>
        </w:rPr>
        <w:t>符合国家、广西壮族自治区及南宁市现行的设计规范、验收标准及</w:t>
      </w:r>
      <w:r>
        <w:rPr>
          <w:rFonts w:hint="eastAsia" w:ascii="宋体" w:hAnsi="宋体" w:eastAsia="宋体" w:cs="宋体"/>
          <w:color w:val="auto"/>
          <w:sz w:val="24"/>
          <w:szCs w:val="24"/>
          <w:highlight w:val="none"/>
          <w:u w:val="single" w:color="000000"/>
        </w:rPr>
        <w:t>强制性标准条文</w:t>
      </w:r>
      <w:r>
        <w:rPr>
          <w:rFonts w:hint="eastAsia" w:ascii="宋体" w:hAnsi="宋体" w:eastAsia="宋体" w:cs="宋体"/>
          <w:color w:val="auto"/>
          <w:sz w:val="24"/>
          <w:szCs w:val="24"/>
          <w:highlight w:val="none"/>
        </w:rPr>
        <w:t>。</w:t>
      </w:r>
    </w:p>
    <w:p w14:paraId="7C3C2236">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5.投资估算：建安费约</w:t>
      </w:r>
      <w:r>
        <w:rPr>
          <w:rFonts w:hint="eastAsia" w:ascii="宋体" w:hAnsi="宋体" w:eastAsia="宋体" w:cs="宋体"/>
          <w:color w:val="auto"/>
          <w:sz w:val="24"/>
          <w:szCs w:val="24"/>
          <w:highlight w:val="none"/>
          <w:u w:val="single"/>
          <w:lang w:val="en-US" w:eastAsia="zh-CN"/>
        </w:rPr>
        <w:t>3076.28</w:t>
      </w:r>
      <w:r>
        <w:rPr>
          <w:rFonts w:hint="eastAsia" w:ascii="宋体" w:hAnsi="宋体" w:eastAsia="宋体" w:cs="宋体"/>
          <w:color w:val="auto"/>
          <w:sz w:val="24"/>
          <w:szCs w:val="24"/>
          <w:highlight w:val="none"/>
        </w:rPr>
        <w:t>万元。</w:t>
      </w:r>
    </w:p>
    <w:p w14:paraId="7E99759A">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6.工程批准、核准或备案文号：</w:t>
      </w:r>
    </w:p>
    <w:p w14:paraId="2C144FAA">
      <w:pPr>
        <w:snapToGrid w:val="0"/>
        <w:spacing w:before="50" w:after="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7.工程进度安排：设计人应在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日历日内完成方案设计（含评审）</w:t>
      </w:r>
      <w:r>
        <w:rPr>
          <w:rFonts w:hint="eastAsia" w:ascii="宋体" w:hAnsi="宋体" w:eastAsia="宋体" w:cs="宋体"/>
          <w:color w:val="auto"/>
          <w:sz w:val="24"/>
          <w:szCs w:val="24"/>
          <w:highlight w:val="none"/>
          <w:lang w:eastAsia="zh-CN"/>
        </w:rPr>
        <w:t>及施工图设计</w:t>
      </w:r>
      <w:r>
        <w:rPr>
          <w:rFonts w:hint="eastAsia" w:ascii="宋体" w:hAnsi="宋体" w:eastAsia="宋体" w:cs="宋体"/>
          <w:color w:val="auto"/>
          <w:sz w:val="24"/>
          <w:szCs w:val="24"/>
          <w:highlight w:val="none"/>
        </w:rPr>
        <w:t>。</w:t>
      </w:r>
    </w:p>
    <w:p w14:paraId="6195353D">
      <w:pPr>
        <w:snapToGrid w:val="0"/>
        <w:spacing w:before="50" w:after="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其中：</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设计</w:t>
      </w:r>
      <w:r>
        <w:rPr>
          <w:rFonts w:hint="eastAsia" w:ascii="宋体" w:hAnsi="宋体" w:eastAsia="宋体" w:cs="宋体"/>
          <w:color w:val="auto"/>
          <w:sz w:val="24"/>
          <w:szCs w:val="24"/>
          <w:highlight w:val="none"/>
        </w:rPr>
        <w:t>人在设计合同签订后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日历日内提交工程方案设计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深度达到成果批复要求。</w:t>
      </w:r>
    </w:p>
    <w:p w14:paraId="781CEDD7">
      <w:pPr>
        <w:snapToGrid w:val="0"/>
        <w:spacing w:before="50" w:after="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设计</w:t>
      </w:r>
      <w:r>
        <w:rPr>
          <w:rFonts w:hint="eastAsia" w:ascii="宋体" w:hAnsi="宋体" w:eastAsia="宋体" w:cs="宋体"/>
          <w:color w:val="auto"/>
          <w:sz w:val="24"/>
          <w:szCs w:val="24"/>
          <w:highlight w:val="none"/>
        </w:rPr>
        <w:t>人在方案经南宁市行政主管部门批准后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日历日内提交</w:t>
      </w:r>
      <w:r>
        <w:rPr>
          <w:rFonts w:hint="eastAsia" w:ascii="宋体" w:hAnsi="宋体" w:eastAsia="宋体" w:cs="宋体"/>
          <w:color w:val="auto"/>
          <w:sz w:val="24"/>
          <w:szCs w:val="24"/>
          <w:highlight w:val="none"/>
          <w:lang w:eastAsia="zh-CN"/>
        </w:rPr>
        <w:t>施工图设计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施工图设计经</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eastAsia="zh-CN"/>
        </w:rPr>
        <w:t>及施工图审查机构（如有）审定通过，</w:t>
      </w:r>
      <w:r>
        <w:rPr>
          <w:rFonts w:hint="eastAsia" w:ascii="宋体" w:hAnsi="宋体" w:eastAsia="宋体" w:cs="宋体"/>
          <w:color w:val="auto"/>
          <w:sz w:val="24"/>
          <w:szCs w:val="24"/>
          <w:highlight w:val="none"/>
        </w:rPr>
        <w:t>深度达到</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要求。</w:t>
      </w:r>
    </w:p>
    <w:p w14:paraId="1E47CCD8">
      <w:pPr>
        <w:spacing w:line="5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）施工配合：从工程项目施工阶段开始</w:t>
      </w:r>
      <w:r>
        <w:rPr>
          <w:rFonts w:hint="eastAsia" w:ascii="宋体" w:hAnsi="宋体" w:eastAsia="宋体" w:cs="宋体"/>
          <w:color w:val="auto"/>
          <w:sz w:val="24"/>
          <w:szCs w:val="24"/>
          <w:highlight w:val="none"/>
          <w:lang w:eastAsia="zh-CN"/>
        </w:rPr>
        <w:t>至工程竣工结算审核定案全部完成为止</w:t>
      </w:r>
      <w:r>
        <w:rPr>
          <w:rFonts w:hint="eastAsia" w:ascii="宋体" w:hAnsi="宋体" w:eastAsia="宋体" w:cs="宋体"/>
          <w:color w:val="auto"/>
          <w:sz w:val="24"/>
          <w:szCs w:val="24"/>
          <w:highlight w:val="none"/>
        </w:rPr>
        <w:t>。</w:t>
      </w:r>
    </w:p>
    <w:p w14:paraId="62AA0362">
      <w:pPr>
        <w:pStyle w:val="29"/>
        <w:snapToGrid w:val="0"/>
        <w:spacing w:line="52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二、工程设计范围、阶段与服务内容</w:t>
      </w:r>
    </w:p>
    <w:p w14:paraId="138BC617">
      <w:pPr>
        <w:pStyle w:val="29"/>
        <w:snapToGrid w:val="0"/>
        <w:spacing w:line="5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1.工程设计范围：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本项目总建筑面积6469.5平方米，拟建住宅户数80户，均为一层建筑，其中占地100平方米的建筑为6户，占地90平方米的建筑为29户，占地66平方米的建筑为17户，占地40平方米的建筑为28户，包括但不限于</w:t>
      </w:r>
      <w:r>
        <w:rPr>
          <w:rFonts w:hint="eastAsia" w:ascii="宋体" w:hAnsi="宋体" w:eastAsia="宋体" w:cs="宋体"/>
          <w:color w:val="auto"/>
          <w:sz w:val="24"/>
          <w:szCs w:val="24"/>
          <w:highlight w:val="none"/>
        </w:rPr>
        <w:t>负责完成规划总图、建筑工程、给排水、照明、绿化、监控系统</w:t>
      </w:r>
      <w:r>
        <w:rPr>
          <w:rFonts w:hint="eastAsia" w:ascii="宋体" w:hAnsi="宋体" w:eastAsia="宋体" w:cs="宋体"/>
          <w:color w:val="auto"/>
          <w:sz w:val="24"/>
          <w:szCs w:val="24"/>
          <w:highlight w:val="none"/>
          <w:lang w:eastAsia="zh-CN"/>
        </w:rPr>
        <w:t>、室外配套工程</w:t>
      </w:r>
      <w:r>
        <w:rPr>
          <w:rFonts w:hint="eastAsia" w:ascii="宋体" w:hAnsi="宋体" w:eastAsia="宋体" w:cs="宋体"/>
          <w:color w:val="auto"/>
          <w:sz w:val="24"/>
          <w:szCs w:val="24"/>
          <w:highlight w:val="none"/>
        </w:rPr>
        <w:t>等全部专业的施工图设计文件</w:t>
      </w:r>
      <w:r>
        <w:rPr>
          <w:rFonts w:hint="eastAsia" w:ascii="宋体" w:hAnsi="宋体" w:eastAsia="宋体" w:cs="宋体"/>
          <w:color w:val="auto"/>
          <w:sz w:val="24"/>
          <w:szCs w:val="24"/>
          <w:highlight w:val="none"/>
          <w:lang w:val="en-US" w:eastAsia="zh-CN"/>
        </w:rPr>
        <w:t>。</w:t>
      </w:r>
    </w:p>
    <w:p w14:paraId="2889964F">
      <w:pPr>
        <w:pStyle w:val="29"/>
        <w:snapToGrid w:val="0"/>
        <w:spacing w:before="120" w:after="120"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2.工程设计服务阶段：</w:t>
      </w:r>
      <w:r>
        <w:rPr>
          <w:rFonts w:hint="eastAsia" w:ascii="宋体" w:hAnsi="宋体" w:eastAsia="宋体" w:cs="宋体"/>
          <w:color w:val="auto"/>
          <w:sz w:val="24"/>
          <w:szCs w:val="24"/>
          <w:highlight w:val="none"/>
          <w:u w:val="single"/>
        </w:rPr>
        <w:t xml:space="preserve"> 方案设计（含评审）</w:t>
      </w:r>
      <w:r>
        <w:rPr>
          <w:rFonts w:hint="eastAsia" w:ascii="宋体" w:hAnsi="宋体" w:eastAsia="宋体" w:cs="宋体"/>
          <w:color w:val="auto"/>
          <w:sz w:val="24"/>
          <w:szCs w:val="24"/>
          <w:highlight w:val="none"/>
          <w:u w:val="single"/>
          <w:lang w:eastAsia="zh-CN"/>
        </w:rPr>
        <w:t>及施工图设计</w:t>
      </w:r>
      <w:r>
        <w:rPr>
          <w:rFonts w:hint="eastAsia" w:ascii="宋体" w:hAnsi="宋体" w:eastAsia="宋体" w:cs="宋体"/>
          <w:color w:val="auto"/>
          <w:sz w:val="24"/>
          <w:szCs w:val="24"/>
          <w:highlight w:val="none"/>
          <w:u w:val="single"/>
        </w:rPr>
        <w:t xml:space="preserve"> 。</w:t>
      </w:r>
    </w:p>
    <w:p w14:paraId="1E1099FC">
      <w:pPr>
        <w:pStyle w:val="29"/>
        <w:snapToGrid w:val="0"/>
        <w:spacing w:before="120" w:after="120"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3.工程设计服务内容：</w:t>
      </w:r>
      <w:r>
        <w:rPr>
          <w:rFonts w:hint="eastAsia" w:ascii="宋体" w:hAnsi="宋体" w:eastAsia="宋体" w:cs="宋体"/>
          <w:color w:val="auto"/>
          <w:sz w:val="24"/>
          <w:szCs w:val="24"/>
          <w:highlight w:val="none"/>
          <w:u w:val="single"/>
        </w:rPr>
        <w:t xml:space="preserve"> 方案设计（含评审）</w:t>
      </w:r>
      <w:r>
        <w:rPr>
          <w:rFonts w:hint="eastAsia" w:ascii="宋体" w:hAnsi="宋体" w:eastAsia="宋体" w:cs="宋体"/>
          <w:color w:val="auto"/>
          <w:kern w:val="0"/>
          <w:sz w:val="24"/>
          <w:szCs w:val="24"/>
          <w:highlight w:val="none"/>
          <w:u w:val="single"/>
          <w:lang w:val="en-US" w:eastAsia="zh-CN" w:bidi="ar"/>
        </w:rPr>
        <w:t>、施工图设计、</w:t>
      </w:r>
      <w:r>
        <w:rPr>
          <w:rStyle w:val="24"/>
          <w:rFonts w:hint="eastAsia" w:ascii="宋体" w:hAnsi="宋体" w:eastAsia="宋体" w:cs="宋体"/>
          <w:color w:val="auto"/>
          <w:kern w:val="0"/>
          <w:sz w:val="24"/>
          <w:szCs w:val="24"/>
          <w:highlight w:val="none"/>
          <w:u w:val="single"/>
          <w:lang w:val="en-US" w:eastAsia="zh-CN" w:bidi="ar"/>
        </w:rPr>
        <w:t>施工全过程配合、竣工验收配合、直至工程竣工结算审核定案完成的全周期设计配套服务</w:t>
      </w:r>
      <w:r>
        <w:rPr>
          <w:rFonts w:hint="eastAsia" w:ascii="宋体" w:hAnsi="宋体" w:eastAsia="宋体" w:cs="宋体"/>
          <w:color w:val="auto"/>
          <w:kern w:val="0"/>
          <w:sz w:val="24"/>
          <w:szCs w:val="24"/>
          <w:highlight w:val="none"/>
          <w:u w:val="single"/>
          <w:lang w:val="en-US" w:eastAsia="zh-CN" w:bidi="ar"/>
        </w:rPr>
        <w:t>，以及各项报批配合、工程期间所有与本工程相关的设计、技术答疑、现场配合、资料完善等全部相关服务工作</w:t>
      </w:r>
      <w:r>
        <w:rPr>
          <w:rFonts w:hint="eastAsia" w:ascii="宋体" w:hAnsi="宋体" w:eastAsia="宋体" w:cs="宋体"/>
          <w:color w:val="auto"/>
          <w:sz w:val="24"/>
          <w:szCs w:val="24"/>
          <w:highlight w:val="none"/>
          <w:u w:val="single"/>
        </w:rPr>
        <w:t>。</w:t>
      </w:r>
    </w:p>
    <w:p w14:paraId="427D72B2">
      <w:pPr>
        <w:pStyle w:val="29"/>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工程设计范围、阶段与服务内容详见专用合同条款附件1。</w:t>
      </w:r>
    </w:p>
    <w:p w14:paraId="77182934">
      <w:pPr>
        <w:pStyle w:val="29"/>
        <w:snapToGri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三、工程设计周期</w:t>
      </w:r>
    </w:p>
    <w:p w14:paraId="573D405F">
      <w:pPr>
        <w:pStyle w:val="29"/>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1.计划开始设计日期：</w:t>
      </w:r>
      <w:r>
        <w:rPr>
          <w:rFonts w:hint="eastAsia" w:ascii="宋体" w:hAnsi="宋体" w:eastAsia="宋体" w:cs="宋体"/>
          <w:color w:val="auto"/>
          <w:sz w:val="24"/>
          <w:szCs w:val="24"/>
          <w:highlight w:val="none"/>
          <w:u w:val="single"/>
        </w:rPr>
        <w:t>20</w:t>
      </w:r>
      <w:r>
        <w:rPr>
          <w:rFonts w:hint="eastAsia" w:ascii="宋体" w:hAnsi="宋体" w:eastAsia="宋体" w:cs="宋体"/>
          <w:color w:val="auto"/>
          <w:sz w:val="24"/>
          <w:szCs w:val="24"/>
          <w:highlight w:val="none"/>
          <w:u w:val="single"/>
          <w:lang w:val="en-US" w:eastAsia="zh-CN"/>
        </w:rPr>
        <w:t>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B09623B">
      <w:pPr>
        <w:pStyle w:val="29"/>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2.计划完成设计日期：</w:t>
      </w:r>
      <w:r>
        <w:rPr>
          <w:rFonts w:hint="eastAsia" w:ascii="宋体" w:hAnsi="宋体" w:eastAsia="宋体" w:cs="宋体"/>
          <w:color w:val="auto"/>
          <w:sz w:val="24"/>
          <w:szCs w:val="24"/>
          <w:highlight w:val="none"/>
          <w:u w:val="single"/>
        </w:rPr>
        <w:t>20</w:t>
      </w:r>
      <w:r>
        <w:rPr>
          <w:rFonts w:hint="eastAsia" w:ascii="宋体" w:hAnsi="宋体" w:eastAsia="宋体" w:cs="宋体"/>
          <w:color w:val="auto"/>
          <w:sz w:val="24"/>
          <w:szCs w:val="24"/>
          <w:highlight w:val="none"/>
          <w:u w:val="single"/>
          <w:lang w:val="en-US" w:eastAsia="zh-CN"/>
        </w:rPr>
        <w:t>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2314B10">
      <w:pPr>
        <w:pStyle w:val="29"/>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3.实际日期按照发包人在《开始设计通知》中载明的开始设计日期为准。</w:t>
      </w:r>
    </w:p>
    <w:p w14:paraId="0F7DECFA">
      <w:pPr>
        <w:pStyle w:val="29"/>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4.具体设计周期以专用合同条款及其附件的约定为准。</w:t>
      </w:r>
    </w:p>
    <w:p w14:paraId="3A262BD6">
      <w:pPr>
        <w:pStyle w:val="29"/>
        <w:snapToGri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四、合同价格形式与签约合同价</w:t>
      </w:r>
    </w:p>
    <w:p w14:paraId="594468E8">
      <w:pPr>
        <w:pStyle w:val="29"/>
        <w:spacing w:line="520" w:lineRule="exact"/>
        <w:ind w:firstLine="42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1.合同价格形式：</w:t>
      </w:r>
      <w:r>
        <w:rPr>
          <w:rFonts w:hint="eastAsia" w:ascii="宋体" w:hAnsi="宋体" w:eastAsia="宋体" w:cs="宋体"/>
          <w:color w:val="auto"/>
          <w:sz w:val="24"/>
          <w:szCs w:val="24"/>
          <w:highlight w:val="none"/>
          <w:u w:val="single"/>
          <w:lang w:val="en-US" w:eastAsia="zh-CN"/>
        </w:rPr>
        <w:t>固定费率</w:t>
      </w:r>
      <w:r>
        <w:rPr>
          <w:rFonts w:hint="eastAsia" w:ascii="宋体" w:hAnsi="宋体" w:eastAsia="宋体" w:cs="宋体"/>
          <w:color w:val="auto"/>
          <w:sz w:val="24"/>
          <w:szCs w:val="24"/>
          <w:highlight w:val="none"/>
          <w:u w:val="single"/>
        </w:rPr>
        <w:t>合同，下浮系数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p>
    <w:p w14:paraId="32283874">
      <w:pPr>
        <w:pStyle w:val="10"/>
        <w:spacing w:before="22" w:line="520" w:lineRule="exact"/>
        <w:ind w:left="63" w:right="5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u w:val="single" w:color="000000"/>
        </w:rPr>
        <w:t>设计费=</w:t>
      </w:r>
      <w:r>
        <w:rPr>
          <w:rFonts w:hint="eastAsia" w:ascii="宋体" w:hAnsi="宋体" w:eastAsia="宋体" w:cs="宋体"/>
          <w:color w:val="auto"/>
          <w:spacing w:val="0"/>
          <w:sz w:val="24"/>
          <w:szCs w:val="24"/>
          <w:highlight w:val="none"/>
          <w:u w:val="single" w:color="000000"/>
          <w:lang w:val="en-US" w:eastAsia="zh-CN"/>
        </w:rPr>
        <w:t>53.109（万元）</w:t>
      </w:r>
      <w:r>
        <w:rPr>
          <w:rFonts w:hint="eastAsia" w:ascii="宋体" w:hAnsi="宋体" w:eastAsia="宋体" w:cs="宋体"/>
          <w:color w:val="auto"/>
          <w:spacing w:val="0"/>
          <w:sz w:val="24"/>
          <w:szCs w:val="24"/>
          <w:highlight w:val="none"/>
          <w:u w:val="single" w:color="000000"/>
        </w:rPr>
        <w:t>×（1—中标的下浮系数报价）</w:t>
      </w:r>
      <w:r>
        <w:rPr>
          <w:rFonts w:hint="eastAsia" w:ascii="宋体" w:hAnsi="宋体" w:eastAsia="宋体" w:cs="宋体"/>
          <w:color w:val="auto"/>
          <w:spacing w:val="0"/>
          <w:sz w:val="24"/>
          <w:szCs w:val="24"/>
          <w:highlight w:val="none"/>
          <w:u w:val="single" w:color="000000"/>
          <w:lang w:eastAsia="zh-CN"/>
        </w:rPr>
        <w:t>，且≦本项目最高限价</w:t>
      </w:r>
      <w:r>
        <w:rPr>
          <w:rFonts w:hint="eastAsia" w:ascii="宋体" w:hAnsi="宋体" w:eastAsia="宋体" w:cs="宋体"/>
          <w:color w:val="auto"/>
          <w:spacing w:val="0"/>
          <w:sz w:val="24"/>
          <w:szCs w:val="24"/>
          <w:highlight w:val="none"/>
          <w:u w:val="single" w:color="000000"/>
        </w:rPr>
        <w:t>，工程设计费结算最终的计</w:t>
      </w:r>
      <w:r>
        <w:rPr>
          <w:rFonts w:hint="eastAsia" w:ascii="宋体" w:hAnsi="宋体" w:eastAsia="宋体" w:cs="宋体"/>
          <w:color w:val="auto"/>
          <w:spacing w:val="0"/>
          <w:sz w:val="24"/>
          <w:szCs w:val="24"/>
          <w:highlight w:val="none"/>
          <w:u w:val="single" w:color="000000"/>
          <w:lang w:val="en-US" w:eastAsia="zh-CN"/>
        </w:rPr>
        <w:t>价</w:t>
      </w:r>
      <w:r>
        <w:rPr>
          <w:rFonts w:hint="eastAsia" w:ascii="宋体" w:hAnsi="宋体" w:eastAsia="宋体" w:cs="宋体"/>
          <w:color w:val="auto"/>
          <w:spacing w:val="0"/>
          <w:sz w:val="24"/>
          <w:szCs w:val="24"/>
          <w:highlight w:val="none"/>
          <w:u w:val="single" w:color="000000"/>
        </w:rPr>
        <w:t>基</w:t>
      </w:r>
      <w:r>
        <w:rPr>
          <w:rFonts w:hint="eastAsia" w:ascii="宋体" w:hAnsi="宋体" w:eastAsia="宋体" w:cs="宋体"/>
          <w:color w:val="auto"/>
          <w:spacing w:val="0"/>
          <w:sz w:val="24"/>
          <w:szCs w:val="24"/>
          <w:highlight w:val="none"/>
          <w:u w:val="single" w:color="000000"/>
          <w:lang w:val="en-US" w:eastAsia="zh-CN"/>
        </w:rPr>
        <w:t>数</w:t>
      </w:r>
      <w:r>
        <w:rPr>
          <w:rFonts w:hint="eastAsia" w:ascii="宋体" w:hAnsi="宋体" w:eastAsia="宋体" w:cs="宋体"/>
          <w:color w:val="auto"/>
          <w:spacing w:val="0"/>
          <w:sz w:val="24"/>
          <w:szCs w:val="24"/>
          <w:highlight w:val="none"/>
          <w:u w:val="single" w:color="000000"/>
        </w:rPr>
        <w:t>以施工</w:t>
      </w:r>
      <w:r>
        <w:rPr>
          <w:rFonts w:hint="eastAsia" w:ascii="宋体" w:hAnsi="宋体" w:eastAsia="宋体" w:cs="宋体"/>
          <w:color w:val="auto"/>
          <w:spacing w:val="0"/>
          <w:sz w:val="24"/>
          <w:szCs w:val="24"/>
          <w:highlight w:val="none"/>
          <w:u w:val="single" w:color="000000"/>
          <w:lang w:val="en-US" w:eastAsia="zh-CN"/>
        </w:rPr>
        <w:t>总承包</w:t>
      </w:r>
      <w:r>
        <w:rPr>
          <w:rFonts w:hint="eastAsia" w:ascii="宋体" w:hAnsi="宋体" w:eastAsia="宋体" w:cs="宋体"/>
          <w:color w:val="auto"/>
          <w:spacing w:val="0"/>
          <w:sz w:val="24"/>
          <w:szCs w:val="24"/>
          <w:highlight w:val="none"/>
          <w:u w:val="single" w:color="000000"/>
        </w:rPr>
        <w:t>单位竣工结算价</w:t>
      </w:r>
      <w:r>
        <w:rPr>
          <w:rFonts w:hint="eastAsia" w:ascii="宋体" w:hAnsi="宋体" w:eastAsia="宋体" w:cs="宋体"/>
          <w:color w:val="auto"/>
          <w:spacing w:val="0"/>
          <w:sz w:val="24"/>
          <w:szCs w:val="24"/>
          <w:highlight w:val="none"/>
          <w:u w:val="single" w:color="000000"/>
          <w:lang w:val="en-US" w:eastAsia="zh-CN"/>
        </w:rPr>
        <w:t>为准,设计费结算按</w:t>
      </w:r>
      <w:r>
        <w:rPr>
          <w:rFonts w:hint="eastAsia" w:ascii="宋体" w:hAnsi="宋体" w:eastAsia="宋体" w:cs="宋体"/>
          <w:color w:val="auto"/>
          <w:spacing w:val="0"/>
          <w:sz w:val="24"/>
          <w:szCs w:val="24"/>
          <w:highlight w:val="none"/>
          <w:u w:val="single" w:color="000000"/>
        </w:rPr>
        <w:t>计</w:t>
      </w:r>
      <w:r>
        <w:rPr>
          <w:rFonts w:hint="eastAsia" w:ascii="宋体" w:hAnsi="宋体" w:eastAsia="宋体" w:cs="宋体"/>
          <w:color w:val="auto"/>
          <w:spacing w:val="0"/>
          <w:sz w:val="24"/>
          <w:szCs w:val="24"/>
          <w:highlight w:val="none"/>
          <w:u w:val="single" w:color="000000"/>
          <w:lang w:val="en-US" w:eastAsia="zh-CN"/>
        </w:rPr>
        <w:t>价</w:t>
      </w:r>
      <w:r>
        <w:rPr>
          <w:rFonts w:hint="eastAsia" w:ascii="宋体" w:hAnsi="宋体" w:eastAsia="宋体" w:cs="宋体"/>
          <w:color w:val="auto"/>
          <w:spacing w:val="0"/>
          <w:sz w:val="24"/>
          <w:szCs w:val="24"/>
          <w:highlight w:val="none"/>
          <w:u w:val="single" w:color="000000"/>
        </w:rPr>
        <w:t>基</w:t>
      </w:r>
      <w:r>
        <w:rPr>
          <w:rFonts w:hint="eastAsia" w:ascii="宋体" w:hAnsi="宋体" w:eastAsia="宋体" w:cs="宋体"/>
          <w:color w:val="auto"/>
          <w:spacing w:val="0"/>
          <w:sz w:val="24"/>
          <w:szCs w:val="24"/>
          <w:highlight w:val="none"/>
          <w:u w:val="single" w:color="000000"/>
          <w:lang w:val="en-US" w:eastAsia="zh-CN"/>
        </w:rPr>
        <w:t>数乘以设计费取费费率计取</w:t>
      </w:r>
      <w:r>
        <w:rPr>
          <w:rFonts w:hint="eastAsia" w:ascii="宋体" w:hAnsi="宋体" w:eastAsia="宋体" w:cs="宋体"/>
          <w:color w:val="auto"/>
          <w:spacing w:val="0"/>
          <w:sz w:val="24"/>
          <w:szCs w:val="24"/>
          <w:highlight w:val="none"/>
          <w:u w:val="single" w:color="000000"/>
        </w:rPr>
        <w:t xml:space="preserve">，结算金额不超过 </w:t>
      </w:r>
      <w:r>
        <w:rPr>
          <w:rFonts w:hint="eastAsia" w:ascii="宋体" w:hAnsi="宋体" w:eastAsia="宋体" w:cs="宋体"/>
          <w:color w:val="auto"/>
          <w:spacing w:val="0"/>
          <w:sz w:val="24"/>
          <w:szCs w:val="24"/>
          <w:highlight w:val="none"/>
          <w:u w:val="single" w:color="000000"/>
          <w:lang w:val="en-US" w:eastAsia="zh-CN"/>
        </w:rPr>
        <w:t xml:space="preserve">    万元（竞标报价金额）</w:t>
      </w:r>
      <w:r>
        <w:rPr>
          <w:rFonts w:hint="eastAsia" w:ascii="宋体" w:hAnsi="宋体" w:eastAsia="宋体" w:cs="宋体"/>
          <w:color w:val="auto"/>
          <w:spacing w:val="0"/>
          <w:sz w:val="24"/>
          <w:szCs w:val="24"/>
          <w:highlight w:val="none"/>
          <w:u w:val="single" w:color="000000"/>
        </w:rPr>
        <w:t>，最终结算价以相关部门审批为准</w:t>
      </w:r>
      <w:r>
        <w:rPr>
          <w:rFonts w:hint="eastAsia" w:ascii="宋体" w:hAnsi="宋体" w:eastAsia="宋体" w:cs="宋体"/>
          <w:color w:val="auto"/>
          <w:spacing w:val="0"/>
          <w:sz w:val="24"/>
          <w:szCs w:val="24"/>
          <w:highlight w:val="none"/>
          <w:u w:val="single" w:color="000000"/>
          <w:lang w:eastAsia="zh-CN"/>
        </w:rPr>
        <w:t>。</w:t>
      </w:r>
      <w:r>
        <w:rPr>
          <w:rFonts w:hint="eastAsia" w:ascii="宋体" w:hAnsi="宋体" w:eastAsia="宋体" w:cs="宋体"/>
          <w:color w:val="auto"/>
          <w:sz w:val="24"/>
          <w:szCs w:val="24"/>
          <w:highlight w:val="none"/>
          <w:lang w:eastAsia="zh-CN"/>
        </w:rPr>
        <w:t>设计</w:t>
      </w:r>
      <w:r>
        <w:rPr>
          <w:rFonts w:hint="eastAsia" w:ascii="宋体" w:hAnsi="宋体" w:eastAsia="宋体" w:cs="宋体"/>
          <w:color w:val="auto"/>
          <w:spacing w:val="-6"/>
          <w:sz w:val="24"/>
          <w:szCs w:val="24"/>
          <w:highlight w:val="none"/>
          <w:lang w:eastAsia="zh-CN"/>
        </w:rPr>
        <w:t>计费依据</w:t>
      </w:r>
      <w:r>
        <w:rPr>
          <w:rFonts w:hint="eastAsia" w:ascii="宋体" w:hAnsi="宋体" w:eastAsia="宋体" w:cs="宋体"/>
          <w:color w:val="auto"/>
          <w:sz w:val="24"/>
          <w:szCs w:val="24"/>
          <w:highlight w:val="none"/>
          <w:u w:val="single"/>
        </w:rPr>
        <w:t>《广西壮族自治区工程建设其他费用定额》（桂建标〔2018〕37号)</w:t>
      </w:r>
      <w:r>
        <w:rPr>
          <w:rFonts w:hint="eastAsia" w:ascii="宋体" w:hAnsi="宋体" w:eastAsia="宋体" w:cs="宋体"/>
          <w:color w:val="auto"/>
          <w:spacing w:val="-6"/>
          <w:sz w:val="24"/>
          <w:szCs w:val="24"/>
          <w:highlight w:val="none"/>
          <w:u w:val="single"/>
          <w:lang w:eastAsia="zh-CN"/>
        </w:rPr>
        <w:t>执行，</w:t>
      </w:r>
      <w:r>
        <w:rPr>
          <w:rFonts w:hint="eastAsia" w:ascii="宋体" w:hAnsi="宋体" w:eastAsia="宋体" w:cs="宋体"/>
          <w:color w:val="auto"/>
          <w:sz w:val="24"/>
          <w:szCs w:val="24"/>
          <w:highlight w:val="none"/>
          <w:u w:val="single" w:color="000000"/>
        </w:rPr>
        <w:t>该费用已经包含方案</w:t>
      </w:r>
      <w:r>
        <w:rPr>
          <w:rFonts w:hint="eastAsia" w:ascii="宋体" w:hAnsi="宋体" w:eastAsia="宋体" w:cs="宋体"/>
          <w:color w:val="auto"/>
          <w:spacing w:val="0"/>
          <w:sz w:val="24"/>
          <w:szCs w:val="24"/>
          <w:highlight w:val="none"/>
          <w:u w:val="single" w:color="000000"/>
        </w:rPr>
        <w:t>设计</w:t>
      </w:r>
      <w:r>
        <w:rPr>
          <w:rFonts w:hint="eastAsia" w:ascii="宋体" w:hAnsi="宋体" w:eastAsia="宋体" w:cs="宋体"/>
          <w:color w:val="auto"/>
          <w:spacing w:val="0"/>
          <w:sz w:val="24"/>
          <w:szCs w:val="24"/>
          <w:highlight w:val="none"/>
          <w:u w:val="single" w:color="000000"/>
          <w:lang w:eastAsia="zh-CN"/>
        </w:rPr>
        <w:t>（含评审）</w:t>
      </w:r>
      <w:r>
        <w:rPr>
          <w:rFonts w:hint="eastAsia" w:ascii="宋体" w:hAnsi="宋体" w:eastAsia="宋体" w:cs="宋体"/>
          <w:color w:val="auto"/>
          <w:spacing w:val="0"/>
          <w:sz w:val="24"/>
          <w:szCs w:val="24"/>
          <w:highlight w:val="none"/>
          <w:u w:val="single" w:color="000000"/>
        </w:rPr>
        <w:t>、</w:t>
      </w:r>
      <w:r>
        <w:rPr>
          <w:rFonts w:hint="eastAsia" w:ascii="宋体" w:hAnsi="宋体" w:eastAsia="宋体" w:cs="宋体"/>
          <w:color w:val="auto"/>
          <w:spacing w:val="0"/>
          <w:sz w:val="24"/>
          <w:szCs w:val="24"/>
          <w:highlight w:val="none"/>
          <w:u w:val="single" w:color="000000"/>
          <w:lang w:eastAsia="zh-CN"/>
        </w:rPr>
        <w:t>施工图</w:t>
      </w:r>
      <w:r>
        <w:rPr>
          <w:rFonts w:hint="eastAsia" w:ascii="宋体" w:hAnsi="宋体" w:eastAsia="宋体" w:cs="宋体"/>
          <w:color w:val="auto"/>
          <w:spacing w:val="0"/>
          <w:sz w:val="24"/>
          <w:szCs w:val="24"/>
          <w:highlight w:val="none"/>
          <w:u w:val="single" w:color="000000"/>
        </w:rPr>
        <w:t>、专家评审费、技术审查费用的相关设计服务及按上述合同条件、技术规范以</w:t>
      </w:r>
      <w:r>
        <w:rPr>
          <w:rFonts w:hint="eastAsia" w:ascii="宋体" w:hAnsi="宋体" w:eastAsia="宋体" w:cs="宋体"/>
          <w:color w:val="auto"/>
          <w:spacing w:val="0"/>
          <w:sz w:val="24"/>
          <w:szCs w:val="24"/>
          <w:highlight w:val="none"/>
          <w:u w:val="single" w:color="000000"/>
          <w:lang w:eastAsia="zh-CN"/>
        </w:rPr>
        <w:t>成交下浮系数</w:t>
      </w:r>
      <w:r>
        <w:rPr>
          <w:rFonts w:hint="eastAsia" w:ascii="宋体" w:hAnsi="宋体" w:eastAsia="宋体" w:cs="宋体"/>
          <w:color w:val="auto"/>
          <w:spacing w:val="0"/>
          <w:sz w:val="24"/>
          <w:szCs w:val="24"/>
          <w:highlight w:val="none"/>
          <w:u w:val="single" w:color="000000"/>
        </w:rPr>
        <w:t>承包本项目</w:t>
      </w:r>
      <w:r>
        <w:rPr>
          <w:rFonts w:hint="eastAsia" w:ascii="宋体" w:hAnsi="宋体" w:eastAsia="宋体" w:cs="宋体"/>
          <w:color w:val="auto"/>
          <w:spacing w:val="0"/>
          <w:sz w:val="24"/>
          <w:szCs w:val="24"/>
          <w:highlight w:val="none"/>
          <w:u w:val="single" w:color="000000"/>
          <w:lang w:eastAsia="zh-CN"/>
        </w:rPr>
        <w:t>采购范围内</w:t>
      </w:r>
      <w:r>
        <w:rPr>
          <w:rFonts w:hint="eastAsia" w:ascii="宋体" w:hAnsi="宋体" w:eastAsia="宋体" w:cs="宋体"/>
          <w:color w:val="auto"/>
          <w:spacing w:val="0"/>
          <w:sz w:val="24"/>
          <w:szCs w:val="24"/>
          <w:highlight w:val="none"/>
          <w:u w:val="single" w:color="000000"/>
        </w:rPr>
        <w:t>的设计工作的所有</w:t>
      </w:r>
      <w:r>
        <w:rPr>
          <w:rFonts w:hint="eastAsia" w:ascii="宋体" w:hAnsi="宋体" w:eastAsia="宋体" w:cs="宋体"/>
          <w:color w:val="auto"/>
          <w:sz w:val="24"/>
          <w:szCs w:val="24"/>
          <w:highlight w:val="none"/>
          <w:u w:val="single" w:color="000000"/>
        </w:rPr>
        <w:t>内容费用及相关服务。</w:t>
      </w:r>
      <w:r>
        <w:rPr>
          <w:rFonts w:hint="eastAsia" w:ascii="宋体" w:hAnsi="宋体" w:eastAsia="宋体" w:cs="宋体"/>
          <w:color w:val="auto"/>
          <w:sz w:val="24"/>
          <w:szCs w:val="24"/>
          <w:highlight w:val="none"/>
        </w:rPr>
        <w:t xml:space="preserve"> </w:t>
      </w:r>
    </w:p>
    <w:p w14:paraId="5EF85003">
      <w:pPr>
        <w:pStyle w:val="29"/>
        <w:snapToGri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2.本合同价暂定含增值税价为：人民币（大写）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），其中增值税为人民币（大写）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，税率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w:t>
      </w:r>
    </w:p>
    <w:p w14:paraId="047D29FB">
      <w:pPr>
        <w:pStyle w:val="29"/>
        <w:snapToGrid w:val="0"/>
        <w:spacing w:line="52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五、发包人代表与设计人项目负责人</w:t>
      </w:r>
    </w:p>
    <w:p w14:paraId="4772AD5B">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发包人代表：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752E708">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设计项目负责人：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5DA9ED6">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六、合同文件构成</w:t>
      </w:r>
    </w:p>
    <w:p w14:paraId="3DEC7A6E">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本协议书与下列文件一起构成合同文件：</w:t>
      </w:r>
    </w:p>
    <w:p w14:paraId="5D4B931C">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（1）专用合同条款；</w:t>
      </w:r>
    </w:p>
    <w:p w14:paraId="63B82F56">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（2）通用合同条款；</w:t>
      </w:r>
    </w:p>
    <w:p w14:paraId="41968B40">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（3）工程设计范围、阶段与服务内容；</w:t>
      </w:r>
    </w:p>
    <w:p w14:paraId="14D247BA">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（4）发包人向设计人提交的有关资料及文件一览表</w:t>
      </w:r>
    </w:p>
    <w:p w14:paraId="4FCADE5A">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（5）设计人向发包人交付的工程设计文件目录</w:t>
      </w:r>
    </w:p>
    <w:p w14:paraId="200B6338">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（6）项目实施人员一览表</w:t>
      </w:r>
    </w:p>
    <w:p w14:paraId="0281127E">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）设计进度表</w:t>
      </w:r>
    </w:p>
    <w:p w14:paraId="36D1CE8C">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）设计费明细及支付方式</w:t>
      </w:r>
    </w:p>
    <w:p w14:paraId="1C01334E">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）设计变更计费依据和方法</w:t>
      </w:r>
    </w:p>
    <w:p w14:paraId="730E760E">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3A707F23">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竞标函</w:t>
      </w:r>
    </w:p>
    <w:p w14:paraId="00FCEBEC">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廉洁责任书</w:t>
      </w:r>
    </w:p>
    <w:p w14:paraId="0D5D6477">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相关资质证明（营业执照、资质证书）</w:t>
      </w:r>
    </w:p>
    <w:p w14:paraId="66A19DA6">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其他合同文件。</w:t>
      </w:r>
    </w:p>
    <w:p w14:paraId="63AFA4C6">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2.上述合同文件互相补充和解释。如果合同文件之间存在矛盾或不一致之处，以上述文件的排列顺序在先者为准。</w:t>
      </w:r>
    </w:p>
    <w:p w14:paraId="2E0928A9">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3.上述各项合同文件包括合同当事人就该项合同文件所作出的补充和修改，属于同一类内容的文件，应以最新签署的为准。</w:t>
      </w:r>
    </w:p>
    <w:p w14:paraId="7FC739F9">
      <w:pPr>
        <w:pStyle w:val="29"/>
        <w:autoSpaceDE w:val="0"/>
        <w:autoSpaceDN w:val="0"/>
        <w:adjustRightInd w:val="0"/>
        <w:spacing w:line="52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七、质量标准和要求</w:t>
      </w:r>
    </w:p>
    <w:p w14:paraId="2E886B85">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设计工作质量符合的标准和要求：</w:t>
      </w:r>
      <w:r>
        <w:rPr>
          <w:rFonts w:hint="eastAsia" w:ascii="宋体" w:hAnsi="宋体" w:eastAsia="宋体" w:cs="宋体"/>
          <w:color w:val="auto"/>
          <w:sz w:val="24"/>
          <w:szCs w:val="24"/>
          <w:highlight w:val="none"/>
          <w:u w:val="single"/>
        </w:rPr>
        <w:t>符合国家规定的工程技术质量标准、设计深度标准、技术规范及规程要求，并通过有关行政主管部门审批或备案</w:t>
      </w:r>
      <w:r>
        <w:rPr>
          <w:rFonts w:hint="eastAsia" w:ascii="宋体" w:hAnsi="宋体" w:eastAsia="宋体" w:cs="宋体"/>
          <w:color w:val="auto"/>
          <w:sz w:val="24"/>
          <w:szCs w:val="24"/>
          <w:highlight w:val="none"/>
        </w:rPr>
        <w:t>。</w:t>
      </w:r>
    </w:p>
    <w:p w14:paraId="7CB3C925">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八、承诺</w:t>
      </w:r>
    </w:p>
    <w:p w14:paraId="24002218">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1.发包人承诺按照法律规定履行项目审批手续，按照合同约定提供设计依据，并按合同约定的条件、期限和方式支付合同价款。</w:t>
      </w:r>
    </w:p>
    <w:p w14:paraId="68ED34EE">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2.设计人承诺按照法律和技术标准规定及合同约定提供工程设计服务。</w:t>
      </w:r>
    </w:p>
    <w:p w14:paraId="70222D67">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九、词语含义</w:t>
      </w:r>
    </w:p>
    <w:p w14:paraId="49517F0C">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14:paraId="2FA74F5D">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十、签订地点</w:t>
      </w:r>
    </w:p>
    <w:p w14:paraId="46BECD65">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rPr>
        <w:t xml:space="preserve">   广西南宁市江南区 </w:t>
      </w:r>
      <w:r>
        <w:rPr>
          <w:rFonts w:hint="eastAsia" w:ascii="宋体" w:hAnsi="宋体" w:eastAsia="宋体" w:cs="宋体"/>
          <w:color w:val="auto"/>
          <w:sz w:val="24"/>
          <w:szCs w:val="24"/>
          <w:highlight w:val="none"/>
        </w:rPr>
        <w:t>签订。</w:t>
      </w:r>
    </w:p>
    <w:p w14:paraId="2A65A1E3">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十一、补充协议</w:t>
      </w:r>
    </w:p>
    <w:p w14:paraId="5655F13C">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14:paraId="4CB4F4DB">
      <w:pPr>
        <w:pStyle w:val="29"/>
        <w:autoSpaceDE w:val="0"/>
        <w:autoSpaceDN w:val="0"/>
        <w:adjustRightInd w:val="0"/>
        <w:spacing w:line="520" w:lineRule="exact"/>
        <w:ind w:firstLine="42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十二、合同生效</w:t>
      </w:r>
    </w:p>
    <w:p w14:paraId="2EF70EA0">
      <w:pPr>
        <w:pStyle w:val="10"/>
        <w:spacing w:before="41" w:line="520" w:lineRule="exact"/>
        <w:ind w:left="63" w:right="63" w:firstLine="419"/>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方法定代表人（负责人）或委托代理人签字（章）并加盖双方公章或合同专用章（如为自然人则捺印）之日起生效</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eastAsia="zh-CN"/>
        </w:rPr>
        <w:t>委托代理人签字的，应提供书面授权文件。</w:t>
      </w:r>
      <w:r>
        <w:rPr>
          <w:rFonts w:hint="eastAsia" w:ascii="宋体" w:hAnsi="宋体" w:eastAsia="宋体" w:cs="宋体"/>
          <w:color w:val="auto"/>
          <w:spacing w:val="-3"/>
          <w:sz w:val="24"/>
          <w:szCs w:val="24"/>
          <w:highlight w:val="none"/>
        </w:rPr>
        <w:t>如任何一方违约，守约方为维护权益向违约方追偿的一切</w:t>
      </w:r>
      <w:r>
        <w:rPr>
          <w:rFonts w:hint="eastAsia" w:ascii="宋体" w:hAnsi="宋体" w:eastAsia="宋体" w:cs="宋体"/>
          <w:color w:val="auto"/>
          <w:sz w:val="24"/>
          <w:szCs w:val="24"/>
          <w:highlight w:val="none"/>
        </w:rPr>
        <w:t>费用，包括但不限于律师费、诉讼费、保全费、</w:t>
      </w:r>
      <w:r>
        <w:rPr>
          <w:rFonts w:hint="eastAsia" w:ascii="宋体" w:hAnsi="宋体" w:eastAsia="宋体" w:cs="宋体"/>
          <w:color w:val="auto"/>
          <w:sz w:val="24"/>
          <w:szCs w:val="24"/>
          <w:highlight w:val="none"/>
          <w:lang w:val="en-US" w:eastAsia="zh-CN"/>
        </w:rPr>
        <w:t>担保保险费、</w:t>
      </w:r>
      <w:r>
        <w:rPr>
          <w:rFonts w:hint="eastAsia" w:ascii="宋体" w:hAnsi="宋体" w:eastAsia="宋体" w:cs="宋体"/>
          <w:color w:val="auto"/>
          <w:sz w:val="24"/>
          <w:szCs w:val="24"/>
          <w:highlight w:val="none"/>
        </w:rPr>
        <w:t xml:space="preserve">鉴定费、差旅费等由违约方负责。 </w:t>
      </w:r>
    </w:p>
    <w:p w14:paraId="2CCE8563">
      <w:pPr>
        <w:pStyle w:val="11"/>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因任何一方原因（包括但不限于违约行为、侵权行为或其他可归责于该方的行为）导致三方发生诉讼或造成对方损失的，因此产生的全部费用及损失（包括但不限于案件受理费、申请费、保全费、鉴定费、差旅费、代理律师费等实现权利所需的一切费用），均由过错方独立承担。</w:t>
      </w:r>
    </w:p>
    <w:p w14:paraId="0978F592">
      <w:pPr>
        <w:pStyle w:val="29"/>
        <w:autoSpaceDE w:val="0"/>
        <w:autoSpaceDN w:val="0"/>
        <w:adjustRightInd w:val="0"/>
        <w:spacing w:line="520" w:lineRule="exact"/>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十三、合同份数</w:t>
      </w:r>
    </w:p>
    <w:p w14:paraId="658BA349">
      <w:pPr>
        <w:pStyle w:val="10"/>
        <w:spacing w:before="61" w:line="520" w:lineRule="exact"/>
        <w:ind w:left="63" w:right="63"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lang w:val="en-US" w:eastAsia="zh-CN"/>
        </w:rPr>
        <w:t xml:space="preserve"> 玖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方各执</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000000"/>
        </w:rPr>
        <w:t>叁</w:t>
      </w:r>
      <w:r>
        <w:rPr>
          <w:rFonts w:hint="eastAsia" w:ascii="宋体" w:hAnsi="宋体" w:eastAsia="宋体" w:cs="宋体"/>
          <w:color w:val="auto"/>
          <w:sz w:val="24"/>
          <w:szCs w:val="24"/>
          <w:highlight w:val="none"/>
          <w:u w:val="single" w:color="000000"/>
          <w:lang w:val="en-US" w:eastAsia="zh-CN"/>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，均具有同等法律效力</w:t>
      </w:r>
      <w:r>
        <w:rPr>
          <w:rFonts w:hint="eastAsia" w:ascii="宋体" w:hAnsi="宋体" w:eastAsia="宋体" w:cs="宋体"/>
          <w:color w:val="auto"/>
          <w:sz w:val="24"/>
          <w:szCs w:val="24"/>
          <w:highlight w:val="none"/>
        </w:rPr>
        <w:t xml:space="preserve">。 </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20"/>
        <w:gridCol w:w="3325"/>
        <w:gridCol w:w="3321"/>
      </w:tblGrid>
      <w:tr w14:paraId="2512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trPr>
        <w:tc>
          <w:tcPr>
            <w:tcW w:w="1666" w:type="pct"/>
            <w:tcBorders>
              <w:tl2br w:val="nil"/>
              <w:tr2bl w:val="nil"/>
            </w:tcBorders>
            <w:noWrap w:val="0"/>
            <w:vAlign w:val="center"/>
          </w:tcPr>
          <w:p w14:paraId="72E4300E">
            <w:pPr>
              <w:pStyle w:val="30"/>
              <w:spacing w:line="520" w:lineRule="exact"/>
              <w:jc w:val="left"/>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项目业主：广西壮族自治区南宁市江南区苏圩镇佳棉村村民委员会(</w:t>
            </w:r>
            <w:r>
              <w:rPr>
                <w:rFonts w:hint="eastAsia" w:ascii="宋体" w:hAnsi="宋体" w:eastAsia="宋体" w:cs="宋体"/>
                <w:bCs/>
                <w:color w:val="auto"/>
                <w:sz w:val="24"/>
                <w:szCs w:val="24"/>
                <w:highlight w:val="none"/>
                <w:lang w:eastAsia="zh-CN" w:bidi="ar"/>
              </w:rPr>
              <w:t>盖</w:t>
            </w:r>
            <w:r>
              <w:rPr>
                <w:rFonts w:hint="eastAsia" w:ascii="宋体" w:hAnsi="宋体" w:eastAsia="宋体" w:cs="宋体"/>
                <w:bCs/>
                <w:color w:val="auto"/>
                <w:sz w:val="24"/>
                <w:szCs w:val="24"/>
                <w:highlight w:val="none"/>
                <w:lang w:bidi="ar"/>
              </w:rPr>
              <w:t>章)</w:t>
            </w:r>
          </w:p>
        </w:tc>
        <w:tc>
          <w:tcPr>
            <w:tcW w:w="3322" w:type="dxa"/>
            <w:tcBorders>
              <w:tl2br w:val="nil"/>
              <w:tr2bl w:val="nil"/>
            </w:tcBorders>
            <w:noWrap w:val="0"/>
            <w:vAlign w:val="center"/>
          </w:tcPr>
          <w:p w14:paraId="7833D9BF">
            <w:pPr>
              <w:rPr>
                <w:rFonts w:hint="eastAsia" w:ascii="宋体" w:hAnsi="宋体" w:eastAsia="宋体" w:cs="宋体"/>
                <w:bCs/>
                <w:color w:val="auto"/>
                <w:sz w:val="24"/>
                <w:szCs w:val="24"/>
                <w:highlight w:val="none"/>
                <w:lang w:eastAsia="zh-CN" w:bidi="ar"/>
              </w:rPr>
            </w:pPr>
            <w:r>
              <w:rPr>
                <w:rFonts w:hint="eastAsia" w:ascii="宋体" w:hAnsi="宋体" w:eastAsia="宋体" w:cs="宋体"/>
                <w:bCs/>
                <w:color w:val="auto"/>
                <w:sz w:val="24"/>
                <w:szCs w:val="24"/>
                <w:highlight w:val="none"/>
                <w:lang w:bidi="ar"/>
              </w:rPr>
              <w:t>发包人：</w:t>
            </w:r>
            <w:r>
              <w:rPr>
                <w:rFonts w:hint="eastAsia" w:ascii="宋体" w:hAnsi="宋体" w:eastAsia="宋体" w:cs="宋体"/>
                <w:bCs/>
                <w:color w:val="auto"/>
                <w:kern w:val="2"/>
                <w:sz w:val="24"/>
                <w:szCs w:val="24"/>
                <w:highlight w:val="none"/>
                <w:lang w:val="en-US" w:eastAsia="zh-CN" w:bidi="ar"/>
              </w:rPr>
              <w:t>广西瑞江建设投资有限责任公司</w:t>
            </w:r>
          </w:p>
          <w:p w14:paraId="6C749C12">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lang w:eastAsia="zh-CN" w:bidi="ar"/>
              </w:rPr>
              <w:t>盖</w:t>
            </w:r>
            <w:r>
              <w:rPr>
                <w:rFonts w:hint="eastAsia" w:ascii="宋体" w:hAnsi="宋体" w:eastAsia="宋体" w:cs="宋体"/>
                <w:bCs/>
                <w:color w:val="auto"/>
                <w:sz w:val="24"/>
                <w:szCs w:val="24"/>
                <w:highlight w:val="none"/>
                <w:lang w:bidi="ar"/>
              </w:rPr>
              <w:t>章)</w:t>
            </w:r>
          </w:p>
        </w:tc>
        <w:tc>
          <w:tcPr>
            <w:tcW w:w="1666" w:type="pct"/>
            <w:tcBorders>
              <w:tl2br w:val="nil"/>
              <w:tr2bl w:val="nil"/>
            </w:tcBorders>
            <w:noWrap w:val="0"/>
            <w:vAlign w:val="center"/>
          </w:tcPr>
          <w:p w14:paraId="5B9F3A04">
            <w:pPr>
              <w:pStyle w:val="30"/>
              <w:spacing w:line="520" w:lineRule="exact"/>
              <w:jc w:val="left"/>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设计人：</w:t>
            </w:r>
          </w:p>
          <w:p w14:paraId="00B7E2BB">
            <w:pPr>
              <w:pStyle w:val="30"/>
              <w:spacing w:line="520" w:lineRule="exact"/>
              <w:jc w:val="left"/>
              <w:rPr>
                <w:rFonts w:hint="eastAsia" w:ascii="宋体" w:hAnsi="宋体" w:eastAsia="宋体" w:cs="宋体"/>
                <w:bCs/>
                <w:color w:val="auto"/>
                <w:sz w:val="24"/>
                <w:szCs w:val="24"/>
                <w:highlight w:val="none"/>
                <w:lang w:eastAsia="zh-CN" w:bidi="ar"/>
              </w:rPr>
            </w:pPr>
            <w:r>
              <w:rPr>
                <w:rFonts w:hint="eastAsia" w:ascii="宋体" w:hAnsi="宋体" w:eastAsia="宋体" w:cs="宋体"/>
                <w:bCs/>
                <w:color w:val="auto"/>
                <w:sz w:val="24"/>
                <w:szCs w:val="24"/>
                <w:highlight w:val="none"/>
                <w:lang w:eastAsia="zh-CN" w:bidi="ar"/>
              </w:rPr>
              <w:t>（盖章）</w:t>
            </w:r>
          </w:p>
        </w:tc>
      </w:tr>
      <w:tr w14:paraId="49A4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6" w:hRule="atLeast"/>
        </w:trPr>
        <w:tc>
          <w:tcPr>
            <w:tcW w:w="1666" w:type="pct"/>
            <w:tcBorders>
              <w:tl2br w:val="nil"/>
              <w:tr2bl w:val="nil"/>
            </w:tcBorders>
            <w:noWrap w:val="0"/>
            <w:vAlign w:val="center"/>
          </w:tcPr>
          <w:p w14:paraId="287F0337">
            <w:pPr>
              <w:pStyle w:val="30"/>
              <w:spacing w:line="520" w:lineRule="exact"/>
              <w:jc w:val="left"/>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val="en-US" w:eastAsia="zh-CN" w:bidi="ar"/>
              </w:rPr>
              <w:t>负责人</w:t>
            </w:r>
            <w:r>
              <w:rPr>
                <w:rFonts w:hint="eastAsia" w:ascii="宋体" w:hAnsi="宋体" w:eastAsia="宋体" w:cs="宋体"/>
                <w:bCs/>
                <w:color w:val="auto"/>
                <w:sz w:val="24"/>
                <w:szCs w:val="24"/>
                <w:highlight w:val="none"/>
                <w:lang w:bidi="ar"/>
              </w:rPr>
              <w:t>或其委托代理人：</w:t>
            </w:r>
          </w:p>
          <w:p w14:paraId="2AF8D815">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eastAsia="zh-CN" w:bidi="ar"/>
              </w:rPr>
              <w:t>（签章）</w:t>
            </w:r>
          </w:p>
        </w:tc>
        <w:tc>
          <w:tcPr>
            <w:tcW w:w="3322" w:type="dxa"/>
            <w:tcBorders>
              <w:tl2br w:val="nil"/>
              <w:tr2bl w:val="nil"/>
            </w:tcBorders>
            <w:noWrap w:val="0"/>
            <w:vAlign w:val="center"/>
          </w:tcPr>
          <w:p w14:paraId="10F9182F">
            <w:pPr>
              <w:pStyle w:val="30"/>
              <w:spacing w:line="520" w:lineRule="exac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kern w:val="2"/>
                <w:sz w:val="24"/>
                <w:szCs w:val="24"/>
                <w:highlight w:val="none"/>
                <w:lang w:bidi="ar"/>
              </w:rPr>
              <w:t>法定代表人或其委托代理人：</w:t>
            </w:r>
          </w:p>
          <w:p w14:paraId="1D1A1711">
            <w:pPr>
              <w:pStyle w:val="30"/>
              <w:spacing w:line="520" w:lineRule="exact"/>
              <w:rPr>
                <w:rFonts w:hint="eastAsia" w:ascii="宋体" w:hAnsi="宋体" w:eastAsia="宋体" w:cs="宋体"/>
                <w:b w:val="0"/>
                <w:bCs/>
                <w:color w:val="auto"/>
                <w:sz w:val="24"/>
                <w:szCs w:val="24"/>
                <w:highlight w:val="none"/>
                <w:lang w:bidi="ar"/>
              </w:rPr>
            </w:pPr>
            <w:r>
              <w:rPr>
                <w:rFonts w:hint="eastAsia" w:ascii="宋体" w:hAnsi="宋体" w:eastAsia="宋体" w:cs="宋体"/>
                <w:bCs/>
                <w:color w:val="auto"/>
                <w:kern w:val="2"/>
                <w:sz w:val="24"/>
                <w:szCs w:val="24"/>
                <w:highlight w:val="none"/>
                <w:lang w:bidi="ar"/>
              </w:rPr>
              <w:t>（签</w:t>
            </w:r>
            <w:r>
              <w:rPr>
                <w:rFonts w:hint="eastAsia" w:ascii="宋体" w:hAnsi="宋体" w:eastAsia="宋体" w:cs="宋体"/>
                <w:bCs/>
                <w:color w:val="auto"/>
                <w:kern w:val="2"/>
                <w:sz w:val="24"/>
                <w:szCs w:val="24"/>
                <w:highlight w:val="none"/>
                <w:lang w:eastAsia="zh-CN" w:bidi="ar"/>
              </w:rPr>
              <w:t>章</w:t>
            </w:r>
            <w:r>
              <w:rPr>
                <w:rFonts w:hint="eastAsia" w:ascii="宋体" w:hAnsi="宋体" w:eastAsia="宋体" w:cs="宋体"/>
                <w:bCs/>
                <w:color w:val="auto"/>
                <w:kern w:val="2"/>
                <w:sz w:val="24"/>
                <w:szCs w:val="24"/>
                <w:highlight w:val="none"/>
                <w:lang w:bidi="ar"/>
              </w:rPr>
              <w:t>）</w:t>
            </w:r>
          </w:p>
        </w:tc>
        <w:tc>
          <w:tcPr>
            <w:tcW w:w="1666" w:type="pct"/>
            <w:tcBorders>
              <w:tl2br w:val="nil"/>
              <w:tr2bl w:val="nil"/>
            </w:tcBorders>
            <w:noWrap w:val="0"/>
            <w:vAlign w:val="center"/>
          </w:tcPr>
          <w:p w14:paraId="15488A72">
            <w:pPr>
              <w:pStyle w:val="30"/>
              <w:spacing w:line="520" w:lineRule="exact"/>
              <w:jc w:val="left"/>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法定代表人或其委托代理人：</w:t>
            </w:r>
          </w:p>
          <w:p w14:paraId="41FCB789">
            <w:pPr>
              <w:pStyle w:val="30"/>
              <w:spacing w:line="520" w:lineRule="exact"/>
              <w:jc w:val="left"/>
              <w:rPr>
                <w:rFonts w:hint="eastAsia" w:ascii="宋体" w:hAnsi="宋体" w:eastAsia="宋体" w:cs="宋体"/>
                <w:bCs/>
                <w:color w:val="auto"/>
                <w:kern w:val="2"/>
                <w:sz w:val="24"/>
                <w:szCs w:val="24"/>
                <w:highlight w:val="none"/>
                <w:lang w:eastAsia="zh-CN" w:bidi="ar"/>
              </w:rPr>
            </w:pPr>
            <w:r>
              <w:rPr>
                <w:rFonts w:hint="eastAsia" w:ascii="宋体" w:hAnsi="宋体" w:eastAsia="宋体" w:cs="宋体"/>
                <w:bCs/>
                <w:color w:val="auto"/>
                <w:sz w:val="24"/>
                <w:szCs w:val="24"/>
                <w:highlight w:val="none"/>
                <w:lang w:eastAsia="zh-CN" w:bidi="ar"/>
              </w:rPr>
              <w:t>（签章）</w:t>
            </w:r>
          </w:p>
        </w:tc>
      </w:tr>
      <w:tr w14:paraId="5B7C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51EAC883">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sz w:val="24"/>
                <w:szCs w:val="24"/>
                <w:highlight w:val="none"/>
                <w:u w:val="none"/>
                <w:lang w:bidi="ar"/>
              </w:rPr>
              <w:t>统一社会信用代码：54450105ME2510769H</w:t>
            </w:r>
          </w:p>
        </w:tc>
        <w:tc>
          <w:tcPr>
            <w:tcW w:w="3322" w:type="dxa"/>
            <w:tcBorders>
              <w:tl2br w:val="nil"/>
              <w:tr2bl w:val="nil"/>
            </w:tcBorders>
            <w:noWrap w:val="0"/>
            <w:vAlign w:val="center"/>
          </w:tcPr>
          <w:p w14:paraId="5305FA3F">
            <w:pPr>
              <w:pStyle w:val="30"/>
              <w:spacing w:line="520" w:lineRule="exac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kern w:val="2"/>
                <w:sz w:val="24"/>
                <w:szCs w:val="24"/>
                <w:highlight w:val="none"/>
                <w:lang w:bidi="ar"/>
              </w:rPr>
              <w:t>统一社会信用代码：</w:t>
            </w:r>
          </w:p>
        </w:tc>
        <w:tc>
          <w:tcPr>
            <w:tcW w:w="1666" w:type="pct"/>
            <w:tcBorders>
              <w:tl2br w:val="nil"/>
              <w:tr2bl w:val="nil"/>
            </w:tcBorders>
            <w:noWrap w:val="0"/>
            <w:vAlign w:val="center"/>
          </w:tcPr>
          <w:p w14:paraId="54EF403E">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bidi="ar"/>
              </w:rPr>
              <w:t>统一社会信用代码：</w:t>
            </w:r>
          </w:p>
        </w:tc>
      </w:tr>
      <w:tr w14:paraId="795E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2B9B122A">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sz w:val="24"/>
                <w:szCs w:val="24"/>
                <w:highlight w:val="none"/>
                <w:u w:val="none"/>
                <w:lang w:bidi="ar"/>
              </w:rPr>
              <w:t>地址：南宁市江南区苏圩镇佳棉村</w:t>
            </w:r>
          </w:p>
        </w:tc>
        <w:tc>
          <w:tcPr>
            <w:tcW w:w="3322" w:type="dxa"/>
            <w:tcBorders>
              <w:tl2br w:val="nil"/>
              <w:tr2bl w:val="nil"/>
            </w:tcBorders>
            <w:noWrap w:val="0"/>
            <w:vAlign w:val="center"/>
          </w:tcPr>
          <w:p w14:paraId="39FEA0A1">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地址：南宁市江南区下津路8号富宁标准化厂房1号楼</w:t>
            </w:r>
            <w:r>
              <w:rPr>
                <w:rFonts w:hint="eastAsia" w:ascii="宋体" w:hAnsi="宋体" w:eastAsia="宋体" w:cs="宋体"/>
                <w:bCs/>
                <w:color w:val="auto"/>
                <w:kern w:val="2"/>
                <w:sz w:val="24"/>
                <w:szCs w:val="24"/>
                <w:highlight w:val="none"/>
                <w:lang w:val="en-US" w:eastAsia="zh-CN" w:bidi="ar"/>
              </w:rPr>
              <w:t>3</w:t>
            </w:r>
            <w:r>
              <w:rPr>
                <w:rFonts w:hint="eastAsia" w:ascii="宋体" w:hAnsi="宋体" w:eastAsia="宋体" w:cs="宋体"/>
                <w:bCs/>
                <w:color w:val="auto"/>
                <w:kern w:val="2"/>
                <w:sz w:val="24"/>
                <w:szCs w:val="24"/>
                <w:highlight w:val="none"/>
                <w:lang w:bidi="ar"/>
              </w:rPr>
              <w:t>楼</w:t>
            </w:r>
          </w:p>
        </w:tc>
        <w:tc>
          <w:tcPr>
            <w:tcW w:w="1666" w:type="pct"/>
            <w:tcBorders>
              <w:tl2br w:val="nil"/>
              <w:tr2bl w:val="nil"/>
            </w:tcBorders>
            <w:noWrap w:val="0"/>
            <w:vAlign w:val="center"/>
          </w:tcPr>
          <w:p w14:paraId="20C2DD09">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bidi="ar"/>
              </w:rPr>
              <w:t>地址：</w:t>
            </w:r>
          </w:p>
        </w:tc>
      </w:tr>
      <w:tr w14:paraId="3D9CE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78EE2CCF">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kern w:val="2"/>
                <w:sz w:val="24"/>
                <w:szCs w:val="24"/>
                <w:highlight w:val="none"/>
                <w:u w:val="none"/>
                <w:lang w:bidi="ar"/>
              </w:rPr>
              <w:t>邮政编码：</w:t>
            </w:r>
          </w:p>
        </w:tc>
        <w:tc>
          <w:tcPr>
            <w:tcW w:w="3322" w:type="dxa"/>
            <w:tcBorders>
              <w:tl2br w:val="nil"/>
              <w:tr2bl w:val="nil"/>
            </w:tcBorders>
            <w:noWrap w:val="0"/>
            <w:vAlign w:val="center"/>
          </w:tcPr>
          <w:p w14:paraId="20460094">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邮政编码：</w:t>
            </w:r>
          </w:p>
        </w:tc>
        <w:tc>
          <w:tcPr>
            <w:tcW w:w="1666" w:type="pct"/>
            <w:tcBorders>
              <w:tl2br w:val="nil"/>
              <w:tr2bl w:val="nil"/>
            </w:tcBorders>
            <w:noWrap w:val="0"/>
            <w:vAlign w:val="center"/>
          </w:tcPr>
          <w:p w14:paraId="424CB25B">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kern w:val="2"/>
                <w:sz w:val="24"/>
                <w:szCs w:val="24"/>
                <w:highlight w:val="none"/>
                <w:lang w:bidi="ar"/>
              </w:rPr>
              <w:t>邮政编码：</w:t>
            </w:r>
          </w:p>
        </w:tc>
      </w:tr>
      <w:tr w14:paraId="5CC52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61E4DD32">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sz w:val="24"/>
                <w:szCs w:val="24"/>
                <w:highlight w:val="none"/>
                <w:u w:val="none"/>
                <w:lang w:bidi="ar"/>
              </w:rPr>
              <w:t>电话：15578015498</w:t>
            </w:r>
          </w:p>
        </w:tc>
        <w:tc>
          <w:tcPr>
            <w:tcW w:w="3322" w:type="dxa"/>
            <w:tcBorders>
              <w:tl2br w:val="nil"/>
              <w:tr2bl w:val="nil"/>
            </w:tcBorders>
            <w:noWrap w:val="0"/>
            <w:vAlign w:val="center"/>
          </w:tcPr>
          <w:p w14:paraId="3C58D967">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电话:</w:t>
            </w:r>
          </w:p>
        </w:tc>
        <w:tc>
          <w:tcPr>
            <w:tcW w:w="1666" w:type="pct"/>
            <w:tcBorders>
              <w:tl2br w:val="nil"/>
              <w:tr2bl w:val="nil"/>
            </w:tcBorders>
            <w:noWrap w:val="0"/>
            <w:vAlign w:val="center"/>
          </w:tcPr>
          <w:p w14:paraId="6AB3A1B6">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bidi="ar"/>
              </w:rPr>
              <w:t>电话：</w:t>
            </w:r>
          </w:p>
        </w:tc>
      </w:tr>
      <w:tr w14:paraId="11042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1E249ADD">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sz w:val="24"/>
                <w:szCs w:val="24"/>
                <w:highlight w:val="none"/>
                <w:u w:val="none"/>
                <w:lang w:bidi="ar"/>
              </w:rPr>
              <w:t>电子信箱：</w:t>
            </w:r>
          </w:p>
        </w:tc>
        <w:tc>
          <w:tcPr>
            <w:tcW w:w="3322" w:type="dxa"/>
            <w:tcBorders>
              <w:tl2br w:val="nil"/>
              <w:tr2bl w:val="nil"/>
            </w:tcBorders>
            <w:noWrap w:val="0"/>
            <w:vAlign w:val="center"/>
          </w:tcPr>
          <w:p w14:paraId="5274FC8D">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电子信箱：/</w:t>
            </w:r>
          </w:p>
        </w:tc>
        <w:tc>
          <w:tcPr>
            <w:tcW w:w="1666" w:type="pct"/>
            <w:tcBorders>
              <w:tl2br w:val="nil"/>
              <w:tr2bl w:val="nil"/>
            </w:tcBorders>
            <w:noWrap w:val="0"/>
            <w:vAlign w:val="center"/>
          </w:tcPr>
          <w:p w14:paraId="494461CC">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bidi="ar"/>
              </w:rPr>
              <w:t>电子信箱：</w:t>
            </w:r>
          </w:p>
        </w:tc>
      </w:tr>
      <w:tr w14:paraId="6C2BE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6329DEC9">
            <w:pPr>
              <w:pStyle w:val="30"/>
              <w:spacing w:line="520" w:lineRule="exact"/>
              <w:jc w:val="left"/>
              <w:rPr>
                <w:rFonts w:hint="eastAsia" w:ascii="宋体" w:hAnsi="宋体" w:eastAsia="宋体" w:cs="宋体"/>
                <w:bCs/>
                <w:color w:val="auto"/>
                <w:sz w:val="24"/>
                <w:szCs w:val="24"/>
                <w:highlight w:val="none"/>
                <w:u w:val="none"/>
                <w:lang w:bidi="ar"/>
              </w:rPr>
            </w:pPr>
            <w:r>
              <w:rPr>
                <w:rFonts w:hint="eastAsia" w:ascii="宋体" w:hAnsi="宋体" w:eastAsia="宋体" w:cs="宋体"/>
                <w:bCs/>
                <w:color w:val="auto"/>
                <w:kern w:val="2"/>
                <w:sz w:val="24"/>
                <w:szCs w:val="24"/>
                <w:highlight w:val="none"/>
                <w:u w:val="none"/>
                <w:lang w:eastAsia="zh-CN" w:bidi="ar"/>
              </w:rPr>
              <w:t>开户银行：</w:t>
            </w:r>
            <w:r>
              <w:rPr>
                <w:rFonts w:hint="eastAsia" w:ascii="宋体" w:hAnsi="宋体" w:eastAsia="宋体" w:cs="宋体"/>
                <w:bCs/>
                <w:color w:val="auto"/>
                <w:sz w:val="24"/>
                <w:szCs w:val="24"/>
                <w:highlight w:val="none"/>
                <w:u w:val="none"/>
                <w:lang w:bidi="ar"/>
              </w:rPr>
              <w:t>南宁市邕宁区农村信用合作联社苏圩信用社</w:t>
            </w:r>
          </w:p>
          <w:p w14:paraId="45C155E3">
            <w:pPr>
              <w:pStyle w:val="30"/>
              <w:spacing w:line="520" w:lineRule="exact"/>
              <w:jc w:val="left"/>
              <w:rPr>
                <w:rFonts w:hint="eastAsia" w:ascii="宋体" w:hAnsi="宋体" w:eastAsia="宋体" w:cs="宋体"/>
                <w:bCs/>
                <w:color w:val="auto"/>
                <w:kern w:val="2"/>
                <w:sz w:val="24"/>
                <w:szCs w:val="24"/>
                <w:highlight w:val="none"/>
                <w:u w:val="none"/>
                <w:lang w:bidi="ar"/>
              </w:rPr>
            </w:pPr>
          </w:p>
        </w:tc>
        <w:tc>
          <w:tcPr>
            <w:tcW w:w="3322" w:type="dxa"/>
            <w:tcBorders>
              <w:tl2br w:val="nil"/>
              <w:tr2bl w:val="nil"/>
            </w:tcBorders>
            <w:noWrap w:val="0"/>
            <w:vAlign w:val="center"/>
          </w:tcPr>
          <w:p w14:paraId="4DCF7D41">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开户银行:</w:t>
            </w:r>
          </w:p>
        </w:tc>
        <w:tc>
          <w:tcPr>
            <w:tcW w:w="1666" w:type="pct"/>
            <w:tcBorders>
              <w:tl2br w:val="nil"/>
              <w:tr2bl w:val="nil"/>
            </w:tcBorders>
            <w:noWrap w:val="0"/>
            <w:vAlign w:val="center"/>
          </w:tcPr>
          <w:p w14:paraId="49AFE83E">
            <w:pPr>
              <w:pStyle w:val="30"/>
              <w:spacing w:line="520" w:lineRule="exact"/>
              <w:jc w:val="left"/>
              <w:rPr>
                <w:rFonts w:hint="eastAsia" w:ascii="宋体" w:hAnsi="宋体" w:eastAsia="宋体" w:cs="宋体"/>
                <w:bCs/>
                <w:color w:val="auto"/>
                <w:kern w:val="2"/>
                <w:sz w:val="24"/>
                <w:szCs w:val="24"/>
                <w:highlight w:val="none"/>
                <w:lang w:eastAsia="zh-CN" w:bidi="ar"/>
              </w:rPr>
            </w:pPr>
            <w:r>
              <w:rPr>
                <w:rFonts w:hint="eastAsia" w:ascii="宋体" w:hAnsi="宋体" w:eastAsia="宋体" w:cs="宋体"/>
                <w:bCs/>
                <w:color w:val="auto"/>
                <w:kern w:val="2"/>
                <w:sz w:val="24"/>
                <w:szCs w:val="24"/>
                <w:highlight w:val="none"/>
                <w:lang w:eastAsia="zh-CN" w:bidi="ar"/>
              </w:rPr>
              <w:t>开户银行：</w:t>
            </w:r>
          </w:p>
        </w:tc>
      </w:tr>
      <w:tr w14:paraId="739CC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666" w:type="pct"/>
            <w:tcBorders>
              <w:tl2br w:val="nil"/>
              <w:tr2bl w:val="nil"/>
            </w:tcBorders>
            <w:noWrap w:val="0"/>
            <w:vAlign w:val="center"/>
          </w:tcPr>
          <w:p w14:paraId="3D60FF17">
            <w:pPr>
              <w:pStyle w:val="30"/>
              <w:spacing w:line="520" w:lineRule="exact"/>
              <w:jc w:val="left"/>
              <w:rPr>
                <w:rFonts w:hint="eastAsia" w:ascii="宋体" w:hAnsi="宋体" w:eastAsia="宋体" w:cs="宋体"/>
                <w:bCs/>
                <w:color w:val="auto"/>
                <w:kern w:val="2"/>
                <w:sz w:val="24"/>
                <w:szCs w:val="24"/>
                <w:highlight w:val="none"/>
                <w:u w:val="none"/>
                <w:lang w:bidi="ar"/>
              </w:rPr>
            </w:pPr>
            <w:r>
              <w:rPr>
                <w:rFonts w:hint="eastAsia" w:ascii="宋体" w:hAnsi="宋体" w:eastAsia="宋体" w:cs="宋体"/>
                <w:bCs/>
                <w:color w:val="auto"/>
                <w:sz w:val="24"/>
                <w:szCs w:val="24"/>
                <w:highlight w:val="none"/>
                <w:u w:val="none"/>
                <w:lang w:bidi="ar"/>
              </w:rPr>
              <w:t>账号：185721600000013</w:t>
            </w:r>
          </w:p>
        </w:tc>
        <w:tc>
          <w:tcPr>
            <w:tcW w:w="3322" w:type="dxa"/>
            <w:tcBorders>
              <w:tl2br w:val="nil"/>
              <w:tr2bl w:val="nil"/>
            </w:tcBorders>
            <w:noWrap w:val="0"/>
            <w:vAlign w:val="center"/>
          </w:tcPr>
          <w:p w14:paraId="376AE8B0">
            <w:pPr>
              <w:pStyle w:val="30"/>
              <w:spacing w:line="520" w:lineRule="exact"/>
              <w:rPr>
                <w:rFonts w:hint="eastAsia" w:ascii="宋体" w:hAnsi="宋体" w:eastAsia="宋体" w:cs="宋体"/>
                <w:bCs/>
                <w:color w:val="auto"/>
                <w:sz w:val="24"/>
                <w:szCs w:val="24"/>
                <w:highlight w:val="none"/>
                <w:lang w:bidi="ar"/>
              </w:rPr>
            </w:pPr>
            <w:r>
              <w:rPr>
                <w:rFonts w:hint="eastAsia" w:ascii="宋体" w:hAnsi="宋体" w:eastAsia="宋体" w:cs="宋体"/>
                <w:bCs/>
                <w:color w:val="auto"/>
                <w:kern w:val="2"/>
                <w:sz w:val="24"/>
                <w:szCs w:val="24"/>
                <w:highlight w:val="none"/>
                <w:lang w:bidi="ar"/>
              </w:rPr>
              <w:t>账号：</w:t>
            </w:r>
          </w:p>
        </w:tc>
        <w:tc>
          <w:tcPr>
            <w:tcW w:w="1666" w:type="pct"/>
            <w:tcBorders>
              <w:tl2br w:val="nil"/>
              <w:tr2bl w:val="nil"/>
            </w:tcBorders>
            <w:noWrap w:val="0"/>
            <w:vAlign w:val="center"/>
          </w:tcPr>
          <w:p w14:paraId="2C3DE163">
            <w:pPr>
              <w:pStyle w:val="30"/>
              <w:spacing w:line="520" w:lineRule="exact"/>
              <w:jc w:val="left"/>
              <w:rPr>
                <w:rFonts w:hint="eastAsia" w:ascii="宋体" w:hAnsi="宋体" w:eastAsia="宋体" w:cs="宋体"/>
                <w:bCs/>
                <w:color w:val="auto"/>
                <w:kern w:val="2"/>
                <w:sz w:val="24"/>
                <w:szCs w:val="24"/>
                <w:highlight w:val="none"/>
                <w:lang w:bidi="ar"/>
              </w:rPr>
            </w:pPr>
            <w:r>
              <w:rPr>
                <w:rFonts w:hint="eastAsia" w:ascii="宋体" w:hAnsi="宋体" w:eastAsia="宋体" w:cs="宋体"/>
                <w:bCs/>
                <w:color w:val="auto"/>
                <w:sz w:val="24"/>
                <w:szCs w:val="24"/>
                <w:highlight w:val="none"/>
                <w:lang w:bidi="ar"/>
              </w:rPr>
              <w:t>账号：</w:t>
            </w:r>
          </w:p>
        </w:tc>
      </w:tr>
    </w:tbl>
    <w:p w14:paraId="51B01D72">
      <w:pPr>
        <w:rPr>
          <w:rFonts w:hint="eastAsia" w:ascii="宋体" w:hAnsi="宋体" w:eastAsia="宋体" w:cs="宋体"/>
          <w:vanish/>
          <w:color w:val="auto"/>
          <w:highlight w:val="none"/>
        </w:rPr>
      </w:pPr>
    </w:p>
    <w:p w14:paraId="63224839">
      <w:pPr>
        <w:rPr>
          <w:rFonts w:hint="eastAsia" w:ascii="宋体" w:hAnsi="宋体" w:eastAsia="宋体" w:cs="宋体"/>
          <w:vanish/>
          <w:color w:val="auto"/>
          <w:highlight w:val="none"/>
        </w:rPr>
      </w:pPr>
    </w:p>
    <w:p w14:paraId="63706021">
      <w:pPr>
        <w:pStyle w:val="29"/>
        <w:spacing w:line="52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br w:type="page"/>
      </w:r>
    </w:p>
    <w:p w14:paraId="74BD1F69">
      <w:pPr>
        <w:pStyle w:val="3"/>
        <w:bidi w:val="0"/>
        <w:jc w:val="center"/>
        <w:rPr>
          <w:rFonts w:hint="eastAsia" w:ascii="宋体" w:hAnsi="宋体" w:eastAsia="宋体" w:cs="宋体"/>
          <w:color w:val="auto"/>
          <w:highlight w:val="none"/>
        </w:rPr>
      </w:pPr>
      <w:bookmarkStart w:id="63" w:name="_Toc23353"/>
      <w:bookmarkStart w:id="64" w:name="_Toc256000306"/>
      <w:bookmarkStart w:id="65" w:name="_Toc256000296"/>
      <w:bookmarkStart w:id="66" w:name="_Toc1245927509"/>
      <w:r>
        <w:rPr>
          <w:rFonts w:hint="eastAsia" w:ascii="宋体" w:hAnsi="宋体" w:eastAsia="宋体" w:cs="宋体"/>
          <w:color w:val="auto"/>
          <w:highlight w:val="none"/>
        </w:rPr>
        <w:t>第二部分 通用合同条款</w:t>
      </w:r>
      <w:bookmarkEnd w:id="63"/>
      <w:bookmarkEnd w:id="64"/>
      <w:bookmarkEnd w:id="65"/>
      <w:bookmarkEnd w:id="66"/>
    </w:p>
    <w:p w14:paraId="52CBFAAF">
      <w:pPr>
        <w:pStyle w:val="29"/>
        <w:spacing w:line="520" w:lineRule="exact"/>
        <w:ind w:firstLine="480" w:firstLineChars="200"/>
        <w:jc w:val="left"/>
        <w:rPr>
          <w:rFonts w:hint="eastAsia" w:ascii="宋体" w:hAnsi="宋体" w:eastAsia="宋体" w:cs="宋体"/>
          <w:color w:val="auto"/>
          <w:kern w:val="0"/>
          <w:sz w:val="24"/>
          <w:szCs w:val="24"/>
          <w:highlight w:val="none"/>
        </w:rPr>
      </w:pPr>
    </w:p>
    <w:p w14:paraId="73B33C4C">
      <w:pPr>
        <w:pStyle w:val="29"/>
        <w:spacing w:line="520" w:lineRule="exact"/>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房屋建筑工程采用《建设工程设计合同示范文本（房屋建筑工程）》（GF-2015-0209）。</w:t>
      </w:r>
    </w:p>
    <w:p w14:paraId="14D92120">
      <w:pPr>
        <w:pStyle w:val="29"/>
        <w:spacing w:line="520" w:lineRule="exact"/>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市政工程采用《建设工程设计合同示范文本（专业建设工程）》（GF-2015-0210）。</w:t>
      </w:r>
    </w:p>
    <w:p w14:paraId="7F7D0D7B">
      <w:pPr>
        <w:pStyle w:val="29"/>
        <w:spacing w:line="520" w:lineRule="exact"/>
        <w:rPr>
          <w:rFonts w:hint="eastAsia" w:ascii="宋体" w:hAnsi="宋体" w:eastAsia="宋体" w:cs="宋体"/>
          <w:color w:val="auto"/>
          <w:sz w:val="24"/>
          <w:szCs w:val="24"/>
          <w:highlight w:val="none"/>
        </w:rPr>
      </w:pPr>
    </w:p>
    <w:p w14:paraId="0DB31D5E">
      <w:pPr>
        <w:pStyle w:val="3"/>
        <w:bidi w:val="0"/>
        <w:jc w:val="center"/>
        <w:rPr>
          <w:rFonts w:hint="eastAsia" w:ascii="宋体" w:hAnsi="宋体" w:eastAsia="宋体" w:cs="宋体"/>
          <w:color w:val="auto"/>
          <w:highlight w:val="none"/>
        </w:rPr>
      </w:pPr>
      <w:bookmarkStart w:id="67" w:name="_Toc17381"/>
      <w:bookmarkStart w:id="68" w:name="_Toc1087533372"/>
      <w:bookmarkStart w:id="69" w:name="_Toc256000307"/>
      <w:bookmarkStart w:id="70" w:name="_Toc256000297"/>
      <w:r>
        <w:rPr>
          <w:rFonts w:hint="eastAsia" w:ascii="宋体" w:hAnsi="宋体" w:eastAsia="宋体" w:cs="宋体"/>
          <w:color w:val="auto"/>
          <w:highlight w:val="none"/>
        </w:rPr>
        <w:t>第三部分 专用合同条款</w:t>
      </w:r>
      <w:bookmarkEnd w:id="67"/>
      <w:bookmarkEnd w:id="68"/>
      <w:bookmarkEnd w:id="69"/>
      <w:bookmarkEnd w:id="70"/>
    </w:p>
    <w:p w14:paraId="75BF321D">
      <w:pPr>
        <w:pStyle w:val="29"/>
        <w:spacing w:line="520" w:lineRule="exact"/>
        <w:ind w:firstLine="480" w:firstLineChars="200"/>
        <w:rPr>
          <w:rFonts w:hint="eastAsia" w:ascii="宋体" w:hAnsi="宋体" w:eastAsia="宋体" w:cs="宋体"/>
          <w:color w:val="auto"/>
          <w:sz w:val="24"/>
          <w:szCs w:val="24"/>
          <w:highlight w:val="none"/>
        </w:rPr>
      </w:pPr>
    </w:p>
    <w:p w14:paraId="2A6F0088">
      <w:pPr>
        <w:pStyle w:val="29"/>
        <w:keepNext/>
        <w:keepLines/>
        <w:spacing w:before="120"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一般约定</w:t>
      </w:r>
    </w:p>
    <w:p w14:paraId="3F104FD1">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 词语定义与解释</w:t>
      </w:r>
    </w:p>
    <w:p w14:paraId="1A0D229C">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 合同</w:t>
      </w:r>
    </w:p>
    <w:p w14:paraId="71B92F65">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其他合同文件包括：合同协议书、</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竞标函</w:t>
      </w:r>
      <w:r>
        <w:rPr>
          <w:rFonts w:hint="eastAsia" w:ascii="宋体" w:hAnsi="宋体" w:eastAsia="宋体" w:cs="宋体"/>
          <w:color w:val="auto"/>
          <w:kern w:val="0"/>
          <w:sz w:val="24"/>
          <w:szCs w:val="24"/>
          <w:highlight w:val="none"/>
        </w:rPr>
        <w:t>、发包人要求、技术标准以及其他合同文件。</w:t>
      </w:r>
    </w:p>
    <w:p w14:paraId="009336BC">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 xml:space="preserve"> 法律 </w:t>
      </w:r>
    </w:p>
    <w:p w14:paraId="33B373D3">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rPr>
        <w:t>《中华人民共和国民法典》《中华人民共和国建筑法》；国家及地方有关建设工程勘察设计管理法规和规章；建设工程批准文件；国家计委、建设部共同颁布的《广西壮族自治区工程建设其他费用定额》（桂建标〔2018〕37号)等。</w:t>
      </w:r>
    </w:p>
    <w:p w14:paraId="7708CD99">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 xml:space="preserve"> 技术标准</w:t>
      </w:r>
    </w:p>
    <w:p w14:paraId="74CD7012">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 适用于工程的技术标准包括：</w:t>
      </w:r>
      <w:r>
        <w:rPr>
          <w:rFonts w:hint="eastAsia" w:ascii="宋体" w:hAnsi="宋体" w:eastAsia="宋体" w:cs="宋体"/>
          <w:color w:val="auto"/>
          <w:kern w:val="0"/>
          <w:sz w:val="24"/>
          <w:szCs w:val="24"/>
          <w:highlight w:val="none"/>
          <w:u w:val="single"/>
        </w:rPr>
        <w:t>国家及地方有关建设工程勘察设计现行规范、规则、规程</w:t>
      </w:r>
      <w:r>
        <w:rPr>
          <w:rFonts w:hint="eastAsia" w:ascii="宋体" w:hAnsi="宋体" w:eastAsia="宋体" w:cs="宋体"/>
          <w:color w:val="auto"/>
          <w:sz w:val="24"/>
          <w:szCs w:val="24"/>
          <w:highlight w:val="none"/>
        </w:rPr>
        <w:t>。</w:t>
      </w:r>
    </w:p>
    <w:p w14:paraId="6EE69C4A">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国外技术标准原文版本和中文译本的提供方：</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1818AFA5">
      <w:pPr>
        <w:pStyle w:val="29"/>
        <w:spacing w:line="520" w:lineRule="exact"/>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提供国外技术标准的名称：</w:t>
      </w:r>
      <w:r>
        <w:rPr>
          <w:rFonts w:hint="eastAsia" w:ascii="宋体" w:hAnsi="宋体" w:eastAsia="宋体" w:cs="宋体"/>
          <w:color w:val="auto"/>
          <w:sz w:val="24"/>
          <w:szCs w:val="24"/>
          <w:highlight w:val="none"/>
          <w:u w:val="single"/>
        </w:rPr>
        <w:t>/</w:t>
      </w:r>
      <w:r>
        <w:rPr>
          <w:rFonts w:hint="eastAsia" w:ascii="宋体" w:hAnsi="宋体" w:eastAsia="宋体" w:cs="宋体"/>
          <w:color w:val="auto"/>
          <w:kern w:val="0"/>
          <w:sz w:val="24"/>
          <w:szCs w:val="24"/>
          <w:highlight w:val="none"/>
        </w:rPr>
        <w:t>；</w:t>
      </w:r>
    </w:p>
    <w:p w14:paraId="659CB905">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提供国外技术标准的份数：</w:t>
      </w:r>
      <w:r>
        <w:rPr>
          <w:rFonts w:hint="eastAsia" w:ascii="宋体" w:hAnsi="宋体" w:eastAsia="宋体" w:cs="宋体"/>
          <w:color w:val="auto"/>
          <w:sz w:val="24"/>
          <w:szCs w:val="24"/>
          <w:highlight w:val="none"/>
          <w:u w:val="single"/>
        </w:rPr>
        <w:t>/</w:t>
      </w:r>
      <w:r>
        <w:rPr>
          <w:rFonts w:hint="eastAsia" w:ascii="宋体" w:hAnsi="宋体" w:eastAsia="宋体" w:cs="宋体"/>
          <w:color w:val="auto"/>
          <w:kern w:val="0"/>
          <w:sz w:val="24"/>
          <w:szCs w:val="24"/>
          <w:highlight w:val="none"/>
        </w:rPr>
        <w:t>；</w:t>
      </w:r>
    </w:p>
    <w:p w14:paraId="3BF4BBCC">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提供国外技术标准的时间：</w:t>
      </w:r>
      <w:r>
        <w:rPr>
          <w:rFonts w:hint="eastAsia" w:ascii="宋体" w:hAnsi="宋体" w:eastAsia="宋体" w:cs="宋体"/>
          <w:color w:val="auto"/>
          <w:sz w:val="24"/>
          <w:szCs w:val="24"/>
          <w:highlight w:val="none"/>
          <w:u w:val="single"/>
        </w:rPr>
        <w:t>/</w:t>
      </w:r>
      <w:r>
        <w:rPr>
          <w:rFonts w:hint="eastAsia" w:ascii="宋体" w:hAnsi="宋体" w:eastAsia="宋体" w:cs="宋体"/>
          <w:color w:val="auto"/>
          <w:kern w:val="0"/>
          <w:sz w:val="24"/>
          <w:szCs w:val="24"/>
          <w:highlight w:val="none"/>
        </w:rPr>
        <w:t>；</w:t>
      </w:r>
    </w:p>
    <w:p w14:paraId="20D8312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提供国外技术标准的费用承担：</w:t>
      </w:r>
      <w:r>
        <w:rPr>
          <w:rFonts w:hint="eastAsia" w:ascii="宋体" w:hAnsi="宋体" w:eastAsia="宋体" w:cs="宋体"/>
          <w:color w:val="auto"/>
          <w:sz w:val="24"/>
          <w:szCs w:val="24"/>
          <w:highlight w:val="none"/>
          <w:u w:val="single"/>
        </w:rPr>
        <w:t>/</w:t>
      </w:r>
      <w:r>
        <w:rPr>
          <w:rFonts w:hint="eastAsia" w:ascii="宋体" w:hAnsi="宋体" w:eastAsia="宋体" w:cs="宋体"/>
          <w:color w:val="auto"/>
          <w:kern w:val="0"/>
          <w:sz w:val="24"/>
          <w:szCs w:val="24"/>
          <w:highlight w:val="none"/>
        </w:rPr>
        <w:t>。</w:t>
      </w:r>
    </w:p>
    <w:p w14:paraId="6248B9B7">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 发包人对工程的技术标准和功能要求的特殊要求：</w:t>
      </w:r>
      <w:r>
        <w:rPr>
          <w:rFonts w:hint="eastAsia" w:ascii="宋体" w:hAnsi="宋体" w:eastAsia="宋体" w:cs="宋体"/>
          <w:color w:val="auto"/>
          <w:sz w:val="24"/>
          <w:szCs w:val="24"/>
          <w:highlight w:val="none"/>
          <w:u w:val="single"/>
        </w:rPr>
        <w:t>符合国家规定的工程技术质量标准、技术规范及规程要求，并通过有关行政主管部门审批或备案</w:t>
      </w:r>
      <w:r>
        <w:rPr>
          <w:rFonts w:hint="eastAsia" w:ascii="宋体" w:hAnsi="宋体" w:eastAsia="宋体" w:cs="宋体"/>
          <w:color w:val="auto"/>
          <w:sz w:val="24"/>
          <w:szCs w:val="24"/>
          <w:highlight w:val="none"/>
        </w:rPr>
        <w:t>。</w:t>
      </w:r>
    </w:p>
    <w:p w14:paraId="5BEE74C6">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 xml:space="preserve"> 合同文件的优先顺序</w:t>
      </w:r>
    </w:p>
    <w:p w14:paraId="28A91E88">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rPr>
        <w:t>合同协议书、专用合同条款及其附件、通用合同条款、</w:t>
      </w:r>
      <w:r>
        <w:rPr>
          <w:rFonts w:hint="eastAsia" w:ascii="宋体" w:hAnsi="宋体" w:eastAsia="宋体" w:cs="宋体"/>
          <w:color w:val="auto"/>
          <w:sz w:val="24"/>
          <w:szCs w:val="24"/>
          <w:highlight w:val="none"/>
          <w:u w:val="single"/>
          <w:lang w:eastAsia="zh-CN"/>
        </w:rPr>
        <w:t>设计委托书、</w:t>
      </w:r>
      <w:r>
        <w:rPr>
          <w:rFonts w:hint="eastAsia" w:ascii="宋体" w:hAnsi="宋体" w:eastAsia="宋体" w:cs="宋体"/>
          <w:color w:val="auto"/>
          <w:sz w:val="24"/>
          <w:szCs w:val="24"/>
          <w:highlight w:val="none"/>
          <w:u w:val="single"/>
        </w:rPr>
        <w:t xml:space="preserve">发包人要求、技术标准以及其他合同文件。  </w:t>
      </w:r>
    </w:p>
    <w:p w14:paraId="1B17E46B">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 xml:space="preserve"> 联络</w:t>
      </w:r>
    </w:p>
    <w:p w14:paraId="01D05AB8">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发包人和设计人应当在</w:t>
      </w:r>
      <w:r>
        <w:rPr>
          <w:rFonts w:hint="eastAsia" w:ascii="宋体" w:hAnsi="宋体" w:eastAsia="宋体" w:cs="宋体"/>
          <w:color w:val="auto"/>
          <w:sz w:val="24"/>
          <w:szCs w:val="24"/>
          <w:highlight w:val="none"/>
          <w:u w:val="single"/>
        </w:rPr>
        <w:t xml:space="preserve">5 </w:t>
      </w:r>
      <w:r>
        <w:rPr>
          <w:rFonts w:hint="eastAsia" w:ascii="宋体" w:hAnsi="宋体" w:eastAsia="宋体" w:cs="宋体"/>
          <w:color w:val="auto"/>
          <w:kern w:val="0"/>
          <w:sz w:val="24"/>
          <w:szCs w:val="24"/>
          <w:highlight w:val="none"/>
        </w:rPr>
        <w:t>天内将与合同有关的通知、批准、证明、证书、指示、指令、要求、请求、同意、确定和决定等书面函件送达对方当事人。</w:t>
      </w:r>
    </w:p>
    <w:p w14:paraId="180E89E3">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.2 发包人与设计人联系信息</w:t>
      </w:r>
    </w:p>
    <w:p w14:paraId="3FB5EF0E">
      <w:pPr>
        <w:pStyle w:val="29"/>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发包人接收文件的地点：</w:t>
      </w:r>
      <w:r>
        <w:rPr>
          <w:rFonts w:hint="eastAsia" w:ascii="宋体" w:hAnsi="宋体" w:eastAsia="宋体" w:cs="宋体"/>
          <w:color w:val="auto"/>
          <w:kern w:val="0"/>
          <w:sz w:val="24"/>
          <w:szCs w:val="24"/>
          <w:highlight w:val="none"/>
          <w:u w:val="single"/>
        </w:rPr>
        <w:t xml:space="preserve"> 南宁市江南区下津路8号                  </w:t>
      </w:r>
      <w:r>
        <w:rPr>
          <w:rFonts w:hint="eastAsia" w:ascii="宋体" w:hAnsi="宋体" w:eastAsia="宋体" w:cs="宋体"/>
          <w:color w:val="auto"/>
          <w:kern w:val="0"/>
          <w:sz w:val="24"/>
          <w:szCs w:val="24"/>
          <w:highlight w:val="none"/>
        </w:rPr>
        <w:t>；</w:t>
      </w:r>
    </w:p>
    <w:p w14:paraId="4D26EE5B">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3188B1D5">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发包人指定的联系电话及传真号码：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C8B225A">
      <w:pPr>
        <w:pStyle w:val="29"/>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发包人指定的电子邮箱：</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67D3E45D">
      <w:pPr>
        <w:pStyle w:val="29"/>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设计人接收文件的地点：</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w:t>
      </w:r>
    </w:p>
    <w:p w14:paraId="1772AE0C">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设计人指定的接收人为：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8079761">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设计人指定的联系电话及传真号码：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5F252E2">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设计人指定的电子邮箱：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8CF1274">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 xml:space="preserve"> 保密</w:t>
      </w:r>
    </w:p>
    <w:p w14:paraId="1F6C01A6">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保密义务：</w:t>
      </w:r>
      <w:r>
        <w:rPr>
          <w:rFonts w:hint="eastAsia" w:ascii="宋体" w:hAnsi="宋体" w:eastAsia="宋体" w:cs="宋体"/>
          <w:color w:val="auto"/>
          <w:kern w:val="0"/>
          <w:sz w:val="24"/>
          <w:szCs w:val="24"/>
          <w:highlight w:val="none"/>
          <w:u w:val="single"/>
          <w:lang w:val="en-US" w:eastAsia="zh-CN"/>
        </w:rPr>
        <w:t>三</w:t>
      </w:r>
      <w:r>
        <w:rPr>
          <w:rFonts w:hint="eastAsia" w:ascii="宋体" w:hAnsi="宋体" w:eastAsia="宋体" w:cs="宋体"/>
          <w:color w:val="auto"/>
          <w:kern w:val="0"/>
          <w:sz w:val="24"/>
          <w:szCs w:val="24"/>
          <w:highlight w:val="none"/>
          <w:u w:val="single"/>
        </w:rPr>
        <w:t>方均应保护对方的知识产权，未经对方同意，任何一方均不得对对方的资料及文件擅自修改、复制或向第三方转让或用于本合同项目外的项目。如发生以上情况，泄密方承担一切由此引起的后果并承担赔偿责任</w:t>
      </w:r>
      <w:r>
        <w:rPr>
          <w:rFonts w:hint="eastAsia" w:ascii="宋体" w:hAnsi="宋体" w:eastAsia="宋体" w:cs="宋体"/>
          <w:color w:val="auto"/>
          <w:kern w:val="0"/>
          <w:sz w:val="24"/>
          <w:szCs w:val="24"/>
          <w:highlight w:val="none"/>
        </w:rPr>
        <w:t>。</w:t>
      </w:r>
    </w:p>
    <w:p w14:paraId="73DFC7B7">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发包人</w:t>
      </w:r>
    </w:p>
    <w:p w14:paraId="36DEE5BB">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发包人一般义务</w:t>
      </w:r>
    </w:p>
    <w:p w14:paraId="4795793A">
      <w:pPr>
        <w:pStyle w:val="29"/>
        <w:adjustRightInd w:val="0"/>
        <w:spacing w:line="52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发包人其他义务：</w:t>
      </w:r>
    </w:p>
    <w:p w14:paraId="3B3C3E30">
      <w:pPr>
        <w:pStyle w:val="29"/>
        <w:adjustRightInd w:val="0"/>
        <w:spacing w:line="520" w:lineRule="exact"/>
        <w:ind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2.1.1.1发包人应在规定的时间内向设计人提交基础资料及文件，并对其完整性、正确性及时限负责。发包人不得要求设计人违反国家有关标准进行设计。发包人提交上述资料及文件超过规定期限15天以内，设计人按本合同第七条规定的交付设计文件时间顺延。</w:t>
      </w:r>
    </w:p>
    <w:p w14:paraId="15021DA3">
      <w:pPr>
        <w:pStyle w:val="29"/>
        <w:adjustRightInd w:val="0"/>
        <w:spacing w:line="520" w:lineRule="exact"/>
        <w:ind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2.1.1.2发包人变更委托设计项目、规模、条件或因提交的资料错误，或所提交资料作较大修改,以致造成设计人设计返工时，</w:t>
      </w:r>
      <w:r>
        <w:rPr>
          <w:rFonts w:hint="eastAsia" w:ascii="宋体" w:hAnsi="宋体" w:eastAsia="宋体" w:cs="宋体"/>
          <w:color w:val="auto"/>
          <w:sz w:val="24"/>
          <w:szCs w:val="24"/>
          <w:highlight w:val="none"/>
          <w:u w:val="single"/>
          <w:lang w:eastAsia="zh-CN"/>
        </w:rPr>
        <w:t>三</w:t>
      </w:r>
      <w:r>
        <w:rPr>
          <w:rFonts w:hint="eastAsia" w:ascii="宋体" w:hAnsi="宋体" w:eastAsia="宋体" w:cs="宋体"/>
          <w:color w:val="auto"/>
          <w:sz w:val="24"/>
          <w:szCs w:val="24"/>
          <w:highlight w:val="none"/>
          <w:u w:val="single"/>
        </w:rPr>
        <w:t>方需另行协商签订补充协议（或另订合同）重新明确有关条款。</w:t>
      </w:r>
    </w:p>
    <w:p w14:paraId="4CA1B454">
      <w:pPr>
        <w:pStyle w:val="29"/>
        <w:adjustRightInd w:val="0"/>
        <w:spacing w:line="520" w:lineRule="exact"/>
        <w:ind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2.1.1.3在合同履行期间，工程停建而终止合同或发包人要求解除合同时，设计人未开始设计工作的，不退还发包人已付的定金；已开始设计工作的，按实际完成的工作量结算设计费。</w:t>
      </w:r>
    </w:p>
    <w:p w14:paraId="2D617BD3">
      <w:pPr>
        <w:pStyle w:val="29"/>
        <w:adjustRightInd w:val="0"/>
        <w:spacing w:line="520" w:lineRule="exact"/>
        <w:ind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2.1.1.4发包人应按本合同规定的金额和日期向设计人支付设计费。</w:t>
      </w:r>
    </w:p>
    <w:p w14:paraId="7CA51F96">
      <w:pPr>
        <w:pStyle w:val="29"/>
        <w:adjustRightInd w:val="0"/>
        <w:spacing w:line="520" w:lineRule="exact"/>
        <w:ind w:firstLine="42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2.1.1.5发包人要求设计人比合同规定时间提前交付设计文件时，须征得设计人同意，不得严重背离合理设计周期。</w:t>
      </w:r>
    </w:p>
    <w:p w14:paraId="0D369B65">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发包人代表</w:t>
      </w:r>
    </w:p>
    <w:p w14:paraId="37BC4C15">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2CD66E53">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17DE80A">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22461888">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AAFCEBA">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29AB09C1">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339F3DB4">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bCs/>
          <w:color w:val="auto"/>
          <w:kern w:val="0"/>
          <w:sz w:val="24"/>
          <w:szCs w:val="24"/>
          <w:highlight w:val="none"/>
          <w:u w:val="single"/>
        </w:rPr>
        <w:t>南宁市江南区下津路8号富宁标准化厂房1号楼</w:t>
      </w:r>
      <w:r>
        <w:rPr>
          <w:rFonts w:hint="eastAsia" w:ascii="宋体" w:hAnsi="宋体" w:eastAsia="宋体" w:cs="宋体"/>
          <w:bCs/>
          <w:color w:val="auto"/>
          <w:kern w:val="0"/>
          <w:sz w:val="24"/>
          <w:szCs w:val="24"/>
          <w:highlight w:val="none"/>
          <w:u w:val="single"/>
          <w:lang w:val="en-US" w:eastAsia="zh-CN"/>
        </w:rPr>
        <w:t>3</w:t>
      </w:r>
      <w:r>
        <w:rPr>
          <w:rFonts w:hint="eastAsia" w:ascii="宋体" w:hAnsi="宋体" w:eastAsia="宋体" w:cs="宋体"/>
          <w:bCs/>
          <w:color w:val="auto"/>
          <w:kern w:val="0"/>
          <w:sz w:val="24"/>
          <w:szCs w:val="24"/>
          <w:highlight w:val="none"/>
          <w:u w:val="single"/>
        </w:rPr>
        <w:t>楼</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300EF66">
      <w:pPr>
        <w:pStyle w:val="29"/>
        <w:widowControl/>
        <w:spacing w:line="5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rPr>
        <w:t>发包人代表在发包人的授权范围内，负责处理合同履行过程中与发包人有关的具体事宜。</w:t>
      </w:r>
    </w:p>
    <w:p w14:paraId="4C7E8581">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发包人更换发包人代表的，应当提前</w:t>
      </w:r>
      <w:r>
        <w:rPr>
          <w:rFonts w:hint="eastAsia" w:ascii="宋体" w:hAnsi="宋体" w:eastAsia="宋体" w:cs="宋体"/>
          <w:color w:val="auto"/>
          <w:sz w:val="24"/>
          <w:szCs w:val="24"/>
          <w:highlight w:val="none"/>
          <w:u w:val="single"/>
        </w:rPr>
        <w:t xml:space="preserve">  7</w:t>
      </w:r>
      <w:r>
        <w:rPr>
          <w:rFonts w:hint="eastAsia" w:ascii="宋体" w:hAnsi="宋体" w:eastAsia="宋体" w:cs="宋体"/>
          <w:color w:val="auto"/>
          <w:sz w:val="24"/>
          <w:szCs w:val="24"/>
          <w:highlight w:val="none"/>
        </w:rPr>
        <w:t>天书面通知设计人。</w:t>
      </w:r>
    </w:p>
    <w:p w14:paraId="68DFA675">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 发包人决定</w:t>
      </w:r>
    </w:p>
    <w:p w14:paraId="603BF21C">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发包人应在</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rPr>
        <w:t>天内对设计人书面提出的事项作出书面决定。</w:t>
      </w:r>
    </w:p>
    <w:p w14:paraId="113990F4">
      <w:pPr>
        <w:pStyle w:val="29"/>
        <w:spacing w:line="52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设计人</w:t>
      </w:r>
    </w:p>
    <w:p w14:paraId="40843CCE">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 设计人一般义务</w:t>
      </w:r>
    </w:p>
    <w:p w14:paraId="378BC506">
      <w:pPr>
        <w:pStyle w:val="29"/>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3.1.1 设计人</w:t>
      </w:r>
      <w:r>
        <w:rPr>
          <w:rFonts w:hint="eastAsia" w:ascii="宋体" w:hAnsi="宋体" w:eastAsia="宋体" w:cs="宋体"/>
          <w:color w:val="auto"/>
          <w:sz w:val="24"/>
          <w:szCs w:val="24"/>
          <w:highlight w:val="none"/>
          <w:u w:val="single"/>
        </w:rPr>
        <w:t xml:space="preserve">   需    </w:t>
      </w:r>
      <w:r>
        <w:rPr>
          <w:rFonts w:hint="eastAsia" w:ascii="宋体" w:hAnsi="宋体" w:eastAsia="宋体" w:cs="宋体"/>
          <w:color w:val="auto"/>
          <w:sz w:val="24"/>
          <w:szCs w:val="24"/>
          <w:highlight w:val="none"/>
        </w:rPr>
        <w:t>（需/不需）</w:t>
      </w:r>
      <w:r>
        <w:rPr>
          <w:rFonts w:hint="eastAsia" w:ascii="宋体" w:hAnsi="宋体" w:eastAsia="宋体" w:cs="宋体"/>
          <w:color w:val="auto"/>
          <w:kern w:val="0"/>
          <w:sz w:val="24"/>
          <w:szCs w:val="24"/>
          <w:highlight w:val="none"/>
        </w:rPr>
        <w:t>配合发包人办理有关许可、批准或备案手续。</w:t>
      </w:r>
    </w:p>
    <w:p w14:paraId="07946611">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 设计人其他义务：</w:t>
      </w:r>
    </w:p>
    <w:p w14:paraId="3A1C1714">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3.1.2.1设计人应按国家规定和合同约定的技术规范、标准进行设计，按本合同规定的内容、时间及份数向发包人交付设计文件（出现2.1.1.1、2.1.1.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 xml:space="preserve">规定有关交付设计文件顺延的情况除外）。并对提交的设计文件的质量负责。 </w:t>
      </w:r>
    </w:p>
    <w:p w14:paraId="30E7CF86">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3.1.2.2设计人应对其设计的准确度负责，在设计的基本条件、工艺、工法、规模不变的情况下，原则上上一阶段的设计工程量应涵盖下一阶段的设计工程量，因工程量变化引起的相邻设计阶段的投资变化应控制在±5%以内，</w:t>
      </w:r>
      <w:r>
        <w:rPr>
          <w:rFonts w:hint="eastAsia" w:ascii="宋体" w:hAnsi="宋体" w:eastAsia="宋体" w:cs="宋体"/>
          <w:bCs/>
          <w:color w:val="auto"/>
          <w:sz w:val="24"/>
          <w:szCs w:val="24"/>
          <w:highlight w:val="none"/>
          <w:lang w:eastAsia="zh-CN"/>
        </w:rPr>
        <w:t>与结算文件对比工程</w:t>
      </w:r>
      <w:r>
        <w:rPr>
          <w:rFonts w:hint="eastAsia" w:ascii="宋体" w:hAnsi="宋体" w:eastAsia="宋体" w:cs="宋体"/>
          <w:bCs/>
          <w:color w:val="auto"/>
          <w:sz w:val="24"/>
          <w:szCs w:val="24"/>
          <w:highlight w:val="none"/>
        </w:rPr>
        <w:t>量的准确率达到</w:t>
      </w:r>
      <w:r>
        <w:rPr>
          <w:rFonts w:hint="eastAsia" w:ascii="宋体" w:hAnsi="宋体" w:eastAsia="宋体" w:cs="宋体"/>
          <w:bCs/>
          <w:color w:val="auto"/>
          <w:sz w:val="24"/>
          <w:szCs w:val="24"/>
          <w:highlight w:val="none"/>
          <w:lang w:val="en-US" w:eastAsia="zh-CN"/>
        </w:rPr>
        <w:t>90</w:t>
      </w:r>
      <w:r>
        <w:rPr>
          <w:rFonts w:hint="eastAsia" w:ascii="宋体" w:hAnsi="宋体" w:eastAsia="宋体" w:cs="宋体"/>
          <w:bCs/>
          <w:color w:val="auto"/>
          <w:sz w:val="24"/>
          <w:szCs w:val="24"/>
          <w:highlight w:val="none"/>
        </w:rPr>
        <w:t>%以上</w:t>
      </w:r>
      <w:r>
        <w:rPr>
          <w:rFonts w:hint="eastAsia" w:ascii="宋体" w:hAnsi="宋体" w:eastAsia="宋体" w:cs="宋体"/>
          <w:bCs/>
          <w:color w:val="auto"/>
          <w:sz w:val="24"/>
          <w:szCs w:val="24"/>
          <w:highlight w:val="none"/>
          <w:lang w:eastAsia="zh-CN"/>
        </w:rPr>
        <w:t>，工程量清单错漏项误差率</w:t>
      </w:r>
      <w:r>
        <w:rPr>
          <w:rFonts w:hint="eastAsia" w:ascii="宋体" w:hAnsi="宋体" w:eastAsia="宋体" w:cs="宋体"/>
          <w:bCs/>
          <w:color w:val="auto"/>
          <w:sz w:val="24"/>
          <w:szCs w:val="24"/>
          <w:highlight w:val="none"/>
        </w:rPr>
        <w:t>控制在±</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%以内。</w:t>
      </w:r>
    </w:p>
    <w:p w14:paraId="7CCFD297">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3.1.2.3设计合理使用年限为按当前国家规范规定的使用年限。</w:t>
      </w:r>
    </w:p>
    <w:p w14:paraId="1D16F5E4">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3.1.2.4设计人对设计文件出现的遗漏或错误负责修改或补充。</w:t>
      </w:r>
    </w:p>
    <w:p w14:paraId="528E47DD">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3.1.2.5设计人应按合同约定时间交付设计资料及设计文件。</w:t>
      </w:r>
    </w:p>
    <w:p w14:paraId="6EAFE621">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3.1.2.6设计人交付设计文件后，按规定参加有关上级的设计审查，并根据审查结论做调整补充，向发包人及施工单位进行设计交底、处理有关设计问题和参加竣工验收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结算</w:t>
      </w:r>
      <w:r>
        <w:rPr>
          <w:rFonts w:hint="eastAsia" w:ascii="宋体" w:hAnsi="宋体" w:eastAsia="宋体" w:cs="宋体"/>
          <w:bCs/>
          <w:color w:val="auto"/>
          <w:sz w:val="24"/>
          <w:szCs w:val="24"/>
          <w:highlight w:val="none"/>
        </w:rPr>
        <w:t>。</w:t>
      </w:r>
    </w:p>
    <w:p w14:paraId="2D46BC9A">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3.1.2.7设计人应按发包人及主管单位的要求积极组织各项与设计文件相关的评审或审查会，并承担全过程的相关费用。</w:t>
      </w:r>
    </w:p>
    <w:p w14:paraId="0C93C967">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3.1.2.8设计人员需配合发包人共同完成工程招标及工程量清单编制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如有</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等相关工作。</w:t>
      </w:r>
    </w:p>
    <w:p w14:paraId="68FEF2CD">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3.1.2.9项目在开展方案、可研、施工图阶段时，设计人员配合发包人对专家、咨询事务所、施工图审查单位及市城建委完成图纸交接工作。</w:t>
      </w:r>
    </w:p>
    <w:p w14:paraId="44A7AF99">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3.1.2.10设计人应按照发包人要求，编制合理的总进度计划及周密、细致的详细工作计划供发包人审核，严格执行并接受发包人监督，确保有计划，更有实施。</w:t>
      </w:r>
    </w:p>
    <w:p w14:paraId="0258A6BE">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3.1.2.11设计人应从施工组织、重大施工方案的审查以及现场技术问题处理等方面，为业主提供技术支持。</w:t>
      </w:r>
    </w:p>
    <w:p w14:paraId="42F12883">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3.1.2.12施工过程中，设计人应有责任和义务及时到现场解决施工中出现的问题。设计人须按</w:t>
      </w:r>
      <w:r>
        <w:rPr>
          <w:rFonts w:hint="eastAsia" w:ascii="宋体" w:hAnsi="宋体" w:eastAsia="宋体" w:cs="宋体"/>
          <w:bCs/>
          <w:color w:val="auto"/>
          <w:sz w:val="24"/>
          <w:szCs w:val="24"/>
          <w:highlight w:val="none"/>
          <w:lang w:eastAsia="zh-CN"/>
        </w:rPr>
        <w:t>竞标</w:t>
      </w:r>
      <w:r>
        <w:rPr>
          <w:rFonts w:hint="eastAsia" w:ascii="宋体" w:hAnsi="宋体" w:eastAsia="宋体" w:cs="宋体"/>
          <w:bCs/>
          <w:color w:val="auto"/>
          <w:sz w:val="24"/>
          <w:szCs w:val="24"/>
          <w:highlight w:val="none"/>
        </w:rPr>
        <w:t>承诺在处理工程存在问题时，在收到通知后 2 小时以内到达现场并主动解决问题。</w:t>
      </w:r>
    </w:p>
    <w:p w14:paraId="1968187B">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3.1.2.13协助发包人确定相关建材的颜色、规格、样板；并对相关的设计图纸进行复核，对需要盖章的资料给予配合，确保项目整体实施顺利。</w:t>
      </w:r>
    </w:p>
    <w:p w14:paraId="32571558">
      <w:pPr>
        <w:pStyle w:val="29"/>
        <w:spacing w:line="520" w:lineRule="exact"/>
        <w:ind w:left="479" w:leftChars="228"/>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3.1.2.14积极配合发包人进行项目的竣工验收结算和设计资料完善等工作。</w:t>
      </w:r>
    </w:p>
    <w:p w14:paraId="276C3A29">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3.1.2.15设计人在方案设计及施工图设计过程中，在不违反国家规定的设计标准和规程范围内，尽可能地为发包人降低工程成本。</w:t>
      </w:r>
    </w:p>
    <w:p w14:paraId="0471DB82">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3.1.2.16设计人应按</w:t>
      </w:r>
      <w:r>
        <w:rPr>
          <w:rFonts w:hint="eastAsia" w:ascii="宋体" w:hAnsi="宋体" w:eastAsia="宋体" w:cs="宋体"/>
          <w:bCs/>
          <w:color w:val="auto"/>
          <w:sz w:val="24"/>
          <w:szCs w:val="24"/>
          <w:highlight w:val="none"/>
          <w:lang w:eastAsia="zh-CN"/>
        </w:rPr>
        <w:t>响应文件</w:t>
      </w:r>
      <w:r>
        <w:rPr>
          <w:rFonts w:hint="eastAsia" w:ascii="宋体" w:hAnsi="宋体" w:eastAsia="宋体" w:cs="宋体"/>
          <w:bCs/>
          <w:color w:val="auto"/>
          <w:sz w:val="24"/>
          <w:szCs w:val="24"/>
          <w:highlight w:val="none"/>
        </w:rPr>
        <w:t>承诺提供配备本项目设计人员，人员不少于</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人，其中</w:t>
      </w:r>
      <w:r>
        <w:rPr>
          <w:rFonts w:hint="eastAsia" w:ascii="宋体" w:hAnsi="宋体" w:eastAsia="宋体" w:cs="宋体"/>
          <w:color w:val="auto"/>
          <w:sz w:val="24"/>
          <w:szCs w:val="24"/>
          <w:highlight w:val="none"/>
        </w:rPr>
        <w:t>建筑设计专业负责人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人，结构设计专业负责人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w:t>
      </w:r>
      <w:r>
        <w:rPr>
          <w:rFonts w:hint="eastAsia" w:ascii="宋体" w:hAnsi="宋体" w:eastAsia="宋体" w:cs="宋体"/>
          <w:b w:val="0"/>
          <w:bCs w:val="0"/>
          <w:color w:val="auto"/>
          <w:sz w:val="24"/>
          <w:szCs w:val="24"/>
          <w:highlight w:val="none"/>
          <w:lang w:val="en-US" w:eastAsia="zh-CN"/>
        </w:rPr>
        <w:t>电气专业</w:t>
      </w:r>
      <w:r>
        <w:rPr>
          <w:rFonts w:hint="eastAsia" w:ascii="宋体" w:hAnsi="宋体" w:eastAsia="宋体" w:cs="宋体"/>
          <w:b w:val="0"/>
          <w:bCs w:val="0"/>
          <w:color w:val="auto"/>
          <w:sz w:val="24"/>
          <w:szCs w:val="24"/>
          <w:highlight w:val="none"/>
          <w:lang w:eastAsia="zh-CN"/>
        </w:rPr>
        <w:t>负责人</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给排水</w:t>
      </w:r>
      <w:r>
        <w:rPr>
          <w:rFonts w:hint="eastAsia" w:ascii="宋体" w:hAnsi="宋体" w:eastAsia="宋体" w:cs="宋体"/>
          <w:bCs/>
          <w:color w:val="auto"/>
          <w:sz w:val="24"/>
          <w:szCs w:val="24"/>
          <w:highlight w:val="none"/>
        </w:rPr>
        <w:t xml:space="preserve">专业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人。</w:t>
      </w:r>
    </w:p>
    <w:p w14:paraId="03F3DBCB">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项目负责人</w:t>
      </w:r>
    </w:p>
    <w:p w14:paraId="739C69BC">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项目负责人</w:t>
      </w:r>
    </w:p>
    <w:p w14:paraId="49C40259">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13B5B65B">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执业资格及等级：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7513C48">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4AC9B6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62DACBA">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13A96BD">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117081FD">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设计人对项目负责人的授权范围如下：</w:t>
      </w:r>
      <w:r>
        <w:rPr>
          <w:rFonts w:hint="eastAsia" w:ascii="宋体" w:hAnsi="宋体" w:eastAsia="宋体" w:cs="宋体"/>
          <w:color w:val="auto"/>
          <w:sz w:val="24"/>
          <w:szCs w:val="24"/>
          <w:highlight w:val="none"/>
          <w:u w:val="single"/>
        </w:rPr>
        <w:t xml:space="preserve">  按合同要求负责与本项目设计有关的一切事物，包括项目的组织、协调相关工作    </w:t>
      </w:r>
      <w:r>
        <w:rPr>
          <w:rFonts w:hint="eastAsia" w:ascii="宋体" w:hAnsi="宋体" w:eastAsia="宋体" w:cs="宋体"/>
          <w:color w:val="auto"/>
          <w:sz w:val="24"/>
          <w:szCs w:val="24"/>
          <w:highlight w:val="none"/>
        </w:rPr>
        <w:t>。</w:t>
      </w:r>
    </w:p>
    <w:p w14:paraId="185D55C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 设计人更换项目负责人的，应提前</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天书面通知发包人。</w:t>
      </w:r>
    </w:p>
    <w:p w14:paraId="2DD8CDC1">
      <w:pPr>
        <w:pStyle w:val="29"/>
        <w:spacing w:line="5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设计人擅自更换项目负责人的违约责任：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设计人须确保为本合同项目所指派的全部工作人员，均与合同附件《项目实施人员一览表》所载明的人员信息（包括但不限于姓名、资质、职务）完全一致，如发现</w:t>
      </w:r>
      <w:r>
        <w:rPr>
          <w:rFonts w:hint="eastAsia" w:ascii="宋体" w:hAnsi="宋体" w:eastAsia="宋体" w:cs="宋体"/>
          <w:color w:val="auto"/>
          <w:sz w:val="24"/>
          <w:szCs w:val="24"/>
          <w:highlight w:val="none"/>
          <w:u w:val="single"/>
        </w:rPr>
        <w:t>设计人擅自更换</w:t>
      </w:r>
      <w:r>
        <w:rPr>
          <w:rFonts w:hint="eastAsia" w:ascii="宋体" w:hAnsi="宋体" w:eastAsia="宋体" w:cs="宋体"/>
          <w:color w:val="auto"/>
          <w:sz w:val="24"/>
          <w:szCs w:val="24"/>
          <w:highlight w:val="none"/>
          <w:u w:val="single"/>
          <w:lang w:val="en-US" w:eastAsia="zh-CN"/>
        </w:rPr>
        <w:t>人员、信息不符的视为设计人违约，设计人须在2个工作日内进行整改，并向发包人支付合同价款的20%的违约金，情节严重的，发包人有权解除合同</w:t>
      </w:r>
      <w:r>
        <w:rPr>
          <w:rFonts w:hint="eastAsia" w:ascii="宋体" w:hAnsi="宋体" w:eastAsia="宋体" w:cs="宋体"/>
          <w:color w:val="auto"/>
          <w:sz w:val="24"/>
          <w:szCs w:val="24"/>
          <w:highlight w:val="none"/>
          <w:u w:val="single"/>
        </w:rPr>
        <w:t>。</w:t>
      </w:r>
    </w:p>
    <w:p w14:paraId="1521E26D">
      <w:pPr>
        <w:pStyle w:val="29"/>
        <w:keepNext w:val="0"/>
        <w:keepLines w:val="0"/>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发包人有权书面通知设计人更换其认为不称职的项目负责人，设计人应在收到书面更换通知后7天内更换项目负责人。更换的项目负责人不得低于</w:t>
      </w:r>
      <w:r>
        <w:rPr>
          <w:rFonts w:hint="eastAsia" w:ascii="宋体" w:hAnsi="宋体" w:eastAsia="宋体" w:cs="宋体"/>
          <w:color w:val="auto"/>
          <w:sz w:val="24"/>
          <w:szCs w:val="24"/>
          <w:highlight w:val="none"/>
          <w:lang w:eastAsia="zh-CN"/>
        </w:rPr>
        <w:t>竞标</w:t>
      </w:r>
      <w:r>
        <w:rPr>
          <w:rFonts w:hint="eastAsia" w:ascii="宋体" w:hAnsi="宋体" w:eastAsia="宋体" w:cs="宋体"/>
          <w:color w:val="auto"/>
          <w:sz w:val="24"/>
          <w:szCs w:val="24"/>
          <w:highlight w:val="none"/>
        </w:rPr>
        <w:t>时承诺投入项目负责人的标准。设计人无正当理由拒绝更换项目负责人的违约责任： 设计人的项目负责人或关键人员不能很好地履行合同服务或服务质量达不到发包人要求，发包人有权要求设计人限时更换人员，如设计人无正当理由拒绝更换的，发包人按每人每次向设计人索赔设计费的 5%（百分之五）。</w:t>
      </w:r>
    </w:p>
    <w:p w14:paraId="581415D2">
      <w:pPr>
        <w:pStyle w:val="29"/>
        <w:keepNext/>
        <w:keepLines/>
        <w:spacing w:line="520" w:lineRule="exact"/>
        <w:ind w:firstLine="480" w:firstLineChars="200"/>
        <w:outlineLvl w:val="4"/>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3.3 设计人人员</w:t>
      </w:r>
    </w:p>
    <w:p w14:paraId="22348A6D">
      <w:pPr>
        <w:pStyle w:val="29"/>
        <w:spacing w:line="5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设计人无正当理由拒绝撤换主要设计人员的违约责任：</w:t>
      </w:r>
      <w:r>
        <w:rPr>
          <w:rFonts w:hint="eastAsia" w:ascii="宋体" w:hAnsi="宋体" w:eastAsia="宋体" w:cs="宋体"/>
          <w:color w:val="auto"/>
          <w:sz w:val="24"/>
          <w:szCs w:val="24"/>
          <w:highlight w:val="none"/>
          <w:u w:val="single"/>
        </w:rPr>
        <w:t xml:space="preserve">  发包人有权向设计人处以10000元罚款/人·天，设计人需承担违约给发包人造成的一切损失及责任。</w:t>
      </w:r>
    </w:p>
    <w:p w14:paraId="461F66EC">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 设计分包</w:t>
      </w:r>
    </w:p>
    <w:p w14:paraId="2F805038">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 设计分包的一般约定</w:t>
      </w:r>
    </w:p>
    <w:p w14:paraId="5155EE66">
      <w:pPr>
        <w:pStyle w:val="29"/>
        <w:widowControl/>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禁止设计分包的工程包括：</w:t>
      </w:r>
      <w:r>
        <w:rPr>
          <w:rFonts w:hint="eastAsia" w:ascii="宋体" w:hAnsi="宋体" w:eastAsia="宋体" w:cs="宋体"/>
          <w:color w:val="auto"/>
          <w:sz w:val="24"/>
          <w:szCs w:val="24"/>
          <w:highlight w:val="none"/>
          <w:u w:val="single"/>
        </w:rPr>
        <w:t xml:space="preserve"> 本项目禁止设计分包   </w:t>
      </w:r>
      <w:r>
        <w:rPr>
          <w:rFonts w:hint="eastAsia" w:ascii="宋体" w:hAnsi="宋体" w:eastAsia="宋体" w:cs="宋体"/>
          <w:color w:val="auto"/>
          <w:sz w:val="24"/>
          <w:szCs w:val="24"/>
          <w:highlight w:val="none"/>
        </w:rPr>
        <w:t>。</w:t>
      </w:r>
    </w:p>
    <w:p w14:paraId="508EA2AD">
      <w:pPr>
        <w:pStyle w:val="29"/>
        <w:widowControl/>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C9AD0FC">
      <w:pPr>
        <w:pStyle w:val="29"/>
        <w:widowControl/>
        <w:spacing w:line="520" w:lineRule="exact"/>
        <w:ind w:firstLine="2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3.4.2 设计分包的确定</w:t>
      </w:r>
    </w:p>
    <w:p w14:paraId="621B8EF5">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2DD29EF3">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7888525">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设计人向发包人提交有关分包人资料包括：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FA226DD">
      <w:pPr>
        <w:pStyle w:val="29"/>
        <w:widowControl/>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3.4.4 分包工程设计费支付方式：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2331B31">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 联合体</w:t>
      </w:r>
    </w:p>
    <w:p w14:paraId="6A87719B">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发包人向联合体支付设计费用的方式：按照联合体协议书约定的联合体双方承接设计内容比例进行支付。</w:t>
      </w:r>
    </w:p>
    <w:p w14:paraId="65FA553F">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工程设计要求</w:t>
      </w:r>
    </w:p>
    <w:p w14:paraId="7AC616AE">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工程设计一般要求</w:t>
      </w:r>
    </w:p>
    <w:p w14:paraId="46EB8132">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 工程设计的特殊标准或要求：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7D1DD42">
      <w:pPr>
        <w:pStyle w:val="29"/>
        <w:spacing w:line="520" w:lineRule="exact"/>
        <w:ind w:firstLine="504" w:firstLineChars="2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2工程设计适用的技术标准：</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4C79B0A">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工程设计文件的</w:t>
      </w:r>
      <w:r>
        <w:rPr>
          <w:rFonts w:hint="eastAsia" w:ascii="宋体" w:hAnsi="宋体" w:eastAsia="宋体" w:cs="宋体"/>
          <w:color w:val="auto"/>
          <w:kern w:val="0"/>
          <w:sz w:val="24"/>
          <w:szCs w:val="24"/>
          <w:highlight w:val="none"/>
        </w:rPr>
        <w:t>主要技术指标控制值</w:t>
      </w:r>
      <w:r>
        <w:rPr>
          <w:rFonts w:hint="eastAsia" w:ascii="宋体" w:hAnsi="宋体" w:eastAsia="宋体" w:cs="宋体"/>
          <w:color w:val="auto"/>
          <w:sz w:val="24"/>
          <w:szCs w:val="24"/>
          <w:highlight w:val="none"/>
        </w:rPr>
        <w:t>及比例：</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54ADFEA9">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 xml:space="preserve"> 工程设计文件的要求</w:t>
      </w:r>
    </w:p>
    <w:p w14:paraId="07BD6A55">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工程设计文件深度规定：</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符合现行国家、地方规定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E302F59">
      <w:pPr>
        <w:pStyle w:val="29"/>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建筑物及其功能设施的合理使用寿命年限：</w:t>
      </w:r>
      <w:r>
        <w:rPr>
          <w:rFonts w:hint="eastAsia" w:ascii="宋体" w:hAnsi="宋体" w:eastAsia="宋体" w:cs="宋体"/>
          <w:color w:val="auto"/>
          <w:sz w:val="24"/>
          <w:szCs w:val="24"/>
          <w:highlight w:val="none"/>
          <w:u w:val="single"/>
        </w:rPr>
        <w:t xml:space="preserve"> 按当前国家规范规定的使用年限。 </w:t>
      </w:r>
    </w:p>
    <w:p w14:paraId="700627D1">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工程设计进度与周期</w:t>
      </w:r>
    </w:p>
    <w:p w14:paraId="3ADA9DAC">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工程设计进度计划</w:t>
      </w:r>
    </w:p>
    <w:p w14:paraId="482AB484">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 工程设计进度计划的编制</w:t>
      </w:r>
    </w:p>
    <w:p w14:paraId="7101421B">
      <w:pPr>
        <w:pStyle w:val="29"/>
        <w:autoSpaceDE w:val="0"/>
        <w:autoSpaceDN w:val="0"/>
        <w:adjustRightInd w:val="0"/>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合</w:t>
      </w:r>
      <w:r>
        <w:rPr>
          <w:rFonts w:hint="eastAsia" w:ascii="宋体" w:hAnsi="宋体" w:eastAsia="宋体" w:cs="宋体"/>
          <w:color w:val="auto"/>
          <w:kern w:val="0"/>
          <w:sz w:val="24"/>
          <w:szCs w:val="24"/>
          <w:highlight w:val="none"/>
        </w:rPr>
        <w:t>同当事人约定的工程设计进度计划提交的时间：</w:t>
      </w:r>
      <w:r>
        <w:rPr>
          <w:rFonts w:hint="eastAsia" w:ascii="宋体" w:hAnsi="宋体" w:eastAsia="宋体" w:cs="宋体"/>
          <w:color w:val="auto"/>
          <w:sz w:val="24"/>
          <w:szCs w:val="24"/>
          <w:highlight w:val="none"/>
          <w:u w:val="single"/>
        </w:rPr>
        <w:t xml:space="preserve">   合同签订后5个日历天内  </w:t>
      </w:r>
      <w:r>
        <w:rPr>
          <w:rFonts w:hint="eastAsia" w:ascii="宋体" w:hAnsi="宋体" w:eastAsia="宋体" w:cs="宋体"/>
          <w:color w:val="auto"/>
          <w:kern w:val="0"/>
          <w:sz w:val="24"/>
          <w:szCs w:val="24"/>
          <w:highlight w:val="none"/>
        </w:rPr>
        <w:t>。</w:t>
      </w:r>
    </w:p>
    <w:p w14:paraId="4A6D4F6D">
      <w:pPr>
        <w:pStyle w:val="29"/>
        <w:autoSpaceDE w:val="0"/>
        <w:autoSpaceDN w:val="0"/>
        <w:adjustRightInd w:val="0"/>
        <w:spacing w:line="52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w:t>
      </w:r>
      <w:r>
        <w:rPr>
          <w:rFonts w:hint="eastAsia" w:ascii="宋体" w:hAnsi="宋体" w:eastAsia="宋体" w:cs="宋体"/>
          <w:color w:val="auto"/>
          <w:kern w:val="0"/>
          <w:sz w:val="24"/>
          <w:szCs w:val="24"/>
          <w:highlight w:val="none"/>
        </w:rPr>
        <w:t>同当事人约定的工程设计进度计划应包括的内容：</w:t>
      </w:r>
      <w:r>
        <w:rPr>
          <w:rFonts w:hint="eastAsia" w:ascii="宋体" w:hAnsi="宋体" w:eastAsia="宋体" w:cs="宋体"/>
          <w:color w:val="auto"/>
          <w:sz w:val="24"/>
          <w:szCs w:val="24"/>
          <w:highlight w:val="none"/>
          <w:u w:val="single"/>
        </w:rPr>
        <w:t xml:space="preserve">  包含但不限于工程设计关键性控制节点、为确保完成工程设计进度的赶工措施等内容。  </w:t>
      </w:r>
      <w:r>
        <w:rPr>
          <w:rFonts w:hint="eastAsia" w:ascii="宋体" w:hAnsi="宋体" w:eastAsia="宋体" w:cs="宋体"/>
          <w:color w:val="auto"/>
          <w:sz w:val="24"/>
          <w:szCs w:val="24"/>
          <w:highlight w:val="none"/>
        </w:rPr>
        <w:t>。</w:t>
      </w:r>
    </w:p>
    <w:p w14:paraId="2E6D41EE">
      <w:pPr>
        <w:pStyle w:val="29"/>
        <w:autoSpaceDE w:val="0"/>
        <w:autoSpaceDN w:val="0"/>
        <w:adjustRightInd w:val="0"/>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6.1.2 </w:t>
      </w:r>
      <w:r>
        <w:rPr>
          <w:rFonts w:hint="eastAsia" w:ascii="宋体" w:hAnsi="宋体" w:eastAsia="宋体" w:cs="宋体"/>
          <w:color w:val="auto"/>
          <w:kern w:val="0"/>
          <w:sz w:val="24"/>
          <w:szCs w:val="24"/>
          <w:highlight w:val="none"/>
        </w:rPr>
        <w:t>工程设计进度计划的修订</w:t>
      </w:r>
    </w:p>
    <w:p w14:paraId="2E3A354F">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发包人在收到工程设计进度计划后确认或提出修改意见的期限：</w:t>
      </w:r>
      <w:r>
        <w:rPr>
          <w:rFonts w:hint="eastAsia" w:ascii="宋体" w:hAnsi="宋体" w:eastAsia="宋体" w:cs="宋体"/>
          <w:color w:val="auto"/>
          <w:sz w:val="24"/>
          <w:szCs w:val="24"/>
          <w:highlight w:val="none"/>
          <w:u w:val="single"/>
        </w:rPr>
        <w:t xml:space="preserve"> 5个日历天 </w:t>
      </w:r>
      <w:r>
        <w:rPr>
          <w:rFonts w:hint="eastAsia" w:ascii="宋体" w:hAnsi="宋体" w:eastAsia="宋体" w:cs="宋体"/>
          <w:color w:val="auto"/>
          <w:sz w:val="24"/>
          <w:szCs w:val="24"/>
          <w:highlight w:val="none"/>
        </w:rPr>
        <w:t>。</w:t>
      </w:r>
    </w:p>
    <w:p w14:paraId="552577A9">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 xml:space="preserve"> 工程设计进度延误</w:t>
      </w:r>
    </w:p>
    <w:p w14:paraId="49F0644C">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kern w:val="0"/>
          <w:sz w:val="24"/>
          <w:szCs w:val="24"/>
          <w:highlight w:val="none"/>
        </w:rPr>
        <w:t>因发包人原因导致工程设计进度延误</w:t>
      </w:r>
    </w:p>
    <w:p w14:paraId="1A1ACEE0">
      <w:pPr>
        <w:pStyle w:val="29"/>
        <w:spacing w:line="52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）因发包人原因导致工程设计进度延误的其他情形：</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A038833">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设计人应在发生</w:t>
      </w:r>
      <w:r>
        <w:rPr>
          <w:rFonts w:hint="eastAsia" w:ascii="宋体" w:hAnsi="宋体" w:eastAsia="宋体" w:cs="宋体"/>
          <w:color w:val="auto"/>
          <w:kern w:val="0"/>
          <w:sz w:val="24"/>
          <w:szCs w:val="24"/>
          <w:highlight w:val="none"/>
        </w:rPr>
        <w:t>进度延误的情形</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天内向发包人发出要求延期的书面通知，在发生该情形后</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天内提交要求延期的详细说明。</w:t>
      </w:r>
    </w:p>
    <w:p w14:paraId="59087FDF">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发包人收到设计人要求延期的详细说明后，应在</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天内进行审查并书面答复。</w:t>
      </w:r>
    </w:p>
    <w:p w14:paraId="5FE179D0">
      <w:pPr>
        <w:pStyle w:val="29"/>
        <w:keepNext/>
        <w:keepLines/>
        <w:spacing w:before="120"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 xml:space="preserve"> 提前交付工程设计文件</w:t>
      </w:r>
    </w:p>
    <w:p w14:paraId="4F04B89E">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提前交付工程设计文件的奖励：</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785230FC">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 工程设计文件交付</w:t>
      </w:r>
    </w:p>
    <w:p w14:paraId="2BE2B473">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7.1 工程设计文件交付的内容</w:t>
      </w:r>
    </w:p>
    <w:p w14:paraId="2DF9B963">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发包人要求设计人提交电子版设计文件的具体形式为：</w:t>
      </w:r>
      <w:r>
        <w:rPr>
          <w:rFonts w:hint="eastAsia" w:ascii="宋体" w:hAnsi="宋体" w:eastAsia="宋体" w:cs="宋体"/>
          <w:color w:val="auto"/>
          <w:sz w:val="24"/>
          <w:szCs w:val="24"/>
          <w:highlight w:val="none"/>
          <w:u w:val="single"/>
        </w:rPr>
        <w:t>施工图光盘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份，内容要与施工图一致，提供的CAD图和PDF格式</w:t>
      </w:r>
      <w:r>
        <w:rPr>
          <w:rFonts w:hint="eastAsia" w:ascii="宋体" w:hAnsi="宋体" w:eastAsia="宋体" w:cs="宋体"/>
          <w:color w:val="auto"/>
          <w:sz w:val="24"/>
          <w:szCs w:val="24"/>
          <w:highlight w:val="none"/>
        </w:rPr>
        <w:t xml:space="preserve">。 </w:t>
      </w:r>
    </w:p>
    <w:p w14:paraId="481DB659">
      <w:pPr>
        <w:pStyle w:val="29"/>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7.2工程设计文件交付的名称、时间和份数：</w:t>
      </w:r>
      <w:r>
        <w:rPr>
          <w:rFonts w:hint="eastAsia" w:ascii="宋体" w:hAnsi="宋体" w:eastAsia="宋体" w:cs="宋体"/>
          <w:color w:val="auto"/>
          <w:sz w:val="24"/>
          <w:szCs w:val="24"/>
          <w:highlight w:val="none"/>
          <w:u w:val="none"/>
        </w:rPr>
        <w:t>（1）方案设计</w:t>
      </w:r>
      <w:r>
        <w:rPr>
          <w:rFonts w:hint="eastAsia" w:ascii="宋体" w:hAnsi="宋体" w:eastAsia="宋体" w:cs="宋体"/>
          <w:color w:val="auto"/>
          <w:sz w:val="24"/>
          <w:szCs w:val="24"/>
          <w:highlight w:val="none"/>
          <w:u w:val="none"/>
          <w:lang w:eastAsia="zh-CN"/>
        </w:rPr>
        <w:t>成果</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套</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）施工图设计一式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份，其中全部专业共同装订成一册，做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套。</w:t>
      </w:r>
      <w:r>
        <w:rPr>
          <w:rFonts w:hint="eastAsia" w:ascii="宋体" w:hAnsi="宋体" w:eastAsia="宋体" w:cs="宋体"/>
          <w:color w:val="auto"/>
          <w:sz w:val="24"/>
          <w:szCs w:val="24"/>
          <w:highlight w:val="none"/>
          <w:u w:val="none"/>
          <w:lang w:eastAsia="zh-CN"/>
        </w:rPr>
        <w:t>建筑、结构、</w:t>
      </w:r>
      <w:r>
        <w:rPr>
          <w:rFonts w:hint="eastAsia" w:ascii="宋体" w:hAnsi="宋体" w:eastAsia="宋体" w:cs="宋体"/>
          <w:color w:val="auto"/>
          <w:sz w:val="24"/>
          <w:szCs w:val="24"/>
          <w:highlight w:val="none"/>
          <w:u w:val="none"/>
        </w:rPr>
        <w:t>电气、</w:t>
      </w:r>
      <w:r>
        <w:rPr>
          <w:rFonts w:hint="eastAsia" w:ascii="宋体" w:hAnsi="宋体" w:eastAsia="宋体" w:cs="宋体"/>
          <w:color w:val="auto"/>
          <w:sz w:val="24"/>
          <w:szCs w:val="24"/>
          <w:highlight w:val="none"/>
          <w:u w:val="none"/>
          <w:lang w:val="en-US" w:eastAsia="zh-CN"/>
        </w:rPr>
        <w:t>装饰装修、</w:t>
      </w:r>
      <w:r>
        <w:rPr>
          <w:rFonts w:hint="eastAsia" w:ascii="宋体" w:hAnsi="宋体" w:eastAsia="宋体" w:cs="宋体"/>
          <w:color w:val="auto"/>
          <w:sz w:val="24"/>
          <w:szCs w:val="24"/>
          <w:highlight w:val="none"/>
          <w:u w:val="none"/>
        </w:rPr>
        <w:t>给排水设计等专业各一册，各做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套（具体专业由合同</w:t>
      </w:r>
      <w:r>
        <w:rPr>
          <w:rFonts w:hint="eastAsia" w:ascii="宋体" w:hAnsi="宋体" w:eastAsia="宋体" w:cs="宋体"/>
          <w:color w:val="auto"/>
          <w:sz w:val="24"/>
          <w:szCs w:val="24"/>
          <w:highlight w:val="none"/>
          <w:u w:val="none"/>
          <w:lang w:eastAsia="zh-CN"/>
        </w:rPr>
        <w:t>三</w:t>
      </w:r>
      <w:r>
        <w:rPr>
          <w:rFonts w:hint="eastAsia" w:ascii="宋体" w:hAnsi="宋体" w:eastAsia="宋体" w:cs="宋体"/>
          <w:color w:val="auto"/>
          <w:sz w:val="24"/>
          <w:szCs w:val="24"/>
          <w:highlight w:val="none"/>
          <w:u w:val="none"/>
        </w:rPr>
        <w:t>方在合同签订时明确）</w:t>
      </w:r>
      <w:r>
        <w:rPr>
          <w:rFonts w:hint="eastAsia" w:ascii="宋体" w:hAnsi="宋体" w:eastAsia="宋体" w:cs="宋体"/>
          <w:color w:val="auto"/>
          <w:sz w:val="24"/>
          <w:szCs w:val="24"/>
          <w:highlight w:val="none"/>
          <w:u w:val="none"/>
          <w:lang w:eastAsia="zh-CN"/>
        </w:rPr>
        <w:t>。</w:t>
      </w:r>
    </w:p>
    <w:p w14:paraId="423A1E39">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完成设计成果文件并通过相关部门审查，且按专用合同条款的7.1、7.2款交付给发包人之日为设计阶段完成日。发包人签收设计文件后的7日内，发包人应出具设计阶段完成证明；如发包人未在约定的期限内出具证明，视为发包人认可该设计阶段完成的日期。</w:t>
      </w:r>
    </w:p>
    <w:p w14:paraId="2A82545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工程竣工</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日为设计服务完成日。工程竣工</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后的7日内，发包人应出具设计服务完成证明。如发包人未在约定的期限内出具证明，视为发包人认可该设计服务阶段完成的日期。</w:t>
      </w:r>
    </w:p>
    <w:p w14:paraId="5DC7C352">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工程设计文件审查</w:t>
      </w:r>
    </w:p>
    <w:p w14:paraId="38860F1A">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 发包人对设计人的设计文件审查期限不超过</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天。</w:t>
      </w:r>
    </w:p>
    <w:p w14:paraId="43CAE422">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发包人应在审查同意设计人的工程设计文件后在</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天内，向政府有关部门报送工程设计文件。</w:t>
      </w:r>
    </w:p>
    <w:p w14:paraId="37E1CEEB">
      <w:pPr>
        <w:pStyle w:val="32"/>
        <w:spacing w:line="520" w:lineRule="exact"/>
        <w:ind w:firstLine="375"/>
        <w:rPr>
          <w:rFonts w:hint="eastAsia" w:ascii="宋体" w:hAnsi="宋体" w:eastAsia="宋体" w:cs="宋体"/>
          <w:color w:val="auto"/>
          <w:highlight w:val="none"/>
        </w:rPr>
      </w:pPr>
      <w:r>
        <w:rPr>
          <w:rFonts w:hint="eastAsia" w:ascii="宋体" w:hAnsi="宋体" w:eastAsia="宋体" w:cs="宋体"/>
          <w:color w:val="auto"/>
          <w:highlight w:val="none"/>
        </w:rPr>
        <w:t xml:space="preserve">8.3 </w:t>
      </w:r>
      <w:r>
        <w:rPr>
          <w:rFonts w:hint="eastAsia" w:ascii="宋体" w:hAnsi="宋体" w:eastAsia="宋体" w:cs="宋体"/>
          <w:color w:val="auto"/>
          <w:kern w:val="2"/>
          <w:highlight w:val="none"/>
        </w:rPr>
        <w:t>工程设计审查形式及时间安排：</w:t>
      </w:r>
      <w:r>
        <w:rPr>
          <w:rFonts w:hint="eastAsia" w:ascii="宋体" w:hAnsi="宋体" w:eastAsia="宋体" w:cs="宋体"/>
          <w:color w:val="auto"/>
          <w:kern w:val="2"/>
          <w:highlight w:val="none"/>
          <w:u w:val="single"/>
        </w:rPr>
        <w:t xml:space="preserve"> 发包人负责组织工程设计文件审查会议。</w:t>
      </w:r>
    </w:p>
    <w:p w14:paraId="7A98AAD1">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 施工现场配合服务</w:t>
      </w:r>
    </w:p>
    <w:p w14:paraId="43FA490C">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发包人为设计人派赴现场的工作人员提供便利条件的内容包括：</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5F5E6105">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设计人应当在施工阶段提供施工现场配合服务。设计人应当在工程施工开始至工程竣工验收合格期间派出项目负责人或专业负责人根据发包人要求提供相应变更的设计文件，服务内容包括但不限于提供设计技术交底、及时解决施工中设计技术问题、签字确认施工过程中的相关文件、配合发包人进行外部协调、参加竣工验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等工作。</w:t>
      </w:r>
    </w:p>
    <w:p w14:paraId="7EF5933D">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 合同价款与支付</w:t>
      </w:r>
    </w:p>
    <w:p w14:paraId="18AE80ED">
      <w:pPr>
        <w:pStyle w:val="29"/>
        <w:keepNext/>
        <w:keepLines/>
        <w:spacing w:line="520" w:lineRule="exact"/>
        <w:ind w:firstLine="480" w:firstLineChars="200"/>
        <w:outlineLvl w:val="4"/>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 xml:space="preserve"> 合同价格形式</w:t>
      </w:r>
      <w:r>
        <w:rPr>
          <w:rFonts w:hint="eastAsia" w:ascii="宋体" w:hAnsi="宋体" w:eastAsia="宋体" w:cs="宋体"/>
          <w:color w:val="auto"/>
          <w:sz w:val="24"/>
          <w:szCs w:val="24"/>
          <w:highlight w:val="none"/>
        </w:rPr>
        <w:t>下浮系数价格合同</w:t>
      </w:r>
    </w:p>
    <w:p w14:paraId="6D86E34F">
      <w:pPr>
        <w:pStyle w:val="29"/>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设计</w:t>
      </w:r>
      <w:r>
        <w:rPr>
          <w:rFonts w:hint="eastAsia" w:ascii="宋体" w:hAnsi="宋体" w:eastAsia="宋体" w:cs="宋体"/>
          <w:color w:val="auto"/>
          <w:spacing w:val="-6"/>
          <w:sz w:val="24"/>
          <w:szCs w:val="24"/>
          <w:highlight w:val="none"/>
          <w:lang w:eastAsia="zh-CN"/>
        </w:rPr>
        <w:t>计费依据</w:t>
      </w:r>
      <w:r>
        <w:rPr>
          <w:rFonts w:hint="eastAsia" w:ascii="宋体" w:hAnsi="宋体" w:eastAsia="宋体" w:cs="宋体"/>
          <w:color w:val="auto"/>
          <w:sz w:val="24"/>
          <w:szCs w:val="24"/>
          <w:highlight w:val="none"/>
          <w:u w:val="single"/>
        </w:rPr>
        <w:t>《广西壮族自治区工程建设其他费用定额》（桂建标〔2018〕37号)</w:t>
      </w:r>
      <w:r>
        <w:rPr>
          <w:rFonts w:hint="eastAsia" w:ascii="宋体" w:hAnsi="宋体" w:eastAsia="宋体" w:cs="宋体"/>
          <w:color w:val="auto"/>
          <w:spacing w:val="-6"/>
          <w:sz w:val="24"/>
          <w:szCs w:val="24"/>
          <w:highlight w:val="none"/>
          <w:lang w:eastAsia="zh-CN"/>
        </w:rPr>
        <w:t>执行，</w:t>
      </w:r>
      <w:r>
        <w:rPr>
          <w:rFonts w:hint="eastAsia" w:ascii="宋体" w:hAnsi="宋体" w:eastAsia="宋体" w:cs="宋体"/>
          <w:color w:val="auto"/>
          <w:sz w:val="24"/>
          <w:szCs w:val="24"/>
          <w:highlight w:val="none"/>
        </w:rPr>
        <w:t>该费用已经包含方案设计</w:t>
      </w:r>
      <w:r>
        <w:rPr>
          <w:rFonts w:hint="eastAsia" w:ascii="宋体" w:hAnsi="宋体" w:eastAsia="宋体" w:cs="宋体"/>
          <w:color w:val="auto"/>
          <w:sz w:val="24"/>
          <w:szCs w:val="24"/>
          <w:highlight w:val="none"/>
          <w:lang w:eastAsia="zh-CN"/>
        </w:rPr>
        <w:t>（含评审）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施工图</w:t>
      </w:r>
      <w:r>
        <w:rPr>
          <w:rFonts w:hint="eastAsia" w:ascii="宋体" w:hAnsi="宋体" w:eastAsia="宋体" w:cs="宋体"/>
          <w:color w:val="auto"/>
          <w:sz w:val="24"/>
          <w:szCs w:val="24"/>
          <w:highlight w:val="none"/>
        </w:rPr>
        <w:t>、</w:t>
      </w:r>
      <w:r>
        <w:rPr>
          <w:rFonts w:hint="eastAsia" w:ascii="宋体" w:hAnsi="宋体" w:eastAsia="宋体" w:cs="宋体"/>
          <w:color w:val="auto"/>
          <w:spacing w:val="-7"/>
          <w:sz w:val="24"/>
          <w:szCs w:val="24"/>
          <w:highlight w:val="none"/>
          <w:u w:val="none" w:color="auto"/>
        </w:rPr>
        <w:t>专家评审费、</w:t>
      </w:r>
      <w:r>
        <w:rPr>
          <w:rFonts w:hint="eastAsia" w:ascii="宋体" w:hAnsi="宋体" w:eastAsia="宋体" w:cs="宋体"/>
          <w:color w:val="auto"/>
          <w:sz w:val="24"/>
          <w:szCs w:val="24"/>
          <w:highlight w:val="none"/>
        </w:rPr>
        <w:t>技术审查费用的相关设计服务及按上述合同条件、技术规范以</w:t>
      </w:r>
      <w:r>
        <w:rPr>
          <w:rFonts w:hint="eastAsia" w:ascii="宋体" w:hAnsi="宋体" w:eastAsia="宋体" w:cs="宋体"/>
          <w:color w:val="auto"/>
          <w:sz w:val="24"/>
          <w:szCs w:val="24"/>
          <w:highlight w:val="none"/>
          <w:lang w:eastAsia="zh-CN"/>
        </w:rPr>
        <w:t>成交下浮系数</w:t>
      </w:r>
      <w:r>
        <w:rPr>
          <w:rFonts w:hint="eastAsia" w:ascii="宋体" w:hAnsi="宋体" w:eastAsia="宋体" w:cs="宋体"/>
          <w:color w:val="auto"/>
          <w:sz w:val="24"/>
          <w:szCs w:val="24"/>
          <w:highlight w:val="none"/>
        </w:rPr>
        <w:t>承包本项目</w:t>
      </w:r>
      <w:r>
        <w:rPr>
          <w:rFonts w:hint="eastAsia" w:ascii="宋体" w:hAnsi="宋体" w:eastAsia="宋体" w:cs="宋体"/>
          <w:color w:val="auto"/>
          <w:sz w:val="24"/>
          <w:szCs w:val="24"/>
          <w:highlight w:val="none"/>
          <w:lang w:eastAsia="zh-CN"/>
        </w:rPr>
        <w:t>采购范围内</w:t>
      </w:r>
      <w:r>
        <w:rPr>
          <w:rFonts w:hint="eastAsia" w:ascii="宋体" w:hAnsi="宋体" w:eastAsia="宋体" w:cs="宋体"/>
          <w:color w:val="auto"/>
          <w:sz w:val="24"/>
          <w:szCs w:val="24"/>
          <w:highlight w:val="none"/>
        </w:rPr>
        <w:t>的设计工作的所有内容费用及相关服务。</w:t>
      </w:r>
      <w:r>
        <w:rPr>
          <w:rFonts w:hint="eastAsia" w:ascii="宋体" w:hAnsi="宋体" w:eastAsia="宋体" w:cs="宋体"/>
          <w:color w:val="auto"/>
          <w:spacing w:val="-6"/>
          <w:sz w:val="24"/>
          <w:szCs w:val="24"/>
          <w:highlight w:val="none"/>
          <w:lang w:val="en-US" w:eastAsia="zh-CN"/>
        </w:rPr>
        <w:t>项目总投资估算约3681.45万元，工程费用估算约3076.28万元，本项目最高限价为53.109万元。</w:t>
      </w:r>
      <w:r>
        <w:rPr>
          <w:rFonts w:hint="eastAsia" w:ascii="宋体" w:hAnsi="宋体" w:eastAsia="宋体" w:cs="宋体"/>
          <w:color w:val="auto"/>
          <w:sz w:val="24"/>
          <w:szCs w:val="24"/>
          <w:highlight w:val="none"/>
          <w:lang w:val="en-US" w:eastAsia="zh-CN"/>
        </w:rPr>
        <w:t>设计费取费费率=</w:t>
      </w:r>
      <w:r>
        <w:rPr>
          <w:rFonts w:hint="eastAsia" w:ascii="宋体" w:hAnsi="宋体" w:eastAsia="宋体" w:cs="宋体"/>
          <w:color w:val="auto"/>
          <w:sz w:val="24"/>
          <w:szCs w:val="24"/>
          <w:highlight w:val="none"/>
          <w:u w:val="single"/>
          <w:lang w:val="en-US" w:eastAsia="zh-CN"/>
        </w:rPr>
        <w:t>（53.109÷</w:t>
      </w:r>
      <w:r>
        <w:rPr>
          <w:rFonts w:hint="eastAsia" w:ascii="宋体" w:hAnsi="宋体" w:eastAsia="宋体" w:cs="宋体"/>
          <w:color w:val="auto"/>
          <w:spacing w:val="-6"/>
          <w:sz w:val="24"/>
          <w:szCs w:val="24"/>
          <w:highlight w:val="none"/>
          <w:u w:val="single"/>
          <w:lang w:val="en-US" w:eastAsia="zh-CN"/>
        </w:rPr>
        <w:t>3076.28）*（1-中标的下浮系数报价）。</w:t>
      </w:r>
    </w:p>
    <w:p w14:paraId="20FB70B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.2工程设计费结算时间为项目竣工</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后，工程设计费结算最终的计</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基</w:t>
      </w:r>
      <w:r>
        <w:rPr>
          <w:rFonts w:hint="eastAsia" w:ascii="宋体" w:hAnsi="宋体" w:eastAsia="宋体" w:cs="宋体"/>
          <w:color w:val="auto"/>
          <w:sz w:val="24"/>
          <w:szCs w:val="24"/>
          <w:highlight w:val="none"/>
          <w:lang w:val="en-US" w:eastAsia="zh-CN"/>
        </w:rPr>
        <w:t>数</w:t>
      </w:r>
      <w:r>
        <w:rPr>
          <w:rFonts w:hint="eastAsia" w:ascii="宋体" w:hAnsi="宋体" w:eastAsia="宋体" w:cs="宋体"/>
          <w:color w:val="auto"/>
          <w:sz w:val="24"/>
          <w:szCs w:val="24"/>
          <w:highlight w:val="none"/>
        </w:rPr>
        <w:t>以施工</w:t>
      </w:r>
      <w:r>
        <w:rPr>
          <w:rFonts w:hint="eastAsia" w:ascii="宋体" w:hAnsi="宋体" w:eastAsia="宋体" w:cs="宋体"/>
          <w:color w:val="auto"/>
          <w:sz w:val="24"/>
          <w:szCs w:val="24"/>
          <w:highlight w:val="none"/>
          <w:lang w:val="en-US" w:eastAsia="zh-CN"/>
        </w:rPr>
        <w:t>总承包</w:t>
      </w:r>
      <w:r>
        <w:rPr>
          <w:rFonts w:hint="eastAsia" w:ascii="宋体" w:hAnsi="宋体" w:eastAsia="宋体" w:cs="宋体"/>
          <w:color w:val="auto"/>
          <w:sz w:val="24"/>
          <w:szCs w:val="24"/>
          <w:highlight w:val="none"/>
        </w:rPr>
        <w:t>单位竣工结算价</w:t>
      </w:r>
      <w:r>
        <w:rPr>
          <w:rFonts w:hint="eastAsia" w:ascii="宋体" w:hAnsi="宋体" w:eastAsia="宋体" w:cs="宋体"/>
          <w:color w:val="auto"/>
          <w:sz w:val="24"/>
          <w:szCs w:val="24"/>
          <w:highlight w:val="none"/>
          <w:lang w:val="en-US" w:eastAsia="zh-CN"/>
        </w:rPr>
        <w:t>为准</w:t>
      </w:r>
      <w:r>
        <w:rPr>
          <w:rFonts w:hint="eastAsia" w:ascii="宋体" w:hAnsi="宋体" w:eastAsia="宋体" w:cs="宋体"/>
          <w:strike w:val="0"/>
          <w:dstrike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设计费结算按</w:t>
      </w:r>
      <w:r>
        <w:rPr>
          <w:rFonts w:hint="eastAsia" w:ascii="宋体" w:hAnsi="宋体" w:eastAsia="宋体" w:cs="宋体"/>
          <w:color w:val="auto"/>
          <w:sz w:val="24"/>
          <w:szCs w:val="24"/>
          <w:highlight w:val="none"/>
        </w:rPr>
        <w:t>计</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基</w:t>
      </w:r>
      <w:r>
        <w:rPr>
          <w:rFonts w:hint="eastAsia" w:ascii="宋体" w:hAnsi="宋体" w:eastAsia="宋体" w:cs="宋体"/>
          <w:color w:val="auto"/>
          <w:sz w:val="24"/>
          <w:szCs w:val="24"/>
          <w:highlight w:val="none"/>
          <w:lang w:val="en-US" w:eastAsia="zh-CN"/>
        </w:rPr>
        <w:t>数乘以设计费取费费率计取</w:t>
      </w:r>
      <w:r>
        <w:rPr>
          <w:rFonts w:hint="eastAsia" w:ascii="宋体" w:hAnsi="宋体" w:eastAsia="宋体" w:cs="宋体"/>
          <w:color w:val="auto"/>
          <w:sz w:val="24"/>
          <w:szCs w:val="24"/>
          <w:highlight w:val="none"/>
        </w:rPr>
        <w:t>，结算金额不超过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万元（竞标报价金额）</w:t>
      </w:r>
      <w:r>
        <w:rPr>
          <w:rFonts w:hint="eastAsia" w:ascii="宋体" w:hAnsi="宋体" w:eastAsia="宋体" w:cs="宋体"/>
          <w:color w:val="auto"/>
          <w:sz w:val="24"/>
          <w:szCs w:val="24"/>
          <w:highlight w:val="none"/>
        </w:rPr>
        <w:t>，最终结算价以相关部门审批为准。</w:t>
      </w:r>
    </w:p>
    <w:p w14:paraId="2D534A5A">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对发包人向设计人超付的款项，设计人应在发包人确定最终结算价之日30日内返还发包人，逾期返还的，设计人须向发包人支付应返还款项每日 2‰的违约金。</w:t>
      </w:r>
    </w:p>
    <w:p w14:paraId="6B23960B">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.3本合同价暂定含增值税价为：人民币（大写）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，其中增值税为人民币（大写）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，税率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 </w:t>
      </w:r>
    </w:p>
    <w:p w14:paraId="088BA586">
      <w:pPr>
        <w:pStyle w:val="29"/>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若遇国家税法政策对增值税率进行调整，则税率及税款金额相应调整，工程设计费（含税价）计算及支付亦相应调整。</w:t>
      </w:r>
    </w:p>
    <w:p w14:paraId="2D83AA64">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 如因政府或相关主管部门要求导致项目中断设计，设计人须无条件服从，按当前已获批复的设计成果文件进行结算。</w:t>
      </w:r>
    </w:p>
    <w:p w14:paraId="0DA09B02">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 定金或预付款</w:t>
      </w:r>
    </w:p>
    <w:p w14:paraId="1656ADAD">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本项目无定金或预付款。</w:t>
      </w:r>
    </w:p>
    <w:p w14:paraId="36B10F8D">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10.4合同价款的结算与支付</w:t>
      </w:r>
    </w:p>
    <w:p w14:paraId="26C3B5C9">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10.4.1以下各节点进度款支付需经发包人审核，由设计人提供相应的资料给发包人，经发包人审核通过后依进度支付设计费。</w:t>
      </w:r>
    </w:p>
    <w:p w14:paraId="752B6AD0">
      <w:pPr>
        <w:pStyle w:val="7"/>
        <w:spacing w:line="52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费用支付进度详见下表：</w:t>
      </w:r>
    </w:p>
    <w:p w14:paraId="2A3C5CC7">
      <w:pPr>
        <w:pStyle w:val="7"/>
        <w:spacing w:line="520" w:lineRule="exact"/>
        <w:rPr>
          <w:rFonts w:hint="eastAsia" w:ascii="宋体" w:hAnsi="宋体" w:eastAsia="宋体" w:cs="宋体"/>
          <w:color w:val="auto"/>
          <w:sz w:val="28"/>
          <w:szCs w:val="28"/>
          <w:highlight w:val="none"/>
        </w:rPr>
      </w:pP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980"/>
        <w:gridCol w:w="1883"/>
        <w:gridCol w:w="2189"/>
        <w:gridCol w:w="1746"/>
      </w:tblGrid>
      <w:tr w14:paraId="1AF7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1" w:hRule="atLeast"/>
          <w:jc w:val="center"/>
        </w:trPr>
        <w:tc>
          <w:tcPr>
            <w:tcW w:w="2031" w:type="pct"/>
            <w:noWrap w:val="0"/>
            <w:vAlign w:val="center"/>
          </w:tcPr>
          <w:p w14:paraId="198CBDD3">
            <w:pPr>
              <w:spacing w:line="520" w:lineRule="exact"/>
              <w:jc w:val="center"/>
              <w:rPr>
                <w:rFonts w:hint="eastAsia" w:ascii="宋体" w:hAnsi="宋体" w:eastAsia="宋体" w:cs="宋体"/>
                <w:color w:val="auto"/>
                <w:szCs w:val="24"/>
                <w:highlight w:val="none"/>
              </w:rPr>
            </w:pPr>
            <w:r>
              <w:rPr>
                <w:rFonts w:hint="eastAsia" w:ascii="宋体" w:hAnsi="宋体" w:eastAsia="宋体" w:cs="宋体"/>
                <w:b/>
                <w:color w:val="auto"/>
                <w:sz w:val="28"/>
                <w:szCs w:val="28"/>
                <w:highlight w:val="none"/>
              </w:rPr>
              <w:t>支付节点</w:t>
            </w:r>
          </w:p>
        </w:tc>
        <w:tc>
          <w:tcPr>
            <w:tcW w:w="961" w:type="pct"/>
            <w:noWrap w:val="0"/>
            <w:vAlign w:val="center"/>
          </w:tcPr>
          <w:p w14:paraId="4BB7BD10">
            <w:pPr>
              <w:spacing w:line="52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设计费计价基数</w:t>
            </w:r>
          </w:p>
        </w:tc>
        <w:tc>
          <w:tcPr>
            <w:tcW w:w="1117" w:type="pct"/>
            <w:noWrap w:val="0"/>
            <w:vAlign w:val="center"/>
          </w:tcPr>
          <w:p w14:paraId="44EF5273">
            <w:pPr>
              <w:spacing w:line="520" w:lineRule="exact"/>
              <w:jc w:val="center"/>
              <w:rPr>
                <w:rFonts w:hint="eastAsia" w:ascii="宋体" w:hAnsi="宋体" w:eastAsia="宋体" w:cs="宋体"/>
                <w:color w:val="auto"/>
                <w:szCs w:val="24"/>
                <w:highlight w:val="none"/>
              </w:rPr>
            </w:pPr>
            <w:r>
              <w:rPr>
                <w:rFonts w:hint="eastAsia" w:ascii="宋体" w:hAnsi="宋体" w:eastAsia="宋体" w:cs="宋体"/>
                <w:b/>
                <w:bCs/>
                <w:color w:val="auto"/>
                <w:sz w:val="28"/>
                <w:szCs w:val="28"/>
                <w:highlight w:val="none"/>
              </w:rPr>
              <w:t>支付比例</w:t>
            </w:r>
          </w:p>
        </w:tc>
        <w:tc>
          <w:tcPr>
            <w:tcW w:w="889" w:type="pct"/>
            <w:noWrap w:val="0"/>
            <w:vAlign w:val="center"/>
          </w:tcPr>
          <w:p w14:paraId="43D1DD40">
            <w:pPr>
              <w:spacing w:line="520" w:lineRule="exact"/>
              <w:jc w:val="center"/>
              <w:rPr>
                <w:rFonts w:hint="eastAsia" w:ascii="宋体" w:hAnsi="宋体" w:eastAsia="宋体" w:cs="宋体"/>
                <w:color w:val="auto"/>
                <w:szCs w:val="24"/>
                <w:highlight w:val="none"/>
              </w:rPr>
            </w:pPr>
            <w:r>
              <w:rPr>
                <w:rFonts w:hint="eastAsia" w:ascii="宋体" w:hAnsi="宋体" w:eastAsia="宋体" w:cs="宋体"/>
                <w:b/>
                <w:color w:val="auto"/>
                <w:sz w:val="28"/>
                <w:szCs w:val="28"/>
                <w:highlight w:val="none"/>
              </w:rPr>
              <w:t>支付方式</w:t>
            </w:r>
          </w:p>
        </w:tc>
      </w:tr>
      <w:tr w14:paraId="752E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50" w:hRule="atLeast"/>
          <w:jc w:val="center"/>
        </w:trPr>
        <w:tc>
          <w:tcPr>
            <w:tcW w:w="2031" w:type="pct"/>
            <w:noWrap w:val="0"/>
            <w:vAlign w:val="center"/>
          </w:tcPr>
          <w:p w14:paraId="09136035">
            <w:pPr>
              <w:spacing w:line="52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设计人向发包人提交</w:t>
            </w:r>
            <w:r>
              <w:rPr>
                <w:rFonts w:hint="eastAsia" w:ascii="宋体" w:hAnsi="宋体" w:eastAsia="宋体" w:cs="宋体"/>
                <w:bCs/>
                <w:color w:val="auto"/>
                <w:sz w:val="24"/>
                <w:szCs w:val="24"/>
                <w:highlight w:val="none"/>
                <w:lang w:val="en-US" w:eastAsia="zh-CN"/>
              </w:rPr>
              <w:t>方案设计（获得批复）、</w:t>
            </w:r>
            <w:r>
              <w:rPr>
                <w:rFonts w:hint="eastAsia" w:ascii="宋体" w:hAnsi="宋体" w:eastAsia="宋体" w:cs="宋体"/>
                <w:color w:val="auto"/>
                <w:sz w:val="24"/>
                <w:szCs w:val="24"/>
                <w:highlight w:val="none"/>
              </w:rPr>
              <w:t>施工图设计成果文件经施工图审查机构审查合格</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并完成主管部门备案</w:t>
            </w:r>
          </w:p>
        </w:tc>
        <w:tc>
          <w:tcPr>
            <w:tcW w:w="961" w:type="pct"/>
            <w:noWrap w:val="0"/>
            <w:vAlign w:val="center"/>
          </w:tcPr>
          <w:p w14:paraId="510C3C0B">
            <w:pPr>
              <w:spacing w:line="52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经甲方审核的上控价</w:t>
            </w:r>
          </w:p>
        </w:tc>
        <w:tc>
          <w:tcPr>
            <w:tcW w:w="1117" w:type="pct"/>
            <w:noWrap w:val="0"/>
            <w:vAlign w:val="center"/>
          </w:tcPr>
          <w:p w14:paraId="58AF3053">
            <w:pPr>
              <w:spacing w:line="52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经审核的设计费的</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0%</w:t>
            </w:r>
          </w:p>
        </w:tc>
        <w:tc>
          <w:tcPr>
            <w:tcW w:w="889" w:type="pct"/>
            <w:vMerge w:val="restart"/>
            <w:noWrap w:val="0"/>
            <w:vAlign w:val="center"/>
          </w:tcPr>
          <w:p w14:paraId="66E09802">
            <w:pPr>
              <w:spacing w:line="520" w:lineRule="exact"/>
              <w:rPr>
                <w:rFonts w:hint="eastAsia" w:ascii="宋体" w:hAnsi="宋体" w:eastAsia="宋体" w:cs="宋体"/>
                <w:b/>
                <w:color w:val="auto"/>
                <w:sz w:val="28"/>
                <w:szCs w:val="28"/>
                <w:highlight w:val="none"/>
              </w:rPr>
            </w:pPr>
          </w:p>
        </w:tc>
      </w:tr>
      <w:tr w14:paraId="2CD1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1" w:hRule="atLeast"/>
          <w:jc w:val="center"/>
        </w:trPr>
        <w:tc>
          <w:tcPr>
            <w:tcW w:w="2031" w:type="pct"/>
            <w:noWrap w:val="0"/>
            <w:vAlign w:val="center"/>
          </w:tcPr>
          <w:p w14:paraId="3D3D1A4B">
            <w:pPr>
              <w:spacing w:line="52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竣工验收结算完成，设计人提交结算请款资料</w:t>
            </w:r>
          </w:p>
        </w:tc>
        <w:tc>
          <w:tcPr>
            <w:tcW w:w="961" w:type="pct"/>
            <w:noWrap w:val="0"/>
            <w:vAlign w:val="center"/>
          </w:tcPr>
          <w:p w14:paraId="215C264A">
            <w:pPr>
              <w:spacing w:line="52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施工单位竣工结算价</w:t>
            </w:r>
          </w:p>
        </w:tc>
        <w:tc>
          <w:tcPr>
            <w:tcW w:w="1117" w:type="pct"/>
            <w:noWrap w:val="0"/>
            <w:vAlign w:val="center"/>
          </w:tcPr>
          <w:p w14:paraId="09DFBCD4">
            <w:pPr>
              <w:spacing w:line="520" w:lineRule="exact"/>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最终审批设计费的余款，一次性付清</w:t>
            </w:r>
          </w:p>
        </w:tc>
        <w:tc>
          <w:tcPr>
            <w:tcW w:w="889" w:type="pct"/>
            <w:vMerge w:val="continue"/>
            <w:noWrap w:val="0"/>
            <w:vAlign w:val="center"/>
          </w:tcPr>
          <w:p w14:paraId="2F566042">
            <w:pPr>
              <w:spacing w:line="520" w:lineRule="exact"/>
              <w:jc w:val="left"/>
              <w:rPr>
                <w:rFonts w:hint="eastAsia" w:ascii="宋体" w:hAnsi="宋体" w:eastAsia="宋体" w:cs="宋体"/>
                <w:color w:val="auto"/>
                <w:szCs w:val="24"/>
                <w:highlight w:val="none"/>
              </w:rPr>
            </w:pPr>
          </w:p>
        </w:tc>
      </w:tr>
      <w:tr w14:paraId="7A83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1" w:hRule="atLeast"/>
          <w:jc w:val="center"/>
        </w:trPr>
        <w:tc>
          <w:tcPr>
            <w:tcW w:w="5000" w:type="pct"/>
            <w:gridSpan w:val="4"/>
            <w:noWrap w:val="0"/>
            <w:vAlign w:val="center"/>
          </w:tcPr>
          <w:p w14:paraId="3C2F0CCB">
            <w:pPr>
              <w:spacing w:line="520" w:lineRule="exact"/>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备注：发包人收到设计</w:t>
            </w:r>
            <w:r>
              <w:rPr>
                <w:rFonts w:hint="eastAsia" w:ascii="宋体" w:hAnsi="宋体" w:eastAsia="宋体" w:cs="宋体"/>
                <w:color w:val="auto"/>
                <w:szCs w:val="24"/>
                <w:highlight w:val="none"/>
                <w:lang w:eastAsia="zh-CN"/>
              </w:rPr>
              <w:t>人</w:t>
            </w:r>
            <w:r>
              <w:rPr>
                <w:rFonts w:hint="eastAsia" w:ascii="宋体" w:hAnsi="宋体" w:eastAsia="宋体" w:cs="宋体"/>
                <w:color w:val="auto"/>
                <w:szCs w:val="24"/>
                <w:highlight w:val="none"/>
              </w:rPr>
              <w:t>提交的请款材料审核通过后，每次付款前设计人应向</w:t>
            </w:r>
            <w:r>
              <w:rPr>
                <w:rFonts w:hint="eastAsia" w:ascii="宋体" w:hAnsi="宋体" w:eastAsia="宋体" w:cs="宋体"/>
                <w:color w:val="auto"/>
                <w:szCs w:val="24"/>
                <w:highlight w:val="none"/>
                <w:lang w:eastAsia="zh-CN"/>
              </w:rPr>
              <w:t>项目业主</w:t>
            </w:r>
            <w:r>
              <w:rPr>
                <w:rFonts w:hint="eastAsia" w:ascii="宋体" w:hAnsi="宋体" w:eastAsia="宋体" w:cs="宋体"/>
                <w:color w:val="auto"/>
                <w:szCs w:val="24"/>
                <w:highlight w:val="none"/>
              </w:rPr>
              <w:t>开具合法有效等额的增值税发票，否则发包人有权拒绝付款。</w:t>
            </w:r>
          </w:p>
        </w:tc>
      </w:tr>
    </w:tbl>
    <w:p w14:paraId="63239CB2">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设计人派驻的驻场代表发生的费用由设计人承担。发包人要求设计人进行外出考察、专项咨询或专家评审、设计变更评审、设计人员派驻施工现场，相应费用均含在设计费之中，发包人不另行支付。</w:t>
      </w:r>
    </w:p>
    <w:p w14:paraId="76C768A6">
      <w:pPr>
        <w:pStyle w:val="29"/>
        <w:spacing w:line="52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10.4.2</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方委托银行代付代收有关费用，支付款项同时提供等额合法有效增值税发票至</w:t>
      </w:r>
      <w:r>
        <w:rPr>
          <w:rFonts w:hint="eastAsia" w:ascii="宋体" w:hAnsi="宋体" w:eastAsia="宋体" w:cs="宋体"/>
          <w:bCs/>
          <w:color w:val="auto"/>
          <w:sz w:val="24"/>
          <w:szCs w:val="24"/>
          <w:highlight w:val="none"/>
          <w:lang w:eastAsia="zh-CN"/>
        </w:rPr>
        <w:t>发包人</w:t>
      </w:r>
      <w:r>
        <w:rPr>
          <w:rFonts w:hint="eastAsia" w:ascii="宋体" w:hAnsi="宋体" w:eastAsia="宋体" w:cs="宋体"/>
          <w:bCs/>
          <w:color w:val="auto"/>
          <w:sz w:val="24"/>
          <w:szCs w:val="24"/>
          <w:highlight w:val="none"/>
        </w:rPr>
        <w:t xml:space="preserve">，否则发包人有权延迟付款直至设计人提供发票为止，并不需要承担相应的损失及法律责任。 </w:t>
      </w:r>
    </w:p>
    <w:p w14:paraId="61126FF3">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10.4.3本项目发包人为代建单位，代建单位对本项目实施全过程代建管理，本合同履行过程中，代建单位的职责按项目业主和代建单位签订的项目《委托代理建设合同书》执行，按代建合同相关条款，开票信息开具为项目业主信息。发票信息如下：</w:t>
      </w:r>
    </w:p>
    <w:p w14:paraId="2E4EBF35">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lang w:val="en-US" w:eastAsia="zh-CN"/>
        </w:rPr>
        <w:t>广西壮族自治区南宁市江南区苏圩镇佳棉村村民委员会</w:t>
      </w:r>
    </w:p>
    <w:p w14:paraId="13B33EA2">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纳税人识别号：</w:t>
      </w:r>
      <w:r>
        <w:rPr>
          <w:rFonts w:hint="eastAsia" w:ascii="宋体" w:hAnsi="宋体" w:eastAsia="宋体" w:cs="宋体"/>
          <w:bCs/>
          <w:color w:val="auto"/>
          <w:sz w:val="24"/>
          <w:szCs w:val="24"/>
          <w:highlight w:val="none"/>
          <w:lang w:val="en-US" w:eastAsia="zh-CN"/>
        </w:rPr>
        <w:t>54450105ME2510769H</w:t>
      </w:r>
    </w:p>
    <w:p w14:paraId="4661E744">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开户行：</w:t>
      </w:r>
      <w:r>
        <w:rPr>
          <w:rFonts w:hint="eastAsia" w:ascii="宋体" w:hAnsi="宋体" w:eastAsia="宋体" w:cs="宋体"/>
          <w:bCs/>
          <w:color w:val="auto"/>
          <w:sz w:val="24"/>
          <w:szCs w:val="24"/>
          <w:highlight w:val="none"/>
          <w:lang w:val="en-US" w:eastAsia="zh-CN"/>
        </w:rPr>
        <w:t>南宁市邕宁区农村信用合作联社苏圩信用社</w:t>
      </w:r>
    </w:p>
    <w:p w14:paraId="7047703C">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账号：</w:t>
      </w:r>
      <w:r>
        <w:rPr>
          <w:rFonts w:hint="eastAsia" w:ascii="宋体" w:hAnsi="宋体" w:eastAsia="宋体" w:cs="宋体"/>
          <w:bCs/>
          <w:color w:val="auto"/>
          <w:sz w:val="24"/>
          <w:szCs w:val="24"/>
          <w:highlight w:val="none"/>
          <w:lang w:val="en-US" w:eastAsia="zh-CN"/>
        </w:rPr>
        <w:t>185721600000013</w:t>
      </w:r>
    </w:p>
    <w:p w14:paraId="66E64896">
      <w:pPr>
        <w:pStyle w:val="29"/>
        <w:spacing w:line="520" w:lineRule="exact"/>
        <w:ind w:firstLine="480" w:firstLineChars="200"/>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lang w:val="en-US" w:eastAsia="zh-CN"/>
        </w:rPr>
        <w:t>南宁市江南区苏圩镇佳棉村</w:t>
      </w:r>
    </w:p>
    <w:p w14:paraId="7F3ECF84">
      <w:pPr>
        <w:pStyle w:val="29"/>
        <w:spacing w:line="520" w:lineRule="exact"/>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联系电话：15578015498</w:t>
      </w:r>
    </w:p>
    <w:p w14:paraId="5B7972C0">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 工程设计变更与索赔</w:t>
      </w:r>
    </w:p>
    <w:p w14:paraId="6072DD09">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设计人应于认为有理由提出增加合同价款或延长设计周期的要求事项发生后</w:t>
      </w:r>
      <w:r>
        <w:rPr>
          <w:rFonts w:hint="eastAsia" w:ascii="宋体" w:hAnsi="宋体" w:eastAsia="宋体" w:cs="宋体"/>
          <w:color w:val="auto"/>
          <w:kern w:val="0"/>
          <w:sz w:val="24"/>
          <w:szCs w:val="24"/>
          <w:highlight w:val="none"/>
          <w:u w:val="single"/>
        </w:rPr>
        <w:t xml:space="preserve"> 7 </w:t>
      </w:r>
      <w:r>
        <w:rPr>
          <w:rFonts w:hint="eastAsia" w:ascii="宋体" w:hAnsi="宋体" w:eastAsia="宋体" w:cs="宋体"/>
          <w:color w:val="auto"/>
          <w:kern w:val="0"/>
          <w:sz w:val="24"/>
          <w:szCs w:val="24"/>
          <w:highlight w:val="none"/>
        </w:rPr>
        <w:t>天内书面通知发包人。</w:t>
      </w:r>
    </w:p>
    <w:p w14:paraId="1CE04F4F">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设计人应在该事项发生后</w:t>
      </w:r>
      <w:r>
        <w:rPr>
          <w:rFonts w:hint="eastAsia" w:ascii="宋体" w:hAnsi="宋体" w:eastAsia="宋体" w:cs="宋体"/>
          <w:color w:val="auto"/>
          <w:kern w:val="0"/>
          <w:sz w:val="24"/>
          <w:szCs w:val="24"/>
          <w:highlight w:val="none"/>
          <w:u w:val="single"/>
        </w:rPr>
        <w:t xml:space="preserve">  10 </w:t>
      </w:r>
      <w:r>
        <w:rPr>
          <w:rFonts w:hint="eastAsia" w:ascii="宋体" w:hAnsi="宋体" w:eastAsia="宋体" w:cs="宋体"/>
          <w:color w:val="auto"/>
          <w:kern w:val="0"/>
          <w:sz w:val="24"/>
          <w:szCs w:val="24"/>
          <w:highlight w:val="none"/>
        </w:rPr>
        <w:t>天内向发包人提供证明设计人要求的书面声明。</w:t>
      </w:r>
    </w:p>
    <w:p w14:paraId="3E0962CC">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发包人应在接到设计人书面声明后的</w:t>
      </w:r>
      <w:r>
        <w:rPr>
          <w:rFonts w:hint="eastAsia" w:ascii="宋体" w:hAnsi="宋体" w:eastAsia="宋体" w:cs="宋体"/>
          <w:color w:val="auto"/>
          <w:kern w:val="0"/>
          <w:sz w:val="24"/>
          <w:szCs w:val="24"/>
          <w:highlight w:val="none"/>
          <w:u w:val="single"/>
        </w:rPr>
        <w:t xml:space="preserve"> 7 </w:t>
      </w:r>
      <w:r>
        <w:rPr>
          <w:rFonts w:hint="eastAsia" w:ascii="宋体" w:hAnsi="宋体" w:eastAsia="宋体" w:cs="宋体"/>
          <w:color w:val="auto"/>
          <w:kern w:val="0"/>
          <w:sz w:val="24"/>
          <w:szCs w:val="24"/>
          <w:highlight w:val="none"/>
        </w:rPr>
        <w:t>天内，予以书面答复。</w:t>
      </w:r>
    </w:p>
    <w:p w14:paraId="39877DF3">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变更工作量的在合同约定工作量的30％以内不增加设计费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超过30％，以超过30％以上部分的工程量的造价作为增加设计费计算依据。</w:t>
      </w:r>
    </w:p>
    <w:p w14:paraId="0D9F8916">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 专业责任与保险</w:t>
      </w:r>
    </w:p>
    <w:p w14:paraId="63F52C69">
      <w:pPr>
        <w:pStyle w:val="29"/>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设计人</w:t>
      </w:r>
      <w:r>
        <w:rPr>
          <w:rFonts w:hint="eastAsia" w:ascii="宋体" w:hAnsi="宋体" w:eastAsia="宋体" w:cs="宋体"/>
          <w:color w:val="auto"/>
          <w:sz w:val="24"/>
          <w:szCs w:val="24"/>
          <w:highlight w:val="none"/>
          <w:u w:val="single"/>
        </w:rPr>
        <w:t xml:space="preserve"> 不需</w:t>
      </w:r>
      <w:r>
        <w:rPr>
          <w:rFonts w:hint="eastAsia" w:ascii="宋体" w:hAnsi="宋体" w:eastAsia="宋体" w:cs="宋体"/>
          <w:color w:val="auto"/>
          <w:sz w:val="24"/>
          <w:szCs w:val="24"/>
          <w:highlight w:val="none"/>
        </w:rPr>
        <w:t>（需/不需）有发包人认可的工程设计责任保险。</w:t>
      </w:r>
    </w:p>
    <w:p w14:paraId="79079CFC">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 知识产权</w:t>
      </w:r>
    </w:p>
    <w:p w14:paraId="4EC0985A">
      <w:pPr>
        <w:pStyle w:val="29"/>
        <w:spacing w:line="52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13.1 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color w:val="auto"/>
          <w:sz w:val="24"/>
          <w:szCs w:val="24"/>
          <w:highlight w:val="none"/>
          <w:u w:val="single"/>
        </w:rPr>
        <w:t xml:space="preserve">  发包人  </w:t>
      </w:r>
      <w:r>
        <w:rPr>
          <w:rFonts w:hint="eastAsia" w:ascii="宋体" w:hAnsi="宋体" w:eastAsia="宋体" w:cs="宋体"/>
          <w:color w:val="auto"/>
          <w:sz w:val="24"/>
          <w:szCs w:val="24"/>
          <w:highlight w:val="none"/>
        </w:rPr>
        <w:t>。</w:t>
      </w:r>
    </w:p>
    <w:p w14:paraId="3662752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 xml:space="preserve">设计人可以为实现合同目的而复制、使用此类文件，但不能用于与合同无关的其他事项。未经发包人书面同意，设计人不得为了合同以外的目的而复制、使用上述文件或将之提供给任何第三方发包人  </w:t>
      </w:r>
      <w:r>
        <w:rPr>
          <w:rFonts w:hint="eastAsia" w:ascii="宋体" w:hAnsi="宋体" w:eastAsia="宋体" w:cs="宋体"/>
          <w:color w:val="auto"/>
          <w:sz w:val="24"/>
          <w:szCs w:val="24"/>
          <w:highlight w:val="none"/>
        </w:rPr>
        <w:t>。</w:t>
      </w:r>
    </w:p>
    <w:p w14:paraId="57AC54D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关于设计人为实施工程所编制文件的著作权的归属：</w:t>
      </w:r>
      <w:r>
        <w:rPr>
          <w:rFonts w:hint="eastAsia" w:ascii="宋体" w:hAnsi="宋体" w:eastAsia="宋体" w:cs="宋体"/>
          <w:color w:val="auto"/>
          <w:sz w:val="24"/>
          <w:szCs w:val="24"/>
          <w:highlight w:val="none"/>
          <w:u w:val="single"/>
        </w:rPr>
        <w:t xml:space="preserve">  发包人 </w:t>
      </w:r>
      <w:r>
        <w:rPr>
          <w:rFonts w:hint="eastAsia" w:ascii="宋体" w:hAnsi="宋体" w:eastAsia="宋体" w:cs="宋体"/>
          <w:color w:val="auto"/>
          <w:sz w:val="24"/>
          <w:szCs w:val="24"/>
          <w:highlight w:val="none"/>
        </w:rPr>
        <w:t>。</w:t>
      </w:r>
    </w:p>
    <w:p w14:paraId="1EE24EB6">
      <w:pPr>
        <w:pStyle w:val="3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kern w:val="2"/>
          <w:highlight w:val="none"/>
        </w:rPr>
        <w:t>关于设计人提供的上述文件的使用限制的要求：</w:t>
      </w:r>
      <w:r>
        <w:rPr>
          <w:rFonts w:hint="eastAsia" w:ascii="宋体" w:hAnsi="宋体" w:eastAsia="宋体" w:cs="宋体"/>
          <w:color w:val="auto"/>
          <w:kern w:val="2"/>
          <w:highlight w:val="none"/>
          <w:u w:val="single"/>
        </w:rPr>
        <w:t>未经发包人书面同意，设计人不得为了合同以外的目的而复制、使用上述文件或将之提供给任何第三方。</w:t>
      </w:r>
    </w:p>
    <w:p w14:paraId="25D98295">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设计人在设计过程中所采用的专利、专有技术的使用费的承担方式：</w:t>
      </w:r>
      <w:r>
        <w:rPr>
          <w:rFonts w:hint="eastAsia" w:ascii="宋体" w:hAnsi="宋体" w:eastAsia="宋体" w:cs="宋体"/>
          <w:color w:val="auto"/>
          <w:sz w:val="24"/>
          <w:szCs w:val="24"/>
          <w:highlight w:val="none"/>
          <w:u w:val="single"/>
        </w:rPr>
        <w:t xml:space="preserve"> 设计人自行承担 </w:t>
      </w:r>
      <w:r>
        <w:rPr>
          <w:rFonts w:hint="eastAsia" w:ascii="宋体" w:hAnsi="宋体" w:eastAsia="宋体" w:cs="宋体"/>
          <w:color w:val="auto"/>
          <w:kern w:val="0"/>
          <w:sz w:val="24"/>
          <w:szCs w:val="24"/>
          <w:highlight w:val="none"/>
        </w:rPr>
        <w:t>。</w:t>
      </w:r>
    </w:p>
    <w:p w14:paraId="7CF0054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设计人在设计过程中因侵犯他人的专利权或其他知识产权所引起的责任，由设计人承担，并承担因侵权行为给发包人造成的损失。</w:t>
      </w:r>
    </w:p>
    <w:p w14:paraId="7A0BD8E0">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 违约责任</w:t>
      </w:r>
    </w:p>
    <w:p w14:paraId="73F6D528">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 发包人违约责任</w:t>
      </w:r>
    </w:p>
    <w:p w14:paraId="5965B5C2">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14.1.1 发包人支付设计人的违约金：</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70456A36">
      <w:pPr>
        <w:pStyle w:val="29"/>
        <w:spacing w:line="5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14.1.2 发包人逾期支付设计费的违约金：</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rPr>
        <w:t xml:space="preserve">无      </w:t>
      </w:r>
      <w:r>
        <w:rPr>
          <w:rFonts w:hint="eastAsia" w:ascii="宋体" w:hAnsi="宋体" w:eastAsia="宋体" w:cs="宋体"/>
          <w:color w:val="auto"/>
          <w:sz w:val="24"/>
          <w:szCs w:val="24"/>
          <w:highlight w:val="none"/>
        </w:rPr>
        <w:t>。</w:t>
      </w:r>
    </w:p>
    <w:p w14:paraId="59599C30">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14.2 设计人违约责任</w:t>
      </w:r>
    </w:p>
    <w:p w14:paraId="12E947AC">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14.2.1 设计人支付发包人的违约金：</w:t>
      </w:r>
      <w:r>
        <w:rPr>
          <w:rFonts w:hint="eastAsia" w:ascii="宋体" w:hAnsi="宋体" w:eastAsia="宋体" w:cs="宋体"/>
          <w:color w:val="auto"/>
          <w:sz w:val="24"/>
          <w:szCs w:val="24"/>
          <w:highlight w:val="none"/>
          <w:u w:val="single"/>
        </w:rPr>
        <w:t xml:space="preserve"> 按本专用合同条款的14.2.2         </w:t>
      </w:r>
      <w:r>
        <w:rPr>
          <w:rFonts w:hint="eastAsia" w:ascii="宋体" w:hAnsi="宋体" w:eastAsia="宋体" w:cs="宋体"/>
          <w:color w:val="auto"/>
          <w:sz w:val="24"/>
          <w:szCs w:val="24"/>
          <w:highlight w:val="none"/>
        </w:rPr>
        <w:t>。</w:t>
      </w:r>
    </w:p>
    <w:p w14:paraId="062FE920">
      <w:pPr>
        <w:pStyle w:val="10"/>
        <w:adjustRightInd/>
        <w:spacing w:line="520" w:lineRule="exact"/>
        <w:ind w:left="63" w:right="63"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14.2.2 设计人逾期交付工程设计文件的违约金：</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z w:val="24"/>
          <w:szCs w:val="24"/>
          <w:highlight w:val="none"/>
          <w:u w:val="single" w:color="000000"/>
        </w:rPr>
        <w:t>合同生效后，设计人因自身原因要求终止或解除合同的，视为违约。设计人除双倍返还发包人已支付的设计费外发包人有权没收设计</w:t>
      </w:r>
      <w:r>
        <w:rPr>
          <w:rFonts w:hint="eastAsia" w:ascii="宋体" w:hAnsi="宋体" w:eastAsia="宋体" w:cs="宋体"/>
          <w:color w:val="auto"/>
          <w:spacing w:val="-5"/>
          <w:sz w:val="24"/>
          <w:szCs w:val="24"/>
          <w:highlight w:val="none"/>
          <w:u w:val="single" w:color="000000"/>
        </w:rPr>
        <w:t>人的履约保证金</w:t>
      </w:r>
      <w:r>
        <w:rPr>
          <w:rFonts w:hint="eastAsia" w:ascii="宋体" w:hAnsi="宋体" w:eastAsia="宋体" w:cs="宋体"/>
          <w:color w:val="auto"/>
          <w:spacing w:val="-5"/>
          <w:sz w:val="24"/>
          <w:szCs w:val="24"/>
          <w:highlight w:val="none"/>
          <w:u w:val="single" w:color="000000"/>
          <w:lang w:eastAsia="zh-CN"/>
        </w:rPr>
        <w:t>（</w:t>
      </w:r>
      <w:r>
        <w:rPr>
          <w:rFonts w:hint="eastAsia" w:ascii="宋体" w:hAnsi="宋体" w:eastAsia="宋体" w:cs="宋体"/>
          <w:color w:val="auto"/>
          <w:spacing w:val="-5"/>
          <w:sz w:val="24"/>
          <w:szCs w:val="24"/>
          <w:highlight w:val="none"/>
          <w:u w:val="single" w:color="000000"/>
          <w:lang w:val="en-US" w:eastAsia="zh-CN"/>
        </w:rPr>
        <w:t>如有</w:t>
      </w:r>
      <w:r>
        <w:rPr>
          <w:rFonts w:hint="eastAsia" w:ascii="宋体" w:hAnsi="宋体" w:eastAsia="宋体" w:cs="宋体"/>
          <w:color w:val="auto"/>
          <w:spacing w:val="-5"/>
          <w:sz w:val="24"/>
          <w:szCs w:val="24"/>
          <w:highlight w:val="none"/>
          <w:u w:val="single" w:color="000000"/>
          <w:lang w:eastAsia="zh-CN"/>
        </w:rPr>
        <w:t>）</w:t>
      </w:r>
      <w:r>
        <w:rPr>
          <w:rFonts w:hint="eastAsia" w:ascii="宋体" w:hAnsi="宋体" w:eastAsia="宋体" w:cs="宋体"/>
          <w:color w:val="auto"/>
          <w:spacing w:val="-5"/>
          <w:sz w:val="24"/>
          <w:szCs w:val="24"/>
          <w:highlight w:val="none"/>
          <w:u w:val="single" w:color="000000"/>
        </w:rPr>
        <w:t>及低价风险保证金（如有），设计人承担违约给发包人造成的一切损失及责任。</w:t>
      </w:r>
      <w:r>
        <w:rPr>
          <w:rFonts w:hint="eastAsia" w:ascii="宋体" w:hAnsi="宋体" w:eastAsia="宋体" w:cs="宋体"/>
          <w:color w:val="auto"/>
          <w:sz w:val="24"/>
          <w:szCs w:val="24"/>
          <w:highlight w:val="none"/>
        </w:rPr>
        <w:t xml:space="preserve"> </w:t>
      </w:r>
    </w:p>
    <w:p w14:paraId="605A7300">
      <w:pPr>
        <w:pStyle w:val="10"/>
        <w:spacing w:before="31" w:line="520" w:lineRule="exact"/>
        <w:ind w:left="63" w:right="63"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14.2.3</w:t>
      </w:r>
      <w:r>
        <w:rPr>
          <w:rFonts w:hint="eastAsia" w:ascii="宋体" w:hAnsi="宋体" w:eastAsia="宋体" w:cs="宋体"/>
          <w:color w:val="auto"/>
          <w:spacing w:val="-54"/>
          <w:sz w:val="24"/>
          <w:szCs w:val="24"/>
          <w:highlight w:val="none"/>
          <w:u w:val="single" w:color="000000"/>
        </w:rPr>
        <w:t xml:space="preserve"> </w:t>
      </w:r>
      <w:r>
        <w:rPr>
          <w:rFonts w:hint="eastAsia" w:ascii="宋体" w:hAnsi="宋体" w:eastAsia="宋体" w:cs="宋体"/>
          <w:color w:val="auto"/>
          <w:sz w:val="24"/>
          <w:szCs w:val="24"/>
          <w:highlight w:val="none"/>
          <w:u w:val="single" w:color="000000"/>
        </w:rPr>
        <w:t>由于设计人原因，未按合同约定时间交付合格的设计成果资料的视为违约。每延误一天，应减</w:t>
      </w:r>
      <w:r>
        <w:rPr>
          <w:rFonts w:hint="eastAsia" w:ascii="宋体" w:hAnsi="宋体" w:eastAsia="宋体" w:cs="宋体"/>
          <w:color w:val="auto"/>
          <w:spacing w:val="-3"/>
          <w:sz w:val="24"/>
          <w:szCs w:val="24"/>
          <w:highlight w:val="none"/>
          <w:u w:val="single" w:color="000000"/>
        </w:rPr>
        <w:t>收设计费的</w:t>
      </w:r>
      <w:r>
        <w:rPr>
          <w:rFonts w:hint="eastAsia" w:ascii="宋体" w:hAnsi="宋体" w:eastAsia="宋体" w:cs="宋体"/>
          <w:color w:val="auto"/>
          <w:spacing w:val="-3"/>
          <w:sz w:val="24"/>
          <w:szCs w:val="24"/>
          <w:highlight w:val="none"/>
          <w:u w:val="single" w:color="000000"/>
          <w:lang w:val="en-US" w:eastAsia="zh-CN"/>
        </w:rPr>
        <w:t>1000元</w:t>
      </w:r>
      <w:r>
        <w:rPr>
          <w:rFonts w:hint="eastAsia" w:ascii="宋体" w:hAnsi="宋体" w:eastAsia="宋体" w:cs="宋体"/>
          <w:color w:val="auto"/>
          <w:spacing w:val="-3"/>
          <w:sz w:val="24"/>
          <w:szCs w:val="24"/>
          <w:highlight w:val="none"/>
          <w:u w:val="single" w:color="000000"/>
        </w:rPr>
        <w:t>。逾期超过</w:t>
      </w:r>
      <w:r>
        <w:rPr>
          <w:rFonts w:hint="eastAsia" w:ascii="宋体" w:hAnsi="宋体" w:eastAsia="宋体" w:cs="宋体"/>
          <w:color w:val="auto"/>
          <w:spacing w:val="-44"/>
          <w:sz w:val="24"/>
          <w:szCs w:val="24"/>
          <w:highlight w:val="none"/>
          <w:u w:val="single" w:color="000000"/>
        </w:rPr>
        <w:t xml:space="preserve"> </w:t>
      </w:r>
      <w:r>
        <w:rPr>
          <w:rFonts w:hint="eastAsia" w:ascii="宋体" w:hAnsi="宋体" w:eastAsia="宋体" w:cs="宋体"/>
          <w:color w:val="auto"/>
          <w:spacing w:val="-3"/>
          <w:sz w:val="24"/>
          <w:szCs w:val="24"/>
          <w:highlight w:val="none"/>
          <w:u w:val="single" w:color="000000"/>
        </w:rPr>
        <w:t>10</w:t>
      </w:r>
      <w:r>
        <w:rPr>
          <w:rFonts w:hint="eastAsia" w:ascii="宋体" w:hAnsi="宋体" w:eastAsia="宋体" w:cs="宋体"/>
          <w:color w:val="auto"/>
          <w:spacing w:val="-42"/>
          <w:sz w:val="24"/>
          <w:szCs w:val="24"/>
          <w:highlight w:val="none"/>
          <w:u w:val="single" w:color="000000"/>
        </w:rPr>
        <w:t xml:space="preserve"> </w:t>
      </w:r>
      <w:r>
        <w:rPr>
          <w:rFonts w:hint="eastAsia" w:ascii="宋体" w:hAnsi="宋体" w:eastAsia="宋体" w:cs="宋体"/>
          <w:color w:val="auto"/>
          <w:spacing w:val="-3"/>
          <w:sz w:val="24"/>
          <w:szCs w:val="24"/>
          <w:highlight w:val="none"/>
          <w:u w:val="single" w:color="000000"/>
        </w:rPr>
        <w:t>天的，发包人有权解除合同并没收设计人的履约保</w:t>
      </w:r>
      <w:r>
        <w:rPr>
          <w:rFonts w:hint="eastAsia" w:ascii="宋体" w:hAnsi="宋体" w:eastAsia="宋体" w:cs="宋体"/>
          <w:color w:val="auto"/>
          <w:spacing w:val="-52"/>
          <w:sz w:val="24"/>
          <w:szCs w:val="24"/>
          <w:highlight w:val="none"/>
          <w:u w:val="single" w:color="000000"/>
        </w:rPr>
        <w:t xml:space="preserve"> </w:t>
      </w:r>
      <w:r>
        <w:rPr>
          <w:rFonts w:hint="eastAsia" w:ascii="宋体" w:hAnsi="宋体" w:eastAsia="宋体" w:cs="宋体"/>
          <w:color w:val="auto"/>
          <w:sz w:val="24"/>
          <w:szCs w:val="24"/>
          <w:highlight w:val="none"/>
          <w:u w:val="single" w:color="000000"/>
        </w:rPr>
        <w:t>证金（如有），未支付的费用不再支付。因设计人原因导致发包人解除合同的，设计人应向发包人支付合同暂定金额</w:t>
      </w:r>
      <w:r>
        <w:rPr>
          <w:rFonts w:hint="eastAsia" w:ascii="宋体" w:hAnsi="宋体" w:eastAsia="宋体" w:cs="宋体"/>
          <w:color w:val="auto"/>
          <w:spacing w:val="-5"/>
          <w:sz w:val="24"/>
          <w:szCs w:val="24"/>
          <w:highlight w:val="none"/>
          <w:u w:val="single" w:color="000000"/>
        </w:rPr>
        <w:t>20%的违约金，如违约金不足以弥补发包人损失的，设计人按实际损失额赔偿。</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 xml:space="preserve"> </w:t>
      </w:r>
    </w:p>
    <w:p w14:paraId="0A5FBD28">
      <w:pPr>
        <w:pStyle w:val="10"/>
        <w:spacing w:before="27" w:line="520" w:lineRule="exact"/>
        <w:ind w:left="63" w:right="50" w:rightChars="0" w:firstLine="419"/>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u w:val="single" w:color="000000"/>
        </w:rPr>
        <w:t xml:space="preserve">14.2.4 </w:t>
      </w:r>
      <w:r>
        <w:rPr>
          <w:rFonts w:hint="eastAsia" w:ascii="宋体" w:hAnsi="宋体" w:eastAsia="宋体" w:cs="宋体"/>
          <w:color w:val="auto"/>
          <w:spacing w:val="-2"/>
          <w:sz w:val="24"/>
          <w:szCs w:val="24"/>
          <w:highlight w:val="none"/>
          <w:u w:val="single" w:color="000000"/>
        </w:rPr>
        <w:t>设计人对工程设计文件出现的遗漏或错误负责修改或补充</w:t>
      </w:r>
      <w:r>
        <w:rPr>
          <w:rFonts w:hint="eastAsia" w:ascii="宋体" w:hAnsi="宋体" w:eastAsia="宋体" w:cs="宋体"/>
          <w:color w:val="auto"/>
          <w:spacing w:val="-2"/>
          <w:sz w:val="24"/>
          <w:szCs w:val="24"/>
          <w:highlight w:val="none"/>
          <w:u w:val="single" w:color="000000"/>
          <w:lang w:eastAsia="zh-CN"/>
        </w:rPr>
        <w:t>，施工过程中，设计人须到现场处理工程存在问题与开验收、协调等协调会时，收到通知不能超过</w:t>
      </w:r>
      <w:r>
        <w:rPr>
          <w:rFonts w:hint="eastAsia" w:ascii="宋体" w:hAnsi="宋体" w:eastAsia="宋体" w:cs="宋体"/>
          <w:color w:val="auto"/>
          <w:spacing w:val="-2"/>
          <w:sz w:val="24"/>
          <w:szCs w:val="24"/>
          <w:highlight w:val="none"/>
          <w:u w:val="single" w:color="000000"/>
          <w:lang w:val="en-US" w:eastAsia="zh-CN"/>
        </w:rPr>
        <w:t>12</w:t>
      </w:r>
      <w:r>
        <w:rPr>
          <w:rFonts w:hint="eastAsia" w:ascii="宋体" w:hAnsi="宋体" w:eastAsia="宋体" w:cs="宋体"/>
          <w:color w:val="auto"/>
          <w:spacing w:val="-2"/>
          <w:sz w:val="24"/>
          <w:szCs w:val="24"/>
          <w:highlight w:val="none"/>
          <w:u w:val="single" w:color="000000"/>
          <w:lang w:eastAsia="zh-CN"/>
        </w:rPr>
        <w:t>小时到达现场并主动解决问题，拒不履行义务的发包人有权扣除合同暂定金额的</w:t>
      </w:r>
      <w:r>
        <w:rPr>
          <w:rFonts w:hint="eastAsia" w:ascii="宋体" w:hAnsi="宋体" w:eastAsia="宋体" w:cs="宋体"/>
          <w:color w:val="auto"/>
          <w:spacing w:val="-2"/>
          <w:sz w:val="24"/>
          <w:szCs w:val="24"/>
          <w:highlight w:val="none"/>
          <w:u w:val="single" w:color="000000"/>
          <w:lang w:val="en-US" w:eastAsia="zh-CN"/>
        </w:rPr>
        <w:t>10%作为违约金</w:t>
      </w:r>
      <w:r>
        <w:rPr>
          <w:rFonts w:hint="eastAsia" w:ascii="宋体" w:hAnsi="宋体" w:eastAsia="宋体" w:cs="宋体"/>
          <w:color w:val="auto"/>
          <w:spacing w:val="-2"/>
          <w:sz w:val="24"/>
          <w:szCs w:val="24"/>
          <w:highlight w:val="none"/>
          <w:u w:val="single" w:color="000000"/>
        </w:rPr>
        <w:t>。由于设计人原因产生的设计问题造成工程质量事故或其他事故的，视为违约。设计人除负责采取补救措施外，应免收受损失部分的设计费，损失严重的根据损失的程度和设计人责任大小向发包人支付赔偿金，赔</w:t>
      </w:r>
      <w:r>
        <w:rPr>
          <w:rFonts w:hint="eastAsia" w:ascii="宋体" w:hAnsi="宋体" w:eastAsia="宋体" w:cs="宋体"/>
          <w:color w:val="auto"/>
          <w:sz w:val="24"/>
          <w:szCs w:val="24"/>
          <w:highlight w:val="none"/>
          <w:u w:val="single" w:color="000000"/>
        </w:rPr>
        <w:t>偿金由双方商定为实际损失的</w:t>
      </w:r>
      <w:r>
        <w:rPr>
          <w:rFonts w:hint="eastAsia" w:ascii="宋体" w:hAnsi="宋体" w:eastAsia="宋体" w:cs="宋体"/>
          <w:color w:val="auto"/>
          <w:spacing w:val="-58"/>
          <w:sz w:val="24"/>
          <w:szCs w:val="24"/>
          <w:highlight w:val="none"/>
          <w:u w:val="single" w:color="000000"/>
        </w:rPr>
        <w:t xml:space="preserve"> </w:t>
      </w:r>
      <w:r>
        <w:rPr>
          <w:rFonts w:hint="eastAsia" w:ascii="宋体" w:hAnsi="宋体" w:eastAsia="宋体" w:cs="宋体"/>
          <w:color w:val="auto"/>
          <w:sz w:val="24"/>
          <w:szCs w:val="24"/>
          <w:highlight w:val="none"/>
          <w:u w:val="single" w:color="000000"/>
        </w:rPr>
        <w:t>100%。</w:t>
      </w:r>
      <w:r>
        <w:rPr>
          <w:rFonts w:hint="eastAsia" w:ascii="宋体" w:hAnsi="宋体" w:eastAsia="宋体" w:cs="宋体"/>
          <w:color w:val="auto"/>
          <w:sz w:val="24"/>
          <w:szCs w:val="24"/>
          <w:highlight w:val="none"/>
        </w:rPr>
        <w:t xml:space="preserve"> </w:t>
      </w:r>
    </w:p>
    <w:p w14:paraId="6A7D8ABC">
      <w:pPr>
        <w:pStyle w:val="10"/>
        <w:spacing w:before="29" w:line="520" w:lineRule="exact"/>
        <w:ind w:left="63" w:right="63" w:firstLine="419"/>
        <w:jc w:val="both"/>
        <w:textAlignment w:val="auto"/>
        <w:rPr>
          <w:rFonts w:hint="eastAsia" w:ascii="宋体" w:hAnsi="宋体" w:eastAsia="宋体" w:cs="宋体"/>
          <w:color w:val="auto"/>
          <w:spacing w:val="-2"/>
          <w:sz w:val="24"/>
          <w:szCs w:val="24"/>
          <w:highlight w:val="none"/>
          <w:u w:val="single" w:color="000000"/>
        </w:rPr>
      </w:pPr>
      <w:r>
        <w:rPr>
          <w:rFonts w:hint="eastAsia" w:ascii="宋体" w:hAnsi="宋体" w:eastAsia="宋体" w:cs="宋体"/>
          <w:color w:val="auto"/>
          <w:spacing w:val="-1"/>
          <w:sz w:val="24"/>
          <w:szCs w:val="24"/>
          <w:highlight w:val="none"/>
          <w:u w:val="single" w:color="000000"/>
        </w:rPr>
        <w:t xml:space="preserve">14.2.5 </w:t>
      </w:r>
      <w:r>
        <w:rPr>
          <w:rFonts w:hint="eastAsia" w:ascii="宋体" w:hAnsi="宋体" w:eastAsia="宋体" w:cs="宋体"/>
          <w:color w:val="auto"/>
          <w:spacing w:val="-2"/>
          <w:sz w:val="24"/>
          <w:szCs w:val="24"/>
          <w:highlight w:val="none"/>
          <w:u w:val="single" w:color="000000"/>
        </w:rPr>
        <w:t>设计人提交的工作成果深度未达到</w:t>
      </w:r>
      <w:r>
        <w:rPr>
          <w:rFonts w:hint="eastAsia" w:ascii="宋体" w:hAnsi="宋体" w:eastAsia="宋体" w:cs="宋体"/>
          <w:color w:val="auto"/>
          <w:spacing w:val="-2"/>
          <w:sz w:val="24"/>
          <w:szCs w:val="24"/>
          <w:highlight w:val="none"/>
          <w:u w:val="single" w:color="000000"/>
          <w:lang w:eastAsia="zh-CN"/>
        </w:rPr>
        <w:t>国家法律、法规或相关规范</w:t>
      </w:r>
      <w:r>
        <w:rPr>
          <w:rFonts w:hint="eastAsia" w:ascii="宋体" w:hAnsi="宋体" w:eastAsia="宋体" w:cs="宋体"/>
          <w:color w:val="auto"/>
          <w:spacing w:val="-2"/>
          <w:sz w:val="24"/>
          <w:szCs w:val="24"/>
          <w:highlight w:val="none"/>
          <w:u w:val="single" w:color="000000"/>
        </w:rPr>
        <w:t>要求，视为违约。设计人除无条件在发包人指定时间内返工完毕并达到深度要求外，费用结算时还应扣减</w:t>
      </w:r>
      <w:r>
        <w:rPr>
          <w:rFonts w:hint="eastAsia" w:ascii="宋体" w:hAnsi="宋体" w:eastAsia="宋体" w:cs="宋体"/>
          <w:color w:val="auto"/>
          <w:spacing w:val="-2"/>
          <w:sz w:val="24"/>
          <w:szCs w:val="24"/>
          <w:highlight w:val="none"/>
          <w:u w:val="single" w:color="000000"/>
          <w:lang w:eastAsia="zh-CN"/>
        </w:rPr>
        <w:t>涉及</w:t>
      </w:r>
      <w:r>
        <w:rPr>
          <w:rFonts w:hint="eastAsia" w:ascii="宋体" w:hAnsi="宋体" w:eastAsia="宋体" w:cs="宋体"/>
          <w:color w:val="auto"/>
          <w:spacing w:val="-2"/>
          <w:sz w:val="24"/>
          <w:szCs w:val="24"/>
          <w:highlight w:val="none"/>
          <w:u w:val="single" w:color="000000"/>
        </w:rPr>
        <w:t>该</w:t>
      </w:r>
      <w:r>
        <w:rPr>
          <w:rFonts w:hint="eastAsia" w:ascii="宋体" w:hAnsi="宋体" w:eastAsia="宋体" w:cs="宋体"/>
          <w:color w:val="auto"/>
          <w:spacing w:val="-2"/>
          <w:sz w:val="24"/>
          <w:szCs w:val="24"/>
          <w:highlight w:val="none"/>
          <w:u w:val="single" w:color="000000"/>
          <w:lang w:eastAsia="zh-CN"/>
        </w:rPr>
        <w:t>工作</w:t>
      </w:r>
      <w:r>
        <w:rPr>
          <w:rFonts w:hint="eastAsia" w:ascii="宋体" w:hAnsi="宋体" w:eastAsia="宋体" w:cs="宋体"/>
          <w:color w:val="auto"/>
          <w:spacing w:val="-2"/>
          <w:sz w:val="24"/>
          <w:szCs w:val="24"/>
          <w:highlight w:val="none"/>
          <w:u w:val="single" w:color="000000"/>
        </w:rPr>
        <w:t>部分</w:t>
      </w:r>
      <w:r>
        <w:rPr>
          <w:rFonts w:hint="eastAsia" w:ascii="宋体" w:hAnsi="宋体" w:eastAsia="宋体" w:cs="宋体"/>
          <w:color w:val="auto"/>
          <w:spacing w:val="-2"/>
          <w:sz w:val="24"/>
          <w:szCs w:val="24"/>
          <w:highlight w:val="none"/>
          <w:u w:val="single" w:color="000000"/>
          <w:lang w:eastAsia="zh-CN"/>
        </w:rPr>
        <w:t>的</w:t>
      </w:r>
      <w:r>
        <w:rPr>
          <w:rFonts w:hint="eastAsia" w:ascii="宋体" w:hAnsi="宋体" w:eastAsia="宋体" w:cs="宋体"/>
          <w:color w:val="auto"/>
          <w:spacing w:val="-2"/>
          <w:sz w:val="24"/>
          <w:szCs w:val="24"/>
          <w:highlight w:val="none"/>
          <w:u w:val="single" w:color="000000"/>
        </w:rPr>
        <w:t>合同价</w:t>
      </w:r>
      <w:r>
        <w:rPr>
          <w:rFonts w:hint="eastAsia" w:ascii="宋体" w:hAnsi="宋体" w:eastAsia="宋体" w:cs="宋体"/>
          <w:color w:val="auto"/>
          <w:spacing w:val="-2"/>
          <w:sz w:val="24"/>
          <w:szCs w:val="24"/>
          <w:highlight w:val="none"/>
          <w:u w:val="single" w:color="000000"/>
          <w:lang w:eastAsia="zh-CN"/>
        </w:rPr>
        <w:t>款的</w:t>
      </w:r>
      <w:r>
        <w:rPr>
          <w:rFonts w:hint="eastAsia" w:ascii="宋体" w:hAnsi="宋体" w:eastAsia="宋体" w:cs="宋体"/>
          <w:color w:val="auto"/>
          <w:spacing w:val="-2"/>
          <w:sz w:val="24"/>
          <w:szCs w:val="24"/>
          <w:highlight w:val="none"/>
          <w:u w:val="single" w:color="000000"/>
        </w:rPr>
        <w:t>40%</w:t>
      </w:r>
      <w:r>
        <w:rPr>
          <w:rFonts w:hint="eastAsia" w:ascii="宋体" w:hAnsi="宋体" w:eastAsia="宋体" w:cs="宋体"/>
          <w:color w:val="auto"/>
          <w:spacing w:val="-2"/>
          <w:sz w:val="24"/>
          <w:szCs w:val="24"/>
          <w:highlight w:val="none"/>
          <w:u w:val="single" w:color="000000"/>
          <w:lang w:eastAsia="zh-CN"/>
        </w:rPr>
        <w:t>作为</w:t>
      </w:r>
      <w:r>
        <w:rPr>
          <w:rFonts w:hint="eastAsia" w:ascii="宋体" w:hAnsi="宋体" w:eastAsia="宋体" w:cs="宋体"/>
          <w:color w:val="auto"/>
          <w:spacing w:val="-2"/>
          <w:sz w:val="24"/>
          <w:szCs w:val="24"/>
          <w:highlight w:val="none"/>
          <w:u w:val="single" w:color="000000"/>
        </w:rPr>
        <w:t>违约金。</w:t>
      </w:r>
    </w:p>
    <w:p w14:paraId="28A8E55C">
      <w:pPr>
        <w:pStyle w:val="10"/>
        <w:spacing w:before="29" w:line="520" w:lineRule="exact"/>
        <w:ind w:left="0" w:right="0" w:firstLine="419"/>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u w:val="single" w:color="000000"/>
          <w:lang w:val="en-US" w:eastAsia="zh-CN"/>
        </w:rPr>
        <w:t xml:space="preserve">14.2.6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设计人</w:t>
      </w:r>
      <w:r>
        <w:rPr>
          <w:rFonts w:hint="eastAsia" w:ascii="宋体" w:hAnsi="宋体" w:eastAsia="宋体" w:cs="宋体"/>
          <w:color w:val="auto"/>
          <w:sz w:val="24"/>
          <w:szCs w:val="24"/>
          <w:highlight w:val="none"/>
        </w:rPr>
        <w:t>保证其具有合法的资质和能力履行本合同项下全部义务，否则，一经发现</w:t>
      </w:r>
      <w:r>
        <w:rPr>
          <w:rFonts w:hint="eastAsia" w:ascii="宋体" w:hAnsi="宋体" w:eastAsia="宋体" w:cs="宋体"/>
          <w:color w:val="auto"/>
          <w:sz w:val="24"/>
          <w:szCs w:val="24"/>
          <w:highlight w:val="none"/>
          <w:lang w:val="en-US" w:eastAsia="zh-CN"/>
        </w:rPr>
        <w:t>发包人</w:t>
      </w:r>
      <w:r>
        <w:rPr>
          <w:rFonts w:hint="eastAsia" w:ascii="宋体" w:hAnsi="宋体" w:eastAsia="宋体" w:cs="宋体"/>
          <w:color w:val="auto"/>
          <w:sz w:val="24"/>
          <w:szCs w:val="24"/>
          <w:highlight w:val="none"/>
        </w:rPr>
        <w:t>有权解除合同。如</w:t>
      </w:r>
      <w:r>
        <w:rPr>
          <w:rFonts w:hint="eastAsia" w:ascii="宋体" w:hAnsi="宋体" w:eastAsia="宋体" w:cs="宋体"/>
          <w:color w:val="auto"/>
          <w:sz w:val="24"/>
          <w:szCs w:val="24"/>
          <w:highlight w:val="none"/>
          <w:lang w:val="en-US" w:eastAsia="zh-CN"/>
        </w:rPr>
        <w:t>设计人</w:t>
      </w:r>
      <w:r>
        <w:rPr>
          <w:rFonts w:hint="eastAsia" w:ascii="宋体" w:hAnsi="宋体" w:eastAsia="宋体" w:cs="宋体"/>
          <w:color w:val="auto"/>
          <w:sz w:val="24"/>
          <w:szCs w:val="24"/>
          <w:highlight w:val="none"/>
        </w:rPr>
        <w:t>因缺乏相应资质或能力导致无法或不能妥善履行本合同约定义务，因此造成合同无效或给</w:t>
      </w:r>
      <w:r>
        <w:rPr>
          <w:rFonts w:hint="eastAsia" w:ascii="宋体" w:hAnsi="宋体" w:eastAsia="宋体" w:cs="宋体"/>
          <w:color w:val="auto"/>
          <w:sz w:val="24"/>
          <w:szCs w:val="24"/>
          <w:highlight w:val="none"/>
          <w:lang w:val="en-US" w:eastAsia="zh-CN"/>
        </w:rPr>
        <w:t>发包人</w:t>
      </w:r>
      <w:r>
        <w:rPr>
          <w:rFonts w:hint="eastAsia" w:ascii="宋体" w:hAnsi="宋体" w:eastAsia="宋体" w:cs="宋体"/>
          <w:color w:val="auto"/>
          <w:sz w:val="24"/>
          <w:szCs w:val="24"/>
          <w:highlight w:val="none"/>
        </w:rPr>
        <w:t>造成任何损失，或由</w:t>
      </w:r>
      <w:r>
        <w:rPr>
          <w:rFonts w:hint="eastAsia" w:ascii="宋体" w:hAnsi="宋体" w:eastAsia="宋体" w:cs="宋体"/>
          <w:color w:val="auto"/>
          <w:sz w:val="24"/>
          <w:szCs w:val="24"/>
          <w:highlight w:val="none"/>
          <w:lang w:val="en-US" w:eastAsia="zh-CN"/>
        </w:rPr>
        <w:t>设计人</w:t>
      </w:r>
      <w:r>
        <w:rPr>
          <w:rFonts w:hint="eastAsia" w:ascii="宋体" w:hAnsi="宋体" w:eastAsia="宋体" w:cs="宋体"/>
          <w:color w:val="auto"/>
          <w:sz w:val="24"/>
          <w:szCs w:val="24"/>
          <w:highlight w:val="none"/>
        </w:rPr>
        <w:t>缺乏相应资质而使</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面临任何处罚，</w:t>
      </w:r>
      <w:r>
        <w:rPr>
          <w:rFonts w:hint="eastAsia" w:ascii="宋体" w:hAnsi="宋体" w:eastAsia="宋体" w:cs="宋体"/>
          <w:color w:val="auto"/>
          <w:sz w:val="24"/>
          <w:szCs w:val="24"/>
          <w:highlight w:val="none"/>
          <w:lang w:val="en-US" w:eastAsia="zh-CN"/>
        </w:rPr>
        <w:t>设计人</w:t>
      </w:r>
      <w:r>
        <w:rPr>
          <w:rFonts w:hint="eastAsia" w:ascii="宋体" w:hAnsi="宋体" w:eastAsia="宋体" w:cs="宋体"/>
          <w:color w:val="auto"/>
          <w:sz w:val="24"/>
          <w:szCs w:val="24"/>
          <w:highlight w:val="none"/>
        </w:rPr>
        <w:t>除应承担合同约定的违约责任外，还应赔偿</w:t>
      </w:r>
      <w:r>
        <w:rPr>
          <w:rFonts w:hint="eastAsia" w:ascii="宋体" w:hAnsi="宋体" w:eastAsia="宋体" w:cs="宋体"/>
          <w:color w:val="auto"/>
          <w:sz w:val="24"/>
          <w:szCs w:val="24"/>
          <w:highlight w:val="none"/>
          <w:lang w:val="en-US" w:eastAsia="zh-CN"/>
        </w:rPr>
        <w:t>发包人</w:t>
      </w:r>
      <w:r>
        <w:rPr>
          <w:rFonts w:hint="eastAsia" w:ascii="宋体" w:hAnsi="宋体" w:eastAsia="宋体" w:cs="宋体"/>
          <w:color w:val="auto"/>
          <w:sz w:val="24"/>
          <w:szCs w:val="24"/>
          <w:highlight w:val="none"/>
        </w:rPr>
        <w:t>造成的全部损失</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 </w:t>
      </w:r>
    </w:p>
    <w:p w14:paraId="683C2D9E">
      <w:pPr>
        <w:pStyle w:val="29"/>
        <w:keepNext/>
        <w:keepLines/>
        <w:spacing w:line="520" w:lineRule="exact"/>
        <w:ind w:firstLine="482" w:firstLineChars="200"/>
        <w:outlineLvl w:val="3"/>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15. 不可抗力</w:t>
      </w:r>
      <w:r>
        <w:rPr>
          <w:rFonts w:hint="eastAsia" w:ascii="宋体" w:hAnsi="宋体" w:eastAsia="宋体" w:cs="宋体"/>
          <w:bCs/>
          <w:color w:val="auto"/>
          <w:sz w:val="24"/>
          <w:szCs w:val="24"/>
          <w:highlight w:val="none"/>
        </w:rPr>
        <w:t xml:space="preserve"> </w:t>
      </w:r>
    </w:p>
    <w:p w14:paraId="6C35EA52">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 不可抗力的确认</w:t>
      </w:r>
    </w:p>
    <w:p w14:paraId="18375930">
      <w:pPr>
        <w:pStyle w:val="29"/>
        <w:spacing w:line="52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sz w:val="24"/>
          <w:szCs w:val="24"/>
          <w:highlight w:val="none"/>
          <w:u w:val="single"/>
        </w:rPr>
        <w:t xml:space="preserve"> 因政府或相关主管部门要求导致项目中断设计。1、不可抗力是指不能预见、不能避免并不能克服的客观情况，包括洪水、地震、疫情等自然原因，战争、政变、政府行为等社会及政府行为原因等。2、主张发生不可抗力的一方应在不可抗力事件发生后及时书面通知其他各方，并在其后的十五(15)天内提供证明不可抗力发生及其持续时间的足够证据。3、不可抗力事件，各方应立即互相协商，以找到公平的解决办法，并且应尽一切合理努力将不可抗力的影响减少到最低限度。如不可抗力的发生或后果对合同的履行造成重大妨碍，时间超过六个月，并且各方没有找到公平的解决办法，则任何一方可终止本协议的程序，但条件是该方已履行其在本条项下的义务。</w:t>
      </w:r>
    </w:p>
    <w:p w14:paraId="267A485F">
      <w:pPr>
        <w:pStyle w:val="29"/>
        <w:spacing w:before="120" w:line="52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color w:val="auto"/>
          <w:sz w:val="24"/>
          <w:szCs w:val="24"/>
          <w:highlight w:val="none"/>
        </w:rPr>
        <w:t>16. 合同解除</w:t>
      </w:r>
      <w:r>
        <w:rPr>
          <w:rFonts w:hint="eastAsia" w:ascii="宋体" w:hAnsi="宋体" w:eastAsia="宋体" w:cs="宋体"/>
          <w:color w:val="auto"/>
          <w:sz w:val="24"/>
          <w:szCs w:val="24"/>
          <w:highlight w:val="none"/>
        </w:rPr>
        <w:t xml:space="preserve"> </w:t>
      </w:r>
    </w:p>
    <w:p w14:paraId="3E320BEF">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w:t>
      </w:r>
      <w:r>
        <w:rPr>
          <w:rFonts w:hint="eastAsia" w:ascii="宋体" w:hAnsi="宋体" w:eastAsia="宋体" w:cs="宋体"/>
          <w:color w:val="auto"/>
          <w:sz w:val="24"/>
          <w:szCs w:val="24"/>
          <w:highlight w:val="none"/>
        </w:rPr>
        <w:t>有下列情形之一的，可以解除合同：</w:t>
      </w:r>
    </w:p>
    <w:p w14:paraId="0DE688F8">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（1）暂停设计期限已连续超</w:t>
      </w:r>
      <w:r>
        <w:rPr>
          <w:rFonts w:hint="eastAsia" w:ascii="宋体" w:hAnsi="宋体" w:eastAsia="宋体" w:cs="宋体"/>
          <w:color w:val="auto"/>
          <w:kern w:val="0"/>
          <w:sz w:val="24"/>
          <w:szCs w:val="24"/>
          <w:highlight w:val="none"/>
          <w:u w:val="single"/>
          <w:lang w:val="en-US" w:eastAsia="zh-CN"/>
        </w:rPr>
        <w:t xml:space="preserve"> 180 </w:t>
      </w:r>
      <w:r>
        <w:rPr>
          <w:rFonts w:hint="eastAsia" w:ascii="宋体" w:hAnsi="宋体" w:eastAsia="宋体" w:cs="宋体"/>
          <w:color w:val="auto"/>
          <w:kern w:val="0"/>
          <w:sz w:val="24"/>
          <w:szCs w:val="24"/>
          <w:highlight w:val="none"/>
        </w:rPr>
        <w:t>天。</w:t>
      </w:r>
    </w:p>
    <w:p w14:paraId="699C8187">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（2）因设计人原因造成设计文件不合格致使审查无法通过达到3次的，发包人有权单方面解除合同。</w:t>
      </w:r>
    </w:p>
    <w:p w14:paraId="6274DA2D">
      <w:pPr>
        <w:pStyle w:val="29"/>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（3）设计人应按专用合同条款第7.2条、附件3以及发包人根据工程进展情况要求的期限交付设计文件，单次交付阶段逾期超过15日历天的，发包人有权单方面解除合同。</w:t>
      </w:r>
      <w:r>
        <w:rPr>
          <w:rFonts w:hint="eastAsia" w:ascii="宋体" w:hAnsi="宋体" w:eastAsia="宋体" w:cs="宋体"/>
          <w:color w:val="auto"/>
          <w:sz w:val="24"/>
          <w:szCs w:val="24"/>
          <w:highlight w:val="none"/>
        </w:rPr>
        <w:t>设计人有2次（含2次）以上不依据发包人的通知或函告执行，发包人有权解除本合同，未支付的费用不再支付。</w:t>
      </w:r>
    </w:p>
    <w:p w14:paraId="0D50DDAE">
      <w:pPr>
        <w:pStyle w:val="29"/>
        <w:keepNext/>
        <w:keepLines/>
        <w:spacing w:before="120" w:line="520" w:lineRule="exact"/>
        <w:ind w:firstLine="480" w:firstLineChars="200"/>
        <w:outlineLvl w:val="3"/>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设计人需按发包人要求及合同约定时间按质履行合同，如果设计人存在不符合合同约定的违约行为，发包人有权将该部分工作直接分割，分包给第三方完成，所需费用由设计人承担，发包人有权从合同款中予以扣除，同时设计人所需承担责任不免除。</w:t>
      </w:r>
    </w:p>
    <w:p w14:paraId="45DB6850">
      <w:pPr>
        <w:pStyle w:val="29"/>
        <w:keepNext/>
        <w:keepLines/>
        <w:spacing w:line="520" w:lineRule="exact"/>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 争议解决</w:t>
      </w:r>
    </w:p>
    <w:p w14:paraId="6E6F8F98">
      <w:pPr>
        <w:pStyle w:val="29"/>
        <w:keepNext/>
        <w:keepLines/>
        <w:spacing w:line="520" w:lineRule="exact"/>
        <w:ind w:firstLine="480" w:firstLineChars="200"/>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 xml:space="preserve"> 诉讼</w:t>
      </w:r>
    </w:p>
    <w:p w14:paraId="307AAD8E">
      <w:pPr>
        <w:pStyle w:val="29"/>
        <w:keepNext/>
        <w:keepLines/>
        <w:spacing w:line="520" w:lineRule="exact"/>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因本协议及本协议在履行过程中</w:t>
      </w:r>
      <w:r>
        <w:rPr>
          <w:rFonts w:hint="eastAsia" w:ascii="宋体" w:hAnsi="宋体" w:eastAsia="宋体" w:cs="宋体"/>
          <w:color w:val="auto"/>
          <w:sz w:val="24"/>
          <w:szCs w:val="24"/>
          <w:highlight w:val="none"/>
          <w:lang w:val="en-US" w:eastAsia="zh-CN"/>
        </w:rPr>
        <w:t>的有关事项</w:t>
      </w:r>
      <w:r>
        <w:rPr>
          <w:rFonts w:hint="eastAsia" w:ascii="宋体" w:hAnsi="宋体" w:eastAsia="宋体" w:cs="宋体"/>
          <w:color w:val="auto"/>
          <w:sz w:val="24"/>
          <w:szCs w:val="24"/>
          <w:highlight w:val="none"/>
        </w:rPr>
        <w:t>发生的争议，由各方友好协商解决，协商不成的，任何一方均有权向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发包人所在地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有管辖权的人民法院起诉。</w:t>
      </w:r>
    </w:p>
    <w:p w14:paraId="28ABF647">
      <w:pPr>
        <w:pStyle w:val="29"/>
        <w:keepNext/>
        <w:keepLines/>
        <w:spacing w:line="520" w:lineRule="exact"/>
        <w:ind w:firstLine="482" w:firstLineChars="200"/>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18. 其他</w:t>
      </w:r>
    </w:p>
    <w:p w14:paraId="544165CA">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18.1设计人应利用利用本项目已完成的设计成果，如因设计成果未能满足本次设计目标时，应按照相关部门的要求，对发生部分内容给予计列。</w:t>
      </w:r>
    </w:p>
    <w:p w14:paraId="09CD9954">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18.2总体协调单位主要责任：</w:t>
      </w:r>
    </w:p>
    <w:p w14:paraId="795E3340">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（1）组织各设计人研究建设项目的总体设计方案；</w:t>
      </w:r>
    </w:p>
    <w:p w14:paraId="5E26142C">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（2）确定统一的工程设计标准、规范、深度和要求；</w:t>
      </w:r>
    </w:p>
    <w:p w14:paraId="1255F869">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（3）组织编制建设项目工程设计总说明、总图和总概算等；</w:t>
      </w:r>
    </w:p>
    <w:p w14:paraId="028372DC">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（4）协调工程设计进度，组织各设计人按照要求提交工程设计文件；</w:t>
      </w:r>
    </w:p>
    <w:p w14:paraId="676E8BE6">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（5）负责协调、完成各工程设计文件的衔接设计工作。</w:t>
      </w:r>
    </w:p>
    <w:p w14:paraId="5FDA5B7F">
      <w:pPr>
        <w:pStyle w:val="29"/>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18.3本合同载明的通讯地址为</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指定收件地址，今后凡与本合同相关的任何通知、函件、法律文书（包括但不限于律师函、起诉状、应诉通知、传票、判决书、裁定书等）均送达至该地址，自EMS邮件加盖邮戳之日起第三日起视为送达，任一方有变更应书面通知对方，否则均为有效送达，未及时告知的不良后果由该方承担。</w:t>
      </w:r>
    </w:p>
    <w:p w14:paraId="05BD4024">
      <w:pPr>
        <w:pStyle w:val="29"/>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18.4工程设计费的组成：</w:t>
      </w:r>
    </w:p>
    <w:p w14:paraId="1958144A">
      <w:pPr>
        <w:pStyle w:val="29"/>
        <w:numPr>
          <w:ilvl w:val="0"/>
          <w:numId w:val="3"/>
        </w:numPr>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按阶段划分（第一层级）：方案设计（可行性研究）并获得批复（含投资估算）占费用额30%，施工图设计并通过审图占费用额70%。</w:t>
      </w:r>
    </w:p>
    <w:p w14:paraId="7394CF6F">
      <w:pPr>
        <w:pStyle w:val="29"/>
        <w:numPr>
          <w:ilvl w:val="0"/>
          <w:numId w:val="3"/>
        </w:numPr>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按各阶段工作内容划分（第二层级）：设计（含各类文本编制）工作占费用额占该阶段费用的80%，</w:t>
      </w:r>
      <w:r>
        <w:rPr>
          <w:rFonts w:hint="eastAsia" w:ascii="宋体" w:hAnsi="宋体" w:eastAsia="宋体" w:cs="宋体"/>
          <w:color w:val="auto"/>
          <w:sz w:val="24"/>
          <w:szCs w:val="24"/>
          <w:highlight w:val="none"/>
          <w:u w:val="none"/>
        </w:rPr>
        <w:t>各项报批配合、施工配合、验收配合</w:t>
      </w:r>
      <w:r>
        <w:rPr>
          <w:rFonts w:hint="eastAsia" w:ascii="宋体" w:hAnsi="宋体" w:eastAsia="宋体" w:cs="宋体"/>
          <w:color w:val="auto"/>
          <w:sz w:val="24"/>
          <w:szCs w:val="24"/>
          <w:highlight w:val="none"/>
          <w:u w:val="none"/>
          <w:lang w:val="en-US" w:eastAsia="zh-CN"/>
        </w:rPr>
        <w:t>等</w:t>
      </w:r>
      <w:r>
        <w:rPr>
          <w:rFonts w:hint="eastAsia" w:ascii="宋体" w:hAnsi="宋体" w:eastAsia="宋体" w:cs="宋体"/>
          <w:color w:val="auto"/>
          <w:sz w:val="24"/>
          <w:szCs w:val="24"/>
          <w:highlight w:val="none"/>
          <w:u w:val="none"/>
        </w:rPr>
        <w:t>工程期间的其他相关</w:t>
      </w:r>
      <w:r>
        <w:rPr>
          <w:rFonts w:hint="eastAsia" w:ascii="宋体" w:hAnsi="宋体" w:eastAsia="宋体" w:cs="宋体"/>
          <w:color w:val="auto"/>
          <w:sz w:val="24"/>
          <w:szCs w:val="24"/>
          <w:highlight w:val="none"/>
          <w:u w:val="none"/>
          <w:lang w:val="en-US" w:eastAsia="zh-CN"/>
        </w:rPr>
        <w:t>设计</w:t>
      </w:r>
      <w:r>
        <w:rPr>
          <w:rFonts w:hint="eastAsia" w:ascii="宋体" w:hAnsi="宋体" w:eastAsia="宋体" w:cs="宋体"/>
          <w:color w:val="auto"/>
          <w:sz w:val="24"/>
          <w:szCs w:val="24"/>
          <w:highlight w:val="none"/>
          <w:u w:val="none"/>
        </w:rPr>
        <w:t>服务</w:t>
      </w:r>
      <w:r>
        <w:rPr>
          <w:rFonts w:hint="eastAsia" w:ascii="宋体" w:hAnsi="宋体" w:eastAsia="宋体" w:cs="宋体"/>
          <w:color w:val="auto"/>
          <w:sz w:val="24"/>
          <w:szCs w:val="24"/>
          <w:highlight w:val="none"/>
          <w:u w:val="none"/>
          <w:lang w:val="en-US" w:eastAsia="zh-CN"/>
        </w:rPr>
        <w:t>占</w:t>
      </w:r>
      <w:r>
        <w:rPr>
          <w:rFonts w:hint="eastAsia" w:ascii="宋体" w:hAnsi="宋体" w:eastAsia="宋体" w:cs="宋体"/>
          <w:color w:val="auto"/>
          <w:sz w:val="24"/>
          <w:szCs w:val="24"/>
          <w:highlight w:val="none"/>
          <w:lang w:val="en-US" w:eastAsia="zh-CN"/>
        </w:rPr>
        <w:t>该阶段费用的2</w:t>
      </w:r>
      <w:r>
        <w:rPr>
          <w:rFonts w:hint="eastAsia" w:ascii="宋体" w:hAnsi="宋体" w:eastAsia="宋体" w:cs="宋体"/>
          <w:color w:val="auto"/>
          <w:sz w:val="24"/>
          <w:szCs w:val="24"/>
          <w:highlight w:val="none"/>
          <w:u w:val="none"/>
          <w:lang w:val="en-US" w:eastAsia="zh-CN"/>
        </w:rPr>
        <w:t>0%</w:t>
      </w:r>
      <w:r>
        <w:rPr>
          <w:rFonts w:hint="eastAsia" w:ascii="宋体" w:hAnsi="宋体" w:eastAsia="宋体" w:cs="宋体"/>
          <w:color w:val="auto"/>
          <w:sz w:val="24"/>
          <w:szCs w:val="24"/>
          <w:highlight w:val="none"/>
          <w:lang w:val="en-US" w:eastAsia="zh-CN"/>
        </w:rPr>
        <w:t>。</w:t>
      </w:r>
    </w:p>
    <w:p w14:paraId="1F051B4F">
      <w:pPr>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4"/>
          <w:szCs w:val="24"/>
          <w:highlight w:val="none"/>
        </w:rPr>
        <w:br w:type="page"/>
      </w:r>
      <w:r>
        <w:rPr>
          <w:rFonts w:hint="eastAsia" w:ascii="宋体" w:hAnsi="宋体" w:eastAsia="宋体" w:cs="宋体"/>
          <w:b/>
          <w:bCs/>
          <w:color w:val="auto"/>
          <w:sz w:val="28"/>
          <w:szCs w:val="28"/>
          <w:highlight w:val="none"/>
          <w:lang w:val="en-US" w:eastAsia="zh-CN"/>
        </w:rPr>
        <w:t>附件1</w:t>
      </w:r>
    </w:p>
    <w:p w14:paraId="4F263EA5">
      <w:pPr>
        <w:pStyle w:val="29"/>
        <w:spacing w:line="520" w:lineRule="exact"/>
        <w:rPr>
          <w:rFonts w:hint="eastAsia" w:ascii="宋体" w:hAnsi="宋体" w:eastAsia="宋体" w:cs="宋体"/>
          <w:b/>
          <w:bCs/>
          <w:color w:val="auto"/>
          <w:sz w:val="28"/>
          <w:szCs w:val="28"/>
          <w:highlight w:val="none"/>
          <w:lang w:val="en-US" w:eastAsia="zh-CN"/>
        </w:rPr>
      </w:pPr>
    </w:p>
    <w:tbl>
      <w:tblPr>
        <w:tblStyle w:val="22"/>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032"/>
        <w:gridCol w:w="1032"/>
        <w:gridCol w:w="1032"/>
        <w:gridCol w:w="1032"/>
        <w:gridCol w:w="1032"/>
        <w:gridCol w:w="1032"/>
        <w:gridCol w:w="1033"/>
        <w:gridCol w:w="1033"/>
      </w:tblGrid>
      <w:tr w14:paraId="588B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290" w:type="dxa"/>
            <w:gridSpan w:val="9"/>
            <w:noWrap w:val="0"/>
            <w:vAlign w:val="center"/>
          </w:tcPr>
          <w:p w14:paraId="2EF3C96A">
            <w:pPr>
              <w:pStyle w:val="29"/>
              <w:spacing w:line="24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40"/>
                <w:szCs w:val="40"/>
                <w:highlight w:val="none"/>
                <w:lang w:val="en-US" w:eastAsia="zh-CN"/>
              </w:rPr>
              <w:t>项目实施人员一览表</w:t>
            </w:r>
          </w:p>
        </w:tc>
      </w:tr>
      <w:tr w14:paraId="4B18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32" w:type="dxa"/>
            <w:noWrap w:val="0"/>
            <w:vAlign w:val="center"/>
          </w:tcPr>
          <w:p w14:paraId="7EF8813D">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设计</w:t>
            </w:r>
          </w:p>
          <w:p w14:paraId="11458D6E">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专业</w:t>
            </w:r>
          </w:p>
        </w:tc>
        <w:tc>
          <w:tcPr>
            <w:tcW w:w="1032" w:type="dxa"/>
            <w:noWrap w:val="0"/>
            <w:vAlign w:val="center"/>
          </w:tcPr>
          <w:p w14:paraId="519A927C">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名字</w:t>
            </w:r>
          </w:p>
        </w:tc>
        <w:tc>
          <w:tcPr>
            <w:tcW w:w="1032" w:type="dxa"/>
            <w:noWrap w:val="0"/>
            <w:vAlign w:val="center"/>
          </w:tcPr>
          <w:p w14:paraId="6DCED46B">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性别</w:t>
            </w:r>
          </w:p>
        </w:tc>
        <w:tc>
          <w:tcPr>
            <w:tcW w:w="1032" w:type="dxa"/>
            <w:noWrap w:val="0"/>
            <w:vAlign w:val="center"/>
          </w:tcPr>
          <w:p w14:paraId="52109943">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年龄</w:t>
            </w:r>
          </w:p>
        </w:tc>
        <w:tc>
          <w:tcPr>
            <w:tcW w:w="1032" w:type="dxa"/>
            <w:noWrap w:val="0"/>
            <w:vAlign w:val="center"/>
          </w:tcPr>
          <w:p w14:paraId="021C5927">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身份证号码</w:t>
            </w:r>
          </w:p>
        </w:tc>
        <w:tc>
          <w:tcPr>
            <w:tcW w:w="1032" w:type="dxa"/>
            <w:noWrap w:val="0"/>
            <w:vAlign w:val="center"/>
          </w:tcPr>
          <w:p w14:paraId="297ACF82">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学历</w:t>
            </w:r>
          </w:p>
        </w:tc>
        <w:tc>
          <w:tcPr>
            <w:tcW w:w="1032" w:type="dxa"/>
            <w:noWrap w:val="0"/>
            <w:vAlign w:val="center"/>
          </w:tcPr>
          <w:p w14:paraId="4727A864">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资质</w:t>
            </w:r>
          </w:p>
          <w:p w14:paraId="3BA44EA5">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证书</w:t>
            </w:r>
          </w:p>
        </w:tc>
        <w:tc>
          <w:tcPr>
            <w:tcW w:w="1033" w:type="dxa"/>
            <w:noWrap w:val="0"/>
            <w:vAlign w:val="center"/>
          </w:tcPr>
          <w:p w14:paraId="20EBF16F">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证书</w:t>
            </w:r>
          </w:p>
          <w:p w14:paraId="48FD1947">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编号</w:t>
            </w:r>
          </w:p>
        </w:tc>
        <w:tc>
          <w:tcPr>
            <w:tcW w:w="1033" w:type="dxa"/>
            <w:noWrap w:val="0"/>
            <w:vAlign w:val="center"/>
          </w:tcPr>
          <w:p w14:paraId="01776AFE">
            <w:pPr>
              <w:jc w:val="center"/>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备注</w:t>
            </w:r>
          </w:p>
        </w:tc>
      </w:tr>
      <w:tr w14:paraId="6FDD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32" w:type="dxa"/>
            <w:noWrap w:val="0"/>
            <w:vAlign w:val="center"/>
          </w:tcPr>
          <w:p w14:paraId="32F23416">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7005A3AE">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1540038">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864624C">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0388207">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0F5BE20">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01B83B00">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0740AE44">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56A9245B">
            <w:pPr>
              <w:jc w:val="center"/>
              <w:rPr>
                <w:rFonts w:hint="eastAsia" w:ascii="宋体" w:hAnsi="宋体" w:eastAsia="宋体" w:cs="宋体"/>
                <w:b/>
                <w:bCs/>
                <w:color w:val="auto"/>
                <w:sz w:val="24"/>
                <w:szCs w:val="24"/>
                <w:highlight w:val="none"/>
                <w:vertAlign w:val="baseline"/>
                <w:lang w:val="en-US" w:eastAsia="zh-CN"/>
              </w:rPr>
            </w:pPr>
          </w:p>
        </w:tc>
      </w:tr>
      <w:tr w14:paraId="6A83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32" w:type="dxa"/>
            <w:noWrap w:val="0"/>
            <w:vAlign w:val="center"/>
          </w:tcPr>
          <w:p w14:paraId="66CD3CED">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E153D38">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6339F65">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F9933DA">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40B36DF">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700DDA44">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3D3A99DD">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2C6D1976">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35F168AB">
            <w:pPr>
              <w:jc w:val="center"/>
              <w:rPr>
                <w:rFonts w:hint="eastAsia" w:ascii="宋体" w:hAnsi="宋体" w:eastAsia="宋体" w:cs="宋体"/>
                <w:b/>
                <w:bCs/>
                <w:color w:val="auto"/>
                <w:sz w:val="24"/>
                <w:szCs w:val="24"/>
                <w:highlight w:val="none"/>
                <w:vertAlign w:val="baseline"/>
                <w:lang w:val="en-US" w:eastAsia="zh-CN"/>
              </w:rPr>
            </w:pPr>
          </w:p>
        </w:tc>
      </w:tr>
      <w:tr w14:paraId="6D2A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032" w:type="dxa"/>
            <w:noWrap w:val="0"/>
            <w:vAlign w:val="center"/>
          </w:tcPr>
          <w:p w14:paraId="1566CF50">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1B09EAE0">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81DD072">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0D8E0127">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307AF0F1">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105DF087">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00A7EAA">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2F1E7105">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656996B9">
            <w:pPr>
              <w:jc w:val="center"/>
              <w:rPr>
                <w:rFonts w:hint="eastAsia" w:ascii="宋体" w:hAnsi="宋体" w:eastAsia="宋体" w:cs="宋体"/>
                <w:b/>
                <w:bCs/>
                <w:color w:val="auto"/>
                <w:sz w:val="24"/>
                <w:szCs w:val="24"/>
                <w:highlight w:val="none"/>
                <w:vertAlign w:val="baseline"/>
                <w:lang w:val="en-US" w:eastAsia="zh-CN"/>
              </w:rPr>
            </w:pPr>
          </w:p>
        </w:tc>
      </w:tr>
      <w:tr w14:paraId="1F28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032" w:type="dxa"/>
            <w:noWrap w:val="0"/>
            <w:vAlign w:val="center"/>
          </w:tcPr>
          <w:p w14:paraId="3D8902A5">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7D5CC68B">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ADD22F8">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912D6E4">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1F92DBC0">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06213A3D">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8B7D91B">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4EBDBAAC">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3A193960">
            <w:pPr>
              <w:jc w:val="center"/>
              <w:rPr>
                <w:rFonts w:hint="eastAsia" w:ascii="宋体" w:hAnsi="宋体" w:eastAsia="宋体" w:cs="宋体"/>
                <w:b/>
                <w:bCs/>
                <w:color w:val="auto"/>
                <w:sz w:val="24"/>
                <w:szCs w:val="24"/>
                <w:highlight w:val="none"/>
                <w:vertAlign w:val="baseline"/>
                <w:lang w:val="en-US" w:eastAsia="zh-CN"/>
              </w:rPr>
            </w:pPr>
          </w:p>
        </w:tc>
      </w:tr>
      <w:tr w14:paraId="6763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032" w:type="dxa"/>
            <w:noWrap w:val="0"/>
            <w:vAlign w:val="center"/>
          </w:tcPr>
          <w:p w14:paraId="37549252">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BD96C72">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7F743C21">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0721B5DF">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2A0D0015">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2A3DA8D">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C46A5D6">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3E68EA51">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503251A9">
            <w:pPr>
              <w:jc w:val="center"/>
              <w:rPr>
                <w:rFonts w:hint="eastAsia" w:ascii="宋体" w:hAnsi="宋体" w:eastAsia="宋体" w:cs="宋体"/>
                <w:b/>
                <w:bCs/>
                <w:color w:val="auto"/>
                <w:sz w:val="24"/>
                <w:szCs w:val="24"/>
                <w:highlight w:val="none"/>
                <w:vertAlign w:val="baseline"/>
                <w:lang w:val="en-US" w:eastAsia="zh-CN"/>
              </w:rPr>
            </w:pPr>
          </w:p>
        </w:tc>
      </w:tr>
      <w:tr w14:paraId="590F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032" w:type="dxa"/>
            <w:noWrap w:val="0"/>
            <w:vAlign w:val="center"/>
          </w:tcPr>
          <w:p w14:paraId="7DCA5A30">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B9CDE0D">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4BBC223">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2E08304">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1ACA6FAF">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1F46A2A">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05E54F52">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24C27E7E">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423053D0">
            <w:pPr>
              <w:jc w:val="center"/>
              <w:rPr>
                <w:rFonts w:hint="eastAsia" w:ascii="宋体" w:hAnsi="宋体" w:eastAsia="宋体" w:cs="宋体"/>
                <w:b/>
                <w:bCs/>
                <w:color w:val="auto"/>
                <w:sz w:val="24"/>
                <w:szCs w:val="24"/>
                <w:highlight w:val="none"/>
                <w:vertAlign w:val="baseline"/>
                <w:lang w:val="en-US" w:eastAsia="zh-CN"/>
              </w:rPr>
            </w:pPr>
          </w:p>
        </w:tc>
      </w:tr>
      <w:tr w14:paraId="1022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032" w:type="dxa"/>
            <w:noWrap w:val="0"/>
            <w:vAlign w:val="center"/>
          </w:tcPr>
          <w:p w14:paraId="77118BC4">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990482E">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66864EAC">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4C17FD6D">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45A85C5">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509F6532">
            <w:pPr>
              <w:jc w:val="center"/>
              <w:rPr>
                <w:rFonts w:hint="eastAsia" w:ascii="宋体" w:hAnsi="宋体" w:eastAsia="宋体" w:cs="宋体"/>
                <w:b/>
                <w:bCs/>
                <w:color w:val="auto"/>
                <w:sz w:val="24"/>
                <w:szCs w:val="24"/>
                <w:highlight w:val="none"/>
                <w:vertAlign w:val="baseline"/>
                <w:lang w:val="en-US" w:eastAsia="zh-CN"/>
              </w:rPr>
            </w:pPr>
          </w:p>
        </w:tc>
        <w:tc>
          <w:tcPr>
            <w:tcW w:w="1032" w:type="dxa"/>
            <w:noWrap w:val="0"/>
            <w:vAlign w:val="center"/>
          </w:tcPr>
          <w:p w14:paraId="1CD2FB2B">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3698797F">
            <w:pPr>
              <w:jc w:val="center"/>
              <w:rPr>
                <w:rFonts w:hint="eastAsia" w:ascii="宋体" w:hAnsi="宋体" w:eastAsia="宋体" w:cs="宋体"/>
                <w:b/>
                <w:bCs/>
                <w:color w:val="auto"/>
                <w:sz w:val="24"/>
                <w:szCs w:val="24"/>
                <w:highlight w:val="none"/>
                <w:vertAlign w:val="baseline"/>
                <w:lang w:val="en-US" w:eastAsia="zh-CN"/>
              </w:rPr>
            </w:pPr>
          </w:p>
        </w:tc>
        <w:tc>
          <w:tcPr>
            <w:tcW w:w="1033" w:type="dxa"/>
            <w:noWrap w:val="0"/>
            <w:vAlign w:val="center"/>
          </w:tcPr>
          <w:p w14:paraId="35CD88C6">
            <w:pPr>
              <w:jc w:val="center"/>
              <w:rPr>
                <w:rFonts w:hint="eastAsia" w:ascii="宋体" w:hAnsi="宋体" w:eastAsia="宋体" w:cs="宋体"/>
                <w:b/>
                <w:bCs/>
                <w:color w:val="auto"/>
                <w:sz w:val="24"/>
                <w:szCs w:val="24"/>
                <w:highlight w:val="none"/>
                <w:vertAlign w:val="baseline"/>
                <w:lang w:val="en-US" w:eastAsia="zh-CN"/>
              </w:rPr>
            </w:pPr>
          </w:p>
        </w:tc>
      </w:tr>
      <w:bookmarkEnd w:id="60"/>
      <w:bookmarkEnd w:id="61"/>
    </w:tbl>
    <w:p w14:paraId="09CDFC91">
      <w:pPr>
        <w:tabs>
          <w:tab w:val="left" w:pos="3261"/>
        </w:tabs>
        <w:spacing w:line="360" w:lineRule="auto"/>
        <w:jc w:val="both"/>
        <w:rPr>
          <w:rFonts w:hint="eastAsia" w:ascii="宋体" w:hAnsi="宋体" w:eastAsia="宋体" w:cs="宋体"/>
          <w:b/>
          <w:color w:val="auto"/>
          <w:sz w:val="44"/>
          <w:szCs w:val="44"/>
          <w:highlight w:val="none"/>
        </w:rPr>
      </w:pPr>
    </w:p>
    <w:p w14:paraId="5E64AE89">
      <w:pPr>
        <w:tabs>
          <w:tab w:val="left" w:pos="3261"/>
        </w:tabs>
        <w:spacing w:line="360" w:lineRule="auto"/>
        <w:jc w:val="center"/>
        <w:rPr>
          <w:rFonts w:hint="eastAsia" w:ascii="宋体" w:hAnsi="宋体" w:eastAsia="宋体" w:cs="宋体"/>
          <w:b/>
          <w:color w:val="auto"/>
          <w:sz w:val="44"/>
          <w:szCs w:val="44"/>
          <w:highlight w:val="none"/>
        </w:rPr>
      </w:pPr>
    </w:p>
    <w:p w14:paraId="3CD44F07">
      <w:pPr>
        <w:tabs>
          <w:tab w:val="left" w:pos="3261"/>
        </w:tabs>
        <w:spacing w:line="360" w:lineRule="auto"/>
        <w:jc w:val="center"/>
        <w:rPr>
          <w:rFonts w:hint="eastAsia" w:ascii="宋体" w:hAnsi="宋体" w:eastAsia="宋体" w:cs="宋体"/>
          <w:b/>
          <w:color w:val="auto"/>
          <w:sz w:val="44"/>
          <w:szCs w:val="44"/>
          <w:highlight w:val="none"/>
        </w:rPr>
      </w:pPr>
    </w:p>
    <w:p w14:paraId="361AF63A">
      <w:pPr>
        <w:pStyle w:val="33"/>
        <w:spacing w:line="400" w:lineRule="exact"/>
        <w:rPr>
          <w:rStyle w:val="23"/>
          <w:rFonts w:hint="eastAsia" w:ascii="宋体" w:hAnsi="宋体" w:eastAsia="宋体" w:cs="宋体"/>
          <w:b/>
          <w:color w:val="auto"/>
          <w:sz w:val="28"/>
          <w:szCs w:val="32"/>
          <w:highlight w:val="none"/>
          <w:lang w:val="en-US" w:eastAsia="zh-CN"/>
        </w:rPr>
      </w:pPr>
      <w:r>
        <w:rPr>
          <w:rStyle w:val="23"/>
          <w:rFonts w:hint="eastAsia" w:ascii="宋体" w:hAnsi="宋体" w:eastAsia="宋体" w:cs="宋体"/>
          <w:b/>
          <w:color w:val="auto"/>
          <w:sz w:val="28"/>
          <w:szCs w:val="32"/>
          <w:highlight w:val="none"/>
          <w:lang w:val="en-US" w:eastAsia="zh-CN"/>
        </w:rPr>
        <w:t>附件2</w:t>
      </w:r>
    </w:p>
    <w:p w14:paraId="1C4EF56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廉洁责任书</w:t>
      </w:r>
    </w:p>
    <w:p w14:paraId="244EBD48">
      <w:pPr>
        <w:spacing w:line="360" w:lineRule="auto"/>
        <w:rPr>
          <w:rFonts w:hint="eastAsia" w:ascii="宋体" w:hAnsi="宋体" w:eastAsia="宋体" w:cs="宋体"/>
          <w:b w:val="0"/>
          <w:bCs w:val="0"/>
          <w:color w:val="auto"/>
          <w:sz w:val="24"/>
          <w:szCs w:val="24"/>
          <w:highlight w:val="none"/>
        </w:rPr>
      </w:pPr>
    </w:p>
    <w:p w14:paraId="420AD6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发包人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w:t>
      </w:r>
    </w:p>
    <w:p w14:paraId="7B8677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统一社会信用代码：</w:t>
      </w:r>
    </w:p>
    <w:p w14:paraId="126135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地址：</w:t>
      </w:r>
    </w:p>
    <w:p w14:paraId="7C9EF7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联系方式：</w:t>
      </w:r>
    </w:p>
    <w:p w14:paraId="5DE9D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p>
    <w:p w14:paraId="2F9FCE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乙方（</w:t>
      </w:r>
      <w:r>
        <w:rPr>
          <w:rFonts w:hint="eastAsia" w:ascii="宋体" w:hAnsi="宋体" w:eastAsia="宋体" w:cs="宋体"/>
          <w:b w:val="0"/>
          <w:bCs w:val="0"/>
          <w:color w:val="auto"/>
          <w:sz w:val="24"/>
          <w:szCs w:val="24"/>
          <w:highlight w:val="none"/>
          <w:lang w:val="en-US" w:eastAsia="zh-CN"/>
        </w:rPr>
        <w:t>设计人</w:t>
      </w:r>
      <w:r>
        <w:rPr>
          <w:rFonts w:hint="eastAsia" w:ascii="宋体" w:hAnsi="宋体" w:eastAsia="宋体" w:cs="宋体"/>
          <w:b w:val="0"/>
          <w:bCs w:val="0"/>
          <w:color w:val="auto"/>
          <w:sz w:val="24"/>
          <w:szCs w:val="24"/>
          <w:highlight w:val="none"/>
        </w:rPr>
        <w:t>）：</w:t>
      </w:r>
    </w:p>
    <w:p w14:paraId="30E0AD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统一社会信用代码：</w:t>
      </w:r>
    </w:p>
    <w:p w14:paraId="24729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地址：</w:t>
      </w:r>
    </w:p>
    <w:p w14:paraId="566B62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联系方式：</w:t>
      </w:r>
    </w:p>
    <w:p w14:paraId="5FCB1A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p>
    <w:p w14:paraId="622E0E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丙</w:t>
      </w:r>
      <w:r>
        <w:rPr>
          <w:rFonts w:hint="eastAsia" w:ascii="宋体" w:hAnsi="宋体" w:eastAsia="宋体" w:cs="宋体"/>
          <w:b w:val="0"/>
          <w:bCs w:val="0"/>
          <w:color w:val="auto"/>
          <w:sz w:val="24"/>
          <w:szCs w:val="24"/>
          <w:highlight w:val="none"/>
        </w:rPr>
        <w:t>方（</w:t>
      </w:r>
      <w:r>
        <w:rPr>
          <w:rFonts w:hint="eastAsia" w:ascii="宋体" w:hAnsi="宋体" w:eastAsia="宋体" w:cs="宋体"/>
          <w:b w:val="0"/>
          <w:bCs w:val="0"/>
          <w:color w:val="auto"/>
          <w:sz w:val="24"/>
          <w:szCs w:val="24"/>
          <w:highlight w:val="none"/>
          <w:lang w:val="en-US" w:eastAsia="zh-CN"/>
        </w:rPr>
        <w:t>项目业主</w:t>
      </w:r>
      <w:r>
        <w:rPr>
          <w:rFonts w:hint="eastAsia" w:ascii="宋体" w:hAnsi="宋体" w:eastAsia="宋体" w:cs="宋体"/>
          <w:b w:val="0"/>
          <w:bCs w:val="0"/>
          <w:color w:val="auto"/>
          <w:sz w:val="24"/>
          <w:szCs w:val="24"/>
          <w:highlight w:val="none"/>
        </w:rPr>
        <w:t>）：</w:t>
      </w:r>
    </w:p>
    <w:p w14:paraId="153EE9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统一社会信用代码：</w:t>
      </w:r>
    </w:p>
    <w:p w14:paraId="7E5C27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地址：</w:t>
      </w:r>
    </w:p>
    <w:p w14:paraId="2E78C6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联系方式：</w:t>
      </w:r>
    </w:p>
    <w:p w14:paraId="0C303D5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color w:val="auto"/>
          <w:sz w:val="24"/>
          <w:szCs w:val="24"/>
          <w:highlight w:val="none"/>
        </w:rPr>
      </w:pPr>
    </w:p>
    <w:p w14:paraId="3CE11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为全面落实国有企业党风廉政建设和廉洁从业各项规定，规范合同</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方交易行为，防范商业贿赂、利益输送、违规违纪等违法违规风险，营造公平公正、廉洁透明的合作环境，维护国家、企业及</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方合法权益，保障</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主合同名称</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（合同编号：</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，以下简称“主合同”）顺利履行，甲乙</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方本着平等自愿、诚实信用、权责对等的原则，签订本廉洁责任书。</w:t>
      </w:r>
    </w:p>
    <w:p w14:paraId="6B5CC4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本责任书作为主合同不可分割的组成部分，与主合同具有同等法律效力，</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方均需严格遵照执行。</w:t>
      </w:r>
    </w:p>
    <w:p w14:paraId="660DD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廉洁责任</w:t>
      </w:r>
    </w:p>
    <w:p w14:paraId="37EB2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严格遵守国家法律法规、党纪政纪、廉洁从业相关制度及行业规范，秉公办理主合同洽谈、签订、履行、验收、结算、监督等各项事宜，依法依规履行合同权利义务。</w:t>
      </w:r>
    </w:p>
    <w:p w14:paraId="59BA71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 严禁甲方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工作人员（含在职、退休、借调人员及授权代表）及其亲属、利害关系人，以任何名义索要、收受乙方赠送的礼金、礼品、有价证券、购物卡、股权、红利、贵重物品、土特产等任何财物。</w:t>
      </w:r>
    </w:p>
    <w:p w14:paraId="1F5D2C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 严禁甲方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工作人员接受乙方提供的宴请、旅游、健身、娱乐、住宿、交通、报销费用、安排就业等任何可能影响公正执行公务的不正当利益，严禁向乙方借用财物、摊派费用、违规参股、谋取私利。</w:t>
      </w:r>
    </w:p>
    <w:p w14:paraId="6A1E15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 严禁甲方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工作人员利用职务便利，干预、插手乙方正常经营及合同履约活动，不得违规为乙方指定合作单位、泄露涉密信息、违规审批验收、违规拨付合同款项。</w:t>
      </w:r>
    </w:p>
    <w:p w14:paraId="36C5BA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 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主动开展内部廉洁教育与监督管理，若发现工作人员存在违规违纪行为，立即依规依纪严肃处理，并及时通报乙方；主动接受乙方及社会各界监督，及时核查处理廉洁问题举报。</w:t>
      </w:r>
    </w:p>
    <w:p w14:paraId="246BB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rPr>
        <w:t>、乙方廉洁责任</w:t>
      </w:r>
    </w:p>
    <w:p w14:paraId="04397A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严格遵守国家法律法规、行业准则及廉洁从业规定，自觉抵制商业贿赂及不正当交易行为，依法合规开展合作，不得从事任何损害</w:t>
      </w:r>
      <w:r>
        <w:rPr>
          <w:rFonts w:hint="eastAsia" w:ascii="宋体" w:hAnsi="宋体" w:eastAsia="宋体" w:cs="宋体"/>
          <w:b w:val="0"/>
          <w:bCs w:val="0"/>
          <w:color w:val="auto"/>
          <w:sz w:val="24"/>
          <w:szCs w:val="24"/>
          <w:highlight w:val="none"/>
          <w:lang w:val="en-US" w:eastAsia="zh-CN"/>
        </w:rPr>
        <w:t>甲方</w:t>
      </w:r>
      <w:r>
        <w:rPr>
          <w:rFonts w:hint="eastAsia" w:ascii="宋体" w:hAnsi="宋体" w:eastAsia="宋体" w:cs="宋体"/>
          <w:b w:val="0"/>
          <w:bCs w:val="0"/>
          <w:color w:val="auto"/>
          <w:sz w:val="24"/>
          <w:szCs w:val="24"/>
          <w:highlight w:val="none"/>
        </w:rPr>
        <w:t>及国家利益的行为。</w:t>
      </w:r>
    </w:p>
    <w:p w14:paraId="77EE2A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 严禁乙方以任何名义、任何形式，向甲方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工作人员及其亲属、利害关系人赠送、许诺赠送任何财物，不得提供任何形式的不正当利益、违规款待。</w:t>
      </w:r>
    </w:p>
    <w:p w14:paraId="78041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 严禁乙方通过虚假合同、虚增成本、虚假发票、围标串标、利益输送、串通作弊等不正当手段谋取非法利益，不得干扰、影响甲方正常决策、审批、履约、监督等工作流程。</w:t>
      </w:r>
    </w:p>
    <w:p w14:paraId="0DCB8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 严禁乙方为甲方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工作人员违规违纪行为提供便利、隐瞒事实，不得通过不正当手段影响合同公正履行、验收结算及监督考核。</w:t>
      </w:r>
    </w:p>
    <w:p w14:paraId="588031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 乙方加强内部及所属工作人员、项目负责人、授权代理人的廉洁管理，若发现甲方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工作人员存在违规违纪、索要利益等行为，须坚决拒绝并立即向甲方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纪检监察部门举报，主动配合调查取证。</w:t>
      </w:r>
    </w:p>
    <w:p w14:paraId="022339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 乙方自愿接受甲方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及相关监管部门的廉洁监督检查，如实提供相关资料，积极配合廉洁风险核查工作。</w:t>
      </w:r>
    </w:p>
    <w:p w14:paraId="552443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、违约责任</w:t>
      </w:r>
    </w:p>
    <w:p w14:paraId="2B5E86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若甲方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工作人员违反本责任书约定，由甲方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依规依纪严肃追究相关人员责任，退还违规所得，赔偿乙方因此造成的合理损失，并及时整改。</w:t>
      </w:r>
    </w:p>
    <w:p w14:paraId="5879B1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 若乙方违反本责任书任何一项约定，视为乙方严重违约，甲方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有权采取以下一项或多项措施：</w:t>
      </w:r>
    </w:p>
    <w:p w14:paraId="0A82F5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（1）暂停主合同履行，暂缓支付所有合同款项；</w:t>
      </w:r>
    </w:p>
    <w:p w14:paraId="5435DB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（2）单方面解除主合同，乙方需返还甲方已支付的全部款项，并承担主合同约定的全部违约责任；</w:t>
      </w:r>
    </w:p>
    <w:p w14:paraId="38F409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（3）乙方赔偿甲方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因此遭受的全部经济损失（包括但不限于直接损失、间接损失、律师费、诉讼费、保全费、鉴定费等全部维权费用）；</w:t>
      </w:r>
    </w:p>
    <w:p w14:paraId="24C2E7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（4）将乙方列入甲方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合作黑名单，永久取消乙方参与甲方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丙方</w:t>
      </w:r>
      <w:r>
        <w:rPr>
          <w:rFonts w:hint="eastAsia" w:ascii="宋体" w:hAnsi="宋体" w:eastAsia="宋体" w:cs="宋体"/>
          <w:b w:val="0"/>
          <w:bCs w:val="0"/>
          <w:color w:val="auto"/>
          <w:sz w:val="24"/>
          <w:szCs w:val="24"/>
          <w:highlight w:val="none"/>
        </w:rPr>
        <w:t>所有项目的合作资格；</w:t>
      </w:r>
    </w:p>
    <w:p w14:paraId="639943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（5）将乙方违规违纪违法情况通报其行业主管部门、征信机构，并依法依规公开曝光。</w:t>
      </w:r>
    </w:p>
    <w:p w14:paraId="137B7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 若</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方任何一方相关行为涉嫌行贿、受贿等违法犯罪，一律移交司法机关，依法追究刑事责任。</w:t>
      </w:r>
    </w:p>
    <w:p w14:paraId="703577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rPr>
        <w:t>、责任期限</w:t>
      </w:r>
    </w:p>
    <w:p w14:paraId="4F6C38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本责任书自</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方法定代表人（负责人）或委托代理人签字（章）并加盖</w:t>
      </w:r>
      <w:r>
        <w:rPr>
          <w:rFonts w:hint="eastAsia" w:ascii="宋体" w:hAnsi="宋体" w:eastAsia="宋体" w:cs="宋体"/>
          <w:b w:val="0"/>
          <w:bCs w:val="0"/>
          <w:color w:val="auto"/>
          <w:sz w:val="24"/>
          <w:szCs w:val="24"/>
          <w:highlight w:val="none"/>
          <w:lang w:eastAsia="zh-CN"/>
        </w:rPr>
        <w:t>三</w:t>
      </w:r>
      <w:r>
        <w:rPr>
          <w:rFonts w:hint="eastAsia" w:ascii="宋体" w:hAnsi="宋体" w:eastAsia="宋体" w:cs="宋体"/>
          <w:b w:val="0"/>
          <w:bCs w:val="0"/>
          <w:color w:val="auto"/>
          <w:sz w:val="24"/>
          <w:szCs w:val="24"/>
          <w:highlight w:val="none"/>
        </w:rPr>
        <w:t>方公章或合同专用章（如为自然人则捺印）之日起生效，有效期覆盖主合同签订、履行、验收、结算、质保及合同终止后</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年的全流程。</w:t>
      </w:r>
    </w:p>
    <w:p w14:paraId="4E36FABD">
      <w:pPr>
        <w:spacing w:line="360" w:lineRule="auto"/>
        <w:rPr>
          <w:rFonts w:hint="eastAsia" w:ascii="宋体" w:hAnsi="宋体" w:eastAsia="宋体" w:cs="宋体"/>
          <w:b w:val="0"/>
          <w:bCs w:val="0"/>
          <w:color w:val="auto"/>
          <w:sz w:val="24"/>
          <w:szCs w:val="24"/>
          <w:highlight w:val="none"/>
        </w:rPr>
      </w:pPr>
    </w:p>
    <w:p w14:paraId="4AE4CADC">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甲方（盖章）：</w:t>
      </w:r>
    </w:p>
    <w:p w14:paraId="60FCDCBD">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法定代表人/授权代表人（签</w:t>
      </w:r>
      <w:r>
        <w:rPr>
          <w:rFonts w:hint="eastAsia" w:ascii="宋体" w:hAnsi="宋体" w:eastAsia="宋体" w:cs="宋体"/>
          <w:b w:val="0"/>
          <w:bCs w:val="0"/>
          <w:color w:val="auto"/>
          <w:sz w:val="24"/>
          <w:szCs w:val="24"/>
          <w:highlight w:val="none"/>
          <w:lang w:val="en-US" w:eastAsia="zh-CN"/>
        </w:rPr>
        <w:t>章）</w:t>
      </w:r>
      <w:r>
        <w:rPr>
          <w:rFonts w:hint="eastAsia" w:ascii="宋体" w:hAnsi="宋体" w:eastAsia="宋体" w:cs="宋体"/>
          <w:b w:val="0"/>
          <w:bCs w:val="0"/>
          <w:color w:val="auto"/>
          <w:sz w:val="24"/>
          <w:szCs w:val="24"/>
          <w:highlight w:val="none"/>
        </w:rPr>
        <w:t>：</w:t>
      </w:r>
    </w:p>
    <w:p w14:paraId="0361D121">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签订日期： 年 月 日</w:t>
      </w:r>
    </w:p>
    <w:p w14:paraId="00F2357D">
      <w:pPr>
        <w:spacing w:line="360" w:lineRule="auto"/>
        <w:rPr>
          <w:rFonts w:hint="eastAsia" w:ascii="宋体" w:hAnsi="宋体" w:eastAsia="宋体" w:cs="宋体"/>
          <w:b w:val="0"/>
          <w:bCs w:val="0"/>
          <w:color w:val="auto"/>
          <w:sz w:val="24"/>
          <w:szCs w:val="24"/>
          <w:highlight w:val="none"/>
        </w:rPr>
      </w:pPr>
    </w:p>
    <w:p w14:paraId="6753BF8F">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乙方（盖章）：</w:t>
      </w:r>
    </w:p>
    <w:p w14:paraId="4B1FBCF9">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法定代表人/授权代表人（签</w:t>
      </w:r>
      <w:r>
        <w:rPr>
          <w:rFonts w:hint="eastAsia" w:ascii="宋体" w:hAnsi="宋体" w:eastAsia="宋体" w:cs="宋体"/>
          <w:b w:val="0"/>
          <w:bCs w:val="0"/>
          <w:color w:val="auto"/>
          <w:sz w:val="24"/>
          <w:szCs w:val="24"/>
          <w:highlight w:val="none"/>
          <w:lang w:val="en-US" w:eastAsia="zh-CN"/>
        </w:rPr>
        <w:t>章</w:t>
      </w:r>
      <w:r>
        <w:rPr>
          <w:rFonts w:hint="eastAsia" w:ascii="宋体" w:hAnsi="宋体" w:eastAsia="宋体" w:cs="宋体"/>
          <w:b w:val="0"/>
          <w:bCs w:val="0"/>
          <w:color w:val="auto"/>
          <w:sz w:val="24"/>
          <w:szCs w:val="24"/>
          <w:highlight w:val="none"/>
        </w:rPr>
        <w:t>）：</w:t>
      </w:r>
    </w:p>
    <w:p w14:paraId="1DB1FDBA">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签订日期： 年 月 日</w:t>
      </w:r>
    </w:p>
    <w:p w14:paraId="240335F1">
      <w:pPr>
        <w:spacing w:line="360" w:lineRule="auto"/>
        <w:rPr>
          <w:rFonts w:hint="eastAsia" w:ascii="宋体" w:hAnsi="宋体" w:eastAsia="宋体" w:cs="宋体"/>
          <w:b w:val="0"/>
          <w:bCs w:val="0"/>
          <w:color w:val="auto"/>
          <w:sz w:val="24"/>
          <w:szCs w:val="24"/>
          <w:highlight w:val="none"/>
        </w:rPr>
      </w:pPr>
    </w:p>
    <w:p w14:paraId="7CF4132C">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丙</w:t>
      </w:r>
      <w:r>
        <w:rPr>
          <w:rFonts w:hint="eastAsia" w:ascii="宋体" w:hAnsi="宋体" w:eastAsia="宋体" w:cs="宋体"/>
          <w:b w:val="0"/>
          <w:bCs w:val="0"/>
          <w:color w:val="auto"/>
          <w:sz w:val="24"/>
          <w:szCs w:val="24"/>
          <w:highlight w:val="none"/>
        </w:rPr>
        <w:t>方（盖章）：</w:t>
      </w:r>
    </w:p>
    <w:p w14:paraId="06BB8DC4">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负责人</w:t>
      </w:r>
      <w:r>
        <w:rPr>
          <w:rFonts w:hint="eastAsia" w:ascii="宋体" w:hAnsi="宋体" w:eastAsia="宋体" w:cs="宋体"/>
          <w:b w:val="0"/>
          <w:bCs w:val="0"/>
          <w:color w:val="auto"/>
          <w:sz w:val="24"/>
          <w:szCs w:val="24"/>
          <w:highlight w:val="none"/>
        </w:rPr>
        <w:t>/授权代表人（签</w:t>
      </w:r>
      <w:r>
        <w:rPr>
          <w:rFonts w:hint="eastAsia" w:ascii="宋体" w:hAnsi="宋体" w:eastAsia="宋体" w:cs="宋体"/>
          <w:b w:val="0"/>
          <w:bCs w:val="0"/>
          <w:color w:val="auto"/>
          <w:sz w:val="24"/>
          <w:szCs w:val="24"/>
          <w:highlight w:val="none"/>
          <w:lang w:val="en-US" w:eastAsia="zh-CN"/>
        </w:rPr>
        <w:t>章</w:t>
      </w:r>
      <w:r>
        <w:rPr>
          <w:rFonts w:hint="eastAsia" w:ascii="宋体" w:hAnsi="宋体" w:eastAsia="宋体" w:cs="宋体"/>
          <w:b w:val="0"/>
          <w:bCs w:val="0"/>
          <w:color w:val="auto"/>
          <w:sz w:val="24"/>
          <w:szCs w:val="24"/>
          <w:highlight w:val="none"/>
        </w:rPr>
        <w:t>）：</w:t>
      </w:r>
    </w:p>
    <w:p w14:paraId="44281692">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签订日期： 年 月 日</w:t>
      </w:r>
    </w:p>
    <w:p w14:paraId="26AD32FF">
      <w:pPr>
        <w:spacing w:line="360" w:lineRule="auto"/>
        <w:rPr>
          <w:rFonts w:hint="eastAsia" w:ascii="宋体" w:hAnsi="宋体" w:eastAsia="宋体" w:cs="宋体"/>
          <w:b w:val="0"/>
          <w:bCs w:val="0"/>
          <w:color w:val="auto"/>
          <w:sz w:val="24"/>
          <w:szCs w:val="24"/>
          <w:highlight w:val="none"/>
        </w:rPr>
      </w:pPr>
    </w:p>
    <w:p w14:paraId="394D625E">
      <w:pPr>
        <w:tabs>
          <w:tab w:val="left" w:pos="3261"/>
        </w:tabs>
        <w:spacing w:line="360" w:lineRule="auto"/>
        <w:contextualSpacing/>
        <w:jc w:val="center"/>
        <w:rPr>
          <w:rFonts w:hint="eastAsia" w:ascii="宋体" w:hAnsi="宋体" w:eastAsia="宋体" w:cs="宋体"/>
          <w:b/>
          <w:i w:val="0"/>
          <w:iCs w:val="0"/>
          <w:color w:val="auto"/>
          <w:sz w:val="44"/>
          <w:szCs w:val="44"/>
          <w:highlight w:val="none"/>
        </w:rPr>
      </w:pPr>
    </w:p>
    <w:p w14:paraId="63E790DC">
      <w:pPr>
        <w:tabs>
          <w:tab w:val="left" w:pos="3261"/>
        </w:tabs>
        <w:spacing w:line="360" w:lineRule="auto"/>
        <w:contextualSpacing/>
        <w:jc w:val="center"/>
        <w:rPr>
          <w:rFonts w:hint="eastAsia" w:ascii="宋体" w:hAnsi="宋体" w:eastAsia="宋体" w:cs="宋体"/>
          <w:b/>
          <w:i w:val="0"/>
          <w:iCs w:val="0"/>
          <w:color w:val="auto"/>
          <w:sz w:val="44"/>
          <w:szCs w:val="44"/>
          <w:highlight w:val="none"/>
        </w:rPr>
      </w:pPr>
    </w:p>
    <w:p w14:paraId="386A74BA">
      <w:pPr>
        <w:tabs>
          <w:tab w:val="left" w:pos="3261"/>
        </w:tabs>
        <w:spacing w:line="360" w:lineRule="auto"/>
        <w:contextualSpacing/>
        <w:rPr>
          <w:rFonts w:hint="eastAsia" w:ascii="宋体" w:hAnsi="宋体" w:eastAsia="宋体" w:cs="宋体"/>
          <w:b/>
          <w:i w:val="0"/>
          <w:iCs w:val="0"/>
          <w:color w:val="auto"/>
          <w:sz w:val="44"/>
          <w:szCs w:val="44"/>
          <w:highlight w:val="none"/>
        </w:rPr>
      </w:pPr>
    </w:p>
    <w:p w14:paraId="4AA993AA">
      <w:pPr>
        <w:pStyle w:val="2"/>
        <w:jc w:val="center"/>
        <w:rPr>
          <w:rFonts w:hint="eastAsia" w:ascii="宋体" w:hAnsi="宋体" w:eastAsia="宋体" w:cs="宋体"/>
          <w:b w:val="0"/>
          <w:i w:val="0"/>
          <w:iCs w:val="0"/>
          <w:color w:val="auto"/>
          <w:highlight w:val="none"/>
        </w:rPr>
      </w:pPr>
      <w:r>
        <w:rPr>
          <w:rFonts w:hint="eastAsia" w:ascii="宋体" w:hAnsi="宋体" w:eastAsia="宋体" w:cs="宋体"/>
          <w:b w:val="0"/>
          <w:i w:val="0"/>
          <w:iCs w:val="0"/>
          <w:color w:val="auto"/>
          <w:highlight w:val="none"/>
        </w:rPr>
        <w:br w:type="page"/>
      </w:r>
    </w:p>
    <w:p w14:paraId="5B665EF2">
      <w:pPr>
        <w:pStyle w:val="2"/>
        <w:jc w:val="center"/>
        <w:rPr>
          <w:rFonts w:hint="eastAsia" w:ascii="宋体" w:hAnsi="宋体" w:eastAsia="宋体" w:cs="宋体"/>
          <w:b w:val="0"/>
          <w:i w:val="0"/>
          <w:iCs w:val="0"/>
          <w:color w:val="auto"/>
          <w:highlight w:val="none"/>
        </w:rPr>
      </w:pPr>
    </w:p>
    <w:p w14:paraId="2A1796FF">
      <w:pPr>
        <w:pStyle w:val="2"/>
        <w:jc w:val="center"/>
        <w:rPr>
          <w:rFonts w:hint="eastAsia" w:ascii="宋体" w:hAnsi="宋体" w:eastAsia="宋体" w:cs="宋体"/>
          <w:b w:val="0"/>
          <w:i w:val="0"/>
          <w:iCs w:val="0"/>
          <w:color w:val="auto"/>
          <w:highlight w:val="none"/>
        </w:rPr>
      </w:pPr>
    </w:p>
    <w:p w14:paraId="0D047D71">
      <w:pPr>
        <w:pStyle w:val="2"/>
        <w:jc w:val="center"/>
        <w:rPr>
          <w:rFonts w:hint="eastAsia" w:ascii="宋体" w:hAnsi="宋体" w:eastAsia="宋体" w:cs="宋体"/>
          <w:b w:val="0"/>
          <w:i w:val="0"/>
          <w:iCs w:val="0"/>
          <w:color w:val="auto"/>
          <w:highlight w:val="none"/>
        </w:rPr>
      </w:pPr>
    </w:p>
    <w:p w14:paraId="00A3374C">
      <w:pPr>
        <w:pStyle w:val="2"/>
        <w:jc w:val="center"/>
        <w:rPr>
          <w:rFonts w:hint="eastAsia" w:ascii="宋体" w:hAnsi="宋体" w:eastAsia="宋体" w:cs="宋体"/>
          <w:i w:val="0"/>
          <w:iCs w:val="0"/>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pPr>
      <w:bookmarkStart w:id="71" w:name="_Toc6049"/>
      <w:r>
        <w:rPr>
          <w:rFonts w:hint="eastAsia" w:ascii="宋体" w:hAnsi="宋体" w:eastAsia="宋体" w:cs="宋体"/>
          <w:b w:val="0"/>
          <w:i w:val="0"/>
          <w:iCs w:val="0"/>
          <w:color w:val="auto"/>
          <w:highlight w:val="none"/>
        </w:rPr>
        <w:t>第七章 质疑、投诉材料格式</w:t>
      </w:r>
      <w:bookmarkEnd w:id="71"/>
    </w:p>
    <w:p w14:paraId="44EFD69B">
      <w:pPr>
        <w:spacing w:line="360" w:lineRule="auto"/>
        <w:jc w:val="center"/>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质疑函（格式）</w:t>
      </w:r>
    </w:p>
    <w:p w14:paraId="7CF6E439">
      <w:pPr>
        <w:pStyle w:val="15"/>
        <w:spacing w:line="360" w:lineRule="auto"/>
        <w:ind w:firstLine="482" w:firstLineChars="200"/>
        <w:contextualSpacing/>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一、质疑供应商基本信息：</w:t>
      </w:r>
    </w:p>
    <w:p w14:paraId="3BB7744A">
      <w:pPr>
        <w:pStyle w:val="15"/>
        <w:spacing w:line="360" w:lineRule="auto"/>
        <w:ind w:firstLine="480" w:firstLineChars="200"/>
        <w:contextualSpacing/>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质疑供应商：</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349A8FCA">
      <w:pPr>
        <w:pStyle w:val="15"/>
        <w:spacing w:line="360" w:lineRule="auto"/>
        <w:ind w:firstLine="480" w:firstLineChars="200"/>
        <w:contextualSpacing/>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5CBD0406">
      <w:pPr>
        <w:pStyle w:val="15"/>
        <w:spacing w:line="360" w:lineRule="auto"/>
        <w:ind w:firstLine="480" w:firstLineChars="200"/>
        <w:contextualSpacing/>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联系人：</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p>
    <w:p w14:paraId="6F035152">
      <w:pPr>
        <w:pStyle w:val="15"/>
        <w:spacing w:line="360" w:lineRule="auto"/>
        <w:ind w:firstLine="480" w:firstLineChars="200"/>
        <w:contextualSpacing/>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授权代表：</w:t>
      </w:r>
      <w:r>
        <w:rPr>
          <w:rFonts w:hint="eastAsia" w:ascii="宋体" w:hAnsi="宋体" w:eastAsia="宋体" w:cs="宋体"/>
          <w:bCs/>
          <w:i w:val="0"/>
          <w:iCs w:val="0"/>
          <w:color w:val="auto"/>
          <w:sz w:val="24"/>
          <w:szCs w:val="24"/>
          <w:highlight w:val="none"/>
          <w:u w:val="single"/>
        </w:rPr>
        <w:t xml:space="preserve">                      </w:t>
      </w:r>
    </w:p>
    <w:p w14:paraId="1C24291A">
      <w:pPr>
        <w:pStyle w:val="15"/>
        <w:spacing w:line="360" w:lineRule="auto"/>
        <w:ind w:firstLine="480" w:firstLineChars="200"/>
        <w:contextualSpacing/>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p>
    <w:p w14:paraId="1B65FAB5">
      <w:pPr>
        <w:pStyle w:val="15"/>
        <w:spacing w:line="360" w:lineRule="auto"/>
        <w:ind w:firstLine="480" w:firstLineChars="200"/>
        <w:contextualSpacing/>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0ACA7850">
      <w:pPr>
        <w:pStyle w:val="15"/>
        <w:spacing w:line="360" w:lineRule="auto"/>
        <w:ind w:firstLine="482" w:firstLineChars="200"/>
        <w:contextualSpacing/>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二、质疑项目基本情况：</w:t>
      </w:r>
    </w:p>
    <w:p w14:paraId="4BF86A29">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rPr>
        <w:t>质疑</w:t>
      </w:r>
      <w:r>
        <w:rPr>
          <w:rFonts w:hint="eastAsia" w:ascii="宋体" w:hAnsi="宋体" w:eastAsia="宋体" w:cs="宋体"/>
          <w:i w:val="0"/>
          <w:iCs w:val="0"/>
          <w:color w:val="auto"/>
          <w:sz w:val="24"/>
          <w:szCs w:val="24"/>
          <w:highlight w:val="none"/>
        </w:rPr>
        <w:t>项目的名称：</w:t>
      </w:r>
      <w:r>
        <w:rPr>
          <w:rFonts w:hint="eastAsia" w:ascii="宋体" w:hAnsi="宋体" w:eastAsia="宋体" w:cs="宋体"/>
          <w:bCs/>
          <w:i w:val="0"/>
          <w:iCs w:val="0"/>
          <w:color w:val="auto"/>
          <w:sz w:val="24"/>
          <w:szCs w:val="24"/>
          <w:highlight w:val="none"/>
          <w:u w:val="single"/>
        </w:rPr>
        <w:t xml:space="preserve">                                     </w:t>
      </w:r>
    </w:p>
    <w:p w14:paraId="2510E760">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rPr>
        <w:t>质疑</w:t>
      </w:r>
      <w:r>
        <w:rPr>
          <w:rFonts w:hint="eastAsia" w:ascii="宋体" w:hAnsi="宋体" w:eastAsia="宋体" w:cs="宋体"/>
          <w:i w:val="0"/>
          <w:iCs w:val="0"/>
          <w:color w:val="auto"/>
          <w:sz w:val="24"/>
          <w:szCs w:val="24"/>
          <w:highlight w:val="none"/>
        </w:rPr>
        <w:t>项目的编号：</w:t>
      </w:r>
      <w:r>
        <w:rPr>
          <w:rFonts w:hint="eastAsia" w:ascii="宋体" w:hAnsi="宋体" w:eastAsia="宋体" w:cs="宋体"/>
          <w:bCs/>
          <w:i w:val="0"/>
          <w:iCs w:val="0"/>
          <w:color w:val="auto"/>
          <w:sz w:val="24"/>
          <w:szCs w:val="24"/>
          <w:highlight w:val="none"/>
          <w:u w:val="single"/>
        </w:rPr>
        <w:t xml:space="preserve">                                     </w:t>
      </w:r>
    </w:p>
    <w:p w14:paraId="0266F4D1">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采购人名称：</w:t>
      </w:r>
      <w:r>
        <w:rPr>
          <w:rFonts w:hint="eastAsia" w:ascii="宋体" w:hAnsi="宋体" w:eastAsia="宋体" w:cs="宋体"/>
          <w:bCs/>
          <w:i w:val="0"/>
          <w:iCs w:val="0"/>
          <w:color w:val="auto"/>
          <w:sz w:val="24"/>
          <w:szCs w:val="24"/>
          <w:highlight w:val="none"/>
          <w:u w:val="single"/>
        </w:rPr>
        <w:t xml:space="preserve">                                         </w:t>
      </w:r>
    </w:p>
    <w:p w14:paraId="53CD19D7">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质疑事项：</w:t>
      </w:r>
    </w:p>
    <w:p w14:paraId="0F1D5DB8">
      <w:pPr>
        <w:pStyle w:val="15"/>
        <w:spacing w:line="360" w:lineRule="auto"/>
        <w:ind w:left="25" w:leftChars="12" w:firstLine="352" w:firstLineChars="14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□采购文件   采购文件获取日期：</w:t>
      </w:r>
      <w:r>
        <w:rPr>
          <w:rFonts w:hint="eastAsia" w:ascii="宋体" w:hAnsi="宋体" w:eastAsia="宋体" w:cs="宋体"/>
          <w:bCs/>
          <w:i w:val="0"/>
          <w:iCs w:val="0"/>
          <w:color w:val="auto"/>
          <w:sz w:val="24"/>
          <w:szCs w:val="24"/>
          <w:highlight w:val="none"/>
          <w:u w:val="single"/>
        </w:rPr>
        <w:t xml:space="preserve">                                   </w:t>
      </w:r>
    </w:p>
    <w:p w14:paraId="4D5589EB">
      <w:pPr>
        <w:pStyle w:val="15"/>
        <w:spacing w:line="360" w:lineRule="auto"/>
        <w:ind w:left="25" w:leftChars="12" w:firstLine="352" w:firstLineChars="14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□采购过程   </w:t>
      </w:r>
    </w:p>
    <w:p w14:paraId="4218C86B">
      <w:pPr>
        <w:pStyle w:val="15"/>
        <w:spacing w:line="360" w:lineRule="auto"/>
        <w:ind w:left="25" w:leftChars="12" w:firstLine="352" w:firstLineChars="147"/>
        <w:contextualSpacing/>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 xml:space="preserve">□成交结果   </w:t>
      </w:r>
    </w:p>
    <w:p w14:paraId="495795FD">
      <w:pPr>
        <w:pStyle w:val="15"/>
        <w:spacing w:line="360" w:lineRule="auto"/>
        <w:ind w:left="25" w:leftChars="12" w:firstLine="472" w:firstLineChars="196"/>
        <w:contextualSpacing/>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三、质疑事项具体内容</w:t>
      </w:r>
    </w:p>
    <w:p w14:paraId="61FDE764">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质疑事项1：</w:t>
      </w:r>
      <w:r>
        <w:rPr>
          <w:rFonts w:hint="eastAsia" w:ascii="宋体" w:hAnsi="宋体" w:eastAsia="宋体" w:cs="宋体"/>
          <w:bCs/>
          <w:i w:val="0"/>
          <w:iCs w:val="0"/>
          <w:color w:val="auto"/>
          <w:sz w:val="24"/>
          <w:szCs w:val="24"/>
          <w:highlight w:val="none"/>
          <w:u w:val="single"/>
        </w:rPr>
        <w:t xml:space="preserve">                                                                    </w:t>
      </w:r>
    </w:p>
    <w:p w14:paraId="325E23CB">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事实依据：</w:t>
      </w:r>
      <w:r>
        <w:rPr>
          <w:rFonts w:hint="eastAsia" w:ascii="宋体" w:hAnsi="宋体" w:eastAsia="宋体" w:cs="宋体"/>
          <w:bCs/>
          <w:i w:val="0"/>
          <w:iCs w:val="0"/>
          <w:color w:val="auto"/>
          <w:sz w:val="24"/>
          <w:szCs w:val="24"/>
          <w:highlight w:val="none"/>
          <w:u w:val="single"/>
        </w:rPr>
        <w:t xml:space="preserve">                                                                      </w:t>
      </w:r>
    </w:p>
    <w:p w14:paraId="0D01F827">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法律依据：</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 xml:space="preserve">               </w:t>
      </w:r>
    </w:p>
    <w:p w14:paraId="4072BFC3">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质疑事项2</w:t>
      </w:r>
    </w:p>
    <w:p w14:paraId="657A363F">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p>
    <w:p w14:paraId="4D0CFF23">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四、与质疑事项相关的质疑请求：</w:t>
      </w:r>
    </w:p>
    <w:p w14:paraId="10E85176">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请求：</w:t>
      </w:r>
      <w:r>
        <w:rPr>
          <w:rFonts w:hint="eastAsia" w:ascii="宋体" w:hAnsi="宋体" w:eastAsia="宋体" w:cs="宋体"/>
          <w:bCs/>
          <w:i w:val="0"/>
          <w:iCs w:val="0"/>
          <w:color w:val="auto"/>
          <w:sz w:val="24"/>
          <w:szCs w:val="24"/>
          <w:highlight w:val="none"/>
          <w:u w:val="single"/>
        </w:rPr>
        <w:t xml:space="preserve">                                                                </w:t>
      </w:r>
    </w:p>
    <w:p w14:paraId="07D461A6">
      <w:pPr>
        <w:pStyle w:val="15"/>
        <w:spacing w:line="360" w:lineRule="auto"/>
        <w:ind w:left="25" w:leftChars="12" w:firstLine="352" w:firstLineChars="147"/>
        <w:contextualSpacing/>
        <w:rPr>
          <w:rFonts w:hint="eastAsia" w:ascii="宋体" w:hAnsi="宋体" w:eastAsia="宋体" w:cs="宋体"/>
          <w:i w:val="0"/>
          <w:iCs w:val="0"/>
          <w:color w:val="auto"/>
          <w:sz w:val="24"/>
          <w:szCs w:val="24"/>
          <w:highlight w:val="none"/>
        </w:rPr>
      </w:pPr>
    </w:p>
    <w:p w14:paraId="4750DF88">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签字（签章）：                                       公章：</w:t>
      </w:r>
    </w:p>
    <w:p w14:paraId="20679A44">
      <w:pPr>
        <w:pStyle w:val="15"/>
        <w:spacing w:line="360" w:lineRule="auto"/>
        <w:ind w:left="25" w:leftChars="12" w:firstLine="352" w:firstLineChars="147"/>
        <w:contextualSpacing/>
        <w:rPr>
          <w:rFonts w:hint="eastAsia" w:ascii="宋体" w:hAnsi="宋体" w:eastAsia="宋体" w:cs="宋体"/>
          <w:i w:val="0"/>
          <w:iCs w:val="0"/>
          <w:color w:val="auto"/>
          <w:sz w:val="24"/>
          <w:szCs w:val="24"/>
          <w:highlight w:val="none"/>
        </w:rPr>
      </w:pPr>
    </w:p>
    <w:p w14:paraId="292BE0A1">
      <w:pPr>
        <w:pStyle w:val="15"/>
        <w:spacing w:line="360" w:lineRule="auto"/>
        <w:ind w:left="25" w:leftChars="12" w:firstLine="472" w:firstLineChars="197"/>
        <w:contextualSpacing/>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日期：</w:t>
      </w:r>
    </w:p>
    <w:p w14:paraId="3174D528">
      <w:pPr>
        <w:pStyle w:val="15"/>
        <w:spacing w:line="360" w:lineRule="auto"/>
        <w:contextualSpacing/>
        <w:rPr>
          <w:rFonts w:hint="eastAsia" w:ascii="宋体" w:hAnsi="宋体" w:eastAsia="宋体" w:cs="宋体"/>
          <w:b/>
          <w:i w:val="0"/>
          <w:iCs w:val="0"/>
          <w:color w:val="auto"/>
          <w:sz w:val="24"/>
          <w:szCs w:val="24"/>
          <w:highlight w:val="none"/>
          <w:lang w:eastAsia="zh-CN"/>
        </w:rPr>
      </w:pPr>
    </w:p>
    <w:p w14:paraId="54D8C8A9">
      <w:pPr>
        <w:pStyle w:val="15"/>
        <w:spacing w:line="360" w:lineRule="auto"/>
        <w:contextualSpacing/>
        <w:rPr>
          <w:rFonts w:hint="eastAsia" w:ascii="宋体" w:hAnsi="宋体" w:eastAsia="宋体" w:cs="宋体"/>
          <w:b/>
          <w:i w:val="0"/>
          <w:iCs w:val="0"/>
          <w:color w:val="auto"/>
          <w:sz w:val="24"/>
          <w:szCs w:val="24"/>
          <w:highlight w:val="none"/>
          <w:lang w:eastAsia="zh-CN"/>
        </w:rPr>
      </w:pPr>
    </w:p>
    <w:p w14:paraId="3FBBC4CB">
      <w:pPr>
        <w:pStyle w:val="15"/>
        <w:spacing w:line="360" w:lineRule="auto"/>
        <w:contextualSpacing/>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说明：</w:t>
      </w:r>
    </w:p>
    <w:p w14:paraId="0DC262C7">
      <w:pPr>
        <w:pStyle w:val="15"/>
        <w:spacing w:line="360" w:lineRule="auto"/>
        <w:ind w:left="25" w:leftChars="12" w:firstLine="354" w:firstLineChars="147"/>
        <w:contextualSpacing/>
        <w:rPr>
          <w:rFonts w:hint="eastAsia" w:ascii="宋体" w:hAnsi="宋体" w:eastAsia="宋体" w:cs="宋体"/>
          <w:b/>
          <w:bCs/>
          <w:i w:val="0"/>
          <w:iCs w:val="0"/>
          <w:color w:val="auto"/>
          <w:sz w:val="24"/>
          <w:szCs w:val="24"/>
          <w:highlight w:val="none"/>
        </w:rPr>
      </w:pPr>
      <w:r>
        <w:rPr>
          <w:rFonts w:hint="eastAsia" w:ascii="宋体" w:hAnsi="宋体" w:eastAsia="宋体" w:cs="宋体"/>
          <w:b/>
          <w:i w:val="0"/>
          <w:iCs w:val="0"/>
          <w:color w:val="auto"/>
          <w:sz w:val="24"/>
          <w:szCs w:val="24"/>
          <w:highlight w:val="none"/>
        </w:rPr>
        <w:t>1.供应商提出质疑时，应提交质疑函和必要的证明材料</w:t>
      </w:r>
      <w:r>
        <w:rPr>
          <w:rFonts w:hint="eastAsia" w:ascii="宋体" w:hAnsi="宋体" w:eastAsia="宋体" w:cs="宋体"/>
          <w:b/>
          <w:bCs/>
          <w:i w:val="0"/>
          <w:iCs w:val="0"/>
          <w:color w:val="auto"/>
          <w:sz w:val="24"/>
          <w:szCs w:val="24"/>
          <w:highlight w:val="none"/>
        </w:rPr>
        <w:t>。</w:t>
      </w:r>
    </w:p>
    <w:p w14:paraId="730DE73F">
      <w:pPr>
        <w:pStyle w:val="15"/>
        <w:spacing w:line="360" w:lineRule="auto"/>
        <w:ind w:left="25" w:leftChars="12" w:firstLine="354" w:firstLineChars="147"/>
        <w:contextualSpacing/>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C6E657B">
      <w:pPr>
        <w:pStyle w:val="15"/>
        <w:spacing w:line="360" w:lineRule="auto"/>
        <w:ind w:left="25" w:leftChars="12" w:firstLine="354" w:firstLineChars="147"/>
        <w:contextualSpacing/>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3.质疑函的质疑事项应具体、明确，并有必要的事实依据和法律依据。</w:t>
      </w:r>
    </w:p>
    <w:p w14:paraId="376A6F95">
      <w:pPr>
        <w:pStyle w:val="15"/>
        <w:spacing w:line="360" w:lineRule="auto"/>
        <w:ind w:left="25" w:leftChars="12" w:firstLine="354" w:firstLineChars="147"/>
        <w:contextualSpacing/>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4.质疑函的质疑请求应与质疑事项相关。</w:t>
      </w:r>
    </w:p>
    <w:p w14:paraId="0B9081BC">
      <w:pPr>
        <w:pStyle w:val="15"/>
        <w:spacing w:line="360" w:lineRule="auto"/>
        <w:ind w:left="25" w:leftChars="12" w:firstLine="354" w:firstLineChars="147"/>
        <w:contextualSpacing/>
        <w:rPr>
          <w:rFonts w:hint="eastAsia" w:ascii="宋体" w:hAnsi="宋体" w:eastAsia="宋体" w:cs="宋体"/>
          <w:b/>
          <w:i w:val="0"/>
          <w:iCs w:val="0"/>
          <w:color w:val="auto"/>
          <w:highlight w:val="none"/>
        </w:rPr>
      </w:pPr>
      <w:r>
        <w:rPr>
          <w:rFonts w:hint="eastAsia" w:ascii="宋体" w:hAnsi="宋体" w:eastAsia="宋体" w:cs="宋体"/>
          <w:b/>
          <w:i w:val="0"/>
          <w:iCs w:val="0"/>
          <w:color w:val="auto"/>
          <w:sz w:val="24"/>
          <w:szCs w:val="24"/>
          <w:highlight w:val="none"/>
        </w:rPr>
        <w:t>5.质疑供应商为法人或者其他组织的，质疑函应由法定代表人、主要负责人，或者其授权代表签字或者盖章，并加盖公章。</w:t>
      </w:r>
    </w:p>
    <w:p w14:paraId="3CDD810F">
      <w:pPr>
        <w:pStyle w:val="15"/>
        <w:snapToGrid w:val="0"/>
        <w:rPr>
          <w:rFonts w:hint="eastAsia" w:ascii="宋体" w:hAnsi="宋体" w:eastAsia="宋体" w:cs="宋体"/>
          <w:b/>
          <w:i w:val="0"/>
          <w:iCs w:val="0"/>
          <w:color w:val="auto"/>
          <w:sz w:val="24"/>
          <w:szCs w:val="24"/>
          <w:highlight w:val="none"/>
        </w:rPr>
      </w:pPr>
    </w:p>
    <w:p w14:paraId="66C276E1">
      <w:pPr>
        <w:spacing w:line="460" w:lineRule="exact"/>
        <w:jc w:val="center"/>
        <w:rPr>
          <w:rFonts w:hint="eastAsia" w:ascii="宋体" w:hAnsi="宋体" w:eastAsia="宋体" w:cs="宋体"/>
          <w:i w:val="0"/>
          <w:iCs w:val="0"/>
          <w:color w:val="auto"/>
          <w:sz w:val="44"/>
          <w:highlight w:val="none"/>
        </w:rPr>
      </w:pPr>
      <w:r>
        <w:rPr>
          <w:rFonts w:hint="eastAsia" w:ascii="宋体" w:hAnsi="宋体" w:eastAsia="宋体" w:cs="宋体"/>
          <w:i w:val="0"/>
          <w:iCs w:val="0"/>
          <w:color w:val="auto"/>
          <w:sz w:val="44"/>
          <w:highlight w:val="none"/>
        </w:rPr>
        <w:br w:type="page"/>
      </w:r>
    </w:p>
    <w:p w14:paraId="744C7D95">
      <w:pPr>
        <w:spacing w:line="360" w:lineRule="auto"/>
        <w:jc w:val="center"/>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投诉书（格式）</w:t>
      </w:r>
    </w:p>
    <w:p w14:paraId="197723BB">
      <w:pPr>
        <w:pStyle w:val="15"/>
        <w:snapToGrid w:val="0"/>
        <w:spacing w:line="360" w:lineRule="auto"/>
        <w:ind w:firstLine="482" w:firstLineChars="200"/>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一、投诉相关主体基本情况：</w:t>
      </w:r>
    </w:p>
    <w:p w14:paraId="0DC8A4DE">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供应商：</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4FA1DE40">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7A1EFEA8">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法定代表人/主要负责人：</w:t>
      </w:r>
      <w:r>
        <w:rPr>
          <w:rFonts w:hint="eastAsia" w:ascii="宋体" w:hAnsi="宋体" w:eastAsia="宋体" w:cs="宋体"/>
          <w:bCs/>
          <w:i w:val="0"/>
          <w:iCs w:val="0"/>
          <w:color w:val="auto"/>
          <w:sz w:val="24"/>
          <w:szCs w:val="24"/>
          <w:highlight w:val="none"/>
          <w:u w:val="single"/>
        </w:rPr>
        <w:t xml:space="preserve">                                                         </w:t>
      </w:r>
    </w:p>
    <w:p w14:paraId="7BD7DD9B">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p>
    <w:p w14:paraId="48DE3317">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授权代表：</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p>
    <w:p w14:paraId="0BD7CA5B">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lang w:eastAsia="zh-CN"/>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p>
    <w:p w14:paraId="2AE939C3">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18E31B0E">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被投诉人1：</w:t>
      </w:r>
    </w:p>
    <w:p w14:paraId="1B75586A">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lang w:eastAsia="zh-CN"/>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p>
    <w:p w14:paraId="334E6598">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452F572F">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联系人：</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p>
    <w:p w14:paraId="5C5C9D8C">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被投诉人2：</w:t>
      </w:r>
    </w:p>
    <w:p w14:paraId="333D62DA">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w:t>
      </w:r>
    </w:p>
    <w:p w14:paraId="6D1919B4">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相关供应商：</w:t>
      </w:r>
      <w:r>
        <w:rPr>
          <w:rFonts w:hint="eastAsia" w:ascii="宋体" w:hAnsi="宋体" w:eastAsia="宋体" w:cs="宋体"/>
          <w:bCs/>
          <w:i w:val="0"/>
          <w:iCs w:val="0"/>
          <w:color w:val="auto"/>
          <w:sz w:val="24"/>
          <w:szCs w:val="24"/>
          <w:highlight w:val="none"/>
          <w:u w:val="single"/>
        </w:rPr>
        <w:t xml:space="preserve">                                                                       </w:t>
      </w:r>
    </w:p>
    <w:p w14:paraId="6239BB8F">
      <w:pPr>
        <w:pStyle w:val="15"/>
        <w:snapToGrid w:val="0"/>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邮编：</w:t>
      </w:r>
      <w:r>
        <w:rPr>
          <w:rFonts w:hint="eastAsia" w:ascii="宋体" w:hAnsi="宋体" w:eastAsia="宋体" w:cs="宋体"/>
          <w:bCs/>
          <w:i w:val="0"/>
          <w:iCs w:val="0"/>
          <w:color w:val="auto"/>
          <w:sz w:val="24"/>
          <w:szCs w:val="24"/>
          <w:highlight w:val="none"/>
          <w:u w:val="single"/>
        </w:rPr>
        <w:t xml:space="preserve">                         </w:t>
      </w:r>
    </w:p>
    <w:p w14:paraId="27727663">
      <w:pPr>
        <w:pStyle w:val="15"/>
        <w:snapToGrid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联系人：</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联系电话：</w:t>
      </w:r>
      <w:r>
        <w:rPr>
          <w:rFonts w:hint="eastAsia" w:ascii="宋体" w:hAnsi="宋体" w:eastAsia="宋体" w:cs="宋体"/>
          <w:bCs/>
          <w:i w:val="0"/>
          <w:iCs w:val="0"/>
          <w:color w:val="auto"/>
          <w:sz w:val="24"/>
          <w:szCs w:val="24"/>
          <w:highlight w:val="none"/>
          <w:u w:val="single"/>
        </w:rPr>
        <w:t xml:space="preserve">                     </w:t>
      </w:r>
      <w:r>
        <w:rPr>
          <w:rFonts w:hint="eastAsia" w:ascii="宋体" w:hAnsi="宋体" w:eastAsia="宋体" w:cs="宋体"/>
          <w:bCs/>
          <w:i w:val="0"/>
          <w:iCs w:val="0"/>
          <w:color w:val="auto"/>
          <w:sz w:val="24"/>
          <w:szCs w:val="24"/>
          <w:highlight w:val="none"/>
        </w:rPr>
        <w:t xml:space="preserve">                </w:t>
      </w:r>
    </w:p>
    <w:p w14:paraId="67493F85">
      <w:pPr>
        <w:pStyle w:val="15"/>
        <w:snapToGrid w:val="0"/>
        <w:spacing w:line="360" w:lineRule="auto"/>
        <w:ind w:firstLine="482" w:firstLineChars="200"/>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二、投诉项目基本情况：</w:t>
      </w:r>
    </w:p>
    <w:p w14:paraId="5CF5F4DE">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rPr>
        <w:t>采购</w:t>
      </w:r>
      <w:r>
        <w:rPr>
          <w:rFonts w:hint="eastAsia" w:ascii="宋体" w:hAnsi="宋体" w:eastAsia="宋体" w:cs="宋体"/>
          <w:i w:val="0"/>
          <w:iCs w:val="0"/>
          <w:color w:val="auto"/>
          <w:sz w:val="24"/>
          <w:szCs w:val="24"/>
          <w:highlight w:val="none"/>
        </w:rPr>
        <w:t>项目的名称：</w:t>
      </w:r>
      <w:r>
        <w:rPr>
          <w:rFonts w:hint="eastAsia" w:ascii="宋体" w:hAnsi="宋体" w:eastAsia="宋体" w:cs="宋体"/>
          <w:bCs/>
          <w:i w:val="0"/>
          <w:iCs w:val="0"/>
          <w:color w:val="auto"/>
          <w:sz w:val="24"/>
          <w:szCs w:val="24"/>
          <w:highlight w:val="none"/>
          <w:u w:val="single"/>
        </w:rPr>
        <w:t xml:space="preserve">                                                                   </w:t>
      </w:r>
    </w:p>
    <w:p w14:paraId="3AEAEFB3">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rPr>
        <w:t>采购</w:t>
      </w:r>
      <w:r>
        <w:rPr>
          <w:rFonts w:hint="eastAsia" w:ascii="宋体" w:hAnsi="宋体" w:eastAsia="宋体" w:cs="宋体"/>
          <w:i w:val="0"/>
          <w:iCs w:val="0"/>
          <w:color w:val="auto"/>
          <w:sz w:val="24"/>
          <w:szCs w:val="24"/>
          <w:highlight w:val="none"/>
        </w:rPr>
        <w:t>项目的编号：</w:t>
      </w:r>
      <w:r>
        <w:rPr>
          <w:rFonts w:hint="eastAsia" w:ascii="宋体" w:hAnsi="宋体" w:eastAsia="宋体" w:cs="宋体"/>
          <w:bCs/>
          <w:i w:val="0"/>
          <w:iCs w:val="0"/>
          <w:color w:val="auto"/>
          <w:sz w:val="24"/>
          <w:szCs w:val="24"/>
          <w:highlight w:val="none"/>
          <w:u w:val="single"/>
        </w:rPr>
        <w:t xml:space="preserve">                                          </w:t>
      </w:r>
    </w:p>
    <w:p w14:paraId="2824B6BF">
      <w:pPr>
        <w:pStyle w:val="15"/>
        <w:spacing w:line="360" w:lineRule="auto"/>
        <w:ind w:left="25" w:leftChars="12" w:firstLine="472" w:firstLineChars="197"/>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采购人名称：</w:t>
      </w:r>
      <w:r>
        <w:rPr>
          <w:rFonts w:hint="eastAsia" w:ascii="宋体" w:hAnsi="宋体" w:eastAsia="宋体" w:cs="宋体"/>
          <w:bCs/>
          <w:i w:val="0"/>
          <w:iCs w:val="0"/>
          <w:color w:val="auto"/>
          <w:sz w:val="24"/>
          <w:szCs w:val="24"/>
          <w:highlight w:val="none"/>
          <w:u w:val="single"/>
        </w:rPr>
        <w:t xml:space="preserve">                                                                        </w:t>
      </w:r>
    </w:p>
    <w:p w14:paraId="613EFA05">
      <w:pPr>
        <w:pStyle w:val="15"/>
        <w:spacing w:line="360" w:lineRule="auto"/>
        <w:ind w:left="25" w:leftChars="12" w:firstLine="472" w:firstLineChars="197"/>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代理机构名称：</w:t>
      </w:r>
      <w:r>
        <w:rPr>
          <w:rFonts w:hint="eastAsia" w:ascii="宋体" w:hAnsi="宋体" w:eastAsia="宋体" w:cs="宋体"/>
          <w:bCs/>
          <w:i w:val="0"/>
          <w:iCs w:val="0"/>
          <w:color w:val="auto"/>
          <w:sz w:val="24"/>
          <w:szCs w:val="24"/>
          <w:highlight w:val="none"/>
          <w:u w:val="single"/>
        </w:rPr>
        <w:t xml:space="preserve">                                                                      </w:t>
      </w:r>
    </w:p>
    <w:p w14:paraId="04531EDC">
      <w:pPr>
        <w:pStyle w:val="15"/>
        <w:spacing w:line="360" w:lineRule="auto"/>
        <w:ind w:left="25" w:leftChars="12" w:firstLine="472" w:firstLineChars="197"/>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lang w:eastAsia="zh-CN"/>
        </w:rPr>
        <w:t>磋商文件</w:t>
      </w:r>
      <w:r>
        <w:rPr>
          <w:rFonts w:hint="eastAsia" w:ascii="宋体" w:hAnsi="宋体" w:eastAsia="宋体" w:cs="宋体"/>
          <w:bCs/>
          <w:i w:val="0"/>
          <w:iCs w:val="0"/>
          <w:color w:val="auto"/>
          <w:sz w:val="24"/>
          <w:szCs w:val="24"/>
          <w:highlight w:val="none"/>
        </w:rPr>
        <w:t>公告：</w:t>
      </w:r>
      <w:r>
        <w:rPr>
          <w:rFonts w:hint="eastAsia" w:ascii="宋体" w:hAnsi="宋体" w:eastAsia="宋体" w:cs="宋体"/>
          <w:bCs/>
          <w:i w:val="0"/>
          <w:iCs w:val="0"/>
          <w:color w:val="auto"/>
          <w:sz w:val="24"/>
          <w:szCs w:val="24"/>
          <w:highlight w:val="none"/>
          <w:u w:val="single"/>
        </w:rPr>
        <w:t>是/否</w:t>
      </w:r>
      <w:r>
        <w:rPr>
          <w:rFonts w:hint="eastAsia" w:ascii="宋体" w:hAnsi="宋体" w:eastAsia="宋体" w:cs="宋体"/>
          <w:bCs/>
          <w:i w:val="0"/>
          <w:iCs w:val="0"/>
          <w:color w:val="auto"/>
          <w:sz w:val="24"/>
          <w:szCs w:val="24"/>
          <w:highlight w:val="none"/>
        </w:rPr>
        <w:t>公告期限：</w:t>
      </w:r>
      <w:r>
        <w:rPr>
          <w:rFonts w:hint="eastAsia" w:ascii="宋体" w:hAnsi="宋体" w:eastAsia="宋体" w:cs="宋体"/>
          <w:bCs/>
          <w:i w:val="0"/>
          <w:iCs w:val="0"/>
          <w:color w:val="auto"/>
          <w:sz w:val="24"/>
          <w:szCs w:val="24"/>
          <w:highlight w:val="none"/>
          <w:u w:val="single"/>
        </w:rPr>
        <w:t xml:space="preserve">                                                       </w:t>
      </w:r>
    </w:p>
    <w:p w14:paraId="67491352">
      <w:pPr>
        <w:pStyle w:val="15"/>
        <w:spacing w:line="360" w:lineRule="auto"/>
        <w:ind w:left="25" w:leftChars="12" w:firstLine="472" w:firstLineChars="197"/>
        <w:rPr>
          <w:rFonts w:hint="eastAsia" w:ascii="宋体" w:hAnsi="宋体" w:eastAsia="宋体" w:cs="宋体"/>
          <w:b/>
          <w:i w:val="0"/>
          <w:iCs w:val="0"/>
          <w:color w:val="auto"/>
          <w:sz w:val="24"/>
          <w:szCs w:val="24"/>
          <w:highlight w:val="none"/>
        </w:rPr>
      </w:pPr>
      <w:r>
        <w:rPr>
          <w:rFonts w:hint="eastAsia" w:ascii="宋体" w:hAnsi="宋体" w:eastAsia="宋体" w:cs="宋体"/>
          <w:bCs/>
          <w:i w:val="0"/>
          <w:iCs w:val="0"/>
          <w:color w:val="auto"/>
          <w:sz w:val="24"/>
          <w:szCs w:val="24"/>
          <w:highlight w:val="none"/>
        </w:rPr>
        <w:t>采购结果公告：</w:t>
      </w:r>
      <w:r>
        <w:rPr>
          <w:rFonts w:hint="eastAsia" w:ascii="宋体" w:hAnsi="宋体" w:eastAsia="宋体" w:cs="宋体"/>
          <w:bCs/>
          <w:i w:val="0"/>
          <w:iCs w:val="0"/>
          <w:color w:val="auto"/>
          <w:sz w:val="24"/>
          <w:szCs w:val="24"/>
          <w:highlight w:val="none"/>
          <w:u w:val="single"/>
        </w:rPr>
        <w:t>是/否</w:t>
      </w:r>
      <w:r>
        <w:rPr>
          <w:rFonts w:hint="eastAsia" w:ascii="宋体" w:hAnsi="宋体" w:eastAsia="宋体" w:cs="宋体"/>
          <w:bCs/>
          <w:i w:val="0"/>
          <w:iCs w:val="0"/>
          <w:color w:val="auto"/>
          <w:sz w:val="24"/>
          <w:szCs w:val="24"/>
          <w:highlight w:val="none"/>
        </w:rPr>
        <w:t>公告期限：</w:t>
      </w:r>
      <w:r>
        <w:rPr>
          <w:rFonts w:hint="eastAsia" w:ascii="宋体" w:hAnsi="宋体" w:eastAsia="宋体" w:cs="宋体"/>
          <w:bCs/>
          <w:i w:val="0"/>
          <w:iCs w:val="0"/>
          <w:color w:val="auto"/>
          <w:sz w:val="24"/>
          <w:szCs w:val="24"/>
          <w:highlight w:val="none"/>
          <w:u w:val="single"/>
        </w:rPr>
        <w:t xml:space="preserve">                                                       </w:t>
      </w:r>
    </w:p>
    <w:p w14:paraId="1557D788">
      <w:pPr>
        <w:pStyle w:val="15"/>
        <w:spacing w:line="360" w:lineRule="auto"/>
        <w:ind w:left="25" w:leftChars="12" w:firstLine="472" w:firstLineChars="196"/>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三、质疑基本情况</w:t>
      </w:r>
    </w:p>
    <w:p w14:paraId="6D08E6E4">
      <w:pPr>
        <w:pStyle w:val="15"/>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投诉人于</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年</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月</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日，向</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提出质疑，质疑事项为：</w:t>
      </w:r>
    </w:p>
    <w:p w14:paraId="06B584A4">
      <w:pPr>
        <w:pStyle w:val="15"/>
        <w:spacing w:line="360" w:lineRule="auto"/>
        <w:ind w:firstLine="241"/>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 xml:space="preserve">    </w:t>
      </w:r>
      <w:r>
        <w:rPr>
          <w:rFonts w:hint="eastAsia" w:ascii="宋体" w:hAnsi="宋体" w:eastAsia="宋体" w:cs="宋体"/>
          <w:bCs/>
          <w:i w:val="0"/>
          <w:iCs w:val="0"/>
          <w:color w:val="auto"/>
          <w:sz w:val="24"/>
          <w:szCs w:val="24"/>
          <w:highlight w:val="none"/>
          <w:u w:val="single"/>
        </w:rPr>
        <w:t xml:space="preserve">                                                                                      </w:t>
      </w:r>
    </w:p>
    <w:p w14:paraId="66AD40B3">
      <w:pPr>
        <w:pStyle w:val="15"/>
        <w:spacing w:line="360" w:lineRule="auto"/>
        <w:ind w:firstLine="241"/>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 xml:space="preserve">    </w:t>
      </w:r>
      <w:r>
        <w:rPr>
          <w:rFonts w:hint="eastAsia" w:ascii="宋体" w:hAnsi="宋体" w:eastAsia="宋体" w:cs="宋体"/>
          <w:bCs/>
          <w:i w:val="0"/>
          <w:iCs w:val="0"/>
          <w:color w:val="auto"/>
          <w:sz w:val="24"/>
          <w:szCs w:val="24"/>
          <w:highlight w:val="none"/>
          <w:u w:val="single"/>
        </w:rPr>
        <w:t xml:space="preserve">                                                                                      </w:t>
      </w:r>
    </w:p>
    <w:p w14:paraId="6871F610">
      <w:pPr>
        <w:pStyle w:val="15"/>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u w:val="single"/>
        </w:rPr>
        <w:t>采购人/代理机构</w:t>
      </w:r>
      <w:r>
        <w:rPr>
          <w:rFonts w:hint="eastAsia" w:ascii="宋体" w:hAnsi="宋体" w:eastAsia="宋体" w:cs="宋体"/>
          <w:bCs/>
          <w:i w:val="0"/>
          <w:iCs w:val="0"/>
          <w:color w:val="auto"/>
          <w:sz w:val="24"/>
          <w:szCs w:val="24"/>
          <w:highlight w:val="none"/>
        </w:rPr>
        <w:t>于</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年</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月</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日，</w:t>
      </w:r>
      <w:r>
        <w:rPr>
          <w:rFonts w:hint="eastAsia" w:ascii="宋体" w:hAnsi="宋体" w:eastAsia="宋体" w:cs="宋体"/>
          <w:bCs/>
          <w:i w:val="0"/>
          <w:iCs w:val="0"/>
          <w:color w:val="auto"/>
          <w:sz w:val="24"/>
          <w:szCs w:val="24"/>
          <w:highlight w:val="none"/>
        </w:rPr>
        <w:t xml:space="preserve">就质疑事项作出了答复/没有在法定期限内作出答复。                                                                                             </w:t>
      </w:r>
    </w:p>
    <w:p w14:paraId="3B768231">
      <w:pPr>
        <w:pStyle w:val="15"/>
        <w:spacing w:line="360" w:lineRule="auto"/>
        <w:ind w:left="25" w:leftChars="12" w:firstLine="472" w:firstLineChars="196"/>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四、投诉事项具体内容</w:t>
      </w:r>
    </w:p>
    <w:p w14:paraId="38394B92">
      <w:pPr>
        <w:pStyle w:val="15"/>
        <w:spacing w:line="360" w:lineRule="auto"/>
        <w:ind w:left="25" w:leftChars="12" w:firstLine="472" w:firstLineChars="197"/>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投诉事项1：</w:t>
      </w:r>
      <w:r>
        <w:rPr>
          <w:rFonts w:hint="eastAsia" w:ascii="宋体" w:hAnsi="宋体" w:eastAsia="宋体" w:cs="宋体"/>
          <w:bCs/>
          <w:i w:val="0"/>
          <w:iCs w:val="0"/>
          <w:color w:val="auto"/>
          <w:sz w:val="24"/>
          <w:szCs w:val="24"/>
          <w:highlight w:val="none"/>
          <w:u w:val="single"/>
        </w:rPr>
        <w:t xml:space="preserve">                                                                           </w:t>
      </w:r>
    </w:p>
    <w:p w14:paraId="7839808E">
      <w:pPr>
        <w:pStyle w:val="15"/>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事实依据：</w:t>
      </w:r>
      <w:r>
        <w:rPr>
          <w:rFonts w:hint="eastAsia" w:ascii="宋体" w:hAnsi="宋体" w:eastAsia="宋体" w:cs="宋体"/>
          <w:i w:val="0"/>
          <w:iCs w:val="0"/>
          <w:color w:val="auto"/>
          <w:sz w:val="24"/>
          <w:szCs w:val="24"/>
          <w:highlight w:val="none"/>
        </w:rPr>
        <w:t xml:space="preserve"> </w:t>
      </w:r>
      <w:r>
        <w:rPr>
          <w:rFonts w:hint="eastAsia" w:ascii="宋体" w:hAnsi="宋体" w:eastAsia="宋体" w:cs="宋体"/>
          <w:bCs/>
          <w:i w:val="0"/>
          <w:iCs w:val="0"/>
          <w:color w:val="auto"/>
          <w:sz w:val="24"/>
          <w:szCs w:val="24"/>
          <w:highlight w:val="none"/>
          <w:u w:val="single"/>
        </w:rPr>
        <w:t xml:space="preserve">                                                                                      </w:t>
      </w:r>
    </w:p>
    <w:p w14:paraId="25A21C00">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u w:val="single"/>
        </w:rPr>
        <w:t xml:space="preserve">                                                                                        </w:t>
      </w:r>
    </w:p>
    <w:p w14:paraId="6929C020">
      <w:pPr>
        <w:pStyle w:val="15"/>
        <w:spacing w:line="360" w:lineRule="auto"/>
        <w:ind w:firstLine="480" w:firstLineChars="200"/>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法律依据：</w:t>
      </w:r>
      <w:r>
        <w:rPr>
          <w:rFonts w:hint="eastAsia" w:ascii="宋体" w:hAnsi="宋体" w:eastAsia="宋体" w:cs="宋体"/>
          <w:i w:val="0"/>
          <w:iCs w:val="0"/>
          <w:color w:val="auto"/>
          <w:sz w:val="24"/>
          <w:szCs w:val="24"/>
          <w:highlight w:val="none"/>
        </w:rPr>
        <w:t xml:space="preserve"> </w:t>
      </w:r>
      <w:r>
        <w:rPr>
          <w:rFonts w:hint="eastAsia" w:ascii="宋体" w:hAnsi="宋体" w:eastAsia="宋体" w:cs="宋体"/>
          <w:bCs/>
          <w:i w:val="0"/>
          <w:iCs w:val="0"/>
          <w:color w:val="auto"/>
          <w:sz w:val="24"/>
          <w:szCs w:val="24"/>
          <w:highlight w:val="none"/>
          <w:u w:val="single"/>
        </w:rPr>
        <w:t xml:space="preserve">                                                                                      </w:t>
      </w:r>
    </w:p>
    <w:p w14:paraId="5678390B">
      <w:pPr>
        <w:pStyle w:val="15"/>
        <w:spacing w:line="360" w:lineRule="auto"/>
        <w:ind w:left="25" w:leftChars="12" w:firstLine="352" w:firstLineChars="147"/>
        <w:rPr>
          <w:rFonts w:hint="eastAsia" w:ascii="宋体" w:hAnsi="宋体" w:eastAsia="宋体" w:cs="宋体"/>
          <w:bCs/>
          <w:i w:val="0"/>
          <w:iCs w:val="0"/>
          <w:color w:val="auto"/>
          <w:sz w:val="24"/>
          <w:szCs w:val="24"/>
          <w:highlight w:val="none"/>
          <w:u w:val="single"/>
        </w:rPr>
      </w:pPr>
      <w:r>
        <w:rPr>
          <w:rFonts w:hint="eastAsia" w:ascii="宋体" w:hAnsi="宋体" w:eastAsia="宋体" w:cs="宋体"/>
          <w:bCs/>
          <w:i w:val="0"/>
          <w:iCs w:val="0"/>
          <w:color w:val="auto"/>
          <w:sz w:val="24"/>
          <w:szCs w:val="24"/>
          <w:highlight w:val="none"/>
        </w:rPr>
        <w:t xml:space="preserve"> </w:t>
      </w:r>
      <w:r>
        <w:rPr>
          <w:rFonts w:hint="eastAsia" w:ascii="宋体" w:hAnsi="宋体" w:eastAsia="宋体" w:cs="宋体"/>
          <w:bCs/>
          <w:i w:val="0"/>
          <w:iCs w:val="0"/>
          <w:color w:val="auto"/>
          <w:sz w:val="24"/>
          <w:szCs w:val="24"/>
          <w:highlight w:val="none"/>
          <w:u w:val="single"/>
        </w:rPr>
        <w:t xml:space="preserve">                                                                                        </w:t>
      </w:r>
    </w:p>
    <w:p w14:paraId="13C13ACA">
      <w:pPr>
        <w:pStyle w:val="15"/>
        <w:spacing w:line="360" w:lineRule="auto"/>
        <w:ind w:left="25" w:leftChars="12" w:firstLine="472" w:firstLineChars="197"/>
        <w:rPr>
          <w:rFonts w:hint="eastAsia" w:ascii="宋体" w:hAnsi="宋体" w:eastAsia="宋体" w:cs="宋体"/>
          <w:bCs/>
          <w:i w:val="0"/>
          <w:iCs w:val="0"/>
          <w:color w:val="auto"/>
          <w:sz w:val="24"/>
          <w:szCs w:val="24"/>
          <w:highlight w:val="none"/>
        </w:rPr>
      </w:pPr>
      <w:r>
        <w:rPr>
          <w:rFonts w:hint="eastAsia" w:ascii="宋体" w:hAnsi="宋体" w:eastAsia="宋体" w:cs="宋体"/>
          <w:i w:val="0"/>
          <w:iCs w:val="0"/>
          <w:color w:val="auto"/>
          <w:sz w:val="24"/>
          <w:szCs w:val="24"/>
          <w:highlight w:val="none"/>
        </w:rPr>
        <w:t xml:space="preserve">投诉事项2  </w:t>
      </w:r>
      <w:r>
        <w:rPr>
          <w:rFonts w:hint="eastAsia" w:ascii="宋体" w:hAnsi="宋体" w:eastAsia="宋体" w:cs="宋体"/>
          <w:bCs/>
          <w:i w:val="0"/>
          <w:iCs w:val="0"/>
          <w:color w:val="auto"/>
          <w:sz w:val="24"/>
          <w:szCs w:val="24"/>
          <w:highlight w:val="none"/>
        </w:rPr>
        <w:t xml:space="preserve">   </w:t>
      </w:r>
    </w:p>
    <w:p w14:paraId="35AAB7C5">
      <w:pPr>
        <w:pStyle w:val="15"/>
        <w:spacing w:line="360" w:lineRule="auto"/>
        <w:ind w:left="25" w:leftChars="12" w:firstLine="472" w:firstLineChars="197"/>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w:t>
      </w:r>
    </w:p>
    <w:p w14:paraId="04B3BD10">
      <w:pPr>
        <w:pStyle w:val="15"/>
        <w:spacing w:line="360" w:lineRule="auto"/>
        <w:ind w:left="25" w:leftChars="12" w:firstLine="472" w:firstLineChars="196"/>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五、与投诉事项相关的投诉请求：</w:t>
      </w:r>
    </w:p>
    <w:p w14:paraId="61DBFB94">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请求：</w:t>
      </w:r>
      <w:r>
        <w:rPr>
          <w:rFonts w:hint="eastAsia" w:ascii="宋体" w:hAnsi="宋体" w:eastAsia="宋体" w:cs="宋体"/>
          <w:bCs/>
          <w:i w:val="0"/>
          <w:iCs w:val="0"/>
          <w:color w:val="auto"/>
          <w:sz w:val="24"/>
          <w:szCs w:val="24"/>
          <w:highlight w:val="none"/>
          <w:u w:val="single"/>
        </w:rPr>
        <w:t xml:space="preserve">                                                                                 </w:t>
      </w:r>
    </w:p>
    <w:p w14:paraId="26363384">
      <w:pPr>
        <w:pStyle w:val="15"/>
        <w:spacing w:line="360" w:lineRule="auto"/>
        <w:ind w:left="25" w:leftChars="12" w:firstLine="352" w:firstLineChars="147"/>
        <w:rPr>
          <w:rFonts w:hint="eastAsia" w:ascii="宋体" w:hAnsi="宋体" w:eastAsia="宋体" w:cs="宋体"/>
          <w:i w:val="0"/>
          <w:iCs w:val="0"/>
          <w:color w:val="auto"/>
          <w:sz w:val="24"/>
          <w:szCs w:val="24"/>
          <w:highlight w:val="none"/>
        </w:rPr>
      </w:pPr>
    </w:p>
    <w:p w14:paraId="66E9CDA2">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签字（签章）：                                       公章：</w:t>
      </w:r>
    </w:p>
    <w:p w14:paraId="410F3EED">
      <w:pPr>
        <w:pStyle w:val="15"/>
        <w:spacing w:line="360" w:lineRule="auto"/>
        <w:ind w:left="25" w:leftChars="12" w:firstLine="352" w:firstLineChars="147"/>
        <w:rPr>
          <w:rFonts w:hint="eastAsia" w:ascii="宋体" w:hAnsi="宋体" w:eastAsia="宋体" w:cs="宋体"/>
          <w:i w:val="0"/>
          <w:iCs w:val="0"/>
          <w:color w:val="auto"/>
          <w:sz w:val="24"/>
          <w:szCs w:val="24"/>
          <w:highlight w:val="none"/>
        </w:rPr>
      </w:pPr>
    </w:p>
    <w:p w14:paraId="112F9BB2">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日期：</w:t>
      </w:r>
    </w:p>
    <w:p w14:paraId="473C49BB">
      <w:pPr>
        <w:pStyle w:val="15"/>
        <w:spacing w:line="360" w:lineRule="auto"/>
        <w:ind w:left="25" w:leftChars="12" w:firstLine="472" w:firstLineChars="197"/>
        <w:rPr>
          <w:rFonts w:hint="eastAsia" w:ascii="宋体" w:hAnsi="宋体" w:eastAsia="宋体" w:cs="宋体"/>
          <w:i w:val="0"/>
          <w:iCs w:val="0"/>
          <w:color w:val="auto"/>
          <w:sz w:val="24"/>
          <w:szCs w:val="24"/>
          <w:highlight w:val="none"/>
        </w:rPr>
      </w:pPr>
      <w:r>
        <w:rPr>
          <w:rFonts w:hint="eastAsia" w:ascii="宋体" w:hAnsi="宋体" w:eastAsia="宋体" w:cs="宋体"/>
          <w:bCs/>
          <w:i w:val="0"/>
          <w:iCs w:val="0"/>
          <w:color w:val="auto"/>
          <w:sz w:val="24"/>
          <w:szCs w:val="24"/>
          <w:highlight w:val="none"/>
        </w:rPr>
        <w:t xml:space="preserve">                                                                                 </w:t>
      </w:r>
    </w:p>
    <w:p w14:paraId="11E69BCC">
      <w:pPr>
        <w:pStyle w:val="15"/>
        <w:snapToGrid w:val="0"/>
        <w:spacing w:line="360" w:lineRule="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说明：</w:t>
      </w:r>
    </w:p>
    <w:p w14:paraId="77F01534">
      <w:pPr>
        <w:pStyle w:val="15"/>
        <w:spacing w:line="360" w:lineRule="auto"/>
        <w:ind w:left="25" w:leftChars="12" w:firstLine="354" w:firstLineChars="147"/>
        <w:rPr>
          <w:rFonts w:hint="eastAsia" w:ascii="宋体" w:hAnsi="宋体" w:eastAsia="宋体" w:cs="宋体"/>
          <w:b/>
          <w:bCs/>
          <w:i w:val="0"/>
          <w:iCs w:val="0"/>
          <w:color w:val="auto"/>
          <w:sz w:val="24"/>
          <w:szCs w:val="24"/>
          <w:highlight w:val="none"/>
        </w:rPr>
      </w:pPr>
      <w:r>
        <w:rPr>
          <w:rFonts w:hint="eastAsia" w:ascii="宋体" w:hAnsi="宋体" w:eastAsia="宋体" w:cs="宋体"/>
          <w:b/>
          <w:i w:val="0"/>
          <w:iCs w:val="0"/>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i w:val="0"/>
          <w:iCs w:val="0"/>
          <w:color w:val="auto"/>
          <w:sz w:val="24"/>
          <w:szCs w:val="24"/>
          <w:highlight w:val="none"/>
        </w:rPr>
        <w:t>。</w:t>
      </w:r>
    </w:p>
    <w:p w14:paraId="479DB214">
      <w:pPr>
        <w:pStyle w:val="15"/>
        <w:spacing w:line="360" w:lineRule="auto"/>
        <w:ind w:left="25" w:leftChars="12" w:firstLine="354" w:firstLineChars="147"/>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83E9A8">
      <w:pPr>
        <w:pStyle w:val="15"/>
        <w:spacing w:line="360" w:lineRule="auto"/>
        <w:ind w:left="25" w:leftChars="12" w:firstLine="354" w:firstLineChars="147"/>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3.投诉书应简要列明质疑事项，质疑函、质疑答复等作为附件材料提供。</w:t>
      </w:r>
    </w:p>
    <w:p w14:paraId="686A717C">
      <w:pPr>
        <w:pStyle w:val="15"/>
        <w:spacing w:line="360" w:lineRule="auto"/>
        <w:ind w:left="25" w:leftChars="12" w:firstLine="354" w:firstLineChars="147"/>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4.投诉书的投诉事项应具体、明确，并有必要的事实依据和法律依据。</w:t>
      </w:r>
    </w:p>
    <w:p w14:paraId="3B4E0D7D">
      <w:pPr>
        <w:pStyle w:val="15"/>
        <w:spacing w:line="360" w:lineRule="auto"/>
        <w:ind w:left="25" w:leftChars="12" w:firstLine="354" w:firstLineChars="147"/>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5.投诉书的投诉请求应与投诉事项相关。</w:t>
      </w:r>
    </w:p>
    <w:p w14:paraId="313A1417">
      <w:pPr>
        <w:pStyle w:val="15"/>
        <w:spacing w:line="360" w:lineRule="auto"/>
        <w:ind w:left="25" w:leftChars="12" w:firstLine="354" w:firstLineChars="147"/>
        <w:rPr>
          <w:rFonts w:hint="eastAsia" w:ascii="宋体" w:hAnsi="宋体" w:eastAsia="宋体" w:cs="宋体"/>
          <w:b/>
          <w:i w:val="0"/>
          <w:iCs w:val="0"/>
          <w:color w:val="auto"/>
          <w:highlight w:val="none"/>
        </w:rPr>
      </w:pPr>
      <w:r>
        <w:rPr>
          <w:rFonts w:hint="eastAsia" w:ascii="宋体" w:hAnsi="宋体" w:eastAsia="宋体" w:cs="宋体"/>
          <w:b/>
          <w:i w:val="0"/>
          <w:iCs w:val="0"/>
          <w:color w:val="auto"/>
          <w:sz w:val="24"/>
          <w:szCs w:val="24"/>
          <w:highlight w:val="none"/>
        </w:rPr>
        <w:t>6.投诉人为法人或者其他组织的，投诉书应由法定代表人、主要负责人，或者其授权代表签字或者盖章，并加盖公章。</w:t>
      </w:r>
    </w:p>
    <w:p w14:paraId="3570B19B">
      <w:pPr>
        <w:rPr>
          <w:color w:val="auto"/>
          <w:highlight w:val="none"/>
        </w:rPr>
      </w:pPr>
    </w:p>
    <w:sectPr>
      <w:pgSz w:w="11910" w:h="16840"/>
      <w:pgMar w:top="1440" w:right="1080" w:bottom="1440" w:left="1080" w:header="720" w:footer="720" w:gutter="0"/>
      <w:pgBorders w:offsetFrom="page">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B23E8">
    <w:pPr>
      <w:pStyle w:val="16"/>
      <w:tabs>
        <w:tab w:val="center" w:pos="4439"/>
        <w:tab w:val="clear" w:pos="4153"/>
      </w:tabs>
      <w:jc w:val="both"/>
    </w:pPr>
  </w:p>
  <w:p w14:paraId="76A19084">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4753C">
    <w:pPr>
      <w:pStyle w:val="16"/>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35056"/>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F53505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7A49D">
    <w:pPr>
      <w:pStyle w:val="16"/>
      <w:tabs>
        <w:tab w:val="center" w:pos="4439"/>
        <w:tab w:val="clear" w:pos="4153"/>
      </w:tabs>
      <w:jc w:val="both"/>
    </w:pPr>
  </w:p>
  <w:p w14:paraId="14EADB3A">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37B9">
    <w:pPr>
      <w:pStyle w:val="16"/>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A16054"/>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7A16054"/>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59EB0">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95DBB">
                          <w:pPr>
                            <w:pStyle w:val="1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2D95DBB">
                    <w:pPr>
                      <w:pStyle w:val="16"/>
                    </w:pPr>
                    <w:r>
                      <w:fldChar w:fldCharType="begin"/>
                    </w:r>
                    <w:r>
                      <w:instrText xml:space="preserve"> PAGE  \* MERGEFORMAT </w:instrText>
                    </w:r>
                    <w:r>
                      <w:fldChar w:fldCharType="separate"/>
                    </w:r>
                    <w:r>
                      <w:t>2</w:t>
                    </w:r>
                    <w:r>
                      <w:fldChar w:fldCharType="end"/>
                    </w:r>
                  </w:p>
                </w:txbxContent>
              </v:textbox>
            </v:shape>
          </w:pict>
        </mc:Fallback>
      </mc:AlternateContent>
    </w:r>
  </w:p>
  <w:p w14:paraId="3599C484">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6B88">
    <w:pPr>
      <w:pStyle w:val="1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302255">
                          <w:pPr>
                            <w:pStyle w:val="16"/>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8302255">
                    <w:pPr>
                      <w:pStyle w:val="16"/>
                    </w:pPr>
                    <w:r>
                      <w:fldChar w:fldCharType="begin"/>
                    </w:r>
                    <w:r>
                      <w:instrText xml:space="preserve"> PAGE  \* MERGEFORMAT </w:instrText>
                    </w:r>
                    <w:r>
                      <w:fldChar w:fldCharType="separate"/>
                    </w:r>
                    <w:r>
                      <w:t>90</w:t>
                    </w:r>
                    <w:r>
                      <w:fldChar w:fldCharType="end"/>
                    </w:r>
                  </w:p>
                </w:txbxContent>
              </v:textbox>
            </v:shape>
          </w:pict>
        </mc:Fallback>
      </mc:AlternateContent>
    </w:r>
  </w:p>
  <w:p w14:paraId="1AC4CF65">
    <w:pPr>
      <w:pStyle w:val="1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F4DD">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100908">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3C100908">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F0A77">
    <w:pPr>
      <w:pStyle w:val="17"/>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E21B7">
    <w:pPr>
      <w:pStyle w:val="17"/>
      <w:pBdr>
        <w:bottom w:val="none" w:color="auto" w:sz="0" w:space="0"/>
      </w:pBdr>
      <w:jc w:val="both"/>
      <w:rPr>
        <w:rFonts w:hint="eastAsia" w:ascii="宋体" w:hAnsi="宋体"/>
        <w:szCs w:val="21"/>
      </w:rPr>
    </w:pPr>
  </w:p>
  <w:p w14:paraId="1132D98B">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4B18">
    <w:pPr>
      <w:pStyle w:val="17"/>
      <w:pBdr>
        <w:bottom w:val="single" w:color="auto" w:sz="4" w:space="1"/>
      </w:pBdr>
      <w:jc w:val="right"/>
      <w:rPr>
        <w:rFonts w:hint="eastAsia"/>
        <w:color w:val="auto"/>
        <w:lang w:eastAsia="zh-CN"/>
      </w:rPr>
    </w:pPr>
    <w:r>
      <w:rPr>
        <w:rFonts w:hint="eastAsia"/>
        <w:color w:val="auto"/>
        <w:lang w:eastAsia="zh-CN"/>
      </w:rPr>
      <w:t>南宁市吴圩机场改扩建工程苏圩镇环保搬迁项目设计（NNZC2026-C3-050076-GXZC）</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075DE">
    <w:pPr>
      <w:pStyle w:val="17"/>
      <w:pBdr>
        <w:bottom w:val="none" w:color="auto" w:sz="0" w:space="0"/>
      </w:pBdr>
      <w:jc w:val="both"/>
      <w:rPr>
        <w:rFonts w:hint="eastAsia" w:ascii="宋体" w:hAnsi="宋体"/>
        <w:color w:val="auto"/>
        <w:szCs w:val="21"/>
      </w:rPr>
    </w:pPr>
  </w:p>
  <w:p w14:paraId="511DC3DE">
    <w:pPr>
      <w:pStyle w:val="17"/>
      <w:pBdr>
        <w:bottom w:val="single" w:color="auto" w:sz="4" w:space="1"/>
      </w:pBdr>
      <w:jc w:val="right"/>
      <w:rPr>
        <w:rFonts w:hint="eastAsia"/>
        <w:color w:val="auto"/>
        <w:lang w:eastAsia="zh-CN"/>
      </w:rPr>
    </w:pPr>
    <w:r>
      <w:rPr>
        <w:rFonts w:hint="eastAsia"/>
        <w:color w:val="auto"/>
        <w:lang w:eastAsia="zh-CN"/>
      </w:rPr>
      <w:t>南宁市吴圩机场改扩建工程苏圩镇环保搬迁项目设计（NNZC2026-C3-050076-GXZC）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3426005D"/>
    <w:multiLevelType w:val="singleLevel"/>
    <w:tmpl w:val="3426005D"/>
    <w:lvl w:ilvl="0" w:tentative="0">
      <w:start w:val="1"/>
      <w:numFmt w:val="decimal"/>
      <w:pStyle w:val="6"/>
      <w:lvlText w:val="%1."/>
      <w:lvlJc w:val="left"/>
      <w:pPr>
        <w:tabs>
          <w:tab w:val="left" w:pos="360"/>
        </w:tabs>
        <w:ind w:left="360" w:hanging="360"/>
      </w:pPr>
    </w:lvl>
  </w:abstractNum>
  <w:abstractNum w:abstractNumId="2">
    <w:nsid w:val="37F0F9AD"/>
    <w:multiLevelType w:val="singleLevel"/>
    <w:tmpl w:val="37F0F9AD"/>
    <w:lvl w:ilvl="0" w:tentative="0">
      <w:start w:val="1"/>
      <w:numFmt w:val="lowerLetter"/>
      <w:suff w:val="nothing"/>
      <w:lvlText w:val="%1、"/>
      <w:lvlJc w:val="left"/>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C6277"/>
    <w:rsid w:val="4EDE16C1"/>
    <w:rsid w:val="583C6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36"/>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styleId="11">
    <w:name w:val="Body Text First Indent"/>
    <w:basedOn w:val="10"/>
    <w:qFormat/>
    <w:uiPriority w:val="0"/>
    <w:pPr>
      <w:widowControl w:val="0"/>
      <w:spacing w:after="120" w:line="276" w:lineRule="auto"/>
      <w:ind w:firstLine="420" w:firstLineChars="100"/>
      <w:jc w:val="both"/>
    </w:pPr>
    <w:rPr>
      <w:rFonts w:ascii="Times New Roman" w:hAnsi="Times New Roman" w:eastAsia="宋体" w:cs="Times New Roman"/>
      <w:kern w:val="2"/>
      <w:sz w:val="21"/>
      <w:szCs w:val="21"/>
      <w:lang w:val="en-US" w:eastAsia="zh-CN" w:bidi="ar-SA"/>
    </w:r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unhideWhenUsed/>
    <w:qFormat/>
    <w:uiPriority w:val="39"/>
    <w:pPr>
      <w:ind w:left="840" w:leftChars="400"/>
    </w:pPr>
  </w:style>
  <w:style w:type="paragraph" w:styleId="15">
    <w:name w:val="Plain Text"/>
    <w:basedOn w:val="1"/>
    <w:next w:val="5"/>
    <w:qFormat/>
    <w:uiPriority w:val="0"/>
    <w:rPr>
      <w:rFonts w:ascii="宋体" w:hAnsi="Courier New"/>
      <w:kern w:val="0"/>
      <w:sz w:val="20"/>
      <w:szCs w:val="21"/>
    </w:rPr>
  </w:style>
  <w:style w:type="paragraph" w:styleId="16">
    <w:name w:val="footer"/>
    <w:basedOn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8296"/>
      </w:tabs>
      <w:ind w:left="420" w:leftChars="200"/>
    </w:pPr>
  </w:style>
  <w:style w:type="table" w:styleId="22">
    <w:name w:val="Table Grid"/>
    <w:basedOn w:val="2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b/>
    </w:rPr>
  </w:style>
  <w:style w:type="character" w:styleId="25">
    <w:name w:val="Hyperlink"/>
    <w:unhideWhenUsed/>
    <w:qFormat/>
    <w:uiPriority w:val="99"/>
    <w:rPr>
      <w:color w:val="0000FF"/>
      <w:u w:val="single"/>
    </w:rPr>
  </w:style>
  <w:style w:type="character" w:customStyle="1" w:styleId="26">
    <w:name w:val="标题 1 Char"/>
    <w:link w:val="2"/>
    <w:qFormat/>
    <w:uiPriority w:val="9"/>
    <w:rPr>
      <w:b/>
      <w:bCs/>
      <w:kern w:val="44"/>
      <w:sz w:val="36"/>
      <w:szCs w:val="44"/>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9">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_3_0"/>
    <w:basedOn w:val="31"/>
    <w:qFormat/>
    <w:uiPriority w:val="0"/>
    <w:pPr>
      <w:widowControl w:val="0"/>
      <w:jc w:val="both"/>
    </w:pPr>
    <w:rPr>
      <w:kern w:val="2"/>
      <w:sz w:val="21"/>
      <w:szCs w:val="22"/>
      <w:lang w:val="en-US" w:eastAsia="zh-CN" w:bidi="ar-SA"/>
    </w:rPr>
  </w:style>
  <w:style w:type="paragraph" w:customStyle="1" w:styleId="31">
    <w:name w:val="正文_4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3">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3483</Words>
  <Characters>4133</Characters>
  <Lines>0</Lines>
  <Paragraphs>0</Paragraphs>
  <TotalTime>0</TotalTime>
  <ScaleCrop>false</ScaleCrop>
  <LinksUpToDate>false</LinksUpToDate>
  <CharactersWithSpaces>4202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2026-08-28T08:30:00Z</dcterms:created>
  <dc:creator>y_</dc:creator>
  <cp:lastModifiedBy>y_</cp:lastModifiedBy>
  <dcterms:modified xsi:type="dcterms:W3CDTF">2026-08-28T08:32:05Z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48EBAC5DF98A442A82F37E1EC6C0AF72_11</vt:lpwstr>
  </property>
  <property fmtid="{D5CDD505-2E9C-101B-9397-08002B2CF9AE}" pid="4" name="KSOTemplateDocerSaveRecord">
    <vt:lpwstr>eyJoZGlkIjoiZTA5ZWQyNjhhOGJlMzVmY2M3NTc0OTdmZWU0N2YyZjIiLCJ1c2VySWQiOiI2NDE2NTE0MDQifQ==</vt:lpwstr>
  </property>
</Properties>
</file>