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EE3E0">
      <w:pPr>
        <w:spacing w:before="156" w:beforeLines="50" w:line="360" w:lineRule="auto"/>
        <w:jc w:val="center"/>
        <w:rPr>
          <w:rFonts w:hint="default" w:ascii="宋体" w:hAnsi="宋体" w:eastAsia="宋体" w:cs="宋体"/>
          <w:color w:val="auto"/>
          <w:sz w:val="52"/>
          <w:szCs w:val="52"/>
          <w:highlight w:val="none"/>
          <w:lang w:val="en-US" w:eastAsia="zh-CN"/>
        </w:rPr>
      </w:pPr>
      <w:r>
        <w:rPr>
          <w:rFonts w:hint="eastAsia" w:ascii="宋体" w:hAnsi="宋体" w:eastAsia="宋体" w:cs="宋体"/>
          <w:color w:val="auto"/>
          <w:sz w:val="52"/>
          <w:szCs w:val="52"/>
          <w:highlight w:val="none"/>
        </w:rPr>
        <w:t>南宁市政府采购</w:t>
      </w:r>
    </w:p>
    <w:p w14:paraId="5709DB18">
      <w:pPr>
        <w:spacing w:beforeLines="50" w:line="360" w:lineRule="auto"/>
        <w:jc w:val="center"/>
        <w:rPr>
          <w:rFonts w:hint="default" w:ascii="宋体" w:eastAsia="宋体"/>
          <w:color w:val="auto"/>
          <w:sz w:val="36"/>
          <w:szCs w:val="36"/>
          <w:highlight w:val="none"/>
          <w:lang w:val="en-US" w:eastAsia="zh-CN"/>
        </w:rPr>
      </w:pPr>
      <w:r>
        <w:rPr>
          <w:rFonts w:hint="eastAsia" w:ascii="宋体" w:hAnsi="宋体"/>
          <w:color w:val="auto"/>
          <w:sz w:val="52"/>
          <w:szCs w:val="52"/>
          <w:highlight w:val="none"/>
        </w:rPr>
        <w:t>（</w:t>
      </w:r>
      <w:r>
        <w:rPr>
          <w:rFonts w:hint="eastAsia" w:ascii="宋体" w:hAnsi="宋体"/>
          <w:color w:val="auto"/>
          <w:sz w:val="52"/>
          <w:szCs w:val="52"/>
          <w:highlight w:val="none"/>
          <w:lang w:val="en-US" w:eastAsia="zh-CN"/>
        </w:rPr>
        <w:t>工程</w:t>
      </w:r>
      <w:r>
        <w:rPr>
          <w:rFonts w:hint="eastAsia" w:ascii="宋体" w:hAnsi="宋体"/>
          <w:color w:val="auto"/>
          <w:sz w:val="52"/>
          <w:szCs w:val="52"/>
          <w:highlight w:val="none"/>
        </w:rPr>
        <w:t>类）</w:t>
      </w:r>
    </w:p>
    <w:p w14:paraId="1C8CCF98">
      <w:pPr>
        <w:snapToGrid w:val="0"/>
        <w:spacing w:beforeLines="50" w:line="360" w:lineRule="auto"/>
        <w:jc w:val="center"/>
        <w:rPr>
          <w:rFonts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5B59F82F">
      <w:pPr>
        <w:spacing w:beforeLines="100" w:afterLines="50" w:line="360" w:lineRule="auto"/>
        <w:jc w:val="center"/>
        <w:rPr>
          <w:rFonts w:ascii="宋体"/>
          <w:color w:val="auto"/>
          <w:szCs w:val="21"/>
          <w:highlight w:val="none"/>
        </w:rPr>
      </w:pPr>
      <w:r>
        <w:rPr>
          <w:rFonts w:hint="eastAsia" w:ascii="宋体" w:hAnsi="宋体"/>
          <w:color w:val="auto"/>
          <w:szCs w:val="21"/>
          <w:highlight w:val="none"/>
        </w:rPr>
        <w:t>（全流程电子化评标）</w:t>
      </w:r>
    </w:p>
    <w:p w14:paraId="1BEACAE0">
      <w:pPr>
        <w:spacing w:before="156" w:beforeLines="50" w:line="360" w:lineRule="auto"/>
        <w:jc w:val="center"/>
        <w:rPr>
          <w:rFonts w:hint="eastAsia" w:ascii="宋体" w:hAnsi="宋体" w:eastAsia="宋体" w:cs="宋体"/>
          <w:color w:val="auto"/>
          <w:sz w:val="36"/>
          <w:szCs w:val="36"/>
          <w:highlight w:val="none"/>
        </w:rPr>
      </w:pPr>
    </w:p>
    <w:p w14:paraId="453087E3">
      <w:pPr>
        <w:spacing w:before="156" w:beforeLines="50" w:line="360" w:lineRule="auto"/>
        <w:jc w:val="center"/>
        <w:rPr>
          <w:rFonts w:hint="eastAsia" w:ascii="宋体" w:hAnsi="宋体" w:eastAsia="宋体" w:cs="宋体"/>
          <w:color w:val="auto"/>
          <w:sz w:val="36"/>
          <w:szCs w:val="36"/>
          <w:highlight w:val="none"/>
          <w:lang w:eastAsia="zh-CN"/>
        </w:rPr>
      </w:pPr>
    </w:p>
    <w:p w14:paraId="555024B1">
      <w:pPr>
        <w:keepNext w:val="0"/>
        <w:keepLines w:val="0"/>
        <w:widowControl/>
        <w:suppressLineNumbers w:val="0"/>
        <w:ind w:firstLine="1124" w:firstLineChars="400"/>
        <w:jc w:val="left"/>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rPr>
        <w:t>项目名称</w:t>
      </w:r>
      <w:r>
        <w:rPr>
          <w:rFonts w:hint="eastAsia" w:ascii="宋体" w:hAnsi="宋体" w:eastAsia="宋体" w:cs="宋体"/>
          <w:b/>
          <w:bCs w:val="0"/>
          <w:color w:val="auto"/>
          <w:sz w:val="28"/>
          <w:szCs w:val="28"/>
          <w:highlight w:val="none"/>
          <w:lang w:eastAsia="zh-CN"/>
        </w:rPr>
        <w:t>：</w:t>
      </w:r>
      <w:r>
        <w:rPr>
          <w:rFonts w:hint="eastAsia" w:ascii="宋体" w:hAnsi="宋体" w:cs="宋体"/>
          <w:b/>
          <w:bCs w:val="0"/>
          <w:color w:val="auto"/>
          <w:sz w:val="28"/>
          <w:szCs w:val="28"/>
          <w:highlight w:val="none"/>
          <w:lang w:eastAsia="zh-CN"/>
        </w:rPr>
        <w:t xml:space="preserve"> 南宁市第三中学初中部青秀校区消防室内外消火栓原暗埋管网改明管敷设维修整改项目</w:t>
      </w:r>
    </w:p>
    <w:p w14:paraId="7CDD43DA">
      <w:pPr>
        <w:keepNext w:val="0"/>
        <w:keepLines w:val="0"/>
        <w:widowControl/>
        <w:suppressLineNumbers w:val="0"/>
        <w:ind w:firstLine="1124" w:firstLineChars="400"/>
        <w:jc w:val="left"/>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项目编号：</w:t>
      </w:r>
      <w:r>
        <w:rPr>
          <w:rFonts w:hint="eastAsia" w:ascii="宋体" w:hAnsi="宋体" w:cs="宋体"/>
          <w:b/>
          <w:bCs w:val="0"/>
          <w:color w:val="auto"/>
          <w:sz w:val="28"/>
          <w:szCs w:val="28"/>
          <w:highlight w:val="none"/>
          <w:lang w:eastAsia="zh-CN"/>
        </w:rPr>
        <w:t>NNZC2026-C2-990787-GXYZ</w:t>
      </w:r>
    </w:p>
    <w:p w14:paraId="4B64A82E">
      <w:pPr>
        <w:keepNext w:val="0"/>
        <w:keepLines w:val="0"/>
        <w:widowControl/>
        <w:suppressLineNumbers w:val="0"/>
        <w:ind w:firstLine="1124" w:firstLineChars="400"/>
        <w:jc w:val="left"/>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rPr>
        <w:t>项目所属区划：</w:t>
      </w:r>
      <w:r>
        <w:rPr>
          <w:rFonts w:hint="eastAsia" w:ascii="宋体" w:hAnsi="宋体" w:cs="宋体"/>
          <w:b/>
          <w:bCs w:val="0"/>
          <w:color w:val="auto"/>
          <w:sz w:val="28"/>
          <w:szCs w:val="28"/>
          <w:highlight w:val="none"/>
          <w:lang w:eastAsia="zh-CN"/>
        </w:rPr>
        <w:t xml:space="preserve"> 南宁市市本级</w:t>
      </w:r>
    </w:p>
    <w:p w14:paraId="67807299">
      <w:pPr>
        <w:spacing w:line="360" w:lineRule="auto"/>
        <w:ind w:firstLine="1124" w:firstLineChars="400"/>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rPr>
        <w:t xml:space="preserve">采 </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 xml:space="preserve">购 </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人：</w:t>
      </w:r>
      <w:r>
        <w:rPr>
          <w:rFonts w:hint="eastAsia" w:ascii="宋体" w:hAnsi="宋体" w:cs="宋体"/>
          <w:b/>
          <w:bCs w:val="0"/>
          <w:color w:val="auto"/>
          <w:sz w:val="28"/>
          <w:szCs w:val="28"/>
          <w:highlight w:val="none"/>
          <w:lang w:eastAsia="zh-CN"/>
        </w:rPr>
        <w:t>南宁市第三中学</w:t>
      </w:r>
    </w:p>
    <w:p w14:paraId="514A9281">
      <w:pPr>
        <w:spacing w:line="360" w:lineRule="auto"/>
        <w:ind w:firstLine="1124" w:firstLineChars="400"/>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采购代理机构：</w:t>
      </w:r>
      <w:r>
        <w:rPr>
          <w:rFonts w:hint="eastAsia" w:ascii="宋体" w:hAnsi="宋体" w:eastAsia="宋体" w:cs="宋体"/>
          <w:b/>
          <w:bCs w:val="0"/>
          <w:color w:val="auto"/>
          <w:sz w:val="28"/>
          <w:szCs w:val="28"/>
          <w:highlight w:val="none"/>
          <w:lang w:eastAsia="zh-CN"/>
        </w:rPr>
        <w:t>广西邕政采购代理有限公司</w:t>
      </w:r>
    </w:p>
    <w:p w14:paraId="5D02E3AC">
      <w:pPr>
        <w:outlineLvl w:val="9"/>
        <w:rPr>
          <w:rFonts w:hint="eastAsia" w:ascii="宋体" w:hAnsi="宋体" w:eastAsia="宋体" w:cs="宋体"/>
          <w:b/>
          <w:bCs w:val="0"/>
          <w:color w:val="auto"/>
          <w:sz w:val="28"/>
          <w:szCs w:val="28"/>
          <w:highlight w:val="none"/>
          <w:lang w:val="en-US" w:eastAsia="zh-CN"/>
        </w:rPr>
      </w:pPr>
    </w:p>
    <w:p w14:paraId="624A9F18">
      <w:pPr>
        <w:spacing w:line="360" w:lineRule="auto"/>
        <w:jc w:val="center"/>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lang w:eastAsia="zh-CN"/>
        </w:rPr>
        <w:t>202</w:t>
      </w:r>
      <w:r>
        <w:rPr>
          <w:rFonts w:hint="eastAsia" w:ascii="宋体" w:hAnsi="宋体" w:cs="宋体"/>
          <w:b/>
          <w:bCs w:val="0"/>
          <w:color w:val="auto"/>
          <w:sz w:val="28"/>
          <w:szCs w:val="28"/>
          <w:highlight w:val="none"/>
          <w:lang w:val="en-US" w:eastAsia="zh-CN"/>
        </w:rPr>
        <w:t>6</w:t>
      </w:r>
      <w:r>
        <w:rPr>
          <w:rFonts w:hint="eastAsia" w:ascii="宋体" w:hAnsi="宋体" w:eastAsia="宋体" w:cs="宋体"/>
          <w:b/>
          <w:bCs w:val="0"/>
          <w:color w:val="auto"/>
          <w:sz w:val="28"/>
          <w:szCs w:val="28"/>
          <w:highlight w:val="none"/>
          <w:lang w:eastAsia="zh-CN"/>
        </w:rPr>
        <w:t>年</w:t>
      </w:r>
      <w:r>
        <w:rPr>
          <w:rFonts w:hint="eastAsia" w:ascii="宋体" w:hAnsi="宋体" w:cs="宋体"/>
          <w:b/>
          <w:bCs w:val="0"/>
          <w:color w:val="auto"/>
          <w:sz w:val="28"/>
          <w:szCs w:val="28"/>
          <w:highlight w:val="none"/>
          <w:lang w:val="en-US" w:eastAsia="zh-CN"/>
        </w:rPr>
        <w:t>9</w:t>
      </w:r>
      <w:r>
        <w:rPr>
          <w:rFonts w:hint="eastAsia" w:ascii="宋体" w:hAnsi="宋体" w:eastAsia="宋体" w:cs="宋体"/>
          <w:b/>
          <w:bCs w:val="0"/>
          <w:color w:val="auto"/>
          <w:sz w:val="28"/>
          <w:szCs w:val="28"/>
          <w:highlight w:val="none"/>
          <w:lang w:eastAsia="zh-CN"/>
        </w:rPr>
        <w:t>月</w:t>
      </w:r>
    </w:p>
    <w:p w14:paraId="3163D607">
      <w:pPr>
        <w:spacing w:line="360" w:lineRule="auto"/>
        <w:jc w:val="both"/>
        <w:rPr>
          <w:rFonts w:hint="eastAsia" w:ascii="宋体" w:hAnsi="宋体" w:eastAsia="宋体" w:cs="宋体"/>
          <w:b/>
          <w:color w:val="auto"/>
          <w:sz w:val="32"/>
          <w:szCs w:val="32"/>
          <w:highlight w:val="none"/>
        </w:rPr>
      </w:pPr>
    </w:p>
    <w:p w14:paraId="2CED134E">
      <w:pPr>
        <w:pStyle w:val="20"/>
        <w:rPr>
          <w:rFonts w:hint="eastAsia"/>
          <w:color w:val="auto"/>
          <w:highlight w:val="none"/>
        </w:rPr>
      </w:pPr>
    </w:p>
    <w:p w14:paraId="01788E49">
      <w:pPr>
        <w:pStyle w:val="20"/>
        <w:rPr>
          <w:rFonts w:hint="eastAsia" w:ascii="仿宋" w:hAnsi="仿宋" w:eastAsia="仿宋" w:cs="仿宋"/>
          <w:b/>
          <w:color w:val="auto"/>
          <w:sz w:val="32"/>
          <w:szCs w:val="32"/>
          <w:highlight w:val="none"/>
          <w:lang w:val="en-US" w:eastAsia="zh-CN"/>
        </w:rPr>
      </w:pPr>
    </w:p>
    <w:p w14:paraId="486BDA80">
      <w:pPr>
        <w:rPr>
          <w:rFonts w:hint="eastAsia" w:ascii="仿宋" w:hAnsi="仿宋" w:eastAsia="仿宋" w:cs="仿宋"/>
          <w:b/>
          <w:color w:val="auto"/>
          <w:sz w:val="32"/>
          <w:szCs w:val="32"/>
          <w:highlight w:val="none"/>
          <w:lang w:val="en-US" w:eastAsia="zh-CN"/>
        </w:rPr>
      </w:pPr>
    </w:p>
    <w:p w14:paraId="222E0DF0">
      <w:pPr>
        <w:pStyle w:val="21"/>
        <w:rPr>
          <w:rFonts w:hint="eastAsia"/>
          <w:color w:val="auto"/>
          <w:highlight w:val="none"/>
          <w:lang w:val="en-US" w:eastAsia="zh-CN"/>
        </w:rPr>
      </w:pPr>
    </w:p>
    <w:p w14:paraId="7D654166">
      <w:pPr>
        <w:spacing w:line="360" w:lineRule="auto"/>
        <w:jc w:val="center"/>
        <w:outlineLvl w:val="9"/>
        <w:rPr>
          <w:rFonts w:hint="eastAsia" w:ascii="宋体" w:hAnsi="宋体" w:eastAsia="宋体" w:cs="宋体"/>
          <w:b/>
          <w:bCs/>
          <w:color w:val="auto"/>
          <w:sz w:val="36"/>
          <w:szCs w:val="36"/>
          <w:highlight w:val="none"/>
        </w:rPr>
        <w:sectPr>
          <w:footerReference r:id="rId5" w:type="first"/>
          <w:headerReference r:id="rId3" w:type="default"/>
          <w:footerReference r:id="rId4" w:type="default"/>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bookmarkStart w:id="0" w:name="_Toc21342"/>
      <w:bookmarkStart w:id="1" w:name="_Toc22635"/>
      <w:bookmarkStart w:id="2" w:name="_Toc15289"/>
    </w:p>
    <w:p w14:paraId="4AAAD65C">
      <w:pPr>
        <w:spacing w:line="360" w:lineRule="auto"/>
        <w:jc w:val="center"/>
        <w:outlineLvl w:val="9"/>
        <w:rPr>
          <w:rFonts w:hint="eastAsia" w:ascii="宋体" w:hAnsi="宋体" w:eastAsia="宋体" w:cs="宋体"/>
          <w:b w:val="0"/>
          <w:color w:val="auto"/>
          <w:sz w:val="44"/>
          <w:szCs w:val="44"/>
          <w:highlight w:val="none"/>
        </w:rPr>
      </w:pPr>
      <w:r>
        <w:rPr>
          <w:rFonts w:hint="eastAsia" w:ascii="宋体" w:hAnsi="宋体" w:eastAsia="宋体" w:cs="宋体"/>
          <w:b/>
          <w:bCs/>
          <w:color w:val="auto"/>
          <w:sz w:val="36"/>
          <w:szCs w:val="36"/>
          <w:highlight w:val="none"/>
        </w:rPr>
        <w:t>目   录</w:t>
      </w:r>
      <w:bookmarkEnd w:id="0"/>
      <w:bookmarkEnd w:id="1"/>
      <w:bookmarkEnd w:id="2"/>
    </w:p>
    <w:p w14:paraId="3E38EC7D">
      <w:pPr>
        <w:pStyle w:val="18"/>
        <w:tabs>
          <w:tab w:val="right" w:leader="dot" w:pos="9746"/>
        </w:tabs>
        <w:rPr>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"1-3" \h \z \u </w:instrText>
      </w:r>
      <w:r>
        <w:rPr>
          <w:rFonts w:hint="eastAsia" w:ascii="宋体" w:hAnsi="宋体" w:eastAsia="宋体" w:cs="宋体"/>
          <w:b/>
          <w:color w:val="auto"/>
          <w:sz w:val="24"/>
          <w:szCs w:val="24"/>
          <w:highlight w:val="none"/>
        </w:rPr>
        <w:fldChar w:fldCharType="separate"/>
      </w:r>
    </w:p>
    <w:p w14:paraId="5322A848">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_Toc2884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竞争性磋商公告</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_Toc2884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71A5464">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_Toc15775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 xml:space="preserve">第二章 </w:t>
      </w:r>
      <w:r>
        <w:rPr>
          <w:rFonts w:hint="eastAsia" w:ascii="宋体" w:hAnsi="宋体" w:eastAsia="宋体" w:cs="宋体"/>
          <w:bCs/>
          <w:color w:val="auto"/>
          <w:sz w:val="28"/>
          <w:szCs w:val="28"/>
          <w:highlight w:val="none"/>
          <w:lang w:val="en-US" w:eastAsia="zh-CN"/>
        </w:rPr>
        <w:t xml:space="preserve"> 采购需求</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_Toc15775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9CB06A6">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_Toc23956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 xml:space="preserve">第三章 </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供应商须知</w:t>
      </w:r>
      <w:r>
        <w:rPr>
          <w:rFonts w:hint="eastAsia" w:ascii="宋体" w:hAnsi="宋体" w:cs="宋体"/>
          <w:color w:val="auto"/>
          <w:sz w:val="28"/>
          <w:szCs w:val="28"/>
          <w:highlight w:val="none"/>
        </w:rPr>
        <w:tab/>
      </w:r>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rPr>
        <w:fldChar w:fldCharType="end"/>
      </w:r>
      <w:r>
        <w:rPr>
          <w:rFonts w:hint="eastAsia" w:ascii="宋体" w:hAnsi="宋体" w:cs="宋体"/>
          <w:color w:val="auto"/>
          <w:sz w:val="28"/>
          <w:szCs w:val="28"/>
          <w:highlight w:val="none"/>
          <w:lang w:val="en-US" w:eastAsia="zh-CN"/>
        </w:rPr>
        <w:t>2</w:t>
      </w:r>
    </w:p>
    <w:p w14:paraId="5CB93D0C">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_Toc14829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第四章  评审程序、评审方法和评审标准</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_Toc14829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28</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0BC8C6F">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_Toc8541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 xml:space="preserve">第五章 </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响应文件格式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_Toc8541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40</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A93A634">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_Toc25466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第六章  合同文本</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_Toc25466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75</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1E03EDA">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_Toc13697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第七章 </w:t>
      </w:r>
      <w:r>
        <w:rPr>
          <w:rFonts w:hint="eastAsia" w:ascii="宋体" w:hAnsi="宋体" w:eastAsia="宋体" w:cs="宋体"/>
          <w:color w:val="auto"/>
          <w:sz w:val="28"/>
          <w:szCs w:val="28"/>
          <w:highlight w:val="none"/>
          <w:lang w:val="en-US" w:eastAsia="zh-CN"/>
        </w:rPr>
        <w:t>工程量清单（另册）</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_Toc13697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102</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8399C1F">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_Toc948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 xml:space="preserve">章 </w:t>
      </w:r>
      <w:r>
        <w:rPr>
          <w:rFonts w:hint="eastAsia" w:ascii="宋体" w:hAnsi="宋体" w:eastAsia="宋体" w:cs="宋体"/>
          <w:color w:val="auto"/>
          <w:sz w:val="28"/>
          <w:szCs w:val="28"/>
          <w:highlight w:val="none"/>
          <w:lang w:val="en-US" w:eastAsia="zh-CN"/>
        </w:rPr>
        <w:t>图纸（另册）</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_Toc948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103</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4BB68AF">
      <w:pPr>
        <w:pStyle w:val="18"/>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color w:val="auto"/>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_Toc11110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val="en-US" w:eastAsia="zh-CN"/>
        </w:rPr>
        <w:t>九</w:t>
      </w:r>
      <w:r>
        <w:rPr>
          <w:rFonts w:hint="eastAsia" w:ascii="宋体" w:hAnsi="宋体" w:eastAsia="宋体" w:cs="宋体"/>
          <w:bCs/>
          <w:color w:val="auto"/>
          <w:sz w:val="28"/>
          <w:szCs w:val="28"/>
          <w:highlight w:val="none"/>
        </w:rPr>
        <w:t>章 质疑、投诉材料格式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_Toc11110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104</w:t>
      </w:r>
      <w:r>
        <w:rPr>
          <w:rFonts w:hint="eastAsia" w:ascii="宋体" w:hAnsi="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D0FACE8">
      <w:pPr>
        <w:pStyle w:val="18"/>
        <w:tabs>
          <w:tab w:val="right" w:leader="dot" w:pos="8306"/>
        </w:tabs>
        <w:spacing w:line="360" w:lineRule="auto"/>
        <w:rPr>
          <w:rFonts w:hint="eastAsia" w:ascii="宋体" w:hAnsi="宋体" w:eastAsia="宋体" w:cs="宋体"/>
          <w:b/>
          <w:color w:val="auto"/>
          <w:sz w:val="24"/>
          <w:szCs w:val="24"/>
          <w:highlight w:val="none"/>
        </w:rPr>
      </w:pPr>
      <w:r>
        <w:rPr>
          <w:rFonts w:hint="eastAsia" w:ascii="宋体" w:hAnsi="宋体" w:eastAsia="宋体" w:cs="宋体"/>
          <w:color w:val="auto"/>
          <w:szCs w:val="24"/>
          <w:highlight w:val="none"/>
        </w:rPr>
        <w:fldChar w:fldCharType="end"/>
      </w:r>
    </w:p>
    <w:p w14:paraId="22123A37">
      <w:pPr>
        <w:spacing w:line="360" w:lineRule="auto"/>
        <w:rPr>
          <w:rFonts w:hint="eastAsia" w:ascii="宋体" w:hAnsi="宋体" w:eastAsia="宋体" w:cs="宋体"/>
          <w:b/>
          <w:color w:val="auto"/>
          <w:sz w:val="32"/>
          <w:szCs w:val="32"/>
          <w:highlight w:val="none"/>
        </w:rPr>
        <w:sectPr>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p>
    <w:p w14:paraId="53DFFD7F">
      <w:pPr>
        <w:pStyle w:val="2"/>
        <w:spacing w:line="360" w:lineRule="auto"/>
        <w:jc w:val="center"/>
        <w:rPr>
          <w:rFonts w:hint="eastAsia" w:ascii="宋体" w:hAnsi="宋体" w:eastAsia="宋体" w:cs="宋体"/>
          <w:color w:val="auto"/>
          <w:highlight w:val="none"/>
          <w:lang w:eastAsia="zh-CN"/>
        </w:rPr>
      </w:pPr>
      <w:bookmarkStart w:id="3" w:name="_Toc23020"/>
      <w:bookmarkStart w:id="4" w:name="_Toc21181"/>
      <w:bookmarkStart w:id="5" w:name="_Toc2884"/>
      <w:r>
        <w:rPr>
          <w:rFonts w:hint="eastAsia" w:ascii="宋体" w:hAnsi="宋体" w:eastAsia="宋体" w:cs="宋体"/>
          <w:color w:val="auto"/>
          <w:highlight w:val="none"/>
        </w:rPr>
        <w:t>第一章 竞争性磋商公告</w:t>
      </w:r>
      <w:bookmarkEnd w:id="3"/>
      <w:bookmarkEnd w:id="4"/>
      <w:bookmarkEnd w:id="5"/>
      <w:bookmarkStart w:id="6" w:name="_Toc35393798"/>
      <w:bookmarkStart w:id="7" w:name="_Toc28359089"/>
      <w:bookmarkStart w:id="8" w:name="_Toc44229878"/>
      <w:bookmarkStart w:id="9" w:name="_Toc28359012"/>
      <w:bookmarkStart w:id="10" w:name="_Toc35393629"/>
      <w:bookmarkStart w:id="11" w:name="_Toc35393623"/>
      <w:bookmarkStart w:id="12" w:name="_Toc35393792"/>
      <w:bookmarkStart w:id="13" w:name="_Toc28359081"/>
      <w:bookmarkStart w:id="14" w:name="_Toc28359004"/>
    </w:p>
    <w:p w14:paraId="7772C9FE">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440" w:lineRule="exact"/>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434DF71F">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szCs w:val="21"/>
          <w:highlight w:val="none"/>
          <w:u w:val="single"/>
          <w:lang w:eastAsia="zh-CN"/>
        </w:rPr>
        <w:t xml:space="preserve"> 南宁市第三中学初中部青秀校区消防室内外消火栓原暗埋管网改明管敷设维修整改项目</w:t>
      </w:r>
      <w:r>
        <w:rPr>
          <w:rFonts w:hint="eastAsia" w:ascii="宋体" w:hAnsi="宋体" w:eastAsia="宋体" w:cs="宋体"/>
          <w:color w:val="auto"/>
          <w:szCs w:val="21"/>
          <w:highlight w:val="none"/>
        </w:rPr>
        <w:t>的潜在供应商应在</w:t>
      </w:r>
      <w:r>
        <w:rPr>
          <w:rFonts w:hint="eastAsia" w:ascii="宋体" w:hAnsi="宋体" w:cs="宋体"/>
          <w:color w:val="auto"/>
          <w:sz w:val="21"/>
          <w:szCs w:val="21"/>
          <w:highlight w:val="none"/>
          <w:lang w:eastAsia="zh-CN"/>
        </w:rPr>
        <w:t>“广西政府采购云平台”（https://www.gcy.zfcg.gxzf.gov.cn/）</w:t>
      </w:r>
      <w:r>
        <w:rPr>
          <w:rFonts w:hint="eastAsia" w:ascii="宋体" w:hAnsi="宋体" w:eastAsia="宋体" w:cs="宋体"/>
          <w:snapToGrid w:val="0"/>
          <w:color w:val="auto"/>
          <w:highlight w:val="none"/>
        </w:rPr>
        <w:t>获取（下载）</w:t>
      </w:r>
      <w:r>
        <w:rPr>
          <w:rFonts w:hint="eastAsia" w:ascii="宋体" w:hAnsi="宋体" w:eastAsia="宋体" w:cs="宋体"/>
          <w:color w:val="auto"/>
          <w:szCs w:val="21"/>
          <w:highlight w:val="none"/>
        </w:rPr>
        <w:t>竞争性磋商文件，并于</w:t>
      </w:r>
      <w:r>
        <w:rPr>
          <w:rFonts w:hint="eastAsia" w:ascii="宋体" w:hAnsi="宋体" w:cs="宋体"/>
          <w:color w:val="auto"/>
          <w:szCs w:val="21"/>
          <w:highlight w:val="none"/>
          <w:u w:val="single"/>
          <w:lang w:eastAsia="zh-CN"/>
        </w:rPr>
        <w:t>2026年9月</w:t>
      </w:r>
      <w:r>
        <w:rPr>
          <w:rFonts w:hint="eastAsia" w:ascii="宋体" w:hAnsi="宋体" w:cs="宋体"/>
          <w:color w:val="auto"/>
          <w:szCs w:val="21"/>
          <w:highlight w:val="none"/>
          <w:u w:val="single"/>
          <w:lang w:val="en-US" w:eastAsia="zh-CN"/>
        </w:rPr>
        <w:t>23</w:t>
      </w:r>
      <w:r>
        <w:rPr>
          <w:rFonts w:hint="eastAsia" w:ascii="宋体" w:hAnsi="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13时00分</w:t>
      </w:r>
      <w:r>
        <w:rPr>
          <w:rFonts w:hint="eastAsia" w:ascii="宋体" w:hAnsi="宋体" w:eastAsia="宋体" w:cs="宋体"/>
          <w:bCs/>
          <w:color w:val="auto"/>
          <w:szCs w:val="21"/>
          <w:highlight w:val="none"/>
        </w:rPr>
        <w:t>（北京时间）前提交响应文件</w:t>
      </w:r>
      <w:r>
        <w:rPr>
          <w:rFonts w:hint="eastAsia" w:ascii="宋体" w:hAnsi="宋体" w:eastAsia="宋体" w:cs="宋体"/>
          <w:color w:val="auto"/>
          <w:szCs w:val="21"/>
          <w:highlight w:val="none"/>
        </w:rPr>
        <w:t>。</w:t>
      </w:r>
    </w:p>
    <w:p w14:paraId="6492DD57">
      <w:pPr>
        <w:keepNext w:val="0"/>
        <w:keepLines w:val="0"/>
        <w:pageBreakBefore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6"/>
      <w:bookmarkEnd w:id="7"/>
      <w:bookmarkEnd w:id="8"/>
      <w:bookmarkEnd w:id="9"/>
      <w:bookmarkEnd w:id="10"/>
    </w:p>
    <w:bookmarkEnd w:id="11"/>
    <w:bookmarkEnd w:id="12"/>
    <w:bookmarkEnd w:id="13"/>
    <w:bookmarkEnd w:id="14"/>
    <w:p w14:paraId="7968419C">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default" w:ascii="宋体" w:hAnsi="宋体" w:cs="宋体"/>
          <w:color w:val="auto"/>
          <w:szCs w:val="21"/>
          <w:highlight w:val="none"/>
          <w:lang w:val="en-US" w:eastAsia="zh-CN"/>
        </w:rPr>
      </w:pPr>
      <w:bookmarkStart w:id="15" w:name="_Toc15775"/>
      <w:bookmarkStart w:id="16" w:name="_Toc24059"/>
      <w:bookmarkStart w:id="17" w:name="_Toc20817"/>
      <w:r>
        <w:rPr>
          <w:rFonts w:hint="eastAsia" w:ascii="宋体" w:hAnsi="宋体" w:cs="宋体"/>
          <w:color w:val="auto"/>
          <w:szCs w:val="21"/>
          <w:highlight w:val="none"/>
          <w:lang w:val="en-US" w:eastAsia="zh-CN"/>
        </w:rPr>
        <w:t>项目编号：NNZC2026-C2-990787-GXYZ</w:t>
      </w:r>
    </w:p>
    <w:p w14:paraId="1BD051D6">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项目名称：南宁市第三中学初中部青秀校区消防室内外消火栓原暗埋管网改明管敷设维修整改项目</w:t>
      </w:r>
    </w:p>
    <w:p w14:paraId="63D888F3">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采购计划号：NNZC[2026]4702号-001 、NNZC[2026]4702号002  </w:t>
      </w:r>
    </w:p>
    <w:p w14:paraId="46455717">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采购方式：竞争性磋商</w:t>
      </w:r>
      <w:r>
        <w:rPr>
          <w:rFonts w:hint="eastAsia" w:ascii="宋体" w:hAnsi="宋体" w:eastAsia="宋体" w:cs="宋体"/>
          <w:color w:val="auto"/>
          <w:sz w:val="21"/>
          <w:szCs w:val="21"/>
          <w:highlight w:val="none"/>
          <w:lang w:eastAsia="zh-CN"/>
        </w:rPr>
        <w:tab/>
      </w:r>
    </w:p>
    <w:p w14:paraId="38442CC4">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预算金额：</w:t>
      </w: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lang w:val="en-US" w:eastAsia="zh-CN"/>
        </w:rPr>
        <w:t>捌拾壹万捌仟贰佰叁拾陆元零捌分</w:t>
      </w:r>
      <w:r>
        <w:rPr>
          <w:rFonts w:hint="eastAsia" w:ascii="宋体" w:hAnsi="宋体" w:eastAsia="宋体" w:cs="宋体"/>
          <w:color w:val="auto"/>
          <w:sz w:val="21"/>
          <w:szCs w:val="21"/>
          <w:highlight w:val="none"/>
          <w:lang w:eastAsia="zh-CN"/>
        </w:rPr>
        <w:t>(¥818236.08)；</w:t>
      </w:r>
    </w:p>
    <w:p w14:paraId="6BFE7AF3">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r>
        <w:rPr>
          <w:rFonts w:hint="eastAsia" w:ascii="宋体" w:hAnsi="宋体" w:eastAsia="宋体" w:cs="宋体"/>
          <w:color w:val="auto"/>
          <w:sz w:val="21"/>
          <w:szCs w:val="21"/>
          <w:highlight w:val="none"/>
          <w:lang w:eastAsia="zh-CN"/>
        </w:rPr>
        <w:t>（招标控制价）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lang w:val="en-US" w:eastAsia="zh-CN"/>
        </w:rPr>
        <w:t>捌拾壹万捌仟贰佰叁拾陆元零捌分</w:t>
      </w:r>
      <w:r>
        <w:rPr>
          <w:rFonts w:hint="eastAsia" w:ascii="宋体" w:hAnsi="宋体" w:eastAsia="宋体" w:cs="宋体"/>
          <w:color w:val="auto"/>
          <w:sz w:val="21"/>
          <w:szCs w:val="21"/>
          <w:highlight w:val="none"/>
          <w:lang w:eastAsia="zh-CN"/>
        </w:rPr>
        <w:t>(¥818236.08)；</w:t>
      </w:r>
    </w:p>
    <w:p w14:paraId="31948F6D">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szCs w:val="21"/>
          <w:highlight w:val="none"/>
        </w:rPr>
        <w:t>采购需求：</w:t>
      </w:r>
      <w:r>
        <w:rPr>
          <w:rFonts w:hint="eastAsia" w:ascii="宋体" w:hAnsi="宋体" w:eastAsia="宋体" w:cs="宋体"/>
          <w:color w:val="auto"/>
          <w:szCs w:val="21"/>
          <w:highlight w:val="none"/>
          <w:lang w:val="en-US" w:eastAsia="zh-CN"/>
        </w:rPr>
        <w:t>具体内容详见</w:t>
      </w:r>
      <w:r>
        <w:rPr>
          <w:rFonts w:hint="eastAsia" w:ascii="宋体" w:hAnsi="宋体" w:cs="宋体"/>
          <w:color w:val="auto"/>
          <w:szCs w:val="21"/>
          <w:highlight w:val="none"/>
          <w:lang w:val="en-US" w:eastAsia="zh-CN"/>
        </w:rPr>
        <w:t>施工</w:t>
      </w:r>
      <w:r>
        <w:rPr>
          <w:rFonts w:hint="eastAsia" w:ascii="宋体" w:hAnsi="宋体" w:eastAsia="宋体" w:cs="宋体"/>
          <w:color w:val="auto"/>
          <w:szCs w:val="21"/>
          <w:highlight w:val="none"/>
          <w:lang w:val="en-US" w:eastAsia="zh-CN"/>
        </w:rPr>
        <w:t>图纸及工程量清单所包含的内容</w:t>
      </w:r>
      <w:r>
        <w:rPr>
          <w:rFonts w:hint="eastAsia" w:ascii="宋体" w:hAnsi="宋体" w:eastAsia="宋体" w:cs="宋体"/>
          <w:color w:val="auto"/>
          <w:szCs w:val="21"/>
          <w:highlight w:val="none"/>
        </w:rPr>
        <w:t>。</w:t>
      </w:r>
    </w:p>
    <w:p w14:paraId="40DAFBD5">
      <w:pPr>
        <w:keepNext w:val="0"/>
        <w:keepLines w:val="0"/>
        <w:pageBreakBefore w:val="0"/>
        <w:tabs>
          <w:tab w:val="left" w:pos="6635"/>
        </w:tabs>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u w:val="single"/>
          <w:lang w:val="en-US"/>
        </w:rPr>
      </w:pPr>
      <w:r>
        <w:rPr>
          <w:rFonts w:hint="eastAsia" w:ascii="宋体" w:hAnsi="宋体" w:eastAsia="宋体" w:cs="宋体"/>
          <w:color w:val="auto"/>
          <w:sz w:val="21"/>
          <w:szCs w:val="21"/>
          <w:highlight w:val="none"/>
        </w:rPr>
        <w:t>合同履行期限（工期）：</w:t>
      </w:r>
      <w:r>
        <w:rPr>
          <w:rFonts w:hint="eastAsia" w:ascii="宋体" w:hAnsi="宋体" w:eastAsia="宋体" w:cs="宋体"/>
          <w:color w:val="auto"/>
          <w:sz w:val="21"/>
          <w:szCs w:val="21"/>
          <w:highlight w:val="none"/>
          <w:lang w:val="en-US" w:eastAsia="zh-CN"/>
        </w:rPr>
        <w:t>详见第二章 采购需求。</w:t>
      </w:r>
      <w:r>
        <w:rPr>
          <w:rFonts w:hint="eastAsia" w:ascii="宋体" w:hAnsi="宋体" w:cs="宋体"/>
          <w:color w:val="auto"/>
          <w:sz w:val="21"/>
          <w:szCs w:val="21"/>
          <w:highlight w:val="none"/>
          <w:lang w:val="en-US" w:eastAsia="zh-CN"/>
        </w:rPr>
        <w:tab/>
      </w:r>
    </w:p>
    <w:p w14:paraId="532374FC">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本项目是否接受联合体：□是，</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w:t>
      </w:r>
    </w:p>
    <w:p w14:paraId="69A7B64F">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Cs/>
          <w:color w:val="auto"/>
          <w:sz w:val="24"/>
          <w:highlight w:val="none"/>
        </w:rPr>
      </w:pPr>
      <w:bookmarkStart w:id="18" w:name="_Toc44229879"/>
      <w:bookmarkStart w:id="19" w:name="_Toc35393799"/>
      <w:bookmarkStart w:id="20" w:name="_Toc28359090"/>
      <w:bookmarkStart w:id="21" w:name="_Toc28359013"/>
      <w:bookmarkStart w:id="22" w:name="_Toc35393630"/>
      <w:r>
        <w:rPr>
          <w:rFonts w:hint="eastAsia" w:ascii="宋体" w:hAnsi="宋体" w:eastAsia="宋体" w:cs="宋体"/>
          <w:b/>
          <w:color w:val="auto"/>
          <w:kern w:val="44"/>
          <w:sz w:val="24"/>
          <w:highlight w:val="none"/>
        </w:rPr>
        <w:t>二、供应商的资格条件</w:t>
      </w:r>
      <w:bookmarkEnd w:id="18"/>
      <w:bookmarkEnd w:id="19"/>
      <w:bookmarkEnd w:id="20"/>
      <w:bookmarkEnd w:id="21"/>
      <w:bookmarkEnd w:id="22"/>
    </w:p>
    <w:p w14:paraId="2239C051">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1.满足《中华人民共和国政府采购法》第二十二条规定；</w:t>
      </w:r>
    </w:p>
    <w:p w14:paraId="3F4280F2">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2.落实政府采购政策需满足的资格要求</w:t>
      </w:r>
      <w:r>
        <w:rPr>
          <w:rFonts w:hint="eastAsia" w:ascii="宋体" w:hAnsi="宋体" w:eastAsia="宋体" w:cs="宋体"/>
          <w:color w:val="auto"/>
          <w:spacing w:val="0"/>
          <w:w w:val="100"/>
          <w:position w:val="0"/>
          <w:sz w:val="21"/>
          <w:szCs w:val="21"/>
          <w:highlight w:val="none"/>
          <w:lang w:eastAsia="zh-CN"/>
        </w:rPr>
        <w:t>：专门面向</w:t>
      </w:r>
      <w:r>
        <w:rPr>
          <w:rFonts w:hint="eastAsia" w:ascii="宋体" w:hAnsi="宋体" w:cs="宋体"/>
          <w:color w:val="auto"/>
          <w:spacing w:val="0"/>
          <w:w w:val="100"/>
          <w:position w:val="0"/>
          <w:sz w:val="21"/>
          <w:szCs w:val="21"/>
          <w:highlight w:val="none"/>
          <w:lang w:val="en-US" w:eastAsia="zh-CN"/>
        </w:rPr>
        <w:t>小微</w:t>
      </w:r>
      <w:r>
        <w:rPr>
          <w:rFonts w:hint="eastAsia" w:ascii="宋体" w:hAnsi="宋体" w:eastAsia="宋体" w:cs="宋体"/>
          <w:color w:val="auto"/>
          <w:spacing w:val="0"/>
          <w:w w:val="100"/>
          <w:position w:val="0"/>
          <w:sz w:val="21"/>
          <w:szCs w:val="21"/>
          <w:highlight w:val="none"/>
          <w:lang w:eastAsia="zh-CN"/>
        </w:rPr>
        <w:t>企业采购的项目（供应商应为</w:t>
      </w:r>
      <w:r>
        <w:rPr>
          <w:rFonts w:hint="eastAsia" w:ascii="宋体" w:hAnsi="宋体" w:cs="宋体"/>
          <w:color w:val="auto"/>
          <w:spacing w:val="0"/>
          <w:w w:val="100"/>
          <w:position w:val="0"/>
          <w:sz w:val="21"/>
          <w:szCs w:val="21"/>
          <w:highlight w:val="none"/>
          <w:lang w:val="en-US" w:eastAsia="zh-CN"/>
        </w:rPr>
        <w:t>小微</w:t>
      </w:r>
      <w:r>
        <w:rPr>
          <w:rFonts w:hint="eastAsia" w:ascii="宋体" w:hAnsi="宋体" w:eastAsia="宋体" w:cs="宋体"/>
          <w:color w:val="auto"/>
          <w:spacing w:val="0"/>
          <w:w w:val="100"/>
          <w:position w:val="0"/>
          <w:sz w:val="21"/>
          <w:szCs w:val="21"/>
          <w:highlight w:val="none"/>
          <w:lang w:eastAsia="zh-CN"/>
        </w:rPr>
        <w:t>企业或监狱企业或残疾人福利性单位）</w:t>
      </w:r>
    </w:p>
    <w:p w14:paraId="0D736522">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3.本项目的特定资格要求</w:t>
      </w:r>
      <w:r>
        <w:rPr>
          <w:rFonts w:hint="eastAsia" w:ascii="宋体" w:hAnsi="宋体" w:eastAsia="宋体" w:cs="宋体"/>
          <w:color w:val="auto"/>
          <w:spacing w:val="0"/>
          <w:w w:val="100"/>
          <w:position w:val="0"/>
          <w:sz w:val="21"/>
          <w:szCs w:val="21"/>
          <w:highlight w:val="none"/>
          <w:lang w:eastAsia="zh-CN"/>
        </w:rPr>
        <w:t>：</w:t>
      </w:r>
    </w:p>
    <w:p w14:paraId="3AB4A243">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lang w:eastAsia="zh-CN"/>
        </w:rPr>
        <w:t>（1）具有消防设施工程专业承包二级</w:t>
      </w:r>
      <w:r>
        <w:rPr>
          <w:rFonts w:hint="eastAsia" w:ascii="宋体" w:hAnsi="宋体" w:cs="宋体"/>
          <w:color w:val="auto"/>
          <w:spacing w:val="0"/>
          <w:w w:val="100"/>
          <w:position w:val="0"/>
          <w:sz w:val="21"/>
          <w:szCs w:val="21"/>
          <w:highlight w:val="none"/>
          <w:lang w:val="en-US" w:eastAsia="zh-CN"/>
        </w:rPr>
        <w:t>或</w:t>
      </w:r>
      <w:r>
        <w:rPr>
          <w:rFonts w:hint="eastAsia" w:ascii="宋体" w:hAnsi="宋体" w:eastAsia="宋体" w:cs="宋体"/>
          <w:color w:val="auto"/>
          <w:spacing w:val="0"/>
          <w:w w:val="100"/>
          <w:position w:val="0"/>
          <w:sz w:val="21"/>
          <w:szCs w:val="21"/>
          <w:highlight w:val="none"/>
          <w:lang w:eastAsia="zh-CN"/>
        </w:rPr>
        <w:t>以上资质；（2）拟派项目经理须具备机电工程专业二级</w:t>
      </w:r>
      <w:r>
        <w:rPr>
          <w:rFonts w:hint="eastAsia" w:ascii="宋体" w:hAnsi="宋体" w:cs="宋体"/>
          <w:color w:val="auto"/>
          <w:spacing w:val="0"/>
          <w:w w:val="100"/>
          <w:position w:val="0"/>
          <w:sz w:val="21"/>
          <w:szCs w:val="21"/>
          <w:highlight w:val="none"/>
          <w:lang w:val="en-US" w:eastAsia="zh-CN"/>
        </w:rPr>
        <w:t>或</w:t>
      </w:r>
      <w:r>
        <w:rPr>
          <w:rFonts w:hint="eastAsia" w:ascii="宋体" w:hAnsi="宋体" w:eastAsia="宋体" w:cs="宋体"/>
          <w:color w:val="auto"/>
          <w:spacing w:val="0"/>
          <w:w w:val="100"/>
          <w:position w:val="0"/>
          <w:sz w:val="21"/>
          <w:szCs w:val="21"/>
          <w:highlight w:val="none"/>
          <w:lang w:eastAsia="zh-CN"/>
        </w:rPr>
        <w:t>以上注册建造师执业资格，并持有效的安全生产考核合格证书（B证），为本单位的在岗人员，且未担任其他在建项目或已中标未开工项目或已列为项目第一中标候选人的项目经理。</w:t>
      </w:r>
    </w:p>
    <w:p w14:paraId="45757D1D">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b/>
          <w:bCs/>
          <w:color w:val="auto"/>
          <w:spacing w:val="0"/>
          <w:w w:val="100"/>
          <w:position w:val="0"/>
          <w:sz w:val="21"/>
          <w:szCs w:val="21"/>
          <w:highlight w:val="none"/>
          <w:u w:val="none"/>
          <w:lang w:val="en-US" w:eastAsia="zh-CN"/>
        </w:rPr>
      </w:pPr>
      <w:r>
        <w:rPr>
          <w:rFonts w:hint="eastAsia" w:ascii="宋体" w:hAnsi="宋体" w:eastAsia="宋体" w:cs="宋体"/>
          <w:color w:val="auto"/>
          <w:spacing w:val="0"/>
          <w:w w:val="100"/>
          <w:position w:val="0"/>
          <w:sz w:val="21"/>
          <w:szCs w:val="21"/>
          <w:highlight w:val="none"/>
          <w:u w:val="none"/>
        </w:rPr>
        <w:t>4</w:t>
      </w:r>
      <w:r>
        <w:rPr>
          <w:rFonts w:hint="eastAsia" w:ascii="宋体" w:hAnsi="宋体" w:eastAsia="宋体" w:cs="宋体"/>
          <w:color w:val="auto"/>
          <w:spacing w:val="0"/>
          <w:w w:val="100"/>
          <w:position w:val="0"/>
          <w:sz w:val="21"/>
          <w:szCs w:val="21"/>
          <w:highlight w:val="none"/>
          <w:u w:val="none"/>
          <w:lang w:eastAsia="zh-CN"/>
        </w:rPr>
        <w:t>.</w:t>
      </w:r>
      <w:r>
        <w:rPr>
          <w:rFonts w:hint="eastAsia" w:ascii="宋体" w:hAnsi="宋体" w:eastAsia="宋体" w:cs="宋体"/>
          <w:color w:val="auto"/>
          <w:spacing w:val="0"/>
          <w:w w:val="100"/>
          <w:position w:val="0"/>
          <w:sz w:val="21"/>
          <w:szCs w:val="21"/>
          <w:highlight w:val="none"/>
          <w:u w:val="none"/>
        </w:rPr>
        <w:t>本项目的特定条件</w:t>
      </w:r>
      <w:r>
        <w:rPr>
          <w:rFonts w:hint="eastAsia" w:ascii="宋体" w:hAnsi="宋体" w:eastAsia="宋体" w:cs="宋体"/>
          <w:b w:val="0"/>
          <w:bCs w:val="0"/>
          <w:color w:val="auto"/>
          <w:spacing w:val="0"/>
          <w:w w:val="100"/>
          <w:position w:val="0"/>
          <w:sz w:val="21"/>
          <w:szCs w:val="21"/>
          <w:highlight w:val="none"/>
          <w:u w:val="none"/>
          <w:lang w:eastAsia="zh-CN"/>
        </w:rPr>
        <w:t>：</w:t>
      </w:r>
      <w:r>
        <w:rPr>
          <w:rFonts w:hint="eastAsia" w:ascii="宋体" w:hAnsi="宋体" w:eastAsia="宋体" w:cs="宋体"/>
          <w:b w:val="0"/>
          <w:bCs w:val="0"/>
          <w:color w:val="auto"/>
          <w:spacing w:val="0"/>
          <w:w w:val="100"/>
          <w:position w:val="0"/>
          <w:sz w:val="21"/>
          <w:szCs w:val="21"/>
          <w:highlight w:val="none"/>
          <w:lang w:eastAsia="zh-CN"/>
        </w:rPr>
        <w:t>无</w:t>
      </w:r>
      <w:r>
        <w:rPr>
          <w:rFonts w:hint="eastAsia" w:ascii="宋体" w:hAnsi="宋体" w:eastAsia="宋体" w:cs="宋体"/>
          <w:b w:val="0"/>
          <w:bCs w:val="0"/>
          <w:color w:val="auto"/>
          <w:spacing w:val="0"/>
          <w:w w:val="100"/>
          <w:position w:val="0"/>
          <w:sz w:val="21"/>
          <w:szCs w:val="21"/>
          <w:highlight w:val="none"/>
          <w:u w:val="none"/>
          <w:lang w:eastAsia="zh-CN"/>
        </w:rPr>
        <w:t>。</w:t>
      </w:r>
    </w:p>
    <w:p w14:paraId="66052042">
      <w:pPr>
        <w:keepNext w:val="0"/>
        <w:keepLines w:val="0"/>
        <w:pageBreakBefore w:val="0"/>
        <w:kinsoku/>
        <w:wordWrap/>
        <w:overflowPunct/>
        <w:topLinePunct w:val="0"/>
        <w:autoSpaceDE/>
        <w:autoSpaceDN/>
        <w:bidi w:val="0"/>
        <w:adjustRightInd/>
        <w:snapToGrid w:val="0"/>
        <w:spacing w:after="0" w:line="360" w:lineRule="auto"/>
        <w:ind w:left="0" w:leftChars="0" w:firstLine="420" w:firstLineChars="20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5</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2159D8A">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0"/>
          <w:w w:val="100"/>
          <w:position w:val="0"/>
          <w:sz w:val="21"/>
          <w:szCs w:val="21"/>
          <w:highlight w:val="none"/>
        </w:rPr>
        <w:t>6</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对在“信用中国”网站(www.creditchina.gov.cn) 、中国政府采购网(www.ccgp.gov.cn)被列入失信被执行人、重大税收违法</w:t>
      </w:r>
      <w:r>
        <w:rPr>
          <w:rFonts w:hint="eastAsia" w:ascii="宋体" w:hAnsi="宋体" w:eastAsia="宋体" w:cs="宋体"/>
          <w:color w:val="auto"/>
          <w:spacing w:val="0"/>
          <w:w w:val="100"/>
          <w:position w:val="0"/>
          <w:sz w:val="21"/>
          <w:szCs w:val="21"/>
          <w:highlight w:val="none"/>
          <w:lang w:eastAsia="zh-CN"/>
        </w:rPr>
        <w:t>失信主体</w:t>
      </w:r>
      <w:r>
        <w:rPr>
          <w:rFonts w:hint="eastAsia" w:ascii="宋体" w:hAnsi="宋体" w:eastAsia="宋体" w:cs="宋体"/>
          <w:color w:val="auto"/>
          <w:spacing w:val="0"/>
          <w:w w:val="100"/>
          <w:position w:val="0"/>
          <w:sz w:val="21"/>
          <w:szCs w:val="21"/>
          <w:highlight w:val="none"/>
        </w:rPr>
        <w:t>、政府采购严重违法失信行为记录名单及其他不符合《中华人民共和国政府采购法》第二十二条规定条件的供应商，不得参与政府采购活动。</w:t>
      </w:r>
    </w:p>
    <w:p w14:paraId="18FE97CC">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p>
    <w:p w14:paraId="14821C11">
      <w:pPr>
        <w:keepNext w:val="0"/>
        <w:keepLines w:val="0"/>
        <w:pageBreakBefore w:val="0"/>
        <w:widowControl/>
        <w:kinsoku/>
        <w:wordWrap/>
        <w:overflowPunct/>
        <w:topLinePunct w:val="0"/>
        <w:autoSpaceDE/>
        <w:autoSpaceDN/>
        <w:bidi w:val="0"/>
        <w:adjustRightInd/>
        <w:spacing w:after="0" w:line="360" w:lineRule="auto"/>
        <w:ind w:left="0" w:leftChars="0" w:firstLine="420" w:firstLineChars="200"/>
        <w:jc w:val="left"/>
        <w:textAlignment w:val="auto"/>
        <w:rPr>
          <w:rFonts w:hint="eastAsia" w:ascii="宋体" w:hAnsi="宋体" w:eastAsia="宋体" w:cs="宋体"/>
          <w:color w:val="auto"/>
          <w:szCs w:val="21"/>
          <w:highlight w:val="none"/>
        </w:rPr>
      </w:pPr>
      <w:bookmarkStart w:id="23" w:name="_Toc28359005"/>
      <w:bookmarkStart w:id="24" w:name="_Toc28359082"/>
      <w:bookmarkStart w:id="25" w:name="_Toc35393624"/>
      <w:bookmarkStart w:id="26" w:name="_Toc35393793"/>
      <w:r>
        <w:rPr>
          <w:rFonts w:hint="eastAsia" w:ascii="宋体" w:hAnsi="宋体" w:eastAsia="宋体" w:cs="宋体"/>
          <w:color w:val="auto"/>
          <w:szCs w:val="21"/>
          <w:highlight w:val="none"/>
        </w:rPr>
        <w:t>时间：自公告发布之日起。</w:t>
      </w:r>
    </w:p>
    <w:p w14:paraId="7145CA91">
      <w:pPr>
        <w:keepNext w:val="0"/>
        <w:keepLines w:val="0"/>
        <w:pageBreakBefore w:val="0"/>
        <w:widowControl/>
        <w:kinsoku/>
        <w:wordWrap w:val="0"/>
        <w:overflowPunct/>
        <w:topLinePunct w:val="0"/>
        <w:autoSpaceDE/>
        <w:autoSpaceDN/>
        <w:bidi w:val="0"/>
        <w:adjustRightInd/>
        <w:snapToGrid/>
        <w:spacing w:after="0"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获取方式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网上下载。本项目不发放纸质采购文件，供应商可自行在</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lang w:eastAsia="zh-CN"/>
        </w:rPr>
        <w:t>“广西政府采购云平台”（https://www.gcy.zfcg.gxzf.gov.cn/）</w:t>
      </w:r>
      <w:r>
        <w:rPr>
          <w:rFonts w:hint="eastAsia" w:ascii="宋体" w:hAnsi="宋体" w:eastAsia="宋体" w:cs="宋体"/>
          <w:color w:val="auto"/>
          <w:szCs w:val="21"/>
          <w:highlight w:val="none"/>
        </w:rPr>
        <w:t>下载采购文件（操作路径：登录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-项目采购-获取采购文件-找到本项目-点击“申请获取采购文件”），电子响应文件制作需要基于</w:t>
      </w:r>
      <w:r>
        <w:rPr>
          <w:rFonts w:hint="eastAsia" w:ascii="宋体" w:hAnsi="宋体" w:eastAsia="宋体" w:cs="宋体"/>
          <w:color w:val="auto"/>
          <w:szCs w:val="21"/>
          <w:highlight w:val="none"/>
          <w:lang w:eastAsia="zh-CN"/>
        </w:rPr>
        <w:t>“广西政府采购云平台”（https://www.gcy.zfcg.gxzf.gov.cn/）</w:t>
      </w:r>
      <w:r>
        <w:rPr>
          <w:rFonts w:hint="eastAsia" w:ascii="宋体" w:hAnsi="宋体" w:eastAsia="宋体" w:cs="宋体"/>
          <w:color w:val="auto"/>
          <w:szCs w:val="21"/>
          <w:highlight w:val="none"/>
        </w:rPr>
        <w:t>获取的采购文件编制。</w:t>
      </w:r>
    </w:p>
    <w:p w14:paraId="5D4183BC">
      <w:pPr>
        <w:keepNext w:val="0"/>
        <w:keepLines w:val="0"/>
        <w:pageBreakBefore w:val="0"/>
        <w:widowControl/>
        <w:kinsoku/>
        <w:wordWrap/>
        <w:overflowPunct/>
        <w:topLinePunct w:val="0"/>
        <w:autoSpaceDE/>
        <w:autoSpaceDN/>
        <w:bidi w:val="0"/>
        <w:adjustRightInd/>
        <w:spacing w:after="0"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5E60BE64">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23"/>
      <w:bookmarkEnd w:id="24"/>
      <w:bookmarkEnd w:id="25"/>
      <w:bookmarkEnd w:id="26"/>
      <w:r>
        <w:rPr>
          <w:rFonts w:hint="eastAsia" w:ascii="宋体" w:hAnsi="宋体" w:eastAsia="宋体" w:cs="宋体"/>
          <w:b/>
          <w:bCs/>
          <w:color w:val="auto"/>
          <w:sz w:val="24"/>
          <w:highlight w:val="none"/>
        </w:rPr>
        <w:t>响应文件提交</w:t>
      </w:r>
    </w:p>
    <w:p w14:paraId="31FAD5BC">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1.首次响应文件提交截止时间</w:t>
      </w:r>
      <w:r>
        <w:rPr>
          <w:rFonts w:hint="eastAsia" w:ascii="宋体" w:hAnsi="宋体" w:eastAsia="宋体" w:cs="宋体"/>
          <w:bCs/>
          <w:color w:val="auto"/>
          <w:szCs w:val="21"/>
          <w:highlight w:val="none"/>
        </w:rPr>
        <w:t>（北京时间）：</w:t>
      </w:r>
      <w:r>
        <w:rPr>
          <w:rFonts w:hint="eastAsia" w:ascii="宋体" w:hAnsi="宋体" w:cs="宋体"/>
          <w:color w:val="auto"/>
          <w:szCs w:val="21"/>
          <w:highlight w:val="none"/>
          <w:u w:val="single"/>
          <w:lang w:eastAsia="zh-CN"/>
        </w:rPr>
        <w:t>2026年9月</w:t>
      </w:r>
      <w:r>
        <w:rPr>
          <w:rFonts w:hint="eastAsia" w:ascii="宋体" w:hAnsi="宋体" w:cs="宋体"/>
          <w:color w:val="auto"/>
          <w:szCs w:val="21"/>
          <w:highlight w:val="none"/>
          <w:u w:val="single"/>
          <w:lang w:val="en-US" w:eastAsia="zh-CN"/>
        </w:rPr>
        <w:t>23</w:t>
      </w:r>
      <w:r>
        <w:rPr>
          <w:rFonts w:hint="eastAsia" w:ascii="宋体" w:hAnsi="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13时00</w:t>
      </w:r>
      <w:r>
        <w:rPr>
          <w:rFonts w:hint="eastAsia" w:ascii="宋体" w:hAnsi="宋体" w:eastAsia="宋体" w:cs="宋体"/>
          <w:color w:val="auto"/>
          <w:szCs w:val="21"/>
          <w:highlight w:val="none"/>
          <w:u w:val="single"/>
          <w:lang w:val="en-US" w:eastAsia="zh-CN"/>
        </w:rPr>
        <w:t>分</w:t>
      </w:r>
      <w:r>
        <w:rPr>
          <w:rFonts w:hint="eastAsia" w:ascii="宋体" w:hAnsi="宋体" w:eastAsia="宋体" w:cs="宋体"/>
          <w:color w:val="auto"/>
          <w:szCs w:val="21"/>
          <w:highlight w:val="none"/>
        </w:rPr>
        <w:t>。</w:t>
      </w:r>
    </w:p>
    <w:p w14:paraId="23281CBC">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2.首次响应文件提交地点：</w:t>
      </w:r>
    </w:p>
    <w:p w14:paraId="52AD2340">
      <w:pPr>
        <w:keepNext w:val="0"/>
        <w:keepLines w:val="0"/>
        <w:pageBreakBefore w:val="0"/>
        <w:widowControl/>
        <w:kinsoku/>
        <w:wordWrap w:val="0"/>
        <w:overflowPunct/>
        <w:topLinePunct w:val="0"/>
        <w:autoSpaceDE/>
        <w:autoSpaceDN/>
        <w:bidi w:val="0"/>
        <w:adjustRightInd/>
        <w:snapToGrid/>
        <w:spacing w:after="0"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（1）响应文件提交方式：本项目为南宁市全流程电子化项目，通过</w:t>
      </w:r>
      <w:r>
        <w:rPr>
          <w:rFonts w:hint="eastAsia" w:ascii="宋体" w:hAnsi="宋体" w:eastAsia="宋体" w:cs="宋体"/>
          <w:color w:val="auto"/>
          <w:szCs w:val="21"/>
          <w:highlight w:val="none"/>
          <w:lang w:eastAsia="zh-CN"/>
        </w:rPr>
        <w:t>“广西政府采购云平台”（https://www.gcy.zfcg.gxzf.gov.cn/）</w:t>
      </w:r>
      <w:r>
        <w:rPr>
          <w:rFonts w:hint="eastAsia" w:ascii="宋体" w:hAnsi="宋体" w:eastAsia="宋体" w:cs="宋体"/>
          <w:color w:val="auto"/>
          <w:szCs w:val="21"/>
          <w:highlight w:val="none"/>
        </w:rPr>
        <w:t>实行在线电子响应，供应商应先安装“</w:t>
      </w:r>
      <w:r>
        <w:rPr>
          <w:rFonts w:hint="eastAsia" w:ascii="宋体" w:hAnsi="宋体" w:eastAsia="宋体" w:cs="宋体"/>
          <w:color w:val="auto"/>
          <w:szCs w:val="21"/>
          <w:highlight w:val="none"/>
          <w:lang w:eastAsia="zh-CN"/>
        </w:rPr>
        <w:t>广西政府采购云平台电子</w:t>
      </w:r>
      <w:r>
        <w:rPr>
          <w:rFonts w:hint="eastAsia" w:ascii="宋体" w:hAnsi="宋体" w:eastAsia="宋体" w:cs="宋体"/>
          <w:color w:val="auto"/>
          <w:szCs w:val="21"/>
          <w:highlight w:val="none"/>
        </w:rPr>
        <w:t>交易客户端”（请自行前往</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进行下载），并按照本项目采购文件和</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的要求编制、加密后在投标截止时间前通过网络上传至</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供应商在</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提交电子版响应文件时，请填写参加远程采购活动经办人联系方式，</w:t>
      </w:r>
      <w:r>
        <w:rPr>
          <w:rFonts w:hint="eastAsia" w:ascii="宋体" w:hAnsi="宋体" w:eastAsia="宋体" w:cs="宋体"/>
          <w:color w:val="auto"/>
          <w:szCs w:val="21"/>
          <w:highlight w:val="none"/>
        </w:rPr>
        <w:t>电子响应文件具体操作流程详见本公告附件。</w:t>
      </w:r>
    </w:p>
    <w:p w14:paraId="45EC3013">
      <w:pPr>
        <w:keepNext w:val="0"/>
        <w:keepLines w:val="0"/>
        <w:pageBreakBefore w:val="0"/>
        <w:widowControl/>
        <w:kinsoku/>
        <w:wordWrap/>
        <w:overflowPunct/>
        <w:topLinePunct w:val="0"/>
        <w:autoSpaceDE/>
        <w:autoSpaceDN/>
        <w:bidi w:val="0"/>
        <w:adjustRightInd/>
        <w:spacing w:after="0"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）及响应文件的提交。完成CA数字证书办理预计7日左右，供应商只需办理其中一家CA数字证书及签章。</w:t>
      </w:r>
    </w:p>
    <w:p w14:paraId="09A64428">
      <w:pPr>
        <w:keepNext w:val="0"/>
        <w:keepLines w:val="0"/>
        <w:pageBreakBefore w:val="0"/>
        <w:widowControl/>
        <w:kinsoku/>
        <w:wordWrap/>
        <w:overflowPunct/>
        <w:topLinePunct w:val="0"/>
        <w:autoSpaceDE/>
        <w:autoSpaceDN/>
        <w:bidi w:val="0"/>
        <w:adjustRightInd/>
        <w:spacing w:after="0"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580ABD6E">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宋体"/>
          <w:bCs/>
          <w:color w:val="auto"/>
          <w:szCs w:val="21"/>
          <w:highlight w:val="none"/>
          <w:u w:val="single"/>
          <w:lang w:eastAsia="zh-CN"/>
        </w:rPr>
        <w:t>“广西政府采购云平台”</w:t>
      </w:r>
      <w:r>
        <w:rPr>
          <w:rFonts w:hint="eastAsia" w:ascii="宋体" w:hAnsi="宋体" w:eastAsia="宋体" w:cs="宋体"/>
          <w:bCs/>
          <w:color w:val="auto"/>
          <w:szCs w:val="21"/>
          <w:highlight w:val="none"/>
          <w:u w:val="single"/>
        </w:rPr>
        <w:t>将予以拒收。</w:t>
      </w:r>
    </w:p>
    <w:p w14:paraId="35F23B46">
      <w:pPr>
        <w:keepNext w:val="0"/>
        <w:keepLines w:val="0"/>
        <w:pageBreakBefore w:val="0"/>
        <w:kinsoku/>
        <w:wordWrap/>
        <w:overflowPunct/>
        <w:topLinePunct w:val="0"/>
        <w:autoSpaceDE/>
        <w:autoSpaceDN/>
        <w:bidi w:val="0"/>
        <w:adjustRightInd/>
        <w:snapToGrid w:val="0"/>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3.CA证书在线解密：首次响应文件开启时，</w:t>
      </w:r>
      <w:r>
        <w:rPr>
          <w:rFonts w:hint="eastAsia" w:ascii="宋体" w:hAnsi="宋体" w:eastAsia="宋体" w:cs="宋体"/>
          <w:b/>
          <w:bCs/>
          <w:color w:val="auto"/>
          <w:kern w:val="0"/>
          <w:szCs w:val="21"/>
          <w:highlight w:val="none"/>
          <w:lang w:val="en-US" w:eastAsia="zh-CN"/>
        </w:rPr>
        <w:t>须</w:t>
      </w:r>
      <w:r>
        <w:rPr>
          <w:rFonts w:hint="eastAsia" w:ascii="宋体" w:hAnsi="宋体" w:eastAsia="宋体" w:cs="宋体"/>
          <w:b/>
          <w:bCs/>
          <w:color w:val="auto"/>
          <w:kern w:val="0"/>
          <w:szCs w:val="21"/>
          <w:highlight w:val="none"/>
          <w:lang w:eastAsia="zh-CN"/>
        </w:rPr>
        <w:t>要</w:t>
      </w:r>
      <w:r>
        <w:rPr>
          <w:rFonts w:hint="eastAsia" w:ascii="宋体" w:hAnsi="宋体" w:eastAsia="宋体" w:cs="宋体"/>
          <w:b/>
          <w:bCs/>
          <w:color w:val="auto"/>
          <w:kern w:val="0"/>
          <w:szCs w:val="21"/>
          <w:highlight w:val="none"/>
        </w:rPr>
        <w:t>供应商携带制作响应文件时用来加密的有效数字证书（CA认证）登录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电子开标大厅现场按规定时间对加密的响应文件进行解密，未能按要求进行解密的，由此产生的后果由</w:t>
      </w:r>
      <w:r>
        <w:rPr>
          <w:rFonts w:hint="eastAsia" w:ascii="宋体" w:hAnsi="宋体" w:eastAsia="宋体" w:cs="宋体"/>
          <w:color w:val="auto"/>
          <w:kern w:val="0"/>
          <w:szCs w:val="21"/>
          <w:highlight w:val="none"/>
          <w:lang w:val="en-US" w:eastAsia="zh-CN"/>
        </w:rPr>
        <w:t>供应商</w:t>
      </w:r>
      <w:r>
        <w:rPr>
          <w:rFonts w:hint="eastAsia" w:ascii="宋体" w:hAnsi="宋体" w:eastAsia="宋体" w:cs="宋体"/>
          <w:color w:val="auto"/>
          <w:kern w:val="0"/>
          <w:szCs w:val="21"/>
          <w:highlight w:val="none"/>
        </w:rPr>
        <w:t>自行承担。</w:t>
      </w:r>
    </w:p>
    <w:p w14:paraId="09738973">
      <w:pPr>
        <w:keepNext w:val="0"/>
        <w:keepLines w:val="0"/>
        <w:pageBreakBefore w:val="0"/>
        <w:kinsoku/>
        <w:wordWrap/>
        <w:overflowPunct/>
        <w:topLinePunct w:val="0"/>
        <w:autoSpaceDE/>
        <w:autoSpaceDN/>
        <w:bidi w:val="0"/>
        <w:adjustRightInd/>
        <w:snapToGrid w:val="0"/>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4.供应商需要在</w:t>
      </w:r>
      <w:r>
        <w:rPr>
          <w:rFonts w:hint="eastAsia" w:ascii="宋体" w:hAnsi="宋体" w:cs="宋体"/>
          <w:color w:val="auto"/>
          <w:kern w:val="0"/>
          <w:szCs w:val="21"/>
          <w:highlight w:val="none"/>
          <w:lang w:eastAsia="zh-CN"/>
        </w:rPr>
        <w:t>具备</w:t>
      </w:r>
      <w:r>
        <w:rPr>
          <w:rFonts w:hint="eastAsia" w:ascii="宋体" w:hAnsi="宋体" w:eastAsia="宋体" w:cs="宋体"/>
          <w:color w:val="auto"/>
          <w:kern w:val="0"/>
          <w:szCs w:val="21"/>
          <w:highlight w:val="none"/>
        </w:rPr>
        <w:t>摄像头及语音功能且互联网网络状况良好的电脑登录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远程开标大厅参与本次磋商，否则后果自负。</w:t>
      </w:r>
    </w:p>
    <w:p w14:paraId="550AD57B">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00128911">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1.时间</w:t>
      </w:r>
      <w:r>
        <w:rPr>
          <w:rFonts w:hint="eastAsia" w:ascii="宋体" w:hAnsi="宋体" w:eastAsia="宋体" w:cs="宋体"/>
          <w:bCs/>
          <w:color w:val="auto"/>
          <w:szCs w:val="21"/>
          <w:highlight w:val="none"/>
        </w:rPr>
        <w:t>（北京时间）</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eastAsia="zh-CN"/>
        </w:rPr>
        <w:t>2026年9月</w:t>
      </w:r>
      <w:r>
        <w:rPr>
          <w:rFonts w:hint="eastAsia" w:ascii="宋体" w:hAnsi="宋体" w:cs="宋体"/>
          <w:color w:val="auto"/>
          <w:szCs w:val="21"/>
          <w:highlight w:val="none"/>
          <w:u w:val="single"/>
          <w:lang w:val="en-US" w:eastAsia="zh-CN"/>
        </w:rPr>
        <w:t>23</w:t>
      </w:r>
      <w:r>
        <w:rPr>
          <w:rFonts w:hint="eastAsia" w:ascii="宋体" w:hAnsi="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13时00</w:t>
      </w:r>
      <w:r>
        <w:rPr>
          <w:rFonts w:hint="eastAsia" w:ascii="宋体" w:hAnsi="宋体" w:eastAsia="宋体" w:cs="宋体"/>
          <w:color w:val="auto"/>
          <w:szCs w:val="21"/>
          <w:highlight w:val="none"/>
          <w:u w:val="single"/>
          <w:lang w:val="en-US" w:eastAsia="zh-CN"/>
        </w:rPr>
        <w:t>分</w:t>
      </w:r>
      <w:r>
        <w:rPr>
          <w:rFonts w:hint="eastAsia" w:ascii="宋体" w:hAnsi="宋体" w:eastAsia="宋体" w:cs="宋体"/>
          <w:color w:val="auto"/>
          <w:szCs w:val="21"/>
          <w:highlight w:val="none"/>
        </w:rPr>
        <w:t>后</w:t>
      </w:r>
    </w:p>
    <w:p w14:paraId="2BB066F4">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2.地点：</w:t>
      </w:r>
      <w:r>
        <w:rPr>
          <w:rFonts w:hint="eastAsia" w:ascii="宋体" w:hAnsi="宋体" w:eastAsia="宋体" w:cs="宋体"/>
          <w:color w:val="auto"/>
          <w:szCs w:val="21"/>
          <w:highlight w:val="none"/>
          <w:u w:val="single"/>
        </w:rPr>
        <w:t>广西政府采购云平台</w:t>
      </w:r>
      <w:r>
        <w:rPr>
          <w:rFonts w:hint="eastAsia" w:ascii="宋体" w:hAnsi="宋体" w:eastAsia="宋体" w:cs="宋体"/>
          <w:color w:val="auto"/>
          <w:szCs w:val="21"/>
          <w:highlight w:val="none"/>
          <w:u w:val="single"/>
          <w:lang w:val="en-US" w:eastAsia="zh-CN"/>
        </w:rPr>
        <w:t>远程</w:t>
      </w:r>
      <w:r>
        <w:rPr>
          <w:rFonts w:hint="eastAsia" w:ascii="宋体" w:hAnsi="宋体" w:eastAsia="宋体" w:cs="宋体"/>
          <w:color w:val="auto"/>
          <w:szCs w:val="21"/>
          <w:highlight w:val="none"/>
          <w:u w:val="single"/>
        </w:rPr>
        <w:t>开标大厅</w:t>
      </w:r>
    </w:p>
    <w:p w14:paraId="239824B3">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
          <w:bCs/>
          <w:color w:val="auto"/>
          <w:sz w:val="24"/>
          <w:highlight w:val="none"/>
        </w:rPr>
      </w:pPr>
      <w:bookmarkStart w:id="27" w:name="_Toc28359084"/>
      <w:bookmarkStart w:id="28" w:name="_Toc35393625"/>
      <w:bookmarkStart w:id="29" w:name="_Toc35393794"/>
      <w:bookmarkStart w:id="30" w:name="_Toc28359007"/>
      <w:r>
        <w:rPr>
          <w:rFonts w:hint="eastAsia" w:ascii="宋体" w:hAnsi="宋体" w:eastAsia="宋体" w:cs="宋体"/>
          <w:b/>
          <w:bCs/>
          <w:color w:val="auto"/>
          <w:sz w:val="24"/>
          <w:highlight w:val="none"/>
        </w:rPr>
        <w:t>六、公告期限</w:t>
      </w:r>
      <w:bookmarkEnd w:id="27"/>
      <w:bookmarkEnd w:id="28"/>
      <w:bookmarkEnd w:id="29"/>
      <w:bookmarkEnd w:id="30"/>
    </w:p>
    <w:p w14:paraId="4DDD7274">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个工作日。</w:t>
      </w:r>
    </w:p>
    <w:p w14:paraId="5A78E479">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
          <w:bCs/>
          <w:color w:val="auto"/>
          <w:sz w:val="24"/>
          <w:highlight w:val="none"/>
        </w:rPr>
      </w:pPr>
      <w:bookmarkStart w:id="31" w:name="_Toc35393626"/>
      <w:bookmarkStart w:id="32" w:name="_Toc35393795"/>
      <w:r>
        <w:rPr>
          <w:rFonts w:hint="eastAsia" w:ascii="宋体" w:hAnsi="宋体" w:eastAsia="宋体" w:cs="宋体"/>
          <w:b/>
          <w:bCs/>
          <w:color w:val="auto"/>
          <w:sz w:val="24"/>
          <w:highlight w:val="none"/>
        </w:rPr>
        <w:t>七、其他补充事宜</w:t>
      </w:r>
      <w:bookmarkEnd w:id="31"/>
      <w:bookmarkEnd w:id="32"/>
    </w:p>
    <w:p w14:paraId="6601093B">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1.磋商保证金：本项目不收取磋商保证金</w:t>
      </w:r>
    </w:p>
    <w:p w14:paraId="7CC7ABED">
      <w:pPr>
        <w:keepNext w:val="0"/>
        <w:keepLines w:val="0"/>
        <w:pageBreakBefore w:val="0"/>
        <w:widowControl w:val="0"/>
        <w:kinsoku/>
        <w:wordWrap w:val="0"/>
        <w:overflowPunct/>
        <w:topLinePunct w:val="0"/>
        <w:autoSpaceDE/>
        <w:autoSpaceDN/>
        <w:bidi w:val="0"/>
        <w:adjustRightInd/>
        <w:snapToGrid/>
        <w:spacing w:after="0" w:line="360" w:lineRule="auto"/>
        <w:ind w:left="0" w:leftChars="0" w:firstLine="420" w:firstLineChars="200"/>
        <w:jc w:val="left"/>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2.采购意向公开链接：https://zfcg.gxzf.gov.cn/site/detail?parentId=66485&amp;articleId=GwRydLbR6T+sepytG+Ib5A==</w:t>
      </w:r>
    </w:p>
    <w:p w14:paraId="6695CBF7">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bookmarkStart w:id="33" w:name="_Hlk37429585"/>
      <w:r>
        <w:rPr>
          <w:rFonts w:hint="eastAsia" w:ascii="宋体" w:hAnsi="宋体" w:eastAsia="宋体" w:cs="宋体"/>
          <w:color w:val="auto"/>
          <w:kern w:val="0"/>
          <w:szCs w:val="21"/>
          <w:highlight w:val="none"/>
        </w:rPr>
        <w:t>3.</w:t>
      </w:r>
      <w:bookmarkStart w:id="34" w:name="_Hlk37429595"/>
      <w:r>
        <w:rPr>
          <w:rFonts w:hint="eastAsia" w:ascii="宋体" w:hAnsi="宋体" w:eastAsia="宋体" w:cs="宋体"/>
          <w:color w:val="auto"/>
          <w:kern w:val="0"/>
          <w:szCs w:val="21"/>
          <w:highlight w:val="none"/>
        </w:rPr>
        <w:t>网上查询地址</w:t>
      </w:r>
    </w:p>
    <w:bookmarkEnd w:id="33"/>
    <w:bookmarkEnd w:id="34"/>
    <w:p w14:paraId="6A2DEB0A">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bookmarkStart w:id="35" w:name="_Hlk37429674"/>
      <w:r>
        <w:rPr>
          <w:rFonts w:hint="eastAsia" w:ascii="宋体" w:hAnsi="宋体" w:eastAsia="宋体" w:cs="宋体"/>
          <w:color w:val="auto"/>
          <w:kern w:val="0"/>
          <w:szCs w:val="21"/>
          <w:highlight w:val="none"/>
        </w:rPr>
        <w:t>http://zfcg.gxzf.gov.cn (广西政府采购网)、http://ggzy.jgswj.gxzf.gov.cn/nnggzy/(全国公共资源交易平台（广西·南宁）)</w:t>
      </w:r>
    </w:p>
    <w:p w14:paraId="0DE15B40">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本项目需要落实的政府采购政策</w:t>
      </w:r>
    </w:p>
    <w:bookmarkEnd w:id="35"/>
    <w:p w14:paraId="44B501AC">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48B591CB">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0CB0E6F3">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5D8201B8">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28A80DDD">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政府采购支持监狱企业发展。</w:t>
      </w:r>
    </w:p>
    <w:p w14:paraId="1159C7FC">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扶持不发达地区和少数民族地区政策。</w:t>
      </w:r>
    </w:p>
    <w:p w14:paraId="35F56829">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5167A88B">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6.若对项目采购电子交易系统操作有疑问，可登录“广西政府采购云平台”（https://www.gcy.zfcg.gxzf.gov.cn/），点击右侧咨询小采，获取采小蜜智能服务管家帮助，或拨打</w:t>
      </w:r>
      <w:r>
        <w:rPr>
          <w:rFonts w:hint="eastAsia" w:ascii="宋体" w:hAnsi="宋体" w:eastAsia="宋体" w:cs="宋体"/>
          <w:color w:val="auto"/>
          <w:szCs w:val="21"/>
          <w:highlight w:val="none"/>
        </w:rPr>
        <w:t>“广西政府采购云平台</w:t>
      </w:r>
      <w:r>
        <w:rPr>
          <w:rFonts w:hint="eastAsia" w:ascii="宋体" w:hAnsi="宋体" w:eastAsia="宋体" w:cs="宋体"/>
          <w:color w:val="auto"/>
          <w:kern w:val="0"/>
          <w:szCs w:val="21"/>
          <w:highlight w:val="none"/>
        </w:rPr>
        <w:t>服务热线</w:t>
      </w:r>
      <w:r>
        <w:rPr>
          <w:rFonts w:hint="eastAsia" w:ascii="宋体" w:hAnsi="宋体" w:eastAsia="宋体" w:cs="宋体"/>
          <w:color w:val="auto"/>
          <w:kern w:val="0"/>
          <w:szCs w:val="21"/>
          <w:highlight w:val="none"/>
          <w:lang w:val="en-US" w:eastAsia="zh-CN"/>
        </w:rPr>
        <w:t>95763</w:t>
      </w:r>
      <w:r>
        <w:rPr>
          <w:rFonts w:hint="eastAsia" w:ascii="宋体" w:hAnsi="宋体" w:eastAsia="宋体" w:cs="宋体"/>
          <w:color w:val="auto"/>
          <w:kern w:val="0"/>
          <w:szCs w:val="21"/>
          <w:highlight w:val="none"/>
        </w:rPr>
        <w:t xml:space="preserve">获取热线服务帮助。 </w:t>
      </w:r>
    </w:p>
    <w:p w14:paraId="5AE0CBA1">
      <w:pPr>
        <w:keepNext w:val="0"/>
        <w:keepLines w:val="0"/>
        <w:pageBreakBefore w:val="0"/>
        <w:kinsoku/>
        <w:wordWrap/>
        <w:overflowPunct/>
        <w:topLinePunct w:val="0"/>
        <w:autoSpaceDE/>
        <w:autoSpaceDN/>
        <w:bidi w:val="0"/>
        <w:adjustRightInd/>
        <w:spacing w:after="0" w:line="360" w:lineRule="auto"/>
        <w:ind w:left="0" w:leftChars="0" w:firstLine="482" w:firstLineChars="200"/>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7D006F71">
      <w:pPr>
        <w:keepNext w:val="0"/>
        <w:keepLines w:val="0"/>
        <w:pageBreakBefore w:val="0"/>
        <w:kinsoku/>
        <w:wordWrap/>
        <w:overflowPunct/>
        <w:topLinePunct w:val="0"/>
        <w:autoSpaceDE/>
        <w:autoSpaceDN/>
        <w:bidi w:val="0"/>
        <w:adjustRightInd/>
        <w:spacing w:after="0" w:line="360" w:lineRule="auto"/>
        <w:ind w:left="0" w:leftChars="0" w:firstLine="735" w:firstLineChars="35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49E4B89E">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名称：</w:t>
      </w:r>
      <w:r>
        <w:rPr>
          <w:rFonts w:hint="eastAsia" w:ascii="宋体" w:hAnsi="宋体" w:cs="宋体"/>
          <w:color w:val="auto"/>
          <w:szCs w:val="21"/>
          <w:highlight w:val="none"/>
          <w:lang w:eastAsia="zh-CN"/>
        </w:rPr>
        <w:t>南宁市第三中学</w:t>
      </w:r>
    </w:p>
    <w:p w14:paraId="060AAA1E">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南宁市青秀区铜鼓岭路12号</w:t>
      </w:r>
    </w:p>
    <w:p w14:paraId="65A05799">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项目联系人：</w:t>
      </w:r>
      <w:r>
        <w:rPr>
          <w:rFonts w:hint="eastAsia" w:ascii="宋体" w:hAnsi="宋体" w:cs="宋体"/>
          <w:color w:val="auto"/>
          <w:szCs w:val="21"/>
          <w:highlight w:val="none"/>
          <w:lang w:val="en-US" w:eastAsia="zh-CN"/>
        </w:rPr>
        <w:t xml:space="preserve">梁蒙武 </w:t>
      </w:r>
    </w:p>
    <w:p w14:paraId="2D2D42EB">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联系电话：</w:t>
      </w:r>
      <w:r>
        <w:rPr>
          <w:rFonts w:hint="eastAsia" w:ascii="宋体" w:hAnsi="宋体" w:cs="宋体"/>
          <w:color w:val="auto"/>
          <w:szCs w:val="21"/>
          <w:highlight w:val="none"/>
          <w:lang w:val="en-US" w:eastAsia="zh-CN"/>
        </w:rPr>
        <w:t xml:space="preserve">0771-5445033 </w:t>
      </w:r>
    </w:p>
    <w:p w14:paraId="137A55C9">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0AD71ED1">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广西邕政采购代理有限公司</w:t>
      </w:r>
    </w:p>
    <w:p w14:paraId="77626FE5">
      <w:pPr>
        <w:keepNext w:val="0"/>
        <w:keepLines w:val="0"/>
        <w:pageBreakBefore w:val="0"/>
        <w:widowControl/>
        <w:kinsoku/>
        <w:wordWrap/>
        <w:overflowPunct/>
        <w:topLinePunct w:val="0"/>
        <w:autoSpaceDE/>
        <w:autoSpaceDN/>
        <w:bidi w:val="0"/>
        <w:adjustRightInd/>
        <w:snapToGrid w:val="0"/>
        <w:spacing w:after="0" w:line="360" w:lineRule="auto"/>
        <w:ind w:firstLine="630" w:firstLineChars="300"/>
        <w:jc w:val="left"/>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南宁市青秀区民族大道180号（威壮大厦）22层2210～2217室</w:t>
      </w:r>
    </w:p>
    <w:p w14:paraId="544956DB">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梁熙</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李霞</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0771-2225338</w:t>
      </w:r>
    </w:p>
    <w:p w14:paraId="1DA0D30C">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7D737F1B">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u w:val="single"/>
          <w:lang w:val="en-US"/>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val="en-US" w:eastAsia="zh-CN"/>
        </w:rPr>
        <w:t>梁熙</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李霞</w:t>
      </w:r>
    </w:p>
    <w:p w14:paraId="68993BC3">
      <w:pPr>
        <w:keepNext w:val="0"/>
        <w:keepLines w:val="0"/>
        <w:pageBreakBefore w:val="0"/>
        <w:widowControl/>
        <w:kinsoku/>
        <w:wordWrap/>
        <w:overflowPunct/>
        <w:topLinePunct w:val="0"/>
        <w:autoSpaceDE/>
        <w:autoSpaceDN/>
        <w:bidi w:val="0"/>
        <w:adjustRightInd/>
        <w:snapToGrid w:val="0"/>
        <w:spacing w:after="0" w:line="360" w:lineRule="auto"/>
        <w:ind w:left="275" w:leftChars="0"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电话：0771-2225338</w:t>
      </w:r>
    </w:p>
    <w:p w14:paraId="2C9C7310">
      <w:pPr>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rPr>
      </w:pPr>
    </w:p>
    <w:p w14:paraId="00442289">
      <w:pPr>
        <w:pStyle w:val="9"/>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附件：</w:t>
      </w:r>
    </w:p>
    <w:p w14:paraId="3B1E2D43">
      <w:pPr>
        <w:pStyle w:val="9"/>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1.CA证书申请方式及操作指南下载地址（登陆</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"http://nncz.nanning.gov.cn/"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http://nncz.nanning.gov.cn/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（南宁市财政局官网）-业务专题-政府采购监督管理-资料下载-“广西政采云西部CA办理方式”或“南宁市政采云CA证书办理操作指南”）</w:t>
      </w:r>
    </w:p>
    <w:p w14:paraId="360B7F96">
      <w:pPr>
        <w:pStyle w:val="9"/>
        <w:keepNext w:val="0"/>
        <w:keepLines w:val="0"/>
        <w:pageBreakBefore w:val="0"/>
        <w:kinsoku/>
        <w:wordWrap/>
        <w:overflowPunct/>
        <w:topLinePunct w:val="0"/>
        <w:autoSpaceDE/>
        <w:autoSpaceDN/>
        <w:bidi w:val="0"/>
        <w:adjustRightInd/>
        <w:spacing w:after="0" w:line="360" w:lineRule="auto"/>
        <w:ind w:left="0" w:leftChars="0" w:firstLine="42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t>2.电子投标文件制作与投送教程（在此网址下载：</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"http://nncz.nanning.gov.cn/" </w:instrText>
      </w:r>
      <w:r>
        <w:rPr>
          <w:rFonts w:hint="eastAsia" w:ascii="宋体" w:hAnsi="宋体" w:eastAsia="宋体" w:cs="宋体"/>
          <w:color w:val="auto"/>
          <w:szCs w:val="21"/>
          <w:highlight w:val="none"/>
          <w:lang w:val="en-US" w:eastAsia="zh-CN"/>
        </w:rPr>
        <w:fldChar w:fldCharType="separate"/>
      </w:r>
      <w:r>
        <w:rPr>
          <w:rFonts w:hint="eastAsia" w:ascii="宋体" w:hAnsi="宋体" w:eastAsia="宋体" w:cs="宋体"/>
          <w:color w:val="auto"/>
          <w:szCs w:val="21"/>
          <w:highlight w:val="none"/>
          <w:lang w:val="en-US" w:eastAsia="zh-CN"/>
        </w:rPr>
        <w:t>http://nncz.nanning.gov.cn/</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（南宁市财政局官网）-业务专题-政府采购监督管理-资料下载-南宁市政府采购项目全流程电子化交易操作指南）</w:t>
      </w:r>
    </w:p>
    <w:p w14:paraId="0F54A01F">
      <w:pPr>
        <w:pStyle w:val="9"/>
        <w:keepNext w:val="0"/>
        <w:keepLines w:val="0"/>
        <w:pageBreakBefore w:val="0"/>
        <w:kinsoku/>
        <w:wordWrap/>
        <w:overflowPunct/>
        <w:topLinePunct w:val="0"/>
        <w:autoSpaceDE/>
        <w:autoSpaceDN/>
        <w:bidi w:val="0"/>
        <w:adjustRightInd/>
        <w:spacing w:after="0" w:line="360" w:lineRule="auto"/>
        <w:ind w:left="0" w:leftChars="0" w:firstLine="420" w:firstLineChars="200"/>
        <w:textAlignment w:val="auto"/>
        <w:rPr>
          <w:rFonts w:hint="eastAsia" w:ascii="宋体" w:hAnsi="宋体" w:eastAsia="宋体" w:cs="宋体"/>
          <w:color w:val="auto"/>
          <w:szCs w:val="21"/>
          <w:highlight w:val="none"/>
          <w:lang w:eastAsia="zh-CN"/>
        </w:rPr>
      </w:pPr>
    </w:p>
    <w:p w14:paraId="044B1104">
      <w:pPr>
        <w:keepNext w:val="0"/>
        <w:keepLines w:val="0"/>
        <w:pageBreakBefore w:val="0"/>
        <w:kinsoku/>
        <w:wordWrap/>
        <w:overflowPunct/>
        <w:topLinePunct w:val="0"/>
        <w:autoSpaceDE/>
        <w:autoSpaceDN/>
        <w:bidi w:val="0"/>
        <w:adjustRightInd/>
        <w:spacing w:line="440" w:lineRule="exact"/>
        <w:ind w:firstLine="420" w:firstLineChars="200"/>
        <w:jc w:val="center"/>
        <w:textAlignment w:val="auto"/>
        <w:rPr>
          <w:rFonts w:hint="eastAsia" w:ascii="宋体" w:hAnsi="宋体" w:eastAsia="宋体" w:cs="宋体"/>
          <w:color w:val="auto"/>
          <w:szCs w:val="21"/>
          <w:highlight w:val="none"/>
          <w:lang w:eastAsia="zh-CN"/>
        </w:rPr>
        <w:sectPr>
          <w:footerReference r:id="rId6"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start="1"/>
          <w:cols w:space="720" w:num="1"/>
        </w:sectPr>
      </w:pP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eastAsia="zh-CN"/>
        </w:rPr>
        <w:t>日</w:t>
      </w:r>
    </w:p>
    <w:p w14:paraId="1CB2CA08">
      <w:pPr>
        <w:pStyle w:val="2"/>
        <w:keepNext/>
        <w:keepLines/>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rPr>
        <w:t xml:space="preserve">第二章 </w:t>
      </w:r>
      <w:r>
        <w:rPr>
          <w:rFonts w:hint="eastAsia" w:ascii="宋体" w:hAnsi="宋体" w:eastAsia="宋体" w:cs="宋体"/>
          <w:b/>
          <w:bCs/>
          <w:color w:val="auto"/>
          <w:highlight w:val="none"/>
          <w:lang w:val="en-US" w:eastAsia="zh-CN"/>
        </w:rPr>
        <w:t>采购需求</w:t>
      </w:r>
      <w:bookmarkEnd w:id="15"/>
      <w:bookmarkEnd w:id="16"/>
      <w:bookmarkEnd w:id="17"/>
    </w:p>
    <w:p w14:paraId="3191E1DD">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说明：</w:t>
      </w:r>
    </w:p>
    <w:p w14:paraId="16DEA486">
      <w:pPr>
        <w:pageBreakBefore w:val="0"/>
        <w:kinsoku/>
        <w:topLinePunct w:val="0"/>
        <w:bidi w:val="0"/>
        <w:spacing w:line="360" w:lineRule="auto"/>
        <w:ind w:firstLine="420" w:firstLineChars="200"/>
        <w:jc w:val="left"/>
        <w:rPr>
          <w:rFonts w:hint="eastAsia" w:ascii="宋体" w:hAnsi="宋体" w:cs="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w:t>
      </w:r>
    </w:p>
    <w:p w14:paraId="49F1120E">
      <w:pPr>
        <w:pageBreakBefore w:val="0"/>
        <w:kinsoku/>
        <w:topLinePunct w:val="0"/>
        <w:bidi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1E64CE75">
      <w:pPr>
        <w:pageBreakBefore w:val="0"/>
        <w:kinsoku/>
        <w:topLinePunct w:val="0"/>
        <w:bidi w:val="0"/>
        <w:spacing w:line="360" w:lineRule="auto"/>
        <w:ind w:firstLine="413" w:firstLineChars="196"/>
        <w:rPr>
          <w:rFonts w:hint="eastAsia" w:ascii="宋体" w:hAnsi="宋体" w:cs="宋体"/>
          <w:b/>
          <w:bCs/>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2.“实质性要求”是指采购需求中带“▲”的条款或者不能负偏离的条款或者已经指明不满足按响应文件作无效处理的条款。</w:t>
      </w:r>
    </w:p>
    <w:p w14:paraId="2D882BFC">
      <w:pPr>
        <w:pStyle w:val="9"/>
        <w:keepNext w:val="0"/>
        <w:keepLines w:val="0"/>
        <w:pageBreakBefore w:val="0"/>
        <w:widowControl w:val="0"/>
        <w:kinsoku/>
        <w:wordWrap w:val="0"/>
        <w:overflowPunct/>
        <w:topLinePunct w:val="0"/>
        <w:autoSpaceDE/>
        <w:autoSpaceDN/>
        <w:bidi w:val="0"/>
        <w:adjustRightInd/>
        <w:spacing w:line="360" w:lineRule="auto"/>
        <w:ind w:firstLine="420" w:firstLineChars="200"/>
        <w:textAlignment w:val="auto"/>
        <w:rPr>
          <w:rFonts w:hint="eastAsia"/>
          <w:color w:val="auto"/>
          <w:highlight w:val="none"/>
        </w:rPr>
      </w:pPr>
      <w:r>
        <w:rPr>
          <w:rFonts w:hint="eastAsia" w:ascii="宋体" w:hAnsi="宋体" w:cs="宋体"/>
          <w:color w:val="auto"/>
          <w:szCs w:val="21"/>
          <w:highlight w:val="none"/>
        </w:rPr>
        <w:t xml:space="preserve">3. </w:t>
      </w:r>
      <w:r>
        <w:rPr>
          <w:rFonts w:hint="eastAsia"/>
          <w:color w:val="auto"/>
          <w:highlight w:val="none"/>
        </w:rPr>
        <w:t>如</w:t>
      </w:r>
      <w:r>
        <w:rPr>
          <w:rFonts w:hint="eastAsia" w:ascii="宋体" w:hAnsi="宋体" w:eastAsia="宋体" w:cs="Times New Roman"/>
          <w:bCs/>
          <w:color w:val="auto"/>
          <w:szCs w:val="21"/>
          <w:highlight w:val="none"/>
          <w:lang w:eastAsia="zh-CN"/>
        </w:rPr>
        <w:t>响应</w:t>
      </w:r>
      <w:r>
        <w:rPr>
          <w:rFonts w:hint="eastAsia"/>
          <w:color w:val="auto"/>
          <w:highlight w:val="none"/>
        </w:rPr>
        <w:t>人</w:t>
      </w:r>
      <w:r>
        <w:rPr>
          <w:rFonts w:hint="eastAsia" w:ascii="宋体" w:hAnsi="宋体" w:eastAsia="宋体" w:cs="Times New Roman"/>
          <w:bCs/>
          <w:color w:val="auto"/>
          <w:szCs w:val="21"/>
          <w:highlight w:val="none"/>
          <w:lang w:eastAsia="zh-CN"/>
        </w:rPr>
        <w:t>响应</w:t>
      </w:r>
      <w:r>
        <w:rPr>
          <w:color w:val="auto"/>
          <w:highlight w:val="none"/>
        </w:rPr>
        <w:t>产品</w:t>
      </w:r>
      <w:r>
        <w:rPr>
          <w:rFonts w:hint="eastAsia"/>
          <w:color w:val="auto"/>
          <w:highlight w:val="none"/>
        </w:rPr>
        <w:t>存在</w:t>
      </w:r>
      <w:r>
        <w:rPr>
          <w:color w:val="auto"/>
          <w:highlight w:val="none"/>
        </w:rPr>
        <w:t>侵犯</w:t>
      </w:r>
      <w:r>
        <w:rPr>
          <w:rFonts w:hint="eastAsia"/>
          <w:color w:val="auto"/>
          <w:highlight w:val="none"/>
        </w:rPr>
        <w:t>他人的知识产权或者专利成果行为的，应</w:t>
      </w:r>
      <w:r>
        <w:rPr>
          <w:color w:val="auto"/>
          <w:highlight w:val="none"/>
        </w:rPr>
        <w:t>承担相应法律责任</w:t>
      </w:r>
      <w:r>
        <w:rPr>
          <w:rFonts w:hint="eastAsia"/>
          <w:color w:val="auto"/>
          <w:highlight w:val="none"/>
        </w:rPr>
        <w:t>。</w:t>
      </w:r>
    </w:p>
    <w:tbl>
      <w:tblPr>
        <w:tblStyle w:val="24"/>
        <w:tblW w:w="10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315"/>
        <w:gridCol w:w="1114"/>
        <w:gridCol w:w="405"/>
        <w:gridCol w:w="315"/>
        <w:gridCol w:w="6285"/>
        <w:gridCol w:w="1163"/>
      </w:tblGrid>
      <w:tr w14:paraId="68F491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023" w:type="dxa"/>
            <w:gridSpan w:val="7"/>
            <w:tcBorders>
              <w:top w:val="single" w:color="auto" w:sz="4" w:space="0"/>
              <w:left w:val="single" w:color="auto" w:sz="4" w:space="0"/>
              <w:right w:val="single" w:color="auto" w:sz="4" w:space="0"/>
            </w:tcBorders>
            <w:noWrap w:val="0"/>
            <w:vAlign w:val="center"/>
          </w:tcPr>
          <w:p w14:paraId="41F2AC4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Arial"/>
                <w:b/>
                <w:color w:val="auto"/>
                <w:sz w:val="32"/>
                <w:szCs w:val="32"/>
                <w:highlight w:val="none"/>
              </w:rPr>
            </w:pPr>
          </w:p>
          <w:p w14:paraId="359B156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b/>
                <w:color w:val="auto"/>
                <w:sz w:val="32"/>
                <w:szCs w:val="32"/>
                <w:highlight w:val="none"/>
              </w:rPr>
            </w:pPr>
            <w:r>
              <w:rPr>
                <w:rFonts w:hint="eastAsia" w:ascii="宋体" w:hAnsi="宋体" w:cs="Arial"/>
                <w:b/>
                <w:color w:val="auto"/>
                <w:sz w:val="32"/>
                <w:szCs w:val="32"/>
                <w:highlight w:val="none"/>
              </w:rPr>
              <w:t>采购需求一览表</w:t>
            </w:r>
          </w:p>
        </w:tc>
      </w:tr>
      <w:tr w14:paraId="79FA8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26" w:type="dxa"/>
            <w:vMerge w:val="restart"/>
            <w:tcBorders>
              <w:top w:val="single" w:color="auto" w:sz="4" w:space="0"/>
              <w:left w:val="single" w:color="auto" w:sz="4" w:space="0"/>
              <w:right w:val="single" w:color="auto" w:sz="4" w:space="0"/>
            </w:tcBorders>
            <w:noWrap w:val="0"/>
            <w:vAlign w:val="center"/>
          </w:tcPr>
          <w:p w14:paraId="5DD42DE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b/>
                <w:bCs/>
                <w:color w:val="auto"/>
                <w:szCs w:val="21"/>
                <w:highlight w:val="none"/>
              </w:rPr>
            </w:pPr>
            <w:r>
              <w:rPr>
                <w:rFonts w:hint="eastAsia" w:ascii="宋体" w:hAnsi="宋体" w:cs="宋体"/>
                <w:b/>
                <w:bCs/>
                <w:color w:val="auto"/>
                <w:szCs w:val="21"/>
                <w:highlight w:val="none"/>
              </w:rPr>
              <w:t>采购清单及技术参数</w:t>
            </w:r>
          </w:p>
        </w:tc>
        <w:tc>
          <w:tcPr>
            <w:tcW w:w="31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20F1A4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序号</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6C05DA9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标的的名称</w:t>
            </w:r>
          </w:p>
        </w:tc>
        <w:tc>
          <w:tcPr>
            <w:tcW w:w="405" w:type="dxa"/>
            <w:tcBorders>
              <w:top w:val="single" w:color="auto" w:sz="4" w:space="0"/>
              <w:left w:val="single" w:color="auto" w:sz="4" w:space="0"/>
              <w:bottom w:val="single" w:color="auto" w:sz="4" w:space="0"/>
              <w:right w:val="single" w:color="auto" w:sz="4" w:space="0"/>
            </w:tcBorders>
            <w:noWrap w:val="0"/>
            <w:vAlign w:val="center"/>
          </w:tcPr>
          <w:p w14:paraId="38B22BC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单位</w:t>
            </w:r>
          </w:p>
        </w:tc>
        <w:tc>
          <w:tcPr>
            <w:tcW w:w="315" w:type="dxa"/>
            <w:tcBorders>
              <w:top w:val="single" w:color="auto" w:sz="4" w:space="0"/>
              <w:left w:val="single" w:color="auto" w:sz="4" w:space="0"/>
              <w:bottom w:val="single" w:color="auto" w:sz="4" w:space="0"/>
              <w:right w:val="single" w:color="auto" w:sz="4" w:space="0"/>
            </w:tcBorders>
            <w:noWrap w:val="0"/>
            <w:vAlign w:val="center"/>
          </w:tcPr>
          <w:p w14:paraId="4296F4E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数量</w:t>
            </w:r>
          </w:p>
        </w:tc>
        <w:tc>
          <w:tcPr>
            <w:tcW w:w="6285" w:type="dxa"/>
            <w:tcBorders>
              <w:top w:val="single" w:color="auto" w:sz="4" w:space="0"/>
              <w:left w:val="single" w:color="auto" w:sz="4" w:space="0"/>
              <w:bottom w:val="single" w:color="auto" w:sz="4" w:space="0"/>
              <w:right w:val="single" w:color="auto" w:sz="4" w:space="0"/>
            </w:tcBorders>
            <w:noWrap w:val="0"/>
            <w:vAlign w:val="center"/>
          </w:tcPr>
          <w:p w14:paraId="7B5B50DA">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eastAsia="宋体" w:cs="宋体"/>
                <w:color w:val="auto"/>
                <w:szCs w:val="21"/>
                <w:highlight w:val="none"/>
              </w:rPr>
              <w:t>工程概况及采购范围</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076558C3">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auto"/>
                <w:szCs w:val="21"/>
                <w:highlight w:val="none"/>
              </w:rPr>
            </w:pPr>
            <w:r>
              <w:rPr>
                <w:rFonts w:hint="eastAsia" w:ascii="宋体" w:hAnsi="宋体"/>
                <w:color w:val="auto"/>
                <w:sz w:val="21"/>
                <w:szCs w:val="21"/>
                <w:highlight w:val="none"/>
              </w:rPr>
              <w:t>中小企业划分标准所属行业名称</w:t>
            </w:r>
          </w:p>
        </w:tc>
      </w:tr>
      <w:tr w14:paraId="7D761A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426" w:type="dxa"/>
            <w:vMerge w:val="continue"/>
            <w:tcBorders>
              <w:left w:val="single" w:color="auto" w:sz="4" w:space="0"/>
              <w:bottom w:val="single" w:color="auto" w:sz="4" w:space="0"/>
              <w:right w:val="single" w:color="auto" w:sz="4" w:space="0"/>
            </w:tcBorders>
            <w:noWrap w:val="0"/>
            <w:vAlign w:val="top"/>
          </w:tcPr>
          <w:p w14:paraId="3EA3080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bCs/>
                <w:color w:val="auto"/>
                <w:szCs w:val="21"/>
                <w:highlight w:val="none"/>
              </w:rPr>
            </w:pPr>
          </w:p>
        </w:tc>
        <w:tc>
          <w:tcPr>
            <w:tcW w:w="315" w:type="dxa"/>
            <w:tcBorders>
              <w:top w:val="single" w:color="auto" w:sz="4" w:space="0"/>
              <w:left w:val="single" w:color="auto" w:sz="4" w:space="0"/>
              <w:bottom w:val="single" w:color="auto" w:sz="4" w:space="0"/>
              <w:right w:val="single" w:color="auto" w:sz="4" w:space="0"/>
            </w:tcBorders>
            <w:noWrap w:val="0"/>
            <w:vAlign w:val="center"/>
          </w:tcPr>
          <w:p w14:paraId="26F17BB1">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3676B4F7">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olor w:val="auto"/>
                <w:szCs w:val="21"/>
                <w:highlight w:val="none"/>
                <w:lang w:val="en-US" w:eastAsia="zh-CN"/>
              </w:rPr>
            </w:pPr>
            <w:r>
              <w:rPr>
                <w:rFonts w:hint="eastAsia" w:ascii="宋体" w:hAnsi="宋体" w:cs="宋体"/>
                <w:color w:val="auto"/>
                <w:szCs w:val="21"/>
                <w:highlight w:val="none"/>
                <w:lang w:val="en-US" w:eastAsia="zh-CN"/>
              </w:rPr>
              <w:t>南宁市第三中学初中部青秀校区消防室内外消火栓原暗埋管网改明管敷设维修整改项目</w:t>
            </w:r>
          </w:p>
        </w:tc>
        <w:tc>
          <w:tcPr>
            <w:tcW w:w="405" w:type="dxa"/>
            <w:tcBorders>
              <w:top w:val="single" w:color="auto" w:sz="4" w:space="0"/>
              <w:left w:val="single" w:color="auto" w:sz="4" w:space="0"/>
              <w:bottom w:val="single" w:color="auto" w:sz="4" w:space="0"/>
              <w:right w:val="single" w:color="auto" w:sz="4" w:space="0"/>
            </w:tcBorders>
            <w:noWrap w:val="0"/>
            <w:vAlign w:val="center"/>
          </w:tcPr>
          <w:p w14:paraId="3B36FD9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项</w:t>
            </w:r>
          </w:p>
        </w:tc>
        <w:tc>
          <w:tcPr>
            <w:tcW w:w="315" w:type="dxa"/>
            <w:tcBorders>
              <w:top w:val="single" w:color="auto" w:sz="4" w:space="0"/>
              <w:left w:val="single" w:color="auto" w:sz="4" w:space="0"/>
              <w:bottom w:val="single" w:color="auto" w:sz="4" w:space="0"/>
              <w:right w:val="single" w:color="auto" w:sz="4" w:space="0"/>
            </w:tcBorders>
            <w:noWrap w:val="0"/>
            <w:vAlign w:val="center"/>
          </w:tcPr>
          <w:p w14:paraId="66ED4570">
            <w:pPr>
              <w:spacing w:line="4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6285" w:type="dxa"/>
            <w:tcBorders>
              <w:top w:val="single" w:color="auto" w:sz="4" w:space="0"/>
              <w:left w:val="single" w:color="auto" w:sz="4" w:space="0"/>
              <w:bottom w:val="single" w:color="auto" w:sz="4" w:space="0"/>
              <w:right w:val="single" w:color="auto" w:sz="4" w:space="0"/>
            </w:tcBorders>
            <w:noWrap w:val="0"/>
            <w:vAlign w:val="center"/>
          </w:tcPr>
          <w:p w14:paraId="2E8552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color w:val="auto"/>
                <w:highlight w:val="none"/>
              </w:rPr>
            </w:pPr>
            <w:r>
              <w:rPr>
                <w:rFonts w:hint="eastAsia" w:ascii="宋体" w:hAnsi="宋体" w:cs="宋体"/>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一、</w:t>
            </w:r>
            <w:r>
              <w:rPr>
                <w:rFonts w:hint="eastAsia" w:asciiTheme="minorEastAsia" w:hAnsiTheme="minorEastAsia" w:eastAsiaTheme="minorEastAsia" w:cstheme="minorEastAsia"/>
                <w:b/>
                <w:bCs/>
                <w:color w:val="auto"/>
                <w:highlight w:val="none"/>
                <w:lang w:val="en-US" w:eastAsia="zh-CN"/>
              </w:rPr>
              <w:t>采购内容</w:t>
            </w:r>
            <w:r>
              <w:rPr>
                <w:rFonts w:hint="eastAsia" w:asciiTheme="minorEastAsia" w:hAnsiTheme="minorEastAsia" w:eastAsiaTheme="minorEastAsia" w:cstheme="minorEastAsia"/>
                <w:b/>
                <w:bCs/>
                <w:color w:val="auto"/>
                <w:highlight w:val="none"/>
              </w:rPr>
              <w:t>：</w:t>
            </w:r>
          </w:p>
          <w:p w14:paraId="5A5696F7">
            <w:pPr>
              <w:keepNext w:val="0"/>
              <w:keepLines w:val="0"/>
              <w:pageBreakBefore w:val="0"/>
              <w:kinsoku/>
              <w:wordWrap/>
              <w:overflowPunct/>
              <w:topLinePunct w:val="0"/>
              <w:autoSpaceDE/>
              <w:autoSpaceDN/>
              <w:bidi w:val="0"/>
              <w:adjustRightInd/>
              <w:snapToGrid/>
              <w:spacing w:line="460" w:lineRule="exact"/>
              <w:ind w:firstLine="404" w:firstLineChars="200"/>
              <w:textAlignment w:val="baseline"/>
              <w:rPr>
                <w:rFonts w:hint="eastAsia"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本项目为南宁市第三中学初中部青秀校区消防室内外消火栓原暗埋管网改明管敷设维修整改项目，具体内容详见施工图纸及工程量清单所包含的全部工作内容。</w:t>
            </w:r>
          </w:p>
          <w:p w14:paraId="1D11BDC8">
            <w:pPr>
              <w:keepNext w:val="0"/>
              <w:keepLines w:val="0"/>
              <w:pageBreakBefore w:val="0"/>
              <w:kinsoku/>
              <w:wordWrap/>
              <w:overflowPunct/>
              <w:topLinePunct w:val="0"/>
              <w:autoSpaceDE/>
              <w:autoSpaceDN/>
              <w:bidi w:val="0"/>
              <w:adjustRightInd/>
              <w:snapToGrid/>
              <w:spacing w:line="460" w:lineRule="exact"/>
              <w:ind w:firstLine="404" w:firstLineChars="200"/>
              <w:textAlignment w:val="baseline"/>
              <w:rPr>
                <w:rFonts w:hint="eastAsia"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本次招标</w:t>
            </w:r>
            <w:r>
              <w:rPr>
                <w:rFonts w:hint="eastAsia" w:ascii="宋体" w:hAnsi="宋体" w:cs="宋体"/>
                <w:color w:val="auto"/>
                <w:spacing w:val="-4"/>
                <w:szCs w:val="21"/>
                <w:highlight w:val="none"/>
                <w:lang w:val="en-US" w:eastAsia="zh-CN"/>
              </w:rPr>
              <w:t>范围</w:t>
            </w:r>
            <w:r>
              <w:rPr>
                <w:rFonts w:hint="eastAsia" w:ascii="宋体" w:hAnsi="宋体" w:eastAsia="宋体" w:cs="宋体"/>
                <w:color w:val="auto"/>
                <w:spacing w:val="-4"/>
                <w:szCs w:val="21"/>
                <w:highlight w:val="none"/>
                <w:lang w:val="en-US" w:eastAsia="zh-CN"/>
              </w:rPr>
              <w:t>包含：</w:t>
            </w:r>
          </w:p>
          <w:p w14:paraId="7F80C521">
            <w:pPr>
              <w:keepNext w:val="0"/>
              <w:keepLines w:val="0"/>
              <w:pageBreakBefore w:val="0"/>
              <w:kinsoku/>
              <w:wordWrap/>
              <w:overflowPunct/>
              <w:topLinePunct w:val="0"/>
              <w:autoSpaceDE/>
              <w:autoSpaceDN/>
              <w:bidi w:val="0"/>
              <w:adjustRightInd/>
              <w:snapToGrid/>
              <w:spacing w:line="460" w:lineRule="exact"/>
              <w:ind w:firstLine="404" w:firstLineChars="200"/>
              <w:textAlignment w:val="baseline"/>
              <w:rPr>
                <w:rFonts w:hint="eastAsia"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各楼栋消防管网通水、试压检测全过程工作，并包含试压完成后排查出的消防管网渗漏、破损配件拆除及更换等所有隐患整改费用。</w:t>
            </w:r>
          </w:p>
          <w:p w14:paraId="0B2B46A9">
            <w:pPr>
              <w:keepNext w:val="0"/>
              <w:keepLines w:val="0"/>
              <w:pageBreakBefore w:val="0"/>
              <w:kinsoku/>
              <w:wordWrap/>
              <w:overflowPunct/>
              <w:topLinePunct w:val="0"/>
              <w:autoSpaceDE/>
              <w:autoSpaceDN/>
              <w:bidi w:val="0"/>
              <w:adjustRightInd/>
              <w:snapToGrid/>
              <w:spacing w:line="460" w:lineRule="exact"/>
              <w:ind w:firstLine="404" w:firstLineChars="200"/>
              <w:textAlignment w:val="baseline"/>
              <w:rPr>
                <w:rFonts w:hint="eastAsia"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工程施工开挖扰动产生的裸露地表，需全面落实生态恢复治理措施，对施工区域弃渣、碎石杂物进行彻底清理清运，开展场地平整、覆土回填、耕作层土壤恢复工作，因地制宜播撒本土草种、补植灌木绿植，并落实后期管护养护工作，全面修复被扰动的地表生态环境，有效抑制水土流失，恢复场地原有植被景观及原貌，确保施工结束后场地环境整洁、生态恢复到位。</w:t>
            </w:r>
          </w:p>
          <w:p w14:paraId="3D57E069">
            <w:pPr>
              <w:keepNext w:val="0"/>
              <w:keepLines w:val="0"/>
              <w:pageBreakBefore w:val="0"/>
              <w:kinsoku/>
              <w:wordWrap/>
              <w:overflowPunct/>
              <w:topLinePunct w:val="0"/>
              <w:autoSpaceDE/>
              <w:autoSpaceDN/>
              <w:bidi w:val="0"/>
              <w:adjustRightInd/>
              <w:snapToGrid/>
              <w:spacing w:line="460" w:lineRule="exact"/>
              <w:textAlignment w:val="baseline"/>
              <w:rPr>
                <w:rFonts w:hint="default"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二、建设地点：南宁市第三中学初中部青秀校区；</w:t>
            </w:r>
          </w:p>
          <w:p w14:paraId="336912AF">
            <w:pPr>
              <w:keepNext w:val="0"/>
              <w:keepLines w:val="0"/>
              <w:pageBreakBefore w:val="0"/>
              <w:kinsoku/>
              <w:wordWrap/>
              <w:overflowPunct/>
              <w:topLinePunct w:val="0"/>
              <w:autoSpaceDE/>
              <w:autoSpaceDN/>
              <w:bidi w:val="0"/>
              <w:adjustRightInd/>
              <w:snapToGrid/>
              <w:spacing w:line="460" w:lineRule="exact"/>
              <w:textAlignment w:val="baseline"/>
              <w:rPr>
                <w:rFonts w:hint="eastAsia"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lang w:val="en-US" w:eastAsia="zh-CN"/>
              </w:rPr>
              <w:t>▲三、发包方式：固定综合单价方式，包工包料</w:t>
            </w:r>
          </w:p>
          <w:p w14:paraId="30D6B88E">
            <w:pPr>
              <w:pageBreakBefore w:val="0"/>
              <w:kinsoku/>
              <w:topLinePunct w:val="0"/>
              <w:bidi w:val="0"/>
              <w:spacing w:line="360" w:lineRule="auto"/>
              <w:rPr>
                <w:rFonts w:hint="eastAsia" w:ascii="宋体" w:hAnsi="宋体" w:eastAsia="宋体" w:cs="Times New Roman"/>
                <w:color w:val="auto"/>
                <w:szCs w:val="21"/>
                <w:highlight w:val="none"/>
              </w:rPr>
            </w:pPr>
            <w:r>
              <w:rPr>
                <w:rFonts w:hint="eastAsia" w:ascii="宋体" w:hAnsi="宋体" w:cs="宋体"/>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四、人员投入要求：</w:t>
            </w:r>
          </w:p>
          <w:p w14:paraId="21D78918">
            <w:pPr>
              <w:pageBreakBefore w:val="0"/>
              <w:kinsoku/>
              <w:topLinePunct w:val="0"/>
              <w:bidi w:val="0"/>
              <w:spacing w:line="360" w:lineRule="auto"/>
              <w:rPr>
                <w:rFonts w:hint="default" w:ascii="宋体" w:hAnsi="宋体" w:eastAsia="宋体" w:cs="Times New Roman"/>
                <w:color w:val="auto"/>
                <w:szCs w:val="21"/>
                <w:highlight w:val="none"/>
                <w:lang w:val="en-US"/>
              </w:rPr>
            </w:pPr>
            <w:r>
              <w:rPr>
                <w:rFonts w:hint="eastAsia" w:ascii="宋体" w:hAnsi="宋体" w:eastAsia="宋体" w:cs="Times New Roman"/>
                <w:color w:val="auto"/>
                <w:szCs w:val="21"/>
                <w:highlight w:val="none"/>
                <w:lang w:val="en-US" w:eastAsia="zh-CN"/>
              </w:rPr>
              <w:t>（1）拟派项目经理须具备机电工程专业二级及以上注册建造师执业资格，并持有效的安全生产考核合格证书（B证）；且不</w:t>
            </w:r>
            <w:r>
              <w:rPr>
                <w:rFonts w:hint="eastAsia" w:ascii="宋体" w:hAnsi="宋体" w:eastAsia="宋体" w:cs="宋体"/>
                <w:color w:val="auto"/>
                <w:spacing w:val="0"/>
                <w:w w:val="100"/>
                <w:position w:val="0"/>
                <w:sz w:val="21"/>
                <w:szCs w:val="21"/>
                <w:highlight w:val="none"/>
              </w:rPr>
              <w:t>接受有在建、已中标未开工或已列为其他项目中标候选人第一名的建造师作为项目经理</w:t>
            </w:r>
            <w:r>
              <w:rPr>
                <w:rFonts w:hint="eastAsia" w:ascii="宋体" w:hAnsi="宋体" w:cs="宋体"/>
                <w:bCs/>
                <w:color w:val="auto"/>
                <w:highlight w:val="none"/>
              </w:rPr>
              <w:t>。</w:t>
            </w:r>
          </w:p>
          <w:p w14:paraId="0987A303">
            <w:pPr>
              <w:pageBreakBefore w:val="0"/>
              <w:kinsoku/>
              <w:topLinePunct w:val="0"/>
              <w:bidi w:val="0"/>
              <w:spacing w:line="36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cs="Times New Roman"/>
                <w:color w:val="auto"/>
                <w:szCs w:val="21"/>
                <w:highlight w:val="none"/>
                <w:lang w:val="en-US" w:eastAsia="zh-CN"/>
              </w:rPr>
              <w:t>其他</w:t>
            </w:r>
            <w:r>
              <w:rPr>
                <w:rFonts w:hint="eastAsia" w:ascii="宋体" w:hAnsi="宋体" w:eastAsia="宋体" w:cs="Times New Roman"/>
                <w:color w:val="auto"/>
                <w:szCs w:val="21"/>
                <w:highlight w:val="none"/>
                <w:lang w:eastAsia="zh-CN"/>
              </w:rPr>
              <w:t>项目管理机构配备人员至少</w:t>
            </w:r>
            <w:r>
              <w:rPr>
                <w:rFonts w:hint="eastAsia" w:ascii="宋体" w:hAnsi="宋体" w:cs="Times New Roman"/>
                <w:color w:val="auto"/>
                <w:szCs w:val="21"/>
                <w:highlight w:val="none"/>
                <w:lang w:val="en-US" w:eastAsia="zh-CN"/>
              </w:rPr>
              <w:t>包含</w:t>
            </w:r>
            <w:r>
              <w:rPr>
                <w:rFonts w:hint="eastAsia" w:ascii="宋体" w:hAnsi="宋体" w:eastAsia="宋体" w:cs="Times New Roman"/>
                <w:color w:val="auto"/>
                <w:szCs w:val="21"/>
                <w:highlight w:val="none"/>
                <w:lang w:eastAsia="zh-CN"/>
              </w:rPr>
              <w:t>技术负责人1名、施工员1名、质检（量）员1名、安全员1名、材料员1名，其中施工员、质检（量）员、安全员、材料员</w:t>
            </w:r>
            <w:r>
              <w:rPr>
                <w:rFonts w:hint="eastAsia" w:ascii="宋体" w:hAnsi="宋体" w:cs="Times New Roman"/>
                <w:color w:val="auto"/>
                <w:szCs w:val="21"/>
                <w:highlight w:val="none"/>
                <w:lang w:val="en-US" w:eastAsia="zh-CN"/>
              </w:rPr>
              <w:t>须</w:t>
            </w:r>
            <w:r>
              <w:rPr>
                <w:rFonts w:hint="eastAsia" w:ascii="宋体" w:hAnsi="宋体" w:eastAsia="宋体" w:cs="Times New Roman"/>
                <w:color w:val="auto"/>
                <w:szCs w:val="21"/>
                <w:highlight w:val="none"/>
                <w:lang w:eastAsia="zh-CN"/>
              </w:rPr>
              <w:t>持</w:t>
            </w:r>
            <w:r>
              <w:rPr>
                <w:rFonts w:hint="eastAsia" w:ascii="宋体" w:hAnsi="宋体" w:cs="Times New Roman"/>
                <w:color w:val="auto"/>
                <w:szCs w:val="21"/>
                <w:highlight w:val="none"/>
                <w:lang w:val="en-US" w:eastAsia="zh-CN"/>
              </w:rPr>
              <w:t>证上岗</w:t>
            </w:r>
            <w:r>
              <w:rPr>
                <w:rFonts w:hint="eastAsia" w:ascii="宋体" w:hAnsi="宋体" w:eastAsia="宋体" w:cs="Times New Roman"/>
                <w:color w:val="auto"/>
                <w:szCs w:val="21"/>
                <w:highlight w:val="none"/>
                <w:lang w:eastAsia="zh-CN"/>
              </w:rPr>
              <w:t>，安全员</w:t>
            </w:r>
            <w:r>
              <w:rPr>
                <w:rFonts w:hint="eastAsia" w:ascii="宋体" w:hAnsi="宋体" w:cs="Times New Roman"/>
                <w:color w:val="auto"/>
                <w:szCs w:val="21"/>
                <w:highlight w:val="none"/>
                <w:lang w:val="en-US" w:eastAsia="zh-CN"/>
              </w:rPr>
              <w:t>还</w:t>
            </w:r>
            <w:r>
              <w:rPr>
                <w:rFonts w:hint="eastAsia" w:ascii="宋体" w:hAnsi="宋体" w:eastAsia="宋体" w:cs="Times New Roman"/>
                <w:color w:val="auto"/>
                <w:szCs w:val="21"/>
                <w:highlight w:val="none"/>
                <w:lang w:eastAsia="zh-CN"/>
              </w:rPr>
              <w:t>须具有</w:t>
            </w:r>
            <w:r>
              <w:rPr>
                <w:rFonts w:hint="eastAsia" w:ascii="宋体" w:hAnsi="宋体" w:eastAsia="宋体" w:cs="宋体"/>
                <w:color w:val="auto"/>
                <w:spacing w:val="0"/>
                <w:w w:val="100"/>
                <w:position w:val="0"/>
                <w:sz w:val="21"/>
                <w:szCs w:val="21"/>
                <w:highlight w:val="none"/>
              </w:rPr>
              <w:t>安全生产考核合格证书（</w:t>
            </w:r>
            <w:r>
              <w:rPr>
                <w:rFonts w:hint="eastAsia" w:ascii="宋体" w:hAnsi="宋体" w:cs="宋体"/>
                <w:color w:val="auto"/>
                <w:spacing w:val="0"/>
                <w:w w:val="100"/>
                <w:position w:val="0"/>
                <w:sz w:val="21"/>
                <w:szCs w:val="21"/>
                <w:highlight w:val="none"/>
                <w:lang w:val="en-US" w:eastAsia="zh-CN"/>
              </w:rPr>
              <w:t>C</w:t>
            </w:r>
            <w:r>
              <w:rPr>
                <w:rFonts w:hint="eastAsia" w:ascii="宋体" w:hAnsi="宋体" w:eastAsia="宋体" w:cs="宋体"/>
                <w:color w:val="auto"/>
                <w:spacing w:val="0"/>
                <w:w w:val="100"/>
                <w:position w:val="0"/>
                <w:sz w:val="21"/>
                <w:szCs w:val="21"/>
                <w:highlight w:val="none"/>
              </w:rPr>
              <w:t>类）</w:t>
            </w:r>
            <w:r>
              <w:rPr>
                <w:rFonts w:hint="eastAsia" w:ascii="宋体" w:hAnsi="宋体" w:eastAsia="宋体" w:cs="Times New Roman"/>
                <w:color w:val="auto"/>
                <w:szCs w:val="21"/>
                <w:highlight w:val="none"/>
                <w:lang w:eastAsia="zh-CN"/>
              </w:rPr>
              <w:t>且在有效期内</w:t>
            </w:r>
            <w:r>
              <w:rPr>
                <w:rFonts w:hint="eastAsia" w:ascii="宋体" w:hAnsi="宋体" w:cs="Times New Roman"/>
                <w:color w:val="auto"/>
                <w:szCs w:val="21"/>
                <w:highlight w:val="none"/>
                <w:lang w:eastAsia="zh-CN"/>
              </w:rPr>
              <w:t>。</w:t>
            </w:r>
          </w:p>
          <w:p w14:paraId="3EF1357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color w:val="auto"/>
                <w:szCs w:val="21"/>
                <w:highlight w:val="none"/>
                <w:lang w:eastAsia="zh-CN"/>
              </w:rPr>
            </w:pPr>
            <w:r>
              <w:rPr>
                <w:rFonts w:hint="eastAsia" w:asciiTheme="minorEastAsia" w:hAnsiTheme="minorEastAsia" w:eastAsiaTheme="minorEastAsia" w:cstheme="minorEastAsia"/>
                <w:b/>
                <w:bCs/>
                <w:color w:val="auto"/>
                <w:szCs w:val="21"/>
                <w:highlight w:val="none"/>
                <w:lang w:val="en-US" w:eastAsia="zh-CN"/>
              </w:rPr>
              <w:t>五、</w:t>
            </w:r>
            <w:r>
              <w:rPr>
                <w:rFonts w:hint="eastAsia" w:asciiTheme="minorEastAsia" w:hAnsiTheme="minorEastAsia" w:eastAsiaTheme="minorEastAsia" w:cstheme="minorEastAsia"/>
                <w:b/>
                <w:bCs/>
                <w:color w:val="auto"/>
                <w:szCs w:val="21"/>
                <w:highlight w:val="none"/>
                <w:lang w:eastAsia="zh-CN"/>
              </w:rPr>
              <w:t>工程建设地点的现场条件：</w:t>
            </w:r>
          </w:p>
          <w:p w14:paraId="59D6602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（1）现场自然条件：满足施工要求。</w:t>
            </w:r>
          </w:p>
          <w:p w14:paraId="751A4150">
            <w:pPr>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lang w:eastAsia="zh-CN"/>
              </w:rPr>
              <w:t>（2）现场施工条件：符合施工要求。</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D50C67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建筑业</w:t>
            </w:r>
          </w:p>
        </w:tc>
      </w:tr>
      <w:tr w14:paraId="2CEA0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2575" w:type="dxa"/>
            <w:gridSpan w:val="5"/>
            <w:tcBorders>
              <w:top w:val="single" w:color="auto" w:sz="4" w:space="0"/>
              <w:left w:val="single" w:color="auto" w:sz="4" w:space="0"/>
              <w:bottom w:val="single" w:color="auto" w:sz="4" w:space="0"/>
              <w:right w:val="single" w:color="auto" w:sz="4" w:space="0"/>
            </w:tcBorders>
            <w:noWrap w:val="0"/>
            <w:vAlign w:val="center"/>
          </w:tcPr>
          <w:p w14:paraId="28B1A255">
            <w:pPr>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最高限价合计</w:t>
            </w:r>
            <w:r>
              <w:rPr>
                <w:rFonts w:hint="eastAsia" w:asciiTheme="minorEastAsia" w:hAnsiTheme="minorEastAsia" w:eastAsiaTheme="minorEastAsia" w:cstheme="minorEastAsia"/>
                <w:b/>
                <w:bCs/>
                <w:color w:val="auto"/>
                <w:sz w:val="21"/>
                <w:szCs w:val="21"/>
                <w:highlight w:val="none"/>
                <w:lang w:val="en-US" w:eastAsia="zh-CN"/>
              </w:rPr>
              <w:t>(人民币)</w:t>
            </w:r>
          </w:p>
        </w:tc>
        <w:tc>
          <w:tcPr>
            <w:tcW w:w="6285" w:type="dxa"/>
            <w:tcBorders>
              <w:top w:val="single" w:color="auto" w:sz="4" w:space="0"/>
              <w:left w:val="single" w:color="auto" w:sz="4" w:space="0"/>
              <w:bottom w:val="single" w:color="auto" w:sz="4" w:space="0"/>
              <w:right w:val="single" w:color="auto" w:sz="4" w:space="0"/>
            </w:tcBorders>
            <w:noWrap w:val="0"/>
            <w:vAlign w:val="center"/>
          </w:tcPr>
          <w:p w14:paraId="51E85D19">
            <w:pPr>
              <w:jc w:val="both"/>
              <w:rPr>
                <w:rFonts w:hint="eastAsia" w:asciiTheme="minorEastAsia" w:hAnsiTheme="minorEastAsia" w:eastAsiaTheme="minorEastAsia" w:cstheme="minorEastAsia"/>
                <w:b/>
                <w:bCs/>
                <w:color w:val="auto"/>
                <w:sz w:val="21"/>
                <w:szCs w:val="21"/>
                <w:highlight w:val="none"/>
                <w:lang w:eastAsia="zh-CN"/>
              </w:rPr>
            </w:pPr>
            <w:r>
              <w:rPr>
                <w:rFonts w:hint="eastAsia" w:ascii="宋体" w:hAnsi="宋体" w:eastAsia="宋体" w:cs="宋体"/>
                <w:color w:val="auto"/>
                <w:sz w:val="21"/>
                <w:szCs w:val="21"/>
                <w:highlight w:val="none"/>
                <w:lang w:eastAsia="zh-CN"/>
              </w:rPr>
              <w:t>818236.08</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3D54D6E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olor w:val="auto"/>
                <w:szCs w:val="21"/>
                <w:highlight w:val="none"/>
              </w:rPr>
            </w:pPr>
          </w:p>
        </w:tc>
      </w:tr>
      <w:tr w14:paraId="056CE6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426" w:type="dxa"/>
            <w:tcBorders>
              <w:top w:val="single" w:color="auto" w:sz="4" w:space="0"/>
              <w:left w:val="single" w:color="auto" w:sz="4" w:space="0"/>
              <w:bottom w:val="single" w:color="auto" w:sz="4" w:space="0"/>
              <w:right w:val="single" w:color="auto" w:sz="4" w:space="0"/>
            </w:tcBorders>
            <w:noWrap w:val="0"/>
            <w:vAlign w:val="top"/>
          </w:tcPr>
          <w:p w14:paraId="1C2F199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bCs/>
                <w:color w:val="auto"/>
                <w:szCs w:val="21"/>
                <w:highlight w:val="none"/>
              </w:rPr>
            </w:pPr>
            <w:r>
              <w:rPr>
                <w:rFonts w:hint="eastAsia" w:ascii="宋体" w:hAnsi="宋体"/>
                <w:b/>
                <w:bCs/>
                <w:color w:val="auto"/>
                <w:szCs w:val="21"/>
                <w:highlight w:val="none"/>
              </w:rPr>
              <w:t>商务条款</w:t>
            </w:r>
          </w:p>
        </w:tc>
        <w:tc>
          <w:tcPr>
            <w:tcW w:w="9597" w:type="dxa"/>
            <w:gridSpan w:val="6"/>
            <w:tcBorders>
              <w:top w:val="single" w:color="auto" w:sz="4" w:space="0"/>
              <w:left w:val="single" w:color="auto" w:sz="4" w:space="0"/>
              <w:bottom w:val="single" w:color="auto" w:sz="4" w:space="0"/>
              <w:right w:val="single" w:color="auto" w:sz="4" w:space="0"/>
            </w:tcBorders>
            <w:noWrap w:val="0"/>
            <w:vAlign w:val="top"/>
          </w:tcPr>
          <w:p w14:paraId="5C5BBDC9">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lang w:eastAsia="zh-CN"/>
              </w:rPr>
            </w:pPr>
            <w:r>
              <w:rPr>
                <w:rFonts w:hint="eastAsia" w:ascii="宋体" w:hAnsi="宋体"/>
                <w:color w:val="auto"/>
                <w:szCs w:val="21"/>
                <w:highlight w:val="none"/>
              </w:rPr>
              <w:t>一、合同签订期：自成交通知书发出之日起25日内</w:t>
            </w:r>
            <w:r>
              <w:rPr>
                <w:rFonts w:hint="eastAsia" w:ascii="宋体" w:hAnsi="宋体"/>
                <w:color w:val="auto"/>
                <w:szCs w:val="21"/>
                <w:highlight w:val="none"/>
                <w:lang w:val="en-US" w:eastAsia="zh-CN"/>
              </w:rPr>
              <w:t>。</w:t>
            </w:r>
          </w:p>
          <w:p w14:paraId="2261EAA6">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▲二、合同履行期限</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工期</w:t>
            </w:r>
            <w:r>
              <w:rPr>
                <w:rFonts w:hint="eastAsia" w:ascii="宋体" w:hAnsi="宋体"/>
                <w:color w:val="auto"/>
                <w:szCs w:val="21"/>
                <w:highlight w:val="none"/>
                <w:lang w:eastAsia="zh-CN"/>
              </w:rPr>
              <w:t>）</w:t>
            </w:r>
            <w:r>
              <w:rPr>
                <w:rFonts w:hint="eastAsia" w:ascii="宋体" w:hAnsi="宋体"/>
                <w:color w:val="auto"/>
                <w:szCs w:val="21"/>
                <w:highlight w:val="none"/>
              </w:rPr>
              <w:t>：合同签订之日起</w:t>
            </w:r>
            <w:r>
              <w:rPr>
                <w:rFonts w:hint="eastAsia" w:ascii="宋体" w:hAnsi="宋体"/>
                <w:color w:val="auto"/>
                <w:szCs w:val="21"/>
                <w:highlight w:val="none"/>
                <w:lang w:val="en-US" w:eastAsia="zh-CN"/>
              </w:rPr>
              <w:t>28日历日内</w:t>
            </w:r>
            <w:r>
              <w:rPr>
                <w:rFonts w:hint="eastAsia" w:ascii="宋体" w:hAnsi="宋体"/>
                <w:color w:val="auto"/>
                <w:szCs w:val="21"/>
                <w:highlight w:val="none"/>
              </w:rPr>
              <w:t>完成施工并交付使用。</w:t>
            </w:r>
          </w:p>
          <w:p w14:paraId="3255AAEA">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eastAsia="zh-CN"/>
              </w:rPr>
              <w:t>三</w:t>
            </w:r>
            <w:r>
              <w:rPr>
                <w:rFonts w:hint="eastAsia" w:ascii="宋体" w:hAnsi="宋体"/>
                <w:color w:val="auto"/>
                <w:szCs w:val="21"/>
                <w:highlight w:val="none"/>
              </w:rPr>
              <w:t>、开工时间：</w:t>
            </w:r>
            <w:r>
              <w:rPr>
                <w:rFonts w:hint="eastAsia" w:ascii="宋体" w:hAnsi="宋体" w:eastAsia="宋体" w:cs="Times New Roman"/>
                <w:color w:val="auto"/>
                <w:szCs w:val="21"/>
                <w:highlight w:val="none"/>
              </w:rPr>
              <w:t>具体以采购人开工令为准</w:t>
            </w:r>
            <w:r>
              <w:rPr>
                <w:rFonts w:hint="eastAsia" w:ascii="宋体" w:hAnsi="宋体"/>
                <w:color w:val="auto"/>
                <w:szCs w:val="21"/>
                <w:highlight w:val="none"/>
              </w:rPr>
              <w:t>。</w:t>
            </w:r>
          </w:p>
          <w:p w14:paraId="61FF5599">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eastAsia="zh-CN"/>
              </w:rPr>
              <w:t>四</w:t>
            </w:r>
            <w:r>
              <w:rPr>
                <w:rFonts w:hint="eastAsia" w:ascii="宋体" w:hAnsi="宋体"/>
                <w:color w:val="auto"/>
                <w:szCs w:val="21"/>
                <w:highlight w:val="none"/>
              </w:rPr>
              <w:t>、工程质量要求：达到国家施工验收规范合格标准。</w:t>
            </w:r>
          </w:p>
          <w:p w14:paraId="690B3AC2">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eastAsia="zh-CN"/>
              </w:rPr>
              <w:t>五</w:t>
            </w:r>
            <w:r>
              <w:rPr>
                <w:rFonts w:hint="eastAsia" w:ascii="宋体" w:hAnsi="宋体"/>
                <w:color w:val="auto"/>
                <w:szCs w:val="21"/>
                <w:highlight w:val="none"/>
              </w:rPr>
              <w:t>、售后服务</w:t>
            </w:r>
            <w:r>
              <w:rPr>
                <w:rFonts w:hint="eastAsia" w:ascii="宋体" w:hAnsi="宋体"/>
                <w:color w:val="auto"/>
                <w:szCs w:val="21"/>
                <w:highlight w:val="none"/>
                <w:lang w:val="en-US" w:eastAsia="zh-CN"/>
              </w:rPr>
              <w:t>要求</w:t>
            </w:r>
            <w:r>
              <w:rPr>
                <w:rFonts w:hint="eastAsia" w:ascii="宋体" w:hAnsi="宋体"/>
                <w:color w:val="auto"/>
                <w:szCs w:val="21"/>
                <w:highlight w:val="none"/>
              </w:rPr>
              <w:t>：</w:t>
            </w:r>
          </w:p>
          <w:p w14:paraId="31B5837F">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（1）工程质量保修期要求：自</w:t>
            </w:r>
            <w:r>
              <w:rPr>
                <w:rFonts w:hint="eastAsia" w:ascii="宋体" w:hAnsi="宋体"/>
                <w:color w:val="auto"/>
                <w:szCs w:val="21"/>
                <w:highlight w:val="none"/>
                <w:lang w:val="en-US" w:eastAsia="zh-CN"/>
              </w:rPr>
              <w:t>工程实际竣工验收通过之日起2</w:t>
            </w:r>
            <w:r>
              <w:rPr>
                <w:rFonts w:hint="eastAsia" w:ascii="宋体" w:hAnsi="宋体"/>
                <w:color w:val="auto"/>
                <w:szCs w:val="21"/>
                <w:highlight w:val="none"/>
              </w:rPr>
              <w:t>年</w:t>
            </w:r>
            <w:r>
              <w:rPr>
                <w:rFonts w:hint="eastAsia" w:ascii="宋体" w:hAnsi="宋体"/>
                <w:color w:val="auto"/>
                <w:szCs w:val="21"/>
                <w:highlight w:val="none"/>
                <w:lang w:eastAsia="zh-CN"/>
              </w:rPr>
              <w:t>，</w:t>
            </w:r>
            <w:r>
              <w:rPr>
                <w:rFonts w:hint="eastAsia" w:ascii="宋体" w:hAnsi="宋体"/>
                <w:color w:val="auto"/>
                <w:szCs w:val="21"/>
                <w:highlight w:val="none"/>
              </w:rPr>
              <w:t>使用年限应符合国家建设相关要求。</w:t>
            </w:r>
          </w:p>
          <w:p w14:paraId="59B14AA6">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（2）响应时间：接到采购人处理问题通知后 4 小时内到达采购人指定现场，8小时内提出解决方案。在工程质量保修期期限内发生质量问题，必须在收到质保通知后的3个日历天内整改完毕。</w:t>
            </w:r>
          </w:p>
          <w:p w14:paraId="63BD390E">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（3）技术人员按项目管理机构人员配备。</w:t>
            </w:r>
          </w:p>
          <w:p w14:paraId="1EB275A8">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六</w:t>
            </w:r>
            <w:r>
              <w:rPr>
                <w:rFonts w:hint="eastAsia" w:ascii="宋体" w:hAnsi="宋体"/>
                <w:color w:val="auto"/>
                <w:szCs w:val="21"/>
                <w:highlight w:val="none"/>
              </w:rPr>
              <w:t>、</w:t>
            </w:r>
            <w:r>
              <w:rPr>
                <w:rFonts w:hint="eastAsia" w:ascii="宋体" w:hAnsi="宋体"/>
                <w:color w:val="auto"/>
                <w:szCs w:val="21"/>
                <w:highlight w:val="none"/>
                <w:lang w:val="en-US" w:eastAsia="zh-CN"/>
              </w:rPr>
              <w:t>付款方式</w:t>
            </w:r>
            <w:r>
              <w:rPr>
                <w:rFonts w:hint="eastAsia" w:ascii="宋体" w:hAnsi="宋体"/>
                <w:color w:val="auto"/>
                <w:szCs w:val="21"/>
                <w:highlight w:val="none"/>
              </w:rPr>
              <w:t>：</w:t>
            </w:r>
            <w:r>
              <w:rPr>
                <w:rFonts w:hint="eastAsia" w:ascii="宋体" w:hAnsi="宋体"/>
                <w:color w:val="auto"/>
                <w:szCs w:val="21"/>
                <w:highlight w:val="none"/>
                <w:lang w:val="en-US" w:eastAsia="zh-CN"/>
              </w:rPr>
              <w:t>工程完工且验收达到质量要求，经审计部门审定后，工程款支付结算总价的100%；因采购人使用的是财政资金，如因财政资金支付时间延后，由双方协商确定付款时间。工程款支付前成交供应商须开具等额且符合国家法律法规规定的税务发票给采购人</w:t>
            </w:r>
            <w:r>
              <w:rPr>
                <w:rFonts w:hint="eastAsia" w:ascii="宋体" w:hAnsi="宋体"/>
                <w:color w:val="auto"/>
                <w:szCs w:val="21"/>
                <w:highlight w:val="none"/>
              </w:rPr>
              <w:t>。</w:t>
            </w:r>
          </w:p>
          <w:p w14:paraId="64846956">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七</w:t>
            </w:r>
            <w:r>
              <w:rPr>
                <w:rFonts w:hint="eastAsia" w:ascii="宋体" w:hAnsi="宋体"/>
                <w:color w:val="auto"/>
                <w:szCs w:val="21"/>
                <w:highlight w:val="none"/>
              </w:rPr>
              <w:t>、</w:t>
            </w:r>
            <w:r>
              <w:rPr>
                <w:rFonts w:hint="eastAsia" w:ascii="宋体" w:hAnsi="宋体"/>
                <w:color w:val="auto"/>
                <w:szCs w:val="21"/>
                <w:highlight w:val="none"/>
                <w:lang w:val="en-US" w:eastAsia="zh-CN"/>
              </w:rPr>
              <w:t>报价要求</w:t>
            </w:r>
            <w:r>
              <w:rPr>
                <w:rFonts w:hint="eastAsia" w:ascii="宋体" w:hAnsi="宋体"/>
                <w:color w:val="auto"/>
                <w:szCs w:val="21"/>
                <w:highlight w:val="none"/>
              </w:rPr>
              <w:t>：</w:t>
            </w:r>
          </w:p>
          <w:p w14:paraId="5F4B890F">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b/>
                <w:bCs/>
                <w:color w:val="auto"/>
                <w:szCs w:val="21"/>
                <w:highlight w:val="none"/>
              </w:rPr>
            </w:pPr>
            <w:r>
              <w:rPr>
                <w:rFonts w:hint="eastAsia" w:ascii="宋体" w:hAnsi="宋体"/>
                <w:b/>
                <w:bCs/>
                <w:color w:val="auto"/>
                <w:szCs w:val="21"/>
                <w:highlight w:val="none"/>
                <w:lang w:val="en-US" w:eastAsia="zh-CN"/>
              </w:rPr>
              <w:t>1.</w:t>
            </w:r>
            <w:r>
              <w:rPr>
                <w:rFonts w:hint="eastAsia" w:ascii="宋体" w:hAnsi="宋体"/>
                <w:b/>
                <w:bCs/>
                <w:color w:val="auto"/>
                <w:szCs w:val="21"/>
                <w:highlight w:val="none"/>
              </w:rPr>
              <w:t>本项目采用工程量清单报价方式。</w:t>
            </w:r>
            <w:r>
              <w:rPr>
                <w:rFonts w:hint="eastAsia" w:ascii="宋体" w:hAnsi="宋体"/>
                <w:b/>
                <w:bCs/>
                <w:color w:val="auto"/>
                <w:szCs w:val="21"/>
                <w:highlight w:val="none"/>
                <w:lang w:val="en-US" w:eastAsia="zh-CN"/>
              </w:rPr>
              <w:t>磋商</w:t>
            </w:r>
            <w:r>
              <w:rPr>
                <w:rFonts w:hint="eastAsia" w:ascii="宋体" w:hAnsi="宋体"/>
                <w:b/>
                <w:bCs/>
                <w:color w:val="auto"/>
                <w:szCs w:val="21"/>
                <w:highlight w:val="none"/>
              </w:rPr>
              <w:t>报价不得高于最高限价，否则</w:t>
            </w:r>
            <w:r>
              <w:rPr>
                <w:rFonts w:hint="eastAsia" w:ascii="宋体" w:hAnsi="宋体"/>
                <w:b/>
                <w:bCs/>
                <w:color w:val="auto"/>
                <w:szCs w:val="21"/>
                <w:highlight w:val="none"/>
                <w:lang w:val="en-US" w:eastAsia="zh-CN"/>
              </w:rPr>
              <w:t>响应</w:t>
            </w:r>
            <w:r>
              <w:rPr>
                <w:rFonts w:hint="eastAsia" w:ascii="宋体" w:hAnsi="宋体"/>
                <w:b/>
                <w:bCs/>
                <w:color w:val="auto"/>
                <w:szCs w:val="21"/>
                <w:highlight w:val="none"/>
              </w:rPr>
              <w:t>无效；本项目采用二次报价方式，</w:t>
            </w:r>
            <w:r>
              <w:rPr>
                <w:rFonts w:hint="eastAsia" w:ascii="宋体" w:hAnsi="宋体"/>
                <w:b/>
                <w:bCs/>
                <w:color w:val="auto"/>
                <w:szCs w:val="21"/>
                <w:highlight w:val="none"/>
                <w:lang w:val="en-US" w:eastAsia="zh-CN"/>
              </w:rPr>
              <w:t>供应商</w:t>
            </w:r>
            <w:r>
              <w:rPr>
                <w:rFonts w:hint="eastAsia" w:ascii="宋体" w:hAnsi="宋体"/>
                <w:b/>
                <w:bCs/>
                <w:color w:val="auto"/>
                <w:szCs w:val="21"/>
                <w:highlight w:val="none"/>
              </w:rPr>
              <w:t>的最终报价如有变动，则必须以工程量清单报价表的格式编制提交，</w:t>
            </w:r>
            <w:r>
              <w:rPr>
                <w:rFonts w:hint="eastAsia" w:ascii="宋体" w:hAnsi="宋体"/>
                <w:b/>
                <w:bCs/>
                <w:color w:val="auto"/>
                <w:szCs w:val="21"/>
                <w:highlight w:val="none"/>
                <w:lang w:val="en-US" w:eastAsia="zh-CN"/>
              </w:rPr>
              <w:t>供应商</w:t>
            </w:r>
            <w:r>
              <w:rPr>
                <w:rFonts w:hint="eastAsia" w:ascii="宋体" w:hAnsi="宋体"/>
                <w:b/>
                <w:bCs/>
                <w:color w:val="auto"/>
                <w:szCs w:val="21"/>
                <w:highlight w:val="none"/>
              </w:rPr>
              <w:t>须提前做好相关准备并按时递交最终报价文件，否则报价无效。</w:t>
            </w:r>
          </w:p>
          <w:p w14:paraId="5278FFBB">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报价必须包含以下部分，包括：</w:t>
            </w:r>
          </w:p>
          <w:p w14:paraId="5BD77714">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①满足本项目全部采购需求，包含</w:t>
            </w:r>
            <w:r>
              <w:rPr>
                <w:rFonts w:hint="eastAsia" w:ascii="宋体" w:hAnsi="宋体"/>
                <w:color w:val="auto"/>
                <w:szCs w:val="21"/>
                <w:highlight w:val="none"/>
                <w:lang w:val="en-US" w:eastAsia="zh-CN"/>
              </w:rPr>
              <w:t>竞</w:t>
            </w:r>
            <w:r>
              <w:rPr>
                <w:rFonts w:hint="eastAsia" w:ascii="宋体" w:hAnsi="宋体"/>
                <w:color w:val="auto"/>
                <w:szCs w:val="21"/>
                <w:highlight w:val="none"/>
              </w:rPr>
              <w:t>标工程的成本、运输（含保险）、安装、调试、检验、技术服务、培训</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税费</w:t>
            </w:r>
            <w:r>
              <w:rPr>
                <w:rFonts w:hint="eastAsia" w:ascii="宋体" w:hAnsi="宋体"/>
                <w:color w:val="auto"/>
                <w:szCs w:val="21"/>
                <w:highlight w:val="none"/>
              </w:rPr>
              <w:t>等所有费用。</w:t>
            </w:r>
          </w:p>
          <w:p w14:paraId="2D098BE2">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default" w:ascii="宋体" w:hAnsi="宋体"/>
                <w:color w:val="auto"/>
                <w:szCs w:val="21"/>
                <w:highlight w:val="none"/>
                <w:lang w:val="en-US" w:eastAsia="zh-CN"/>
              </w:rPr>
            </w:pPr>
            <w:r>
              <w:rPr>
                <w:rFonts w:hint="eastAsia" w:ascii="宋体" w:hAnsi="宋体"/>
                <w:color w:val="auto"/>
                <w:szCs w:val="21"/>
                <w:highlight w:val="none"/>
              </w:rPr>
              <w:t>②必要的保险费和各项税金（成交供应商需为该工程购买工程一切险）。</w:t>
            </w:r>
          </w:p>
        </w:tc>
      </w:tr>
      <w:tr w14:paraId="7E2E1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26" w:type="dxa"/>
            <w:tcBorders>
              <w:top w:val="single" w:color="auto" w:sz="4" w:space="0"/>
              <w:left w:val="single" w:color="auto" w:sz="4" w:space="0"/>
              <w:bottom w:val="single" w:color="auto" w:sz="4" w:space="0"/>
              <w:right w:val="single" w:color="auto" w:sz="4" w:space="0"/>
            </w:tcBorders>
            <w:noWrap w:val="0"/>
            <w:vAlign w:val="center"/>
          </w:tcPr>
          <w:p w14:paraId="41D6481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其他说明</w:t>
            </w:r>
          </w:p>
        </w:tc>
        <w:tc>
          <w:tcPr>
            <w:tcW w:w="9597" w:type="dxa"/>
            <w:gridSpan w:val="6"/>
            <w:tcBorders>
              <w:top w:val="single" w:color="auto" w:sz="4" w:space="0"/>
              <w:left w:val="single" w:color="auto" w:sz="4" w:space="0"/>
              <w:bottom w:val="single" w:color="auto" w:sz="4" w:space="0"/>
              <w:right w:val="single" w:color="auto" w:sz="4" w:space="0"/>
            </w:tcBorders>
            <w:noWrap w:val="0"/>
            <w:vAlign w:val="top"/>
          </w:tcPr>
          <w:p w14:paraId="05FB28EE">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rPr>
            </w:pPr>
            <w:r>
              <w:rPr>
                <w:rFonts w:hint="eastAsia" w:ascii="宋体" w:hAnsi="宋体"/>
                <w:color w:val="auto"/>
                <w:szCs w:val="21"/>
                <w:highlight w:val="none"/>
              </w:rPr>
              <w:t>一、与本项目有关的施工图纸、清单等</w:t>
            </w:r>
            <w:r>
              <w:rPr>
                <w:rFonts w:hint="eastAsia" w:ascii="宋体" w:hAnsi="宋体" w:eastAsia="宋体" w:cs="宋体"/>
                <w:color w:val="auto"/>
                <w:spacing w:val="0"/>
                <w:w w:val="100"/>
                <w:kern w:val="0"/>
                <w:position w:val="0"/>
                <w:sz w:val="21"/>
                <w:szCs w:val="21"/>
                <w:highlight w:val="none"/>
                <w:lang w:val="en-US" w:eastAsia="zh-CN" w:bidi="ar-SA"/>
              </w:rPr>
              <w:t>附件资料获取方式：网上下载。供应商可自行在</w:t>
            </w:r>
            <w:r>
              <w:rPr>
                <w:rFonts w:hint="eastAsia" w:ascii="宋体" w:hAnsi="宋体" w:cs="宋体"/>
                <w:color w:val="auto"/>
                <w:spacing w:val="0"/>
                <w:w w:val="100"/>
                <w:kern w:val="0"/>
                <w:position w:val="0"/>
                <w:sz w:val="21"/>
                <w:szCs w:val="21"/>
                <w:highlight w:val="none"/>
                <w:lang w:val="en-US" w:eastAsia="zh-CN" w:bidi="ar-SA"/>
              </w:rPr>
              <w:t>“广西政府采购云平台”</w:t>
            </w:r>
            <w:r>
              <w:rPr>
                <w:rFonts w:hint="eastAsia" w:ascii="宋体" w:hAnsi="宋体"/>
                <w:color w:val="auto"/>
                <w:szCs w:val="21"/>
                <w:highlight w:val="none"/>
                <w:lang w:val="en-US" w:eastAsia="zh-CN"/>
              </w:rPr>
              <w:t>自行下载。</w:t>
            </w:r>
          </w:p>
          <w:p w14:paraId="3AD561F3">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二、现场踏勘：</w:t>
            </w:r>
            <w:r>
              <w:rPr>
                <w:rFonts w:hint="eastAsia" w:ascii="宋体" w:hAnsi="宋体"/>
                <w:color w:val="auto"/>
                <w:szCs w:val="21"/>
                <w:highlight w:val="none"/>
                <w:lang w:val="en-US" w:eastAsia="zh-CN"/>
              </w:rPr>
              <w:t>不组织。</w:t>
            </w:r>
          </w:p>
        </w:tc>
      </w:tr>
    </w:tbl>
    <w:p w14:paraId="3D53A0D3">
      <w:pPr>
        <w:rPr>
          <w:rFonts w:hint="eastAsia" w:ascii="微软雅黑" w:hAnsi="微软雅黑" w:eastAsia="微软雅黑" w:cs="微软雅黑"/>
          <w:color w:val="auto"/>
          <w:sz w:val="32"/>
          <w:szCs w:val="32"/>
          <w:highlight w:val="none"/>
        </w:rPr>
      </w:pPr>
      <w:bookmarkStart w:id="36" w:name="_Toc30087"/>
      <w:bookmarkStart w:id="37" w:name="_Toc23956"/>
      <w:bookmarkStart w:id="38" w:name="_Toc17962"/>
      <w:r>
        <w:rPr>
          <w:rFonts w:hint="eastAsia" w:ascii="微软雅黑" w:hAnsi="微软雅黑" w:eastAsia="微软雅黑" w:cs="微软雅黑"/>
          <w:color w:val="auto"/>
          <w:sz w:val="32"/>
          <w:szCs w:val="32"/>
          <w:highlight w:val="none"/>
        </w:rPr>
        <w:br w:type="page"/>
      </w:r>
    </w:p>
    <w:p w14:paraId="5B7389DB">
      <w:pPr>
        <w:rPr>
          <w:rFonts w:hint="eastAsia" w:ascii="微软雅黑" w:hAnsi="微软雅黑" w:eastAsia="微软雅黑" w:cs="微软雅黑"/>
          <w:color w:val="auto"/>
          <w:sz w:val="32"/>
          <w:szCs w:val="32"/>
          <w:highlight w:val="none"/>
        </w:rPr>
      </w:pPr>
    </w:p>
    <w:p w14:paraId="306461EF">
      <w:pPr>
        <w:spacing w:line="428" w:lineRule="exact"/>
        <w:rPr>
          <w:rFonts w:ascii="Arial Unicode MS" w:hAnsi="Arial Unicode MS" w:eastAsia="Times New Roman" w:cs="Arial Unicode MS"/>
          <w:color w:val="auto"/>
          <w:sz w:val="17"/>
          <w:szCs w:val="17"/>
          <w:highlight w:val="none"/>
        </w:rPr>
      </w:pPr>
      <w:r>
        <w:rPr>
          <w:rFonts w:hint="eastAsia" w:ascii="微软雅黑" w:hAnsi="微软雅黑" w:eastAsia="微软雅黑" w:cs="微软雅黑"/>
          <w:color w:val="auto"/>
          <w:sz w:val="32"/>
          <w:szCs w:val="32"/>
          <w:highlight w:val="none"/>
        </w:rPr>
        <w:t>附件</w:t>
      </w:r>
      <w:r>
        <w:rPr>
          <w:rFonts w:ascii="微软雅黑" w:hAnsi="微软雅黑" w:eastAsia="微软雅黑" w:cs="微软雅黑"/>
          <w:color w:val="auto"/>
          <w:sz w:val="32"/>
          <w:szCs w:val="32"/>
          <w:highlight w:val="none"/>
        </w:rPr>
        <w:t>1</w:t>
      </w:r>
      <w:r>
        <w:rPr>
          <w:rFonts w:hint="eastAsia" w:ascii="微软雅黑" w:hAnsi="微软雅黑" w:eastAsia="微软雅黑" w:cs="微软雅黑"/>
          <w:color w:val="auto"/>
          <w:sz w:val="32"/>
          <w:szCs w:val="32"/>
          <w:highlight w:val="none"/>
        </w:rPr>
        <w:t>：</w:t>
      </w:r>
    </w:p>
    <w:p w14:paraId="05096751">
      <w:pPr>
        <w:spacing w:line="528" w:lineRule="exact"/>
        <w:jc w:val="center"/>
        <w:rPr>
          <w:rFonts w:ascii="Arial Unicode MS" w:hAnsi="Arial Unicode MS" w:eastAsia="Times New Roman"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24"/>
        <w:tblW w:w="9500" w:type="dxa"/>
        <w:tblInd w:w="250" w:type="dxa"/>
        <w:tblLayout w:type="fixed"/>
        <w:tblCellMar>
          <w:top w:w="0" w:type="dxa"/>
          <w:left w:w="108" w:type="dxa"/>
          <w:bottom w:w="0" w:type="dxa"/>
          <w:right w:w="108" w:type="dxa"/>
        </w:tblCellMar>
      </w:tblPr>
      <w:tblGrid>
        <w:gridCol w:w="1985"/>
        <w:gridCol w:w="1985"/>
        <w:gridCol w:w="851"/>
        <w:gridCol w:w="1836"/>
        <w:gridCol w:w="1709"/>
        <w:gridCol w:w="1134"/>
      </w:tblGrid>
      <w:tr w14:paraId="41878B85">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7545D128">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noWrap w:val="0"/>
            <w:vAlign w:val="center"/>
          </w:tcPr>
          <w:p w14:paraId="52453DBF">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662CE888">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36" w:type="dxa"/>
            <w:tcBorders>
              <w:top w:val="single" w:color="auto" w:sz="4" w:space="0"/>
              <w:left w:val="nil"/>
              <w:bottom w:val="single" w:color="auto" w:sz="4" w:space="0"/>
              <w:right w:val="single" w:color="auto" w:sz="4" w:space="0"/>
            </w:tcBorders>
            <w:noWrap w:val="0"/>
            <w:vAlign w:val="center"/>
          </w:tcPr>
          <w:p w14:paraId="1B36787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9" w:type="dxa"/>
            <w:tcBorders>
              <w:top w:val="single" w:color="auto" w:sz="4" w:space="0"/>
              <w:left w:val="nil"/>
              <w:bottom w:val="single" w:color="auto" w:sz="4" w:space="0"/>
              <w:right w:val="single" w:color="auto" w:sz="4" w:space="0"/>
            </w:tcBorders>
            <w:noWrap w:val="0"/>
            <w:vAlign w:val="center"/>
          </w:tcPr>
          <w:p w14:paraId="67F446E3">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01845FA">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54B2275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D7D6757">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noWrap w:val="0"/>
            <w:vAlign w:val="center"/>
          </w:tcPr>
          <w:p w14:paraId="078A84C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F78AA3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0903E4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w:t>
            </w:r>
          </w:p>
        </w:tc>
        <w:tc>
          <w:tcPr>
            <w:tcW w:w="1709" w:type="dxa"/>
            <w:tcBorders>
              <w:top w:val="nil"/>
              <w:left w:val="nil"/>
              <w:bottom w:val="single" w:color="auto" w:sz="4" w:space="0"/>
              <w:right w:val="single" w:color="auto" w:sz="4" w:space="0"/>
            </w:tcBorders>
            <w:noWrap w:val="0"/>
            <w:vAlign w:val="center"/>
          </w:tcPr>
          <w:p w14:paraId="0E406F8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47C1577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r>
      <w:tr w14:paraId="54569E4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D4BC77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noWrap w:val="0"/>
            <w:vAlign w:val="center"/>
          </w:tcPr>
          <w:p w14:paraId="7E19636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1223DD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151F0FB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066A495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62A18BD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58E2100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D51096F">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5FAFBAB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FCEC45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51E2DD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40000</w:t>
            </w:r>
          </w:p>
        </w:tc>
        <w:tc>
          <w:tcPr>
            <w:tcW w:w="1709" w:type="dxa"/>
            <w:tcBorders>
              <w:top w:val="nil"/>
              <w:left w:val="nil"/>
              <w:bottom w:val="single" w:color="auto" w:sz="4" w:space="0"/>
              <w:right w:val="single" w:color="auto" w:sz="4" w:space="0"/>
            </w:tcBorders>
            <w:noWrap w:val="0"/>
            <w:vAlign w:val="center"/>
          </w:tcPr>
          <w:p w14:paraId="4545033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68AAB8C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6F4340C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10D7F1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noWrap w:val="0"/>
            <w:vAlign w:val="center"/>
          </w:tcPr>
          <w:p w14:paraId="3C9F983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FDF2A4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2785EF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6000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80000</w:t>
            </w:r>
          </w:p>
        </w:tc>
        <w:tc>
          <w:tcPr>
            <w:tcW w:w="1709" w:type="dxa"/>
            <w:tcBorders>
              <w:top w:val="nil"/>
              <w:left w:val="nil"/>
              <w:bottom w:val="single" w:color="auto" w:sz="4" w:space="0"/>
              <w:right w:val="single" w:color="auto" w:sz="4" w:space="0"/>
            </w:tcBorders>
            <w:noWrap w:val="0"/>
            <w:vAlign w:val="center"/>
          </w:tcPr>
          <w:p w14:paraId="6D4DE83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0E87FA0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0D8115F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FF1F3E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4CEC47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0F558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7F24A3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80000</w:t>
            </w:r>
          </w:p>
        </w:tc>
        <w:tc>
          <w:tcPr>
            <w:tcW w:w="1709" w:type="dxa"/>
            <w:tcBorders>
              <w:top w:val="nil"/>
              <w:left w:val="nil"/>
              <w:bottom w:val="single" w:color="auto" w:sz="4" w:space="0"/>
              <w:right w:val="single" w:color="auto" w:sz="4" w:space="0"/>
            </w:tcBorders>
            <w:noWrap w:val="0"/>
            <w:vAlign w:val="center"/>
          </w:tcPr>
          <w:p w14:paraId="02AD31E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7694F0F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367A2AC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BE47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noWrap w:val="0"/>
            <w:vAlign w:val="center"/>
          </w:tcPr>
          <w:p w14:paraId="66A71B2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3B4660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7975BE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c>
          <w:tcPr>
            <w:tcW w:w="1709" w:type="dxa"/>
            <w:tcBorders>
              <w:top w:val="nil"/>
              <w:left w:val="nil"/>
              <w:bottom w:val="single" w:color="auto" w:sz="4" w:space="0"/>
              <w:right w:val="single" w:color="auto" w:sz="4" w:space="0"/>
            </w:tcBorders>
            <w:noWrap w:val="0"/>
            <w:vAlign w:val="center"/>
          </w:tcPr>
          <w:p w14:paraId="2F8FB8D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74241B3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w:t>
            </w:r>
          </w:p>
        </w:tc>
      </w:tr>
      <w:tr w14:paraId="1BEF0EC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C4B5A05">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85971A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213895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FBB71B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40000</w:t>
            </w:r>
          </w:p>
        </w:tc>
        <w:tc>
          <w:tcPr>
            <w:tcW w:w="1709" w:type="dxa"/>
            <w:tcBorders>
              <w:top w:val="nil"/>
              <w:left w:val="nil"/>
              <w:bottom w:val="single" w:color="auto" w:sz="4" w:space="0"/>
              <w:right w:val="single" w:color="auto" w:sz="4" w:space="0"/>
            </w:tcBorders>
            <w:noWrap w:val="0"/>
            <w:vAlign w:val="center"/>
          </w:tcPr>
          <w:p w14:paraId="087E134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47830DC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r>
      <w:tr w14:paraId="11A8BA8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5B4682D">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noWrap w:val="0"/>
            <w:vAlign w:val="center"/>
          </w:tcPr>
          <w:p w14:paraId="0C2D728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9349DB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C14DBB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80E6A7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22666F1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7281F05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95061B">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01E37C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7ACFD1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35F08FB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w:t>
            </w:r>
          </w:p>
        </w:tc>
        <w:tc>
          <w:tcPr>
            <w:tcW w:w="1709" w:type="dxa"/>
            <w:tcBorders>
              <w:top w:val="nil"/>
              <w:left w:val="nil"/>
              <w:bottom w:val="single" w:color="auto" w:sz="4" w:space="0"/>
              <w:right w:val="single" w:color="auto" w:sz="4" w:space="0"/>
            </w:tcBorders>
            <w:noWrap w:val="0"/>
            <w:vAlign w:val="center"/>
          </w:tcPr>
          <w:p w14:paraId="0F5E922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6EC8F87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105C0E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7A4FE2">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noWrap w:val="0"/>
            <w:vAlign w:val="center"/>
          </w:tcPr>
          <w:p w14:paraId="4D90D20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60DC66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6E45B5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0B4AE89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6193B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35C502D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BE0F32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A1BC67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DD073B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02DCD9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1B35C49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59C3B6C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r>
      <w:tr w14:paraId="644CE32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8A7A522">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noWrap w:val="0"/>
            <w:vAlign w:val="center"/>
          </w:tcPr>
          <w:p w14:paraId="514FA5F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BAD86A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AC0340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c>
          <w:tcPr>
            <w:tcW w:w="1709" w:type="dxa"/>
            <w:tcBorders>
              <w:top w:val="nil"/>
              <w:left w:val="nil"/>
              <w:bottom w:val="single" w:color="auto" w:sz="4" w:space="0"/>
              <w:right w:val="single" w:color="auto" w:sz="4" w:space="0"/>
            </w:tcBorders>
            <w:noWrap w:val="0"/>
            <w:vAlign w:val="center"/>
          </w:tcPr>
          <w:p w14:paraId="034C43E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6D7125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3CB3231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5DDFF09">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355030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188A5A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4D6DDE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6FCBA5B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7BED0B3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25C44EF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AB24E78">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noWrap w:val="0"/>
            <w:vAlign w:val="center"/>
          </w:tcPr>
          <w:p w14:paraId="1008EB8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2A5DE0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477AC9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67EC1D5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6FF10FD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635F785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4B9F5F1">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7ACED8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97A12B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971528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28DF306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60494F9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210C4D2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8E29C6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noWrap w:val="0"/>
            <w:vAlign w:val="center"/>
          </w:tcPr>
          <w:p w14:paraId="6091E3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CE6B1A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925C52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4689647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2470608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51F6861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50058BE">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D626D8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32B351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1FC73E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4D7E83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94FB9A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3B40CC6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C0F414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noWrap w:val="0"/>
            <w:vAlign w:val="center"/>
          </w:tcPr>
          <w:p w14:paraId="6EEF881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077768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BD11F1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7E88C2F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65452A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5611CB8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7FFCB48">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F5291C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3A810C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BAEC9E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197D15F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30441E5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2D0D5B5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D35AD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noWrap w:val="0"/>
            <w:vAlign w:val="center"/>
          </w:tcPr>
          <w:p w14:paraId="7D885FC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FF538C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B1FC37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709" w:type="dxa"/>
            <w:tcBorders>
              <w:top w:val="nil"/>
              <w:left w:val="nil"/>
              <w:bottom w:val="single" w:color="auto" w:sz="4" w:space="0"/>
              <w:right w:val="single" w:color="auto" w:sz="4" w:space="0"/>
            </w:tcBorders>
            <w:noWrap w:val="0"/>
            <w:vAlign w:val="center"/>
          </w:tcPr>
          <w:p w14:paraId="26A90D5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50BA34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5A56000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7E37211">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027598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74AF5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5E8023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100000</w:t>
            </w:r>
          </w:p>
        </w:tc>
        <w:tc>
          <w:tcPr>
            <w:tcW w:w="1709" w:type="dxa"/>
            <w:tcBorders>
              <w:top w:val="nil"/>
              <w:left w:val="nil"/>
              <w:bottom w:val="single" w:color="auto" w:sz="4" w:space="0"/>
              <w:right w:val="single" w:color="auto" w:sz="4" w:space="0"/>
            </w:tcBorders>
            <w:noWrap w:val="0"/>
            <w:vAlign w:val="center"/>
          </w:tcPr>
          <w:p w14:paraId="281D72B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CC9C16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A8AE25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5B8A39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noWrap w:val="0"/>
            <w:vAlign w:val="center"/>
          </w:tcPr>
          <w:p w14:paraId="65156C8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2386FD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456EE67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6D0C0BC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A1F861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2732DA4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63A89F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9CDD9A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52E662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E7B543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69A704E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7AFEFFF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r>
      <w:tr w14:paraId="6F0ACB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C59431B">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noWrap w:val="0"/>
            <w:vAlign w:val="center"/>
          </w:tcPr>
          <w:p w14:paraId="0268589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11C1CA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C7622A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200000</w:t>
            </w:r>
          </w:p>
        </w:tc>
        <w:tc>
          <w:tcPr>
            <w:tcW w:w="1709" w:type="dxa"/>
            <w:tcBorders>
              <w:top w:val="nil"/>
              <w:left w:val="nil"/>
              <w:bottom w:val="single" w:color="auto" w:sz="4" w:space="0"/>
              <w:right w:val="single" w:color="auto" w:sz="4" w:space="0"/>
            </w:tcBorders>
            <w:noWrap w:val="0"/>
            <w:vAlign w:val="center"/>
          </w:tcPr>
          <w:p w14:paraId="7F5D0C5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13D49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7112D1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FF5AFE3">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D52E23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A232C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FDCF34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1E6CC42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46DBB2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r>
      <w:tr w14:paraId="39F71BE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7F5D94B">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noWrap w:val="0"/>
            <w:vAlign w:val="center"/>
          </w:tcPr>
          <w:p w14:paraId="0A87FE8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7E91B3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95BEA9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23F9903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4E4F1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2CA2686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A90522C">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0FEF2B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D3824E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6D866E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709" w:type="dxa"/>
            <w:tcBorders>
              <w:top w:val="nil"/>
              <w:left w:val="nil"/>
              <w:bottom w:val="single" w:color="auto" w:sz="4" w:space="0"/>
              <w:right w:val="single" w:color="auto" w:sz="4" w:space="0"/>
            </w:tcBorders>
            <w:noWrap w:val="0"/>
            <w:vAlign w:val="center"/>
          </w:tcPr>
          <w:p w14:paraId="0D3F213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E07DFE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r>
      <w:tr w14:paraId="237A0D4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24F58AE3">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noWrap w:val="0"/>
            <w:vAlign w:val="center"/>
          </w:tcPr>
          <w:p w14:paraId="00359CB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B3527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5B1611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B037BC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3CE28C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204FEF8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F1D378A">
            <w:pPr>
              <w:widowControl/>
              <w:jc w:val="center"/>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775560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4745A6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786554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8000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120000</w:t>
            </w:r>
          </w:p>
        </w:tc>
        <w:tc>
          <w:tcPr>
            <w:tcW w:w="1709" w:type="dxa"/>
            <w:tcBorders>
              <w:top w:val="nil"/>
              <w:left w:val="nil"/>
              <w:bottom w:val="single" w:color="auto" w:sz="4" w:space="0"/>
              <w:right w:val="single" w:color="auto" w:sz="4" w:space="0"/>
            </w:tcBorders>
            <w:noWrap w:val="0"/>
            <w:vAlign w:val="center"/>
          </w:tcPr>
          <w:p w14:paraId="3B274F9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D1A1A6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51FE803">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377DB663">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noWrap w:val="0"/>
            <w:vAlign w:val="center"/>
          </w:tcPr>
          <w:p w14:paraId="2C647F0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E9A2E6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43509DA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2DAA22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50C83F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bl>
    <w:p w14:paraId="5BD218FC">
      <w:pPr>
        <w:spacing w:line="560" w:lineRule="exact"/>
        <w:ind w:firstLine="525" w:firstLineChars="250"/>
        <w:rPr>
          <w:rFonts w:ascii="宋体"/>
          <w:color w:val="auto"/>
          <w:kern w:val="0"/>
          <w:sz w:val="20"/>
          <w:szCs w:val="21"/>
          <w:highlight w:val="none"/>
        </w:rPr>
        <w:sectPr>
          <w:footerReference r:id="rId7" w:type="default"/>
          <w:pgSz w:w="11906" w:h="16838"/>
          <w:pgMar w:top="1134" w:right="1134" w:bottom="1134" w:left="1134" w:header="720" w:footer="720" w:gutter="0"/>
          <w:cols w:space="720" w:num="1"/>
          <w:docGrid w:type="lines" w:linePitch="331" w:charSpace="0"/>
        </w:sectPr>
      </w:pPr>
      <w:r>
        <w:rPr>
          <w:rFonts w:hint="eastAsia" w:ascii="仿宋_GB2312" w:hAnsi="仿宋" w:eastAsia="仿宋_GB2312"/>
          <w:color w:val="auto"/>
          <w:szCs w:val="21"/>
          <w:highlight w:val="none"/>
        </w:rPr>
        <w:t>说明：上述标准参照《关于印发中小企业划型标准规定的通知》（工信部联企业</w:t>
      </w:r>
      <w:r>
        <w:rPr>
          <w:rFonts w:ascii="仿宋_GB2312" w:hAnsi="仿宋" w:eastAsia="仿宋_GB2312"/>
          <w:color w:val="auto"/>
          <w:szCs w:val="21"/>
          <w:highlight w:val="none"/>
        </w:rPr>
        <w:t>[2011]300</w:t>
      </w:r>
      <w:r>
        <w:rPr>
          <w:rFonts w:hint="eastAsia" w:ascii="仿宋_GB2312" w:hAnsi="仿宋" w:eastAsia="仿宋_GB2312"/>
          <w:color w:val="auto"/>
          <w:szCs w:val="21"/>
          <w:highlight w:val="none"/>
        </w:rPr>
        <w:t>号），大型、中型和小型企业须同时满足所列指标的下限，否则下划一档；微型企业只须满足所列指标中的一项即可。</w:t>
      </w:r>
    </w:p>
    <w:p w14:paraId="3BFFEF4F">
      <w:pPr>
        <w:pStyle w:val="2"/>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第三章 供应商须知</w:t>
      </w:r>
      <w:bookmarkEnd w:id="36"/>
      <w:bookmarkEnd w:id="37"/>
      <w:bookmarkEnd w:id="38"/>
    </w:p>
    <w:p w14:paraId="0DC45135">
      <w:pPr>
        <w:pStyle w:val="3"/>
        <w:spacing w:line="360" w:lineRule="auto"/>
        <w:jc w:val="center"/>
        <w:rPr>
          <w:rFonts w:hint="eastAsia" w:ascii="宋体" w:hAnsi="宋体" w:eastAsia="宋体" w:cs="宋体"/>
          <w:b w:val="0"/>
          <w:color w:val="auto"/>
          <w:highlight w:val="none"/>
        </w:rPr>
      </w:pPr>
      <w:bookmarkStart w:id="39" w:name="_Toc24946"/>
      <w:bookmarkStart w:id="40" w:name="_Toc23940"/>
      <w:bookmarkStart w:id="41" w:name="_Toc28335"/>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9"/>
      <w:bookmarkEnd w:id="40"/>
      <w:bookmarkEnd w:id="41"/>
    </w:p>
    <w:tbl>
      <w:tblPr>
        <w:tblStyle w:val="24"/>
        <w:tblW w:w="9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
        <w:gridCol w:w="2244"/>
        <w:gridCol w:w="6760"/>
      </w:tblGrid>
      <w:tr w14:paraId="04DA3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03" w:type="dxa"/>
            <w:noWrap w:val="0"/>
            <w:vAlign w:val="center"/>
          </w:tcPr>
          <w:p w14:paraId="5977565E">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244" w:type="dxa"/>
            <w:noWrap w:val="0"/>
            <w:vAlign w:val="center"/>
          </w:tcPr>
          <w:p w14:paraId="3D23F69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760" w:type="dxa"/>
            <w:noWrap w:val="0"/>
            <w:vAlign w:val="center"/>
          </w:tcPr>
          <w:p w14:paraId="3A77604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0254A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5413D98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244" w:type="dxa"/>
            <w:noWrap w:val="0"/>
            <w:vAlign w:val="center"/>
          </w:tcPr>
          <w:p w14:paraId="6F5C443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760" w:type="dxa"/>
            <w:noWrap w:val="0"/>
            <w:vAlign w:val="center"/>
          </w:tcPr>
          <w:p w14:paraId="5EAE69A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729E0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2C9548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244" w:type="dxa"/>
            <w:noWrap w:val="0"/>
            <w:vAlign w:val="center"/>
          </w:tcPr>
          <w:p w14:paraId="7ADEF4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760" w:type="dxa"/>
            <w:noWrap w:val="0"/>
            <w:vAlign w:val="center"/>
          </w:tcPr>
          <w:p w14:paraId="79D3B4D7">
            <w:pPr>
              <w:spacing w:line="360" w:lineRule="auto"/>
              <w:jc w:val="left"/>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□是/☑否</w:t>
            </w:r>
          </w:p>
        </w:tc>
      </w:tr>
      <w:tr w14:paraId="77809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13898A1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244" w:type="dxa"/>
            <w:noWrap w:val="0"/>
            <w:vAlign w:val="center"/>
          </w:tcPr>
          <w:p w14:paraId="2A28385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760" w:type="dxa"/>
            <w:noWrap w:val="0"/>
            <w:vAlign w:val="center"/>
          </w:tcPr>
          <w:p w14:paraId="057A689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3AD87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3F58EB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244" w:type="dxa"/>
            <w:noWrap w:val="0"/>
            <w:vAlign w:val="center"/>
          </w:tcPr>
          <w:p w14:paraId="4D3B6E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760" w:type="dxa"/>
            <w:noWrap w:val="0"/>
            <w:vAlign w:val="center"/>
          </w:tcPr>
          <w:p w14:paraId="582DC68A">
            <w:pPr>
              <w:pStyle w:val="9"/>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☑不允许分包</w:t>
            </w:r>
          </w:p>
          <w:p w14:paraId="1A47059F">
            <w:pPr>
              <w:pStyle w:val="9"/>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3881D3EF">
            <w:pPr>
              <w:pStyle w:val="9"/>
              <w:spacing w:line="360" w:lineRule="auto"/>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r>
              <w:rPr>
                <w:rFonts w:hint="eastAsia" w:asciiTheme="minorEastAsia" w:hAnsiTheme="minorEastAsia" w:eastAsiaTheme="minorEastAsia"/>
                <w:color w:val="auto"/>
                <w:kern w:val="2"/>
                <w:sz w:val="21"/>
                <w:szCs w:val="21"/>
                <w:highlight w:val="none"/>
                <w:u w:val="single"/>
              </w:rPr>
              <w:t xml:space="preserve"> </w:t>
            </w:r>
            <w:r>
              <w:rPr>
                <w:rFonts w:hint="eastAsia" w:asciiTheme="minorEastAsia" w:hAnsiTheme="minorEastAsia" w:eastAsiaTheme="minorEastAsia"/>
                <w:color w:val="auto"/>
                <w:kern w:val="2"/>
                <w:sz w:val="21"/>
                <w:szCs w:val="21"/>
                <w:highlight w:val="none"/>
                <w:u w:val="single"/>
                <w:lang w:val="en-US" w:eastAsia="zh-CN"/>
              </w:rPr>
              <w:t>/</w:t>
            </w:r>
            <w:r>
              <w:rPr>
                <w:rFonts w:hint="eastAsia" w:asciiTheme="minorEastAsia" w:hAnsiTheme="minorEastAsia" w:eastAsiaTheme="minorEastAsia"/>
                <w:color w:val="auto"/>
                <w:kern w:val="2"/>
                <w:sz w:val="21"/>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p>
          <w:p w14:paraId="3541F17D">
            <w:pPr>
              <w:pStyle w:val="9"/>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r>
              <w:rPr>
                <w:rFonts w:hint="eastAsia" w:asciiTheme="minorEastAsia" w:hAnsiTheme="minorEastAsia" w:eastAsiaTheme="minorEastAsia"/>
                <w:color w:val="auto"/>
                <w:kern w:val="2"/>
                <w:sz w:val="21"/>
                <w:szCs w:val="21"/>
                <w:highlight w:val="none"/>
                <w:u w:val="single"/>
              </w:rPr>
              <w:t xml:space="preserve"> </w:t>
            </w:r>
            <w:r>
              <w:rPr>
                <w:rFonts w:hint="eastAsia" w:asciiTheme="minorEastAsia" w:hAnsiTheme="minorEastAsia" w:eastAsiaTheme="minorEastAsia"/>
                <w:color w:val="auto"/>
                <w:kern w:val="2"/>
                <w:sz w:val="21"/>
                <w:szCs w:val="21"/>
                <w:highlight w:val="none"/>
                <w:u w:val="single"/>
                <w:lang w:val="en-US" w:eastAsia="zh-CN"/>
              </w:rPr>
              <w:t>/</w:t>
            </w:r>
            <w:r>
              <w:rPr>
                <w:rFonts w:hint="eastAsia" w:asciiTheme="minorEastAsia" w:hAnsiTheme="minorEastAsia" w:eastAsiaTheme="minorEastAsia"/>
                <w:color w:val="auto"/>
                <w:kern w:val="2"/>
                <w:sz w:val="21"/>
                <w:szCs w:val="21"/>
                <w:highlight w:val="none"/>
                <w:u w:val="single"/>
              </w:rPr>
              <w:t xml:space="preserve"> </w:t>
            </w:r>
            <w:r>
              <w:rPr>
                <w:rFonts w:hint="eastAsia" w:asciiTheme="minorEastAsia" w:hAnsiTheme="minorEastAsia" w:eastAsiaTheme="minorEastAsia"/>
                <w:color w:val="auto"/>
                <w:kern w:val="2"/>
                <w:sz w:val="21"/>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p>
        </w:tc>
      </w:tr>
      <w:tr w14:paraId="615BB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43AE4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244" w:type="dxa"/>
            <w:noWrap w:val="0"/>
            <w:vAlign w:val="center"/>
          </w:tcPr>
          <w:p w14:paraId="4ECB80C9">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资格证明文件组成</w:t>
            </w:r>
          </w:p>
        </w:tc>
        <w:tc>
          <w:tcPr>
            <w:tcW w:w="6760" w:type="dxa"/>
            <w:noWrap w:val="0"/>
            <w:vAlign w:val="center"/>
          </w:tcPr>
          <w:p w14:paraId="20F30321">
            <w:pPr>
              <w:pStyle w:val="9"/>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供应商为法人或者其他组织的提供其营业执照等证明文件（如营业执照或者事业单位法人证书或者执业许可证等）复印件，供应商为自然人的提供其身份证复印件；（</w:t>
            </w:r>
            <w:r>
              <w:rPr>
                <w:rFonts w:hint="eastAsia" w:ascii="宋体" w:hAnsi="宋体" w:eastAsia="宋体" w:cs="宋体"/>
                <w:b/>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32FC579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供应商依法缴纳税收的相关材料[</w:t>
            </w:r>
            <w:r>
              <w:rPr>
                <w:rFonts w:hint="eastAsia" w:ascii="宋体" w:hAnsi="宋体" w:cs="宋体"/>
                <w:color w:val="auto"/>
                <w:szCs w:val="21"/>
                <w:highlight w:val="none"/>
                <w:u w:val="singl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rPr>
              <w:t>月至</w:t>
            </w:r>
            <w:r>
              <w:rPr>
                <w:rFonts w:hint="eastAsia" w:ascii="宋体" w:hAnsi="宋体" w:cs="宋体"/>
                <w:color w:val="auto"/>
                <w:szCs w:val="21"/>
                <w:highlight w:val="none"/>
                <w:u w:val="singl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]内任意</w:t>
            </w:r>
            <w:r>
              <w:rPr>
                <w:rFonts w:hint="eastAsia" w:ascii="宋体" w:hAnsi="宋体" w:cs="宋体"/>
                <w:color w:val="auto"/>
                <w:szCs w:val="21"/>
                <w:highlight w:val="none"/>
                <w:lang w:val="en-US" w:eastAsia="zh-CN"/>
              </w:rPr>
              <w:t>连续</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个月的依法缴纳税收的凭据复印件；</w:t>
            </w:r>
            <w:r>
              <w:rPr>
                <w:rFonts w:hint="eastAsia" w:ascii="宋体" w:hAnsi="宋体" w:cs="宋体"/>
                <w:color w:val="auto"/>
                <w:szCs w:val="21"/>
                <w:highlight w:val="none"/>
              </w:rPr>
              <w:t>依</w:t>
            </w:r>
            <w:r>
              <w:rPr>
                <w:rFonts w:hint="eastAsia" w:ascii="宋体" w:hAnsi="宋体"/>
                <w:color w:val="auto"/>
                <w:szCs w:val="21"/>
                <w:highlight w:val="none"/>
              </w:rPr>
              <w:t>法免税的供应商，必须提供相应文件证明其依法免税。</w:t>
            </w:r>
            <w:r>
              <w:rPr>
                <w:rFonts w:hint="eastAsia" w:ascii="宋体" w:hAnsi="宋体" w:cs="宋体"/>
                <w:color w:val="auto"/>
                <w:szCs w:val="21"/>
                <w:highlight w:val="none"/>
              </w:rPr>
              <w:t>从取得营业执照时间起到投标文件提交截止时间为止不足要求月数的，只需提供从取得营业执照起的依法缴纳税收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4892A29C">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供应商依法缴纳社会保障资金的相关材料[</w:t>
            </w:r>
            <w:r>
              <w:rPr>
                <w:rFonts w:hint="eastAsia" w:ascii="宋体" w:hAnsi="宋体" w:cs="宋体"/>
                <w:color w:val="auto"/>
                <w:szCs w:val="21"/>
                <w:highlight w:val="none"/>
                <w:u w:val="singl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rPr>
              <w:t>月至</w:t>
            </w:r>
            <w:r>
              <w:rPr>
                <w:rFonts w:hint="eastAsia" w:ascii="宋体" w:hAnsi="宋体" w:cs="宋体"/>
                <w:color w:val="auto"/>
                <w:szCs w:val="21"/>
                <w:highlight w:val="none"/>
                <w:u w:val="singl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]内任意</w:t>
            </w:r>
            <w:r>
              <w:rPr>
                <w:rFonts w:hint="eastAsia" w:ascii="宋体" w:hAnsi="宋体" w:cs="宋体"/>
                <w:color w:val="auto"/>
                <w:szCs w:val="21"/>
                <w:highlight w:val="none"/>
                <w:lang w:val="en-US" w:eastAsia="zh-CN"/>
              </w:rPr>
              <w:t>连续</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0D22205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供应商财务状况报告</w:t>
            </w:r>
            <w:r>
              <w:rPr>
                <w:rFonts w:hint="eastAsia" w:asciiTheme="minorEastAsia" w:hAnsiTheme="minorEastAsia" w:eastAsiaTheme="minorEastAsia"/>
                <w:color w:val="auto"/>
                <w:szCs w:val="21"/>
                <w:highlight w:val="none"/>
              </w:rPr>
              <w:t>[</w:t>
            </w:r>
            <w:r>
              <w:rPr>
                <w:rFonts w:hint="eastAsia" w:ascii="宋体" w:hAnsi="宋体" w:cs="宋体"/>
                <w:color w:val="auto"/>
                <w:szCs w:val="21"/>
                <w:highlight w:val="none"/>
                <w:u w:val="single"/>
                <w:lang w:val="en-US" w:eastAsia="zh-CN"/>
              </w:rPr>
              <w:t>2025年</w:t>
            </w:r>
            <w:r>
              <w:rPr>
                <w:rFonts w:hint="eastAsia" w:asciiTheme="minorEastAsia" w:hAnsiTheme="minorEastAsia" w:eastAsiaTheme="minorEastAsia"/>
                <w:color w:val="auto"/>
                <w:szCs w:val="21"/>
                <w:highlight w:val="none"/>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cs="宋体" w:asciiTheme="minorEastAsia" w:hAnsiTheme="minorEastAsia" w:eastAsiaTheme="minorEastAsia"/>
                <w:color w:val="auto"/>
                <w:szCs w:val="21"/>
                <w:highlight w:val="none"/>
              </w:rPr>
              <w:t>（</w:t>
            </w:r>
            <w:r>
              <w:rPr>
                <w:rFonts w:hint="eastAsia" w:cs="宋体" w:asciiTheme="minorEastAsia" w:hAnsiTheme="minorEastAsia" w:eastAsiaTheme="minorEastAsia"/>
                <w:b/>
                <w:color w:val="auto"/>
                <w:szCs w:val="21"/>
                <w:highlight w:val="none"/>
              </w:rPr>
              <w:t>必须提供，否则响应文件按无效响应处理</w:t>
            </w:r>
            <w:r>
              <w:rPr>
                <w:rFonts w:hint="eastAsia" w:cs="宋体" w:asciiTheme="minorEastAsia" w:hAnsiTheme="minorEastAsia" w:eastAsiaTheme="minorEastAsia"/>
                <w:color w:val="auto"/>
                <w:szCs w:val="21"/>
                <w:highlight w:val="none"/>
              </w:rPr>
              <w:t>）</w:t>
            </w:r>
          </w:p>
          <w:p w14:paraId="3DFBE593">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供应商直接控股股东信息、供应商直接管理关系信息表；（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E21FA43">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资格声明</w:t>
            </w:r>
            <w:r>
              <w:rPr>
                <w:rFonts w:hint="eastAsia" w:ascii="宋体" w:hAnsi="宋体" w:eastAsia="宋体" w:cs="宋体"/>
                <w:color w:val="auto"/>
                <w:szCs w:val="21"/>
                <w:highlight w:val="none"/>
                <w:lang w:eastAsia="zh-CN"/>
              </w:rPr>
              <w:t>函</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1F7EAF8">
            <w:pPr>
              <w:pageBreakBefore w:val="0"/>
              <w:kinsoku/>
              <w:topLinePunct w:val="0"/>
              <w:bidi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联合体协议书</w:t>
            </w:r>
            <w:r>
              <w:rPr>
                <w:rFonts w:hint="eastAsia" w:ascii="宋体" w:hAnsi="宋体" w:eastAsia="宋体" w:cs="宋体"/>
                <w:b/>
                <w:color w:val="auto"/>
                <w:szCs w:val="21"/>
                <w:highlight w:val="none"/>
              </w:rPr>
              <w:t>（以联合体形式响应的，提供联合体协议；本项目不接受联合体响应或者供应商不以联合体形式响应的，则不需要提供）</w:t>
            </w:r>
          </w:p>
          <w:p w14:paraId="39844C39">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8</w:t>
            </w:r>
            <w:r>
              <w:rPr>
                <w:rFonts w:hint="eastAsia" w:ascii="宋体" w:hAnsi="宋体" w:cs="宋体"/>
                <w:color w:val="auto"/>
                <w:szCs w:val="21"/>
                <w:highlight w:val="none"/>
                <w:lang w:val="en-US" w:eastAsia="zh-CN"/>
              </w:rPr>
              <w:t>.</w:t>
            </w:r>
            <w:r>
              <w:rPr>
                <w:rFonts w:hint="eastAsia" w:ascii="宋体" w:hAnsi="宋体"/>
                <w:color w:val="auto"/>
                <w:szCs w:val="21"/>
                <w:highlight w:val="none"/>
                <w:lang w:eastAsia="zh-CN"/>
              </w:rPr>
              <w:t>小微</w:t>
            </w:r>
            <w:r>
              <w:rPr>
                <w:rFonts w:hint="eastAsia" w:ascii="宋体" w:hAnsi="宋体"/>
                <w:color w:val="auto"/>
                <w:szCs w:val="21"/>
                <w:highlight w:val="none"/>
              </w:rPr>
              <w:t>企业声明函或残疾人福利性单位声明函或供应商属于监狱企业的证明材料</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必须提供，否则响应文件按无效响应处理</w:t>
            </w:r>
            <w:r>
              <w:rPr>
                <w:rFonts w:hint="eastAsia" w:ascii="宋体" w:hAnsi="宋体"/>
                <w:color w:val="auto"/>
                <w:szCs w:val="21"/>
                <w:highlight w:val="none"/>
              </w:rPr>
              <w:t>）</w:t>
            </w:r>
          </w:p>
          <w:p w14:paraId="1D267884">
            <w:pPr>
              <w:keepNext w:val="0"/>
              <w:keepLines w:val="0"/>
              <w:pageBreakBefore w:val="0"/>
              <w:kinsoku/>
              <w:wordWrap/>
              <w:overflowPunct/>
              <w:topLinePunct w:val="0"/>
              <w:autoSpaceDE/>
              <w:autoSpaceDN/>
              <w:bidi w:val="0"/>
              <w:adjustRightInd/>
              <w:spacing w:line="44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特定资格要求的资格证明材料</w:t>
            </w:r>
            <w:r>
              <w:rPr>
                <w:rFonts w:hint="eastAsia" w:ascii="宋体" w:hAnsi="宋体" w:cs="宋体"/>
                <w:color w:val="auto"/>
                <w:szCs w:val="21"/>
                <w:highlight w:val="none"/>
                <w:lang w:eastAsia="zh-CN"/>
              </w:rPr>
              <w:t>：</w:t>
            </w:r>
          </w:p>
          <w:p w14:paraId="667C4D69">
            <w:pPr>
              <w:keepNext w:val="0"/>
              <w:keepLines w:val="0"/>
              <w:pageBreakBefore w:val="0"/>
              <w:kinsoku/>
              <w:wordWrap/>
              <w:overflowPunct/>
              <w:topLinePunct w:val="0"/>
              <w:autoSpaceDE/>
              <w:autoSpaceDN/>
              <w:bidi w:val="0"/>
              <w:adjustRightInd/>
              <w:spacing w:after="0" w:line="360" w:lineRule="auto"/>
              <w:textAlignment w:val="auto"/>
              <w:rPr>
                <w:rFonts w:hint="eastAsia" w:ascii="宋体" w:hAnsi="宋体" w:eastAsia="宋体" w:cs="宋体"/>
                <w:b/>
                <w:bCs/>
                <w:color w:val="auto"/>
                <w:szCs w:val="21"/>
                <w:highlight w:val="none"/>
              </w:rPr>
            </w:pPr>
            <w:r>
              <w:rPr>
                <w:rFonts w:hint="eastAsia" w:ascii="宋体" w:hAnsi="宋体" w:eastAsia="宋体" w:cs="宋体"/>
                <w:color w:val="auto"/>
                <w:spacing w:val="0"/>
                <w:w w:val="100"/>
                <w:position w:val="0"/>
                <w:sz w:val="21"/>
                <w:szCs w:val="21"/>
                <w:highlight w:val="none"/>
                <w:lang w:eastAsia="zh-CN"/>
              </w:rPr>
              <w:t>（1）具有消防设施工程专业承包二级</w:t>
            </w:r>
            <w:r>
              <w:rPr>
                <w:rFonts w:hint="eastAsia" w:ascii="宋体" w:hAnsi="宋体" w:cs="宋体"/>
                <w:color w:val="auto"/>
                <w:spacing w:val="0"/>
                <w:w w:val="100"/>
                <w:position w:val="0"/>
                <w:sz w:val="21"/>
                <w:szCs w:val="21"/>
                <w:highlight w:val="none"/>
                <w:lang w:val="en-US" w:eastAsia="zh-CN"/>
              </w:rPr>
              <w:t>或</w:t>
            </w:r>
            <w:r>
              <w:rPr>
                <w:rFonts w:hint="eastAsia" w:ascii="宋体" w:hAnsi="宋体" w:eastAsia="宋体" w:cs="宋体"/>
                <w:color w:val="auto"/>
                <w:spacing w:val="0"/>
                <w:w w:val="100"/>
                <w:position w:val="0"/>
                <w:sz w:val="21"/>
                <w:szCs w:val="21"/>
                <w:highlight w:val="none"/>
                <w:lang w:eastAsia="zh-CN"/>
              </w:rPr>
              <w:t>以上资质；</w:t>
            </w:r>
            <w:r>
              <w:rPr>
                <w:rFonts w:hint="eastAsia" w:ascii="宋体" w:hAnsi="宋体" w:eastAsia="宋体" w:cs="宋体"/>
                <w:b/>
                <w:bCs/>
                <w:color w:val="auto"/>
                <w:szCs w:val="21"/>
                <w:highlight w:val="none"/>
              </w:rPr>
              <w:t>（必须提供，否则响应文件按无效响应处理）</w:t>
            </w:r>
          </w:p>
          <w:p w14:paraId="787EDEC0">
            <w:pPr>
              <w:keepNext w:val="0"/>
              <w:keepLines w:val="0"/>
              <w:pageBreakBefore w:val="0"/>
              <w:kinsoku/>
              <w:wordWrap/>
              <w:overflowPunct/>
              <w:topLinePunct w:val="0"/>
              <w:autoSpaceDE/>
              <w:autoSpaceDN/>
              <w:bidi w:val="0"/>
              <w:adjustRightInd/>
              <w:spacing w:after="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pacing w:val="0"/>
                <w:w w:val="100"/>
                <w:position w:val="0"/>
                <w:sz w:val="21"/>
                <w:szCs w:val="21"/>
                <w:highlight w:val="none"/>
                <w:lang w:eastAsia="zh-CN"/>
              </w:rPr>
              <w:t>拟派项目经理须具备机电工程专业二级</w:t>
            </w:r>
            <w:r>
              <w:rPr>
                <w:rFonts w:hint="eastAsia" w:ascii="宋体" w:hAnsi="宋体" w:cs="宋体"/>
                <w:color w:val="auto"/>
                <w:spacing w:val="0"/>
                <w:w w:val="100"/>
                <w:position w:val="0"/>
                <w:sz w:val="21"/>
                <w:szCs w:val="21"/>
                <w:highlight w:val="none"/>
                <w:lang w:val="en-US" w:eastAsia="zh-CN"/>
              </w:rPr>
              <w:t>或</w:t>
            </w:r>
            <w:r>
              <w:rPr>
                <w:rFonts w:hint="eastAsia" w:ascii="宋体" w:hAnsi="宋体" w:eastAsia="宋体" w:cs="宋体"/>
                <w:color w:val="auto"/>
                <w:spacing w:val="0"/>
                <w:w w:val="100"/>
                <w:position w:val="0"/>
                <w:sz w:val="21"/>
                <w:szCs w:val="21"/>
                <w:highlight w:val="none"/>
                <w:lang w:eastAsia="zh-CN"/>
              </w:rPr>
              <w:t>以上注册建造师执业资格，并持有效的安全生产考核合格证书（B证）；承诺拟派项目经理在本项目投标时未同时在其他在建项目中担任项目经理，且未在其他已中标未开工项目或已列为第一中标候选人的项目中担任项目经理。</w:t>
            </w:r>
            <w:r>
              <w:rPr>
                <w:rFonts w:hint="eastAsia" w:ascii="宋体" w:hAnsi="宋体" w:eastAsia="宋体" w:cs="宋体"/>
                <w:b/>
                <w:bCs/>
                <w:color w:val="auto"/>
                <w:szCs w:val="21"/>
                <w:highlight w:val="none"/>
              </w:rPr>
              <w:t>（</w:t>
            </w:r>
            <w:r>
              <w:rPr>
                <w:rFonts w:hint="eastAsia" w:ascii="宋体" w:hAnsi="宋体" w:cs="宋体"/>
                <w:b/>
                <w:bCs/>
                <w:color w:val="auto"/>
                <w:szCs w:val="21"/>
                <w:highlight w:val="none"/>
                <w:lang w:val="en-US" w:eastAsia="zh-CN"/>
              </w:rPr>
              <w:t>承诺书</w:t>
            </w:r>
            <w:r>
              <w:rPr>
                <w:rFonts w:hint="eastAsia" w:ascii="宋体" w:hAnsi="宋体" w:eastAsia="宋体" w:cs="宋体"/>
                <w:b/>
                <w:bCs/>
                <w:color w:val="auto"/>
                <w:szCs w:val="21"/>
                <w:highlight w:val="none"/>
                <w:lang w:val="en-US" w:eastAsia="zh-CN"/>
              </w:rPr>
              <w:t>格式自拟，</w:t>
            </w:r>
            <w:r>
              <w:rPr>
                <w:rFonts w:hint="eastAsia" w:ascii="宋体" w:hAnsi="宋体" w:eastAsia="宋体" w:cs="宋体"/>
                <w:b/>
                <w:bCs/>
                <w:color w:val="auto"/>
                <w:szCs w:val="21"/>
                <w:highlight w:val="none"/>
              </w:rPr>
              <w:t>必须提供，否则响应文件按无效响应处理）</w:t>
            </w:r>
            <w:r>
              <w:rPr>
                <w:rFonts w:hint="eastAsia" w:ascii="宋体" w:hAnsi="宋体" w:eastAsia="宋体" w:cs="宋体"/>
                <w:color w:val="auto"/>
                <w:szCs w:val="21"/>
                <w:highlight w:val="none"/>
              </w:rPr>
              <w:t>；</w:t>
            </w:r>
          </w:p>
          <w:p w14:paraId="313EA9A2">
            <w:pPr>
              <w:keepNext w:val="0"/>
              <w:keepLines w:val="0"/>
              <w:pageBreakBefore w:val="0"/>
              <w:kinsoku/>
              <w:wordWrap/>
              <w:overflowPunct/>
              <w:topLinePunct w:val="0"/>
              <w:autoSpaceDE/>
              <w:autoSpaceDN/>
              <w:bidi w:val="0"/>
              <w:adjustRightInd/>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除磋商文件规定必须提供以外，供应商认为需要提供的其他证明材料。</w:t>
            </w:r>
          </w:p>
          <w:p w14:paraId="6126714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386E6F9C">
            <w:pPr>
              <w:snapToGrid w:val="0"/>
              <w:spacing w:line="360" w:lineRule="auto"/>
              <w:ind w:firstLine="413" w:firstLineChars="196"/>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11094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0E2A869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500F7DDF">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760" w:type="dxa"/>
            <w:noWrap w:val="0"/>
            <w:vAlign w:val="center"/>
          </w:tcPr>
          <w:p w14:paraId="27B1E89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994A49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cs="宋体"/>
                <w:color w:val="auto"/>
                <w:szCs w:val="21"/>
                <w:highlight w:val="none"/>
              </w:rPr>
              <w:t>（</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41B3DA6">
            <w:pPr>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0F65ABA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9382C0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bookmarkStart w:id="42" w:name="_Hlk106537541"/>
            <w:r>
              <w:rPr>
                <w:rFonts w:hint="eastAsia" w:ascii="宋体" w:hAnsi="宋体" w:cs="宋体"/>
                <w:color w:val="auto"/>
                <w:szCs w:val="21"/>
                <w:highlight w:val="none"/>
              </w:rPr>
              <w:t>供应商类似业绩的证明文件；</w:t>
            </w:r>
            <w:r>
              <w:rPr>
                <w:rFonts w:hint="eastAsia" w:ascii="宋体" w:hAnsi="宋体" w:cs="宋体"/>
                <w:b/>
                <w:bCs/>
                <w:color w:val="auto"/>
                <w:szCs w:val="21"/>
                <w:highlight w:val="none"/>
              </w:rPr>
              <w:t>（如有）</w:t>
            </w:r>
          </w:p>
          <w:p w14:paraId="48C24AF6">
            <w:pPr>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w:t>
            </w:r>
            <w:bookmarkEnd w:id="42"/>
            <w:r>
              <w:rPr>
                <w:rFonts w:hint="eastAsia" w:ascii="宋体" w:hAnsi="宋体" w:eastAsia="宋体" w:cs="宋体"/>
                <w:color w:val="auto"/>
                <w:szCs w:val="21"/>
                <w:highlight w:val="none"/>
              </w:rPr>
              <w:t>供应商认为需要提供的其他有关资料。</w:t>
            </w:r>
          </w:p>
          <w:p w14:paraId="08F70CAE">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3F34D1BE">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w:t>
            </w:r>
            <w:r>
              <w:rPr>
                <w:rFonts w:hint="eastAsia" w:ascii="宋体" w:hAnsi="宋体" w:cs="宋体"/>
                <w:b/>
                <w:color w:val="auto"/>
                <w:szCs w:val="21"/>
                <w:highlight w:val="none"/>
                <w:lang w:val="en-US" w:eastAsia="zh-CN"/>
              </w:rPr>
              <w:t>签字或盖章</w:t>
            </w:r>
            <w:r>
              <w:rPr>
                <w:rFonts w:hint="eastAsia" w:ascii="宋体" w:hAnsi="宋体" w:eastAsia="宋体" w:cs="宋体"/>
                <w:b/>
                <w:color w:val="auto"/>
                <w:szCs w:val="21"/>
                <w:highlight w:val="none"/>
              </w:rPr>
              <w:t>及委托代理人签字，并加盖供应商公章，否则响应文件按无效响应处理。</w:t>
            </w:r>
          </w:p>
          <w:p w14:paraId="09113167">
            <w:pPr>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03CAB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3ACEA4CB">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43AA87DF">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760" w:type="dxa"/>
            <w:noWrap w:val="0"/>
            <w:vAlign w:val="center"/>
          </w:tcPr>
          <w:p w14:paraId="5E0ED790">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采购需求内容响应</w:t>
            </w:r>
            <w:r>
              <w:rPr>
                <w:rFonts w:hint="eastAsia" w:ascii="宋体" w:hAnsi="宋体" w:eastAsia="宋体" w:cs="宋体"/>
                <w:color w:val="auto"/>
                <w:szCs w:val="21"/>
                <w:highlight w:val="none"/>
              </w:rPr>
              <w:t>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C40A025">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.企业概况表；（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6922790">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ascii="宋体" w:hAnsi="宋体" w:cs="宋体"/>
                <w:color w:val="auto"/>
                <w:szCs w:val="21"/>
                <w:highlight w:val="none"/>
              </w:rPr>
              <w:t>.</w:t>
            </w:r>
            <w:r>
              <w:rPr>
                <w:rFonts w:hint="eastAsia" w:ascii="宋体" w:hAnsi="宋体" w:cs="宋体"/>
                <w:color w:val="auto"/>
                <w:szCs w:val="21"/>
                <w:highlight w:val="none"/>
              </w:rPr>
              <w:t>项目经理（或建造师）简历表；（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BBDB545">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ascii="宋体" w:hAnsi="宋体" w:cs="宋体"/>
                <w:color w:val="auto"/>
                <w:szCs w:val="21"/>
                <w:highlight w:val="none"/>
              </w:rPr>
              <w:t>.</w:t>
            </w:r>
            <w:r>
              <w:rPr>
                <w:rFonts w:hint="eastAsia" w:ascii="宋体" w:hAnsi="宋体" w:cs="宋体"/>
                <w:color w:val="auto"/>
                <w:szCs w:val="21"/>
                <w:highlight w:val="none"/>
              </w:rPr>
              <w:t>项目管理机构配备情况表；（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E48E261">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ascii="宋体" w:hAnsi="宋体" w:cs="宋体"/>
                <w:color w:val="auto"/>
                <w:szCs w:val="21"/>
                <w:highlight w:val="none"/>
              </w:rPr>
              <w:t>.</w:t>
            </w:r>
            <w:r>
              <w:rPr>
                <w:rFonts w:hint="eastAsia" w:ascii="宋体" w:hAnsi="宋体" w:cs="宋体"/>
                <w:color w:val="auto"/>
                <w:szCs w:val="21"/>
                <w:highlight w:val="none"/>
              </w:rPr>
              <w:t>施工组织设计；（</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D4E984B">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供应商认为需要提供的其他有关资料。</w:t>
            </w:r>
          </w:p>
          <w:p w14:paraId="395F0936">
            <w:pPr>
              <w:numPr>
                <w:ilvl w:val="0"/>
                <w:numId w:val="0"/>
              </w:numPr>
              <w:spacing w:line="360" w:lineRule="auto"/>
              <w:ind w:leftChars="0"/>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注：1.以上标明“必须提供”的材料属于复印件的扫描件的，必须加盖供应商电子公章，否则响应文件按无效响应处理。</w:t>
            </w:r>
          </w:p>
        </w:tc>
      </w:tr>
      <w:tr w14:paraId="17A0C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C1AEFF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236EFCA0">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760" w:type="dxa"/>
            <w:noWrap w:val="0"/>
            <w:vAlign w:val="center"/>
          </w:tcPr>
          <w:p w14:paraId="39D424BB">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（必须提供，否则作无效响应处理）</w:t>
            </w:r>
          </w:p>
          <w:p w14:paraId="6E3F415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50D581D">
            <w:pPr>
              <w:spacing w:line="360" w:lineRule="auto"/>
              <w:jc w:val="left"/>
              <w:rPr>
                <w:rFonts w:hint="default" w:ascii="宋体" w:hAnsi="宋体" w:eastAsia="宋体" w:cs="宋体"/>
                <w:color w:val="auto"/>
                <w:szCs w:val="21"/>
                <w:highlight w:val="none"/>
                <w:lang w:val="en-US"/>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已标价工程量清单</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0CA6660">
            <w:pPr>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.供应商认为需要提供的其他有关资料。</w:t>
            </w:r>
          </w:p>
        </w:tc>
      </w:tr>
      <w:tr w14:paraId="27472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ABEA6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244" w:type="dxa"/>
            <w:noWrap w:val="0"/>
            <w:vAlign w:val="center"/>
          </w:tcPr>
          <w:p w14:paraId="33DA883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760" w:type="dxa"/>
            <w:noWrap w:val="0"/>
            <w:vAlign w:val="center"/>
          </w:tcPr>
          <w:p w14:paraId="506AD4D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4DF1AFC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投送。（操作方式见公告附件“电子响应文件制作与投送教程”）</w:t>
            </w:r>
          </w:p>
        </w:tc>
      </w:tr>
      <w:tr w14:paraId="024D2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E8247E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244" w:type="dxa"/>
            <w:noWrap w:val="0"/>
            <w:vAlign w:val="center"/>
          </w:tcPr>
          <w:p w14:paraId="1CD2844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760" w:type="dxa"/>
            <w:noWrap w:val="0"/>
            <w:vAlign w:val="center"/>
          </w:tcPr>
          <w:p w14:paraId="5558C498">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报价必须包含：</w:t>
            </w:r>
          </w:p>
          <w:p w14:paraId="618E1517">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①满足本项目全部采购需求，包含投标服务、货物、工程的成本、运输（含保险）、安装（如有）、调试、检验、技术服务、培训等所有费用。</w:t>
            </w:r>
          </w:p>
          <w:p w14:paraId="2707D1B7">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②必要的保险费和各项税金（成交供应商需为该工程购买工程一切险）。</w:t>
            </w:r>
          </w:p>
        </w:tc>
      </w:tr>
      <w:tr w14:paraId="75544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CF85D9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244" w:type="dxa"/>
            <w:noWrap w:val="0"/>
            <w:vAlign w:val="center"/>
          </w:tcPr>
          <w:p w14:paraId="49EC69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760" w:type="dxa"/>
            <w:noWrap w:val="0"/>
            <w:vAlign w:val="center"/>
          </w:tcPr>
          <w:p w14:paraId="48C38A39">
            <w:pPr>
              <w:pStyle w:val="7"/>
              <w:widowControl w:val="0"/>
              <w:numPr>
                <w:ilvl w:val="0"/>
                <w:numId w:val="0"/>
              </w:numPr>
              <w:tabs>
                <w:tab w:val="left" w:pos="720"/>
                <w:tab w:val="left" w:pos="840"/>
              </w:tabs>
              <w:snapToGrid w:val="0"/>
              <w:spacing w:afterLines="0" w:line="360" w:lineRule="auto"/>
              <w:ind w:left="-283" w:leftChars="-135"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w:t>
            </w:r>
            <w:r>
              <w:rPr>
                <w:rFonts w:hint="eastAsia" w:cs="宋体" w:asciiTheme="minorEastAsia" w:hAnsiTheme="minorEastAsia" w:eastAsiaTheme="minorEastAsia"/>
                <w:color w:val="auto"/>
                <w:kern w:val="2"/>
                <w:sz w:val="21"/>
                <w:szCs w:val="21"/>
                <w:highlight w:val="none"/>
              </w:rPr>
              <w:t>自</w:t>
            </w:r>
            <w:r>
              <w:rPr>
                <w:rFonts w:hint="eastAsia" w:cs="宋体" w:asciiTheme="minorEastAsia" w:hAnsiTheme="minorEastAsia" w:eastAsiaTheme="minorEastAsia"/>
                <w:color w:val="auto"/>
                <w:kern w:val="2"/>
                <w:sz w:val="21"/>
                <w:szCs w:val="21"/>
                <w:highlight w:val="none"/>
                <w:lang w:eastAsia="zh-CN"/>
              </w:rPr>
              <w:t>首</w:t>
            </w:r>
            <w:r>
              <w:rPr>
                <w:rFonts w:hint="eastAsia" w:ascii="宋体" w:hAnsi="宋体" w:eastAsia="宋体" w:cs="宋体"/>
                <w:color w:val="auto"/>
                <w:kern w:val="2"/>
                <w:sz w:val="21"/>
                <w:szCs w:val="21"/>
                <w:highlight w:val="none"/>
              </w:rPr>
              <w:t>次响应文件提交截止之日起</w:t>
            </w:r>
            <w:r>
              <w:rPr>
                <w:rFonts w:hint="eastAsia" w:ascii="宋体" w:hAnsi="宋体" w:eastAsia="宋体" w:cs="宋体"/>
                <w:color w:val="auto"/>
                <w:kern w:val="2"/>
                <w:sz w:val="21"/>
                <w:szCs w:val="21"/>
                <w:highlight w:val="none"/>
                <w:u w:val="single"/>
              </w:rPr>
              <w:t xml:space="preserve"> 60 </w:t>
            </w:r>
            <w:r>
              <w:rPr>
                <w:rFonts w:hint="eastAsia" w:ascii="宋体" w:hAnsi="宋体" w:eastAsia="宋体" w:cs="宋体"/>
                <w:color w:val="auto"/>
                <w:kern w:val="2"/>
                <w:sz w:val="21"/>
                <w:szCs w:val="21"/>
                <w:highlight w:val="none"/>
              </w:rPr>
              <w:t>日。</w:t>
            </w:r>
          </w:p>
        </w:tc>
      </w:tr>
      <w:tr w14:paraId="5CB91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1DE0C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244" w:type="dxa"/>
            <w:noWrap w:val="0"/>
            <w:vAlign w:val="center"/>
          </w:tcPr>
          <w:p w14:paraId="0EE8839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760" w:type="dxa"/>
            <w:noWrap w:val="0"/>
            <w:vAlign w:val="center"/>
          </w:tcPr>
          <w:p w14:paraId="5DF967A2">
            <w:pPr>
              <w:autoSpaceDE w:val="0"/>
              <w:autoSpaceDN w:val="0"/>
              <w:snapToGrid w:val="0"/>
              <w:spacing w:line="360" w:lineRule="auto"/>
              <w:jc w:val="lef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29B2A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03" w:type="dxa"/>
            <w:vMerge w:val="restart"/>
            <w:noWrap w:val="0"/>
            <w:vAlign w:val="center"/>
          </w:tcPr>
          <w:p w14:paraId="2D9FB13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244" w:type="dxa"/>
            <w:noWrap w:val="0"/>
            <w:vAlign w:val="center"/>
          </w:tcPr>
          <w:p w14:paraId="7A963F4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760" w:type="dxa"/>
            <w:noWrap w:val="0"/>
            <w:vAlign w:val="center"/>
          </w:tcPr>
          <w:p w14:paraId="3145128E">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361C1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vMerge w:val="continue"/>
            <w:noWrap w:val="0"/>
            <w:vAlign w:val="center"/>
          </w:tcPr>
          <w:p w14:paraId="51204B40">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1225319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760" w:type="dxa"/>
            <w:noWrap w:val="0"/>
            <w:vAlign w:val="center"/>
          </w:tcPr>
          <w:p w14:paraId="13774311">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58A03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31CC6D2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244" w:type="dxa"/>
            <w:noWrap w:val="0"/>
            <w:vAlign w:val="center"/>
          </w:tcPr>
          <w:p w14:paraId="66BE9B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760" w:type="dxa"/>
            <w:noWrap w:val="0"/>
            <w:vAlign w:val="center"/>
          </w:tcPr>
          <w:p w14:paraId="28E9A84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51BE3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5C7D3F5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244" w:type="dxa"/>
            <w:noWrap w:val="0"/>
            <w:vAlign w:val="center"/>
          </w:tcPr>
          <w:p w14:paraId="2DF813A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760" w:type="dxa"/>
            <w:noWrap w:val="0"/>
            <w:vAlign w:val="center"/>
          </w:tcPr>
          <w:p w14:paraId="4B3C3FC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A641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03" w:type="dxa"/>
            <w:vMerge w:val="restart"/>
            <w:noWrap w:val="0"/>
            <w:vAlign w:val="center"/>
          </w:tcPr>
          <w:p w14:paraId="7670625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244" w:type="dxa"/>
            <w:noWrap w:val="0"/>
            <w:vAlign w:val="center"/>
          </w:tcPr>
          <w:p w14:paraId="31D10B3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760" w:type="dxa"/>
            <w:noWrap w:val="0"/>
            <w:vAlign w:val="center"/>
          </w:tcPr>
          <w:p w14:paraId="53F5769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w:t>
            </w:r>
          </w:p>
          <w:p w14:paraId="6E36C178">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技术</w:t>
            </w:r>
            <w:r>
              <w:rPr>
                <w:rFonts w:hint="eastAsia" w:ascii="宋体" w:hAnsi="宋体" w:eastAsia="宋体" w:cs="宋体"/>
                <w:color w:val="auto"/>
                <w:szCs w:val="21"/>
                <w:highlight w:val="none"/>
              </w:rPr>
              <w:t>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24734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36FDD6A4">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72EEB0C9">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tc>
        <w:tc>
          <w:tcPr>
            <w:tcW w:w="6760" w:type="dxa"/>
            <w:noWrap w:val="0"/>
            <w:vAlign w:val="center"/>
          </w:tcPr>
          <w:p w14:paraId="2D055CB2">
            <w:pPr>
              <w:pStyle w:val="9"/>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按照提交首次响应文件的顺序，通知磋商时，若某供应商不在通知现场时，该供应商排序到最后磋商，按照签到的顺序由其下一位供应商先参与磋商。</w:t>
            </w:r>
          </w:p>
          <w:p w14:paraId="483E5B7C">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tc>
      </w:tr>
      <w:tr w14:paraId="6FB18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5D9F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2244" w:type="dxa"/>
            <w:noWrap w:val="0"/>
            <w:vAlign w:val="center"/>
          </w:tcPr>
          <w:p w14:paraId="20FAB2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760" w:type="dxa"/>
            <w:noWrap w:val="0"/>
            <w:vAlign w:val="center"/>
          </w:tcPr>
          <w:p w14:paraId="493F148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本项目不收取履约保证金</w:t>
            </w:r>
          </w:p>
        </w:tc>
      </w:tr>
      <w:tr w14:paraId="7667D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30EEF6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244" w:type="dxa"/>
            <w:noWrap w:val="0"/>
            <w:vAlign w:val="center"/>
          </w:tcPr>
          <w:p w14:paraId="439472E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760" w:type="dxa"/>
            <w:noWrap w:val="0"/>
            <w:vAlign w:val="center"/>
          </w:tcPr>
          <w:p w14:paraId="2C6CAAC5">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706F5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18D7F33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244" w:type="dxa"/>
            <w:noWrap w:val="0"/>
            <w:vAlign w:val="center"/>
          </w:tcPr>
          <w:p w14:paraId="4C02DEF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760" w:type="dxa"/>
            <w:noWrap w:val="0"/>
            <w:vAlign w:val="center"/>
          </w:tcPr>
          <w:p w14:paraId="3063FCD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20E97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5D182D79">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7C36887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760" w:type="dxa"/>
            <w:noWrap w:val="0"/>
            <w:vAlign w:val="center"/>
          </w:tcPr>
          <w:p w14:paraId="11C7791C">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（1）</w:t>
            </w:r>
            <w:r>
              <w:rPr>
                <w:rFonts w:hint="eastAsia" w:ascii="宋体" w:hAnsi="宋体" w:cs="宋体"/>
                <w:color w:val="auto"/>
                <w:szCs w:val="21"/>
                <w:highlight w:val="none"/>
                <w:u w:val="single"/>
                <w:lang w:eastAsia="zh-CN"/>
              </w:rPr>
              <w:t>广西邕政采购代理有限公司</w:t>
            </w:r>
            <w:r>
              <w:rPr>
                <w:rFonts w:hint="eastAsia" w:ascii="宋体" w:hAnsi="宋体" w:eastAsia="宋体" w:cs="宋体"/>
                <w:color w:val="auto"/>
                <w:szCs w:val="21"/>
                <w:highlight w:val="none"/>
                <w:u w:val="single"/>
              </w:rPr>
              <w:t>；</w:t>
            </w:r>
          </w:p>
          <w:p w14:paraId="2118965E">
            <w:pPr>
              <w:snapToGrid w:val="0"/>
              <w:spacing w:line="360" w:lineRule="auto"/>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rPr>
              <w:t>联系电话：</w:t>
            </w:r>
            <w:r>
              <w:rPr>
                <w:rFonts w:hint="eastAsia" w:ascii="宋体" w:hAnsi="宋体" w:cs="宋体"/>
                <w:color w:val="auto"/>
                <w:szCs w:val="21"/>
                <w:highlight w:val="none"/>
                <w:u w:val="single"/>
                <w:lang w:val="en-US" w:eastAsia="zh-CN"/>
              </w:rPr>
              <w:t>0771-2225338</w:t>
            </w:r>
          </w:p>
          <w:p w14:paraId="1A12969F">
            <w:pPr>
              <w:snapToGrid w:val="0"/>
              <w:spacing w:line="360" w:lineRule="auto"/>
              <w:jc w:val="left"/>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u w:val="single"/>
              </w:rPr>
              <w:t>通讯地址：</w:t>
            </w:r>
            <w:r>
              <w:rPr>
                <w:rFonts w:hint="eastAsia" w:ascii="宋体" w:hAnsi="宋体" w:cs="宋体"/>
                <w:color w:val="auto"/>
                <w:szCs w:val="21"/>
                <w:highlight w:val="none"/>
                <w:u w:val="single"/>
                <w:lang w:eastAsia="zh-CN"/>
              </w:rPr>
              <w:t>南宁市青秀区民族大道180号（威壮大厦）22层2210～2217室</w:t>
            </w:r>
          </w:p>
          <w:p w14:paraId="42AE329C">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（2）</w:t>
            </w:r>
            <w:r>
              <w:rPr>
                <w:rFonts w:hint="eastAsia" w:ascii="宋体" w:hAnsi="宋体" w:cs="宋体"/>
                <w:color w:val="auto"/>
                <w:szCs w:val="21"/>
                <w:highlight w:val="none"/>
                <w:u w:val="single"/>
                <w:lang w:eastAsia="zh-CN"/>
              </w:rPr>
              <w:t>南宁市第三中学</w:t>
            </w:r>
            <w:r>
              <w:rPr>
                <w:rFonts w:hint="eastAsia" w:ascii="宋体" w:hAnsi="宋体" w:eastAsia="宋体" w:cs="宋体"/>
                <w:color w:val="auto"/>
                <w:szCs w:val="21"/>
                <w:highlight w:val="none"/>
                <w:u w:val="single"/>
              </w:rPr>
              <w:t>；</w:t>
            </w:r>
          </w:p>
          <w:p w14:paraId="28FD04AB">
            <w:pPr>
              <w:snapToGrid w:val="0"/>
              <w:spacing w:line="360" w:lineRule="auto"/>
              <w:jc w:val="left"/>
              <w:rPr>
                <w:rFonts w:hint="eastAsia" w:ascii="宋体" w:hAnsi="宋体" w:cs="宋体"/>
                <w:color w:val="auto"/>
                <w:szCs w:val="21"/>
                <w:highlight w:val="none"/>
                <w:u w:val="single"/>
                <w:lang w:eastAsia="zh-CN"/>
              </w:rPr>
            </w:pPr>
            <w:r>
              <w:rPr>
                <w:rFonts w:hint="eastAsia" w:ascii="宋体" w:hAnsi="宋体" w:cs="宋体"/>
                <w:color w:val="auto"/>
                <w:szCs w:val="21"/>
                <w:highlight w:val="none"/>
                <w:u w:val="single"/>
                <w:lang w:eastAsia="zh-CN"/>
              </w:rPr>
              <w:t xml:space="preserve">联系电话：0771-5445033 </w:t>
            </w:r>
          </w:p>
          <w:p w14:paraId="364FF972">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u w:val="single"/>
              </w:rPr>
              <w:t>通讯地址：</w:t>
            </w:r>
            <w:r>
              <w:rPr>
                <w:rFonts w:hint="eastAsia" w:ascii="宋体" w:hAnsi="宋体" w:cs="宋体"/>
                <w:color w:val="auto"/>
                <w:szCs w:val="21"/>
                <w:highlight w:val="none"/>
                <w:u w:val="single"/>
                <w:lang w:val="en-US" w:eastAsia="zh-CN"/>
              </w:rPr>
              <w:t>南宁市青秀区铜鼓岭路12号</w:t>
            </w:r>
          </w:p>
        </w:tc>
      </w:tr>
      <w:tr w14:paraId="27007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2B0F9AED">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1464608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760" w:type="dxa"/>
            <w:noWrap w:val="0"/>
            <w:vAlign w:val="center"/>
          </w:tcPr>
          <w:p w14:paraId="60E594C2">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lang w:val="en-US" w:eastAsia="zh-CN"/>
              </w:rPr>
              <w:t>17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8442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A66947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244" w:type="dxa"/>
            <w:noWrap w:val="0"/>
            <w:vAlign w:val="center"/>
          </w:tcPr>
          <w:p w14:paraId="3D6A8A4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760" w:type="dxa"/>
            <w:noWrap w:val="0"/>
            <w:vAlign w:val="center"/>
          </w:tcPr>
          <w:p w14:paraId="249ECB2C">
            <w:pPr>
              <w:pageBreakBefore w:val="0"/>
              <w:kinsoku/>
              <w:topLinePunct w:val="0"/>
              <w:bidi w:val="0"/>
              <w:snapToGrid w:val="0"/>
              <w:spacing w:line="360" w:lineRule="auto"/>
              <w:rPr>
                <w:rFonts w:hint="eastAsia" w:ascii="Times New Roman" w:hAnsi="宋体" w:eastAsia="宋体" w:cs="Times New Roman"/>
                <w:color w:val="auto"/>
                <w:highlight w:val="none"/>
              </w:rPr>
            </w:pPr>
            <w:r>
              <w:rPr>
                <w:rFonts w:hint="eastAsia" w:hAnsi="宋体"/>
                <w:color w:val="auto"/>
                <w:highlight w:val="none"/>
              </w:rPr>
              <w:t>1、受理方</w:t>
            </w:r>
            <w:r>
              <w:rPr>
                <w:rFonts w:hint="eastAsia" w:ascii="Times New Roman" w:hAnsi="宋体" w:eastAsia="宋体" w:cs="Times New Roman"/>
                <w:color w:val="auto"/>
                <w:highlight w:val="none"/>
              </w:rPr>
              <w:t>式：纸质方式受理，投诉书正、副本（经过质疑的事项才可投诉）。</w:t>
            </w:r>
          </w:p>
          <w:p w14:paraId="29055161">
            <w:pPr>
              <w:pageBreakBefore w:val="0"/>
              <w:kinsoku/>
              <w:topLinePunct w:val="0"/>
              <w:bidi w:val="0"/>
              <w:snapToGrid w:val="0"/>
              <w:spacing w:line="360" w:lineRule="auto"/>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2、邮寄地址：</w:t>
            </w:r>
          </w:p>
          <w:p w14:paraId="687829E7">
            <w:pPr>
              <w:wordWrap w:val="0"/>
              <w:snapToGrid w:val="0"/>
              <w:spacing w:line="360" w:lineRule="auto"/>
              <w:rPr>
                <w:rFonts w:hint="eastAsia" w:ascii="宋体" w:hAnsi="宋体" w:cs="宋体"/>
                <w:color w:val="auto"/>
                <w:highlight w:val="none"/>
              </w:rPr>
            </w:pPr>
            <w:r>
              <w:rPr>
                <w:rFonts w:hint="eastAsia" w:ascii="宋体" w:hAnsi="宋体" w:cs="宋体"/>
                <w:color w:val="auto"/>
                <w:highlight w:val="none"/>
              </w:rPr>
              <w:t>名称：</w:t>
            </w:r>
            <w:bookmarkStart w:id="43" w:name="PO_3000001866_PM036"/>
            <w:r>
              <w:rPr>
                <w:rFonts w:hint="eastAsia" w:ascii="宋体" w:hAnsi="宋体" w:cs="宋体"/>
                <w:color w:val="auto"/>
                <w:highlight w:val="none"/>
              </w:rPr>
              <w:t>南宁市财政局政府采购监督管理科</w:t>
            </w:r>
            <w:bookmarkEnd w:id="43"/>
          </w:p>
          <w:p w14:paraId="64EC7123">
            <w:pPr>
              <w:wordWrap w:val="0"/>
              <w:snapToGrid w:val="0"/>
              <w:spacing w:line="360" w:lineRule="auto"/>
              <w:rPr>
                <w:rFonts w:hint="eastAsia" w:ascii="宋体" w:hAnsi="宋体" w:cs="宋体"/>
                <w:color w:val="auto"/>
                <w:highlight w:val="none"/>
              </w:rPr>
            </w:pPr>
            <w:r>
              <w:rPr>
                <w:rFonts w:hint="eastAsia" w:ascii="宋体" w:hAnsi="宋体" w:cs="宋体"/>
                <w:color w:val="auto"/>
                <w:highlight w:val="none"/>
              </w:rPr>
              <w:t>地址：</w:t>
            </w:r>
            <w:bookmarkStart w:id="44" w:name="PO_3000001866_PM039"/>
            <w:r>
              <w:rPr>
                <w:rFonts w:hint="eastAsia" w:ascii="宋体" w:hAnsi="宋体" w:cs="宋体"/>
                <w:color w:val="auto"/>
                <w:highlight w:val="none"/>
              </w:rPr>
              <w:t xml:space="preserve">南宁市东葛路129号   </w:t>
            </w:r>
            <w:bookmarkEnd w:id="44"/>
          </w:p>
          <w:p w14:paraId="2C335628">
            <w:pPr>
              <w:snapToGrid w:val="0"/>
              <w:spacing w:line="360" w:lineRule="auto"/>
              <w:jc w:val="both"/>
              <w:rPr>
                <w:rFonts w:hint="eastAsia" w:ascii="宋体" w:hAnsi="宋体" w:eastAsia="宋体" w:cs="宋体"/>
                <w:color w:val="auto"/>
                <w:sz w:val="21"/>
                <w:highlight w:val="none"/>
                <w:lang w:val="en-US" w:eastAsia="zh-CN"/>
              </w:rPr>
            </w:pPr>
            <w:r>
              <w:rPr>
                <w:rFonts w:hint="eastAsia" w:ascii="宋体" w:hAnsi="宋体" w:cs="宋体"/>
                <w:color w:val="auto"/>
                <w:highlight w:val="none"/>
              </w:rPr>
              <w:t>联系电话：</w:t>
            </w:r>
            <w:bookmarkStart w:id="45" w:name="PO_3000001866_PM038_1"/>
            <w:r>
              <w:rPr>
                <w:rFonts w:hint="eastAsia" w:ascii="宋体" w:hAnsi="宋体" w:cs="宋体"/>
                <w:color w:val="auto"/>
                <w:highlight w:val="none"/>
              </w:rPr>
              <w:t>0771-2189091</w:t>
            </w:r>
            <w:bookmarkEnd w:id="45"/>
          </w:p>
        </w:tc>
      </w:tr>
      <w:tr w14:paraId="03A05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0B4331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244" w:type="dxa"/>
            <w:noWrap w:val="0"/>
            <w:vAlign w:val="center"/>
          </w:tcPr>
          <w:p w14:paraId="4C47B9F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760" w:type="dxa"/>
            <w:noWrap w:val="0"/>
            <w:vAlign w:val="center"/>
          </w:tcPr>
          <w:p w14:paraId="35FFB58A">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1. 是否收取采购代理费：</w:t>
            </w:r>
          </w:p>
          <w:p w14:paraId="32024777">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☑是    □ 否</w:t>
            </w:r>
          </w:p>
          <w:p w14:paraId="1855A018">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2.采购代理费支付方式：</w:t>
            </w:r>
          </w:p>
          <w:p w14:paraId="504480DA">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☑本项目代理服务费由</w:t>
            </w:r>
            <w:r>
              <w:rPr>
                <w:rFonts w:hint="eastAsia" w:hAnsi="宋体" w:cs="宋体"/>
                <w:color w:val="auto"/>
                <w:sz w:val="21"/>
                <w:highlight w:val="none"/>
                <w:u w:val="single"/>
                <w:lang w:val="en-US" w:eastAsia="zh-CN"/>
              </w:rPr>
              <w:t>成交供应商</w:t>
            </w:r>
            <w:r>
              <w:rPr>
                <w:rFonts w:hint="eastAsia" w:hAnsi="宋体" w:cs="宋体"/>
                <w:color w:val="auto"/>
                <w:sz w:val="21"/>
                <w:highlight w:val="none"/>
                <w:lang w:val="en-US" w:eastAsia="zh-CN"/>
              </w:rPr>
              <w:t>领取成交通知书时，一次性向采购代理机构支付。</w:t>
            </w:r>
          </w:p>
          <w:p w14:paraId="649695B2">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□采购人支付。</w:t>
            </w:r>
          </w:p>
          <w:p w14:paraId="15F441E2">
            <w:pPr>
              <w:pStyle w:val="14"/>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46BCFE57">
            <w:pPr>
              <w:pStyle w:val="14"/>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□参照</w:t>
            </w:r>
            <w:r>
              <w:rPr>
                <w:rFonts w:hint="eastAsia" w:ascii="宋体" w:hAnsi="宋体" w:eastAsia="宋体" w:cs="宋体"/>
                <w:color w:val="auto"/>
                <w:sz w:val="21"/>
                <w:highlight w:val="none"/>
                <w:lang w:val="en-US" w:eastAsia="zh-CN"/>
              </w:rPr>
              <w:t>国家发改委（计价格[2002]1980号）</w:t>
            </w:r>
            <w:r>
              <w:rPr>
                <w:rFonts w:hint="eastAsia" w:hAnsi="宋体" w:cs="宋体"/>
                <w:color w:val="auto"/>
                <w:sz w:val="21"/>
                <w:highlight w:val="none"/>
                <w:lang w:val="en-US" w:eastAsia="zh-CN"/>
              </w:rPr>
              <w:t>工程招标</w:t>
            </w:r>
            <w:r>
              <w:rPr>
                <w:rFonts w:hint="eastAsia" w:ascii="宋体" w:hAnsi="宋体" w:eastAsia="宋体" w:cs="宋体"/>
                <w:color w:val="auto"/>
                <w:sz w:val="21"/>
                <w:highlight w:val="none"/>
                <w:lang w:val="en-US" w:eastAsia="zh-CN"/>
              </w:rPr>
              <w:t>规定</w:t>
            </w:r>
            <w:r>
              <w:rPr>
                <w:rFonts w:hint="eastAsia" w:hAnsi="宋体" w:cs="宋体"/>
                <w:color w:val="auto"/>
                <w:sz w:val="21"/>
                <w:highlight w:val="none"/>
                <w:lang w:val="en-US" w:eastAsia="zh-CN"/>
              </w:rPr>
              <w:t>计</w:t>
            </w:r>
            <w:r>
              <w:rPr>
                <w:rFonts w:hint="eastAsia" w:ascii="宋体" w:hAnsi="宋体" w:eastAsia="宋体" w:cs="宋体"/>
                <w:color w:val="auto"/>
                <w:sz w:val="21"/>
                <w:highlight w:val="none"/>
                <w:lang w:val="en-US" w:eastAsia="zh-CN"/>
              </w:rPr>
              <w:t>取。</w:t>
            </w:r>
          </w:p>
          <w:tbl>
            <w:tblPr>
              <w:tblStyle w:val="25"/>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60"/>
              <w:gridCol w:w="1560"/>
              <w:gridCol w:w="1560"/>
            </w:tblGrid>
            <w:tr w14:paraId="3AF8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1560" w:type="dxa"/>
                  <w:noWrap w:val="0"/>
                  <w:vAlign w:val="top"/>
                </w:tcPr>
                <w:p w14:paraId="33836C0D">
                  <w:pPr>
                    <w:rPr>
                      <w:rFonts w:hint="eastAsia"/>
                      <w:color w:val="auto"/>
                      <w:sz w:val="21"/>
                      <w:szCs w:val="21"/>
                      <w:highlight w:val="none"/>
                      <w:lang w:val="en-US" w:eastAsia="zh-CN"/>
                    </w:rPr>
                  </w:pPr>
                  <w:r>
                    <w:rPr>
                      <w:rFonts w:hint="eastAsia"/>
                      <w:color w:val="auto"/>
                      <w:sz w:val="21"/>
                      <w:szCs w:val="21"/>
                      <w:highlight w:val="none"/>
                    </w:rPr>
                    <mc:AlternateContent>
                      <mc:Choice Requires="wpg">
                        <w:drawing>
                          <wp:anchor distT="0" distB="0" distL="114300" distR="114300" simplePos="0" relativeHeight="251661312" behindDoc="0" locked="0" layoutInCell="1" allowOverlap="1">
                            <wp:simplePos x="0" y="0"/>
                            <wp:positionH relativeFrom="column">
                              <wp:posOffset>-26670</wp:posOffset>
                            </wp:positionH>
                            <wp:positionV relativeFrom="paragraph">
                              <wp:posOffset>21590</wp:posOffset>
                            </wp:positionV>
                            <wp:extent cx="947420" cy="1015365"/>
                            <wp:effectExtent l="4445" t="3175" r="19685" b="10160"/>
                            <wp:wrapNone/>
                            <wp:docPr id="10" name="组合 10"/>
                            <wp:cNvGraphicFramePr/>
                            <a:graphic xmlns:a="http://schemas.openxmlformats.org/drawingml/2006/main">
                              <a:graphicData uri="http://schemas.microsoft.com/office/word/2010/wordprocessingGroup">
                                <wpg:wgp>
                                  <wpg:cNvGrpSpPr/>
                                  <wpg:grpSpPr>
                                    <a:xfrm>
                                      <a:off x="0" y="0"/>
                                      <a:ext cx="947420" cy="1015365"/>
                                      <a:chOff x="1204" y="6337"/>
                                      <a:chExt cx="2335" cy="2076"/>
                                    </a:xfrm>
                                  </wpg:grpSpPr>
                                  <wps:wsp>
                                    <wps:cNvPr id="5" name="直接连接符 5"/>
                                    <wps:cNvCnPr/>
                                    <wps:spPr>
                                      <a:xfrm>
                                        <a:off x="1204" y="6337"/>
                                        <a:ext cx="2335" cy="2076"/>
                                      </a:xfrm>
                                      <a:prstGeom prst="line">
                                        <a:avLst/>
                                      </a:prstGeom>
                                      <a:ln w="6350" cap="flat" cmpd="sng">
                                        <a:solidFill>
                                          <a:srgbClr val="000000"/>
                                        </a:solidFill>
                                        <a:prstDash val="solid"/>
                                        <a:headEnd type="none" w="med" len="med"/>
                                        <a:tailEnd type="none" w="med" len="med"/>
                                      </a:ln>
                                    </wps:spPr>
                                    <wps:bodyPr upright="1"/>
                                  </wps:wsp>
                                  <wps:wsp>
                                    <wps:cNvPr id="6" name="直接连接符 6"/>
                                    <wps:cNvCnPr/>
                                    <wps:spPr>
                                      <a:xfrm>
                                        <a:off x="1204" y="6337"/>
                                        <a:ext cx="1167" cy="2076"/>
                                      </a:xfrm>
                                      <a:prstGeom prst="line">
                                        <a:avLst/>
                                      </a:prstGeom>
                                      <a:ln w="6350"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1pt;margin-top:1.7pt;height:79.95pt;width:74.6pt;z-index:251661312;mso-width-relative:page;mso-height-relative:page;" coordorigin="1204,6337" coordsize="2335,2076" o:gfxdata="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Xwt+X2AAAAAgBAAAPAAAAAAAA&#10;AAEAIAAAACIAAABkcnMvZG93bnJldi54bWxQSwECFAAUAAAACACHTuJAxQ5iHoQCAAAoBwAADgAA&#10;AAAAAAABACAAAAAnAQAAZHJzL2Uyb0RvYy54bWxQSwUGAAAAAAYABgBZAQAAHQYAAAAA&#10;">
                            <o:lock v:ext="edit" aspectratio="f"/>
                            <v:line id="_x0000_s1026" o:spid="_x0000_s1026" o:spt="20" style="position:absolute;left:1204;top:6337;height:2076;width:2335;" filled="f" stroked="t" coordsize="21600,21600" o:gfxdata="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PA5+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1204;top:6337;height:2076;width:1167;" filled="f" stroked="t" coordsize="21600,21600" o:gfxdata="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7pAJ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group>
                        </w:pict>
                      </mc:Fallback>
                    </mc:AlternateContent>
                  </w:r>
                  <w:r>
                    <w:rPr>
                      <w:rFonts w:hint="eastAsia"/>
                      <w:color w:val="auto"/>
                      <w:sz w:val="21"/>
                      <w:szCs w:val="21"/>
                      <w:highlight w:val="none"/>
                      <w:lang w:val="en-US" w:eastAsia="zh-CN"/>
                    </w:rPr>
                    <w:t xml:space="preserve">  服务类型</w:t>
                  </w:r>
                </w:p>
                <w:p w14:paraId="79409528">
                  <w:pPr>
                    <w:pStyle w:val="11"/>
                    <w:rPr>
                      <w:rFonts w:hint="eastAsia"/>
                      <w:color w:val="auto"/>
                      <w:sz w:val="21"/>
                      <w:szCs w:val="21"/>
                      <w:highlight w:val="none"/>
                      <w:lang w:val="en-US" w:eastAsia="zh-CN"/>
                    </w:rPr>
                  </w:pPr>
                </w:p>
                <w:p w14:paraId="51C8DBEC">
                  <w:pPr>
                    <w:rPr>
                      <w:rFonts w:hint="eastAsia"/>
                      <w:color w:val="auto"/>
                      <w:sz w:val="21"/>
                      <w:szCs w:val="21"/>
                      <w:highlight w:val="none"/>
                      <w:lang w:val="en-US" w:eastAsia="zh-CN"/>
                    </w:rPr>
                  </w:pPr>
                </w:p>
                <w:p w14:paraId="2541C888">
                  <w:pPr>
                    <w:rPr>
                      <w:rFonts w:hint="eastAsia" w:ascii="宋体" w:hAnsi="宋体"/>
                      <w:color w:val="auto"/>
                      <w:sz w:val="21"/>
                      <w:szCs w:val="21"/>
                      <w:highlight w:val="none"/>
                    </w:rPr>
                  </w:pPr>
                  <w:r>
                    <w:rPr>
                      <w:rFonts w:hint="eastAsia" w:ascii="宋体" w:hAnsi="宋体"/>
                      <w:color w:val="auto"/>
                      <w:sz w:val="21"/>
                      <w:szCs w:val="21"/>
                      <w:highlight w:val="none"/>
                    </w:rPr>
                    <w:t>中标</w:t>
                  </w:r>
                </w:p>
                <w:p w14:paraId="3B18430A">
                  <w:pPr>
                    <w:rPr>
                      <w:rFonts w:hint="eastAsia" w:ascii="宋体" w:hAnsi="宋体"/>
                      <w:color w:val="auto"/>
                      <w:sz w:val="21"/>
                      <w:szCs w:val="21"/>
                      <w:highlight w:val="none"/>
                    </w:rPr>
                  </w:pPr>
                  <w:r>
                    <w:rPr>
                      <w:rFonts w:hint="eastAsia" w:ascii="宋体" w:hAnsi="宋体"/>
                      <w:color w:val="auto"/>
                      <w:sz w:val="21"/>
                      <w:szCs w:val="21"/>
                      <w:highlight w:val="none"/>
                    </w:rPr>
                    <w:t>金额</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费率</w:t>
                  </w:r>
                </w:p>
                <w:p w14:paraId="410A7043">
                  <w:pPr>
                    <w:rPr>
                      <w:rFonts w:hint="default"/>
                      <w:color w:val="auto"/>
                      <w:sz w:val="21"/>
                      <w:szCs w:val="21"/>
                      <w:highlight w:val="none"/>
                      <w:lang w:val="en-US" w:eastAsia="zh-CN"/>
                    </w:rPr>
                  </w:pPr>
                  <w:r>
                    <w:rPr>
                      <w:rFonts w:hint="eastAsia" w:ascii="宋体" w:hAnsi="宋体"/>
                      <w:color w:val="auto"/>
                      <w:sz w:val="21"/>
                      <w:szCs w:val="21"/>
                      <w:highlight w:val="none"/>
                    </w:rPr>
                    <w:t>（万元</w:t>
                  </w:r>
                </w:p>
              </w:tc>
              <w:tc>
                <w:tcPr>
                  <w:tcW w:w="1560" w:type="dxa"/>
                  <w:noWrap w:val="0"/>
                  <w:vAlign w:val="center"/>
                </w:tcPr>
                <w:p w14:paraId="2EEB92F8">
                  <w:pPr>
                    <w:adjustRightInd w:val="0"/>
                    <w:snapToGrid w:val="0"/>
                    <w:spacing w:line="500" w:lineRule="exact"/>
                    <w:jc w:val="center"/>
                    <w:rPr>
                      <w:rFonts w:hint="eastAsia"/>
                      <w:color w:val="auto"/>
                      <w:sz w:val="21"/>
                      <w:szCs w:val="21"/>
                      <w:highlight w:val="none"/>
                      <w:vertAlign w:val="baseline"/>
                      <w:lang w:val="en-US" w:eastAsia="zh-CN"/>
                    </w:rPr>
                  </w:pPr>
                  <w:r>
                    <w:rPr>
                      <w:rFonts w:hint="eastAsia" w:ascii="宋体" w:hAnsi="宋体"/>
                      <w:b/>
                      <w:color w:val="auto"/>
                      <w:sz w:val="21"/>
                      <w:szCs w:val="21"/>
                      <w:highlight w:val="none"/>
                    </w:rPr>
                    <w:t>货物招标</w:t>
                  </w:r>
                </w:p>
              </w:tc>
              <w:tc>
                <w:tcPr>
                  <w:tcW w:w="1560" w:type="dxa"/>
                  <w:noWrap w:val="0"/>
                  <w:vAlign w:val="center"/>
                </w:tcPr>
                <w:p w14:paraId="4FB088EF">
                  <w:pPr>
                    <w:spacing w:line="500" w:lineRule="exact"/>
                    <w:jc w:val="center"/>
                    <w:rPr>
                      <w:rFonts w:hint="eastAsia"/>
                      <w:color w:val="auto"/>
                      <w:sz w:val="21"/>
                      <w:szCs w:val="21"/>
                      <w:highlight w:val="none"/>
                      <w:vertAlign w:val="baseline"/>
                      <w:lang w:val="en-US" w:eastAsia="zh-CN"/>
                    </w:rPr>
                  </w:pPr>
                  <w:r>
                    <w:rPr>
                      <w:rFonts w:hint="eastAsia" w:ascii="宋体" w:hAnsi="宋体"/>
                      <w:b/>
                      <w:color w:val="auto"/>
                      <w:sz w:val="21"/>
                      <w:szCs w:val="21"/>
                      <w:highlight w:val="none"/>
                    </w:rPr>
                    <w:t>服务招标</w:t>
                  </w:r>
                </w:p>
              </w:tc>
              <w:tc>
                <w:tcPr>
                  <w:tcW w:w="1560" w:type="dxa"/>
                  <w:noWrap w:val="0"/>
                  <w:vAlign w:val="center"/>
                </w:tcPr>
                <w:p w14:paraId="2FED4BFB">
                  <w:pPr>
                    <w:spacing w:line="500" w:lineRule="exact"/>
                    <w:jc w:val="center"/>
                    <w:rPr>
                      <w:rFonts w:hint="eastAsia"/>
                      <w:color w:val="auto"/>
                      <w:sz w:val="21"/>
                      <w:szCs w:val="21"/>
                      <w:highlight w:val="none"/>
                      <w:vertAlign w:val="baseline"/>
                      <w:lang w:val="en-US" w:eastAsia="zh-CN"/>
                    </w:rPr>
                  </w:pPr>
                  <w:r>
                    <w:rPr>
                      <w:rFonts w:hint="eastAsia" w:ascii="宋体" w:hAnsi="宋体"/>
                      <w:b/>
                      <w:color w:val="auto"/>
                      <w:sz w:val="21"/>
                      <w:szCs w:val="21"/>
                      <w:highlight w:val="none"/>
                    </w:rPr>
                    <w:t>工程招标</w:t>
                  </w:r>
                </w:p>
              </w:tc>
            </w:tr>
            <w:tr w14:paraId="1C1E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1A99A015">
                  <w:pPr>
                    <w:keepNext w:val="0"/>
                    <w:keepLines w:val="0"/>
                    <w:widowControl/>
                    <w:suppressLineNumbers w:val="0"/>
                    <w:jc w:val="center"/>
                    <w:textAlignment w:val="top"/>
                    <w:rPr>
                      <w:rFonts w:hint="eastAsia"/>
                      <w:color w:val="auto"/>
                      <w:sz w:val="21"/>
                      <w:szCs w:val="21"/>
                      <w:highlight w:val="none"/>
                      <w:vertAlign w:val="baseline"/>
                      <w:lang w:val="en-US" w:eastAsia="zh-CN"/>
                    </w:rPr>
                  </w:pPr>
                  <w:r>
                    <w:rPr>
                      <w:rFonts w:hint="eastAsia" w:ascii="宋体" w:hAnsi="宋体" w:eastAsia="宋体" w:cs="宋体"/>
                      <w:i w:val="0"/>
                      <w:iCs w:val="0"/>
                      <w:color w:val="auto"/>
                      <w:kern w:val="0"/>
                      <w:sz w:val="21"/>
                      <w:szCs w:val="21"/>
                      <w:highlight w:val="none"/>
                      <w:u w:val="none"/>
                      <w:lang w:val="en-US" w:eastAsia="zh-CN" w:bidi="ar"/>
                    </w:rPr>
                    <w:t>100以下</w:t>
                  </w:r>
                </w:p>
              </w:tc>
              <w:tc>
                <w:tcPr>
                  <w:tcW w:w="1560" w:type="dxa"/>
                  <w:noWrap w:val="0"/>
                  <w:vAlign w:val="top"/>
                </w:tcPr>
                <w:p w14:paraId="3F47AE19">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1.5%</w:t>
                  </w:r>
                </w:p>
              </w:tc>
              <w:tc>
                <w:tcPr>
                  <w:tcW w:w="1560" w:type="dxa"/>
                  <w:noWrap w:val="0"/>
                  <w:vAlign w:val="top"/>
                </w:tcPr>
                <w:p w14:paraId="0E5AF799">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1.5%</w:t>
                  </w:r>
                </w:p>
              </w:tc>
              <w:tc>
                <w:tcPr>
                  <w:tcW w:w="1560" w:type="dxa"/>
                  <w:noWrap w:val="0"/>
                  <w:vAlign w:val="top"/>
                </w:tcPr>
                <w:p w14:paraId="118D3ECA">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1.0%</w:t>
                  </w:r>
                </w:p>
              </w:tc>
            </w:tr>
            <w:tr w14:paraId="67A1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64B20ABE">
                  <w:pPr>
                    <w:keepNext w:val="0"/>
                    <w:keepLines w:val="0"/>
                    <w:widowControl/>
                    <w:suppressLineNumbers w:val="0"/>
                    <w:jc w:val="center"/>
                    <w:textAlignment w:val="top"/>
                    <w:rPr>
                      <w:rFonts w:hint="eastAsia"/>
                      <w:color w:val="auto"/>
                      <w:sz w:val="21"/>
                      <w:szCs w:val="21"/>
                      <w:highlight w:val="none"/>
                      <w:vertAlign w:val="baseline"/>
                      <w:lang w:val="en-US" w:eastAsia="zh-CN"/>
                    </w:rPr>
                  </w:pPr>
                  <w:r>
                    <w:rPr>
                      <w:rFonts w:hint="eastAsia" w:ascii="宋体" w:hAnsi="宋体" w:eastAsia="宋体" w:cs="宋体"/>
                      <w:i w:val="0"/>
                      <w:iCs w:val="0"/>
                      <w:color w:val="auto"/>
                      <w:kern w:val="0"/>
                      <w:sz w:val="21"/>
                      <w:szCs w:val="21"/>
                      <w:highlight w:val="none"/>
                      <w:u w:val="none"/>
                      <w:lang w:val="en-US" w:eastAsia="zh-CN" w:bidi="ar"/>
                    </w:rPr>
                    <w:t>100-500</w:t>
                  </w:r>
                </w:p>
              </w:tc>
              <w:tc>
                <w:tcPr>
                  <w:tcW w:w="1560" w:type="dxa"/>
                  <w:noWrap w:val="0"/>
                  <w:vAlign w:val="top"/>
                </w:tcPr>
                <w:p w14:paraId="6A8D365D">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1.1%</w:t>
                  </w:r>
                </w:p>
              </w:tc>
              <w:tc>
                <w:tcPr>
                  <w:tcW w:w="1560" w:type="dxa"/>
                  <w:noWrap w:val="0"/>
                  <w:vAlign w:val="top"/>
                </w:tcPr>
                <w:p w14:paraId="722EC8CE">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0.8%</w:t>
                  </w:r>
                </w:p>
              </w:tc>
              <w:tc>
                <w:tcPr>
                  <w:tcW w:w="1560" w:type="dxa"/>
                  <w:noWrap w:val="0"/>
                  <w:vAlign w:val="top"/>
                </w:tcPr>
                <w:p w14:paraId="1644A8B4">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0.7%</w:t>
                  </w:r>
                </w:p>
              </w:tc>
            </w:tr>
            <w:tr w14:paraId="1E8C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560" w:type="dxa"/>
                  <w:noWrap w:val="0"/>
                  <w:vAlign w:val="top"/>
                </w:tcPr>
                <w:p w14:paraId="782451AA">
                  <w:pPr>
                    <w:keepNext w:val="0"/>
                    <w:keepLines w:val="0"/>
                    <w:widowControl/>
                    <w:suppressLineNumbers w:val="0"/>
                    <w:jc w:val="center"/>
                    <w:textAlignment w:val="top"/>
                    <w:rPr>
                      <w:rFonts w:hint="eastAsia"/>
                      <w:color w:val="auto"/>
                      <w:sz w:val="21"/>
                      <w:szCs w:val="21"/>
                      <w:highlight w:val="none"/>
                      <w:vertAlign w:val="baseline"/>
                      <w:lang w:val="en-US" w:eastAsia="zh-CN"/>
                    </w:rPr>
                  </w:pPr>
                  <w:r>
                    <w:rPr>
                      <w:rFonts w:hint="eastAsia" w:ascii="宋体" w:hAnsi="宋体" w:eastAsia="宋体" w:cs="宋体"/>
                      <w:i w:val="0"/>
                      <w:iCs w:val="0"/>
                      <w:color w:val="auto"/>
                      <w:kern w:val="0"/>
                      <w:sz w:val="21"/>
                      <w:szCs w:val="21"/>
                      <w:highlight w:val="none"/>
                      <w:u w:val="none"/>
                      <w:lang w:val="en-US" w:eastAsia="zh-CN" w:bidi="ar"/>
                    </w:rPr>
                    <w:t>500-1000</w:t>
                  </w:r>
                </w:p>
              </w:tc>
              <w:tc>
                <w:tcPr>
                  <w:tcW w:w="1560" w:type="dxa"/>
                  <w:noWrap w:val="0"/>
                  <w:vAlign w:val="top"/>
                </w:tcPr>
                <w:p w14:paraId="570CDB46">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0.8%</w:t>
                  </w:r>
                </w:p>
              </w:tc>
              <w:tc>
                <w:tcPr>
                  <w:tcW w:w="1560" w:type="dxa"/>
                  <w:noWrap w:val="0"/>
                  <w:vAlign w:val="top"/>
                </w:tcPr>
                <w:p w14:paraId="731C727B">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0.45%</w:t>
                  </w:r>
                </w:p>
              </w:tc>
              <w:tc>
                <w:tcPr>
                  <w:tcW w:w="1560" w:type="dxa"/>
                  <w:noWrap w:val="0"/>
                  <w:vAlign w:val="top"/>
                </w:tcPr>
                <w:p w14:paraId="0F030924">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0.55%</w:t>
                  </w:r>
                </w:p>
              </w:tc>
            </w:tr>
            <w:tr w14:paraId="6E11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633C0941">
                  <w:pPr>
                    <w:keepNext w:val="0"/>
                    <w:keepLines w:val="0"/>
                    <w:widowControl/>
                    <w:suppressLineNumbers w:val="0"/>
                    <w:jc w:val="center"/>
                    <w:textAlignment w:val="top"/>
                    <w:rPr>
                      <w:rFonts w:hint="eastAsia"/>
                      <w:color w:val="auto"/>
                      <w:sz w:val="21"/>
                      <w:szCs w:val="21"/>
                      <w:highlight w:val="none"/>
                      <w:vertAlign w:val="baseline"/>
                      <w:lang w:val="en-US" w:eastAsia="zh-CN"/>
                    </w:rPr>
                  </w:pPr>
                  <w:r>
                    <w:rPr>
                      <w:rFonts w:hint="eastAsia" w:ascii="宋体" w:hAnsi="宋体" w:eastAsia="宋体" w:cs="宋体"/>
                      <w:i w:val="0"/>
                      <w:iCs w:val="0"/>
                      <w:color w:val="auto"/>
                      <w:kern w:val="0"/>
                      <w:sz w:val="21"/>
                      <w:szCs w:val="21"/>
                      <w:highlight w:val="none"/>
                      <w:u w:val="none"/>
                      <w:lang w:val="en-US" w:eastAsia="zh-CN" w:bidi="ar"/>
                    </w:rPr>
                    <w:t>1000-5000</w:t>
                  </w:r>
                </w:p>
              </w:tc>
              <w:tc>
                <w:tcPr>
                  <w:tcW w:w="1560" w:type="dxa"/>
                  <w:noWrap w:val="0"/>
                  <w:vAlign w:val="top"/>
                </w:tcPr>
                <w:p w14:paraId="07E07811">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0.5%</w:t>
                  </w:r>
                </w:p>
              </w:tc>
              <w:tc>
                <w:tcPr>
                  <w:tcW w:w="1560" w:type="dxa"/>
                  <w:noWrap w:val="0"/>
                  <w:vAlign w:val="top"/>
                </w:tcPr>
                <w:p w14:paraId="29DAC62D">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0.25%</w:t>
                  </w:r>
                </w:p>
              </w:tc>
              <w:tc>
                <w:tcPr>
                  <w:tcW w:w="1560" w:type="dxa"/>
                  <w:noWrap w:val="0"/>
                  <w:vAlign w:val="top"/>
                </w:tcPr>
                <w:p w14:paraId="1619193A">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0.35%</w:t>
                  </w:r>
                </w:p>
              </w:tc>
            </w:tr>
            <w:tr w14:paraId="7A9F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top"/>
                </w:tcPr>
                <w:p w14:paraId="0B7A529D">
                  <w:pPr>
                    <w:keepNext w:val="0"/>
                    <w:keepLines w:val="0"/>
                    <w:widowControl/>
                    <w:suppressLineNumbers w:val="0"/>
                    <w:jc w:val="center"/>
                    <w:textAlignment w:val="top"/>
                    <w:rPr>
                      <w:rFonts w:hint="eastAsia"/>
                      <w:color w:val="auto"/>
                      <w:sz w:val="21"/>
                      <w:szCs w:val="21"/>
                      <w:highlight w:val="none"/>
                      <w:vertAlign w:val="baseline"/>
                      <w:lang w:val="en-US" w:eastAsia="zh-CN"/>
                    </w:rPr>
                  </w:pPr>
                  <w:r>
                    <w:rPr>
                      <w:rFonts w:hint="eastAsia" w:ascii="宋体" w:hAnsi="宋体" w:eastAsia="宋体" w:cs="宋体"/>
                      <w:i w:val="0"/>
                      <w:iCs w:val="0"/>
                      <w:color w:val="auto"/>
                      <w:kern w:val="0"/>
                      <w:sz w:val="21"/>
                      <w:szCs w:val="21"/>
                      <w:highlight w:val="none"/>
                      <w:u w:val="none"/>
                      <w:lang w:val="en-US" w:eastAsia="zh-CN" w:bidi="ar"/>
                    </w:rPr>
                    <w:t>5000-10000</w:t>
                  </w:r>
                </w:p>
              </w:tc>
              <w:tc>
                <w:tcPr>
                  <w:tcW w:w="1560" w:type="dxa"/>
                  <w:noWrap w:val="0"/>
                  <w:vAlign w:val="top"/>
                </w:tcPr>
                <w:p w14:paraId="5F5862B7">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0.25%</w:t>
                  </w:r>
                </w:p>
              </w:tc>
              <w:tc>
                <w:tcPr>
                  <w:tcW w:w="1560" w:type="dxa"/>
                  <w:noWrap w:val="0"/>
                  <w:vAlign w:val="top"/>
                </w:tcPr>
                <w:p w14:paraId="1BB0B279">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0.1%</w:t>
                  </w:r>
                </w:p>
              </w:tc>
              <w:tc>
                <w:tcPr>
                  <w:tcW w:w="1560" w:type="dxa"/>
                  <w:noWrap w:val="0"/>
                  <w:vAlign w:val="top"/>
                </w:tcPr>
                <w:p w14:paraId="6661CE71">
                  <w:pPr>
                    <w:spacing w:line="500" w:lineRule="exact"/>
                    <w:jc w:val="center"/>
                    <w:rPr>
                      <w:rFonts w:hint="eastAsia"/>
                      <w:color w:val="auto"/>
                      <w:sz w:val="21"/>
                      <w:szCs w:val="21"/>
                      <w:highlight w:val="none"/>
                      <w:vertAlign w:val="baseline"/>
                      <w:lang w:val="en-US" w:eastAsia="zh-CN"/>
                    </w:rPr>
                  </w:pPr>
                  <w:r>
                    <w:rPr>
                      <w:rFonts w:hint="eastAsia" w:ascii="宋体" w:hAnsi="宋体"/>
                      <w:color w:val="auto"/>
                      <w:sz w:val="21"/>
                      <w:szCs w:val="21"/>
                      <w:highlight w:val="none"/>
                    </w:rPr>
                    <w:t>0.2%</w:t>
                  </w:r>
                </w:p>
              </w:tc>
            </w:tr>
          </w:tbl>
          <w:p w14:paraId="338873BB">
            <w:pPr>
              <w:rPr>
                <w:rFonts w:hint="eastAsia"/>
                <w:color w:val="auto"/>
                <w:highlight w:val="none"/>
                <w:lang w:val="en-US" w:eastAsia="zh-CN"/>
              </w:rPr>
            </w:pPr>
          </w:p>
          <w:p w14:paraId="6D2B2DE2">
            <w:pPr>
              <w:pStyle w:val="14"/>
              <w:pageBreakBefore w:val="0"/>
              <w:kinsoku/>
              <w:topLinePunct w:val="0"/>
              <w:bidi w:val="0"/>
              <w:snapToGrid w:val="0"/>
              <w:spacing w:line="360" w:lineRule="auto"/>
              <w:rPr>
                <w:rFonts w:hint="default"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固定采购代理收费</w:t>
            </w:r>
            <w:r>
              <w:rPr>
                <w:rFonts w:hint="eastAsia" w:hAnsi="宋体" w:cs="宋体"/>
                <w:color w:val="auto"/>
                <w:sz w:val="21"/>
                <w:highlight w:val="none"/>
                <w:u w:val="single"/>
                <w:lang w:val="en-US" w:eastAsia="zh-CN"/>
              </w:rPr>
              <w:t>8000.00元。</w:t>
            </w:r>
          </w:p>
          <w:p w14:paraId="5ECB4AC3">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4. 采购代理费收取银行账户</w:t>
            </w:r>
          </w:p>
          <w:p w14:paraId="5BA67B3C">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账户名称：广西邕政采购代理有限公司</w:t>
            </w:r>
          </w:p>
          <w:p w14:paraId="45460B3D">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开户银行：交通银行南宁东葛西支行</w:t>
            </w:r>
          </w:p>
          <w:p w14:paraId="68919B85">
            <w:pPr>
              <w:pStyle w:val="14"/>
              <w:pageBreakBefore w:val="0"/>
              <w:kinsoku/>
              <w:topLinePunct w:val="0"/>
              <w:bidi w:val="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 xml:space="preserve">银行账号：4510 6070 1018 1602 32818 </w:t>
            </w:r>
          </w:p>
          <w:p w14:paraId="62872D4C">
            <w:pPr>
              <w:pStyle w:val="14"/>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开户行行号：301611000718</w:t>
            </w:r>
          </w:p>
          <w:p w14:paraId="026040AA">
            <w:pPr>
              <w:pStyle w:val="14"/>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Times New Roman"/>
                <w:color w:val="auto"/>
                <w:kern w:val="2"/>
                <w:sz w:val="21"/>
                <w:szCs w:val="21"/>
                <w:highlight w:val="none"/>
                <w:lang w:val="en-US" w:eastAsia="zh-CN" w:bidi="ar-SA"/>
              </w:rPr>
              <w:t>备注信息：某项目编号或项目名称采购代理服务费。</w:t>
            </w:r>
          </w:p>
        </w:tc>
      </w:tr>
      <w:tr w14:paraId="765F7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2299657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244" w:type="dxa"/>
            <w:noWrap w:val="0"/>
            <w:vAlign w:val="center"/>
          </w:tcPr>
          <w:p w14:paraId="3256491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760" w:type="dxa"/>
            <w:noWrap w:val="0"/>
            <w:vAlign w:val="center"/>
          </w:tcPr>
          <w:p w14:paraId="47E3D94E">
            <w:pPr>
              <w:pStyle w:val="14"/>
              <w:snapToGrid w:val="0"/>
              <w:spacing w:line="360" w:lineRule="auto"/>
              <w:jc w:val="left"/>
              <w:rPr>
                <w:rFonts w:hint="eastAsia" w:ascii="宋体" w:hAnsi="宋体" w:eastAsia="宋体" w:cs="宋体"/>
                <w:b/>
                <w:color w:val="auto"/>
                <w:sz w:val="21"/>
                <w:highlight w:val="none"/>
                <w:lang w:val="en-US" w:eastAsia="zh-CN"/>
              </w:rPr>
            </w:pPr>
            <w:r>
              <w:rPr>
                <w:rFonts w:hint="eastAsia" w:ascii="宋体" w:hAnsi="宋体" w:eastAsia="宋体" w:cs="宋体"/>
                <w:b/>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sz w:val="21"/>
                <w:highlight w:val="none"/>
                <w:lang w:val="en-US" w:eastAsia="zh-CN"/>
              </w:rPr>
              <w:t>由采购人或者采购代理机构负责解释。</w:t>
            </w:r>
          </w:p>
          <w:p w14:paraId="79FAE216">
            <w:pPr>
              <w:pStyle w:val="14"/>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b/>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6C1B6EA1">
            <w:pPr>
              <w:pStyle w:val="14"/>
              <w:snapToGrid w:val="0"/>
              <w:spacing w:line="360" w:lineRule="auto"/>
              <w:jc w:val="left"/>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2.本项目采购代理机构应严格按照</w:t>
            </w:r>
            <w:r>
              <w:rPr>
                <w:rFonts w:hint="eastAsia" w:hAnsi="宋体" w:cs="宋体"/>
                <w:b/>
                <w:bCs/>
                <w:color w:val="auto"/>
                <w:sz w:val="21"/>
                <w:highlight w:val="none"/>
                <w:lang w:val="en-US" w:eastAsia="zh-CN"/>
              </w:rPr>
              <w:t>“广西政府采购云平台”</w:t>
            </w:r>
            <w:r>
              <w:rPr>
                <w:rFonts w:hint="eastAsia" w:ascii="宋体" w:hAnsi="宋体" w:eastAsia="宋体" w:cs="宋体"/>
                <w:b/>
                <w:bCs/>
                <w:color w:val="auto"/>
                <w:sz w:val="21"/>
                <w:highlight w:val="none"/>
                <w:lang w:val="en-US" w:eastAsia="zh-CN"/>
              </w:rPr>
              <w:t>项目采购全流程电子化电子开评标规程执行项目采购活动，代理机构在</w:t>
            </w:r>
            <w:r>
              <w:rPr>
                <w:rFonts w:hint="eastAsia" w:hAnsi="宋体" w:cs="宋体"/>
                <w:b/>
                <w:bCs/>
                <w:color w:val="auto"/>
                <w:sz w:val="21"/>
                <w:highlight w:val="none"/>
                <w:lang w:val="en-US" w:eastAsia="zh-CN"/>
              </w:rPr>
              <w:t>“广西政府采购云平台”</w:t>
            </w:r>
            <w:r>
              <w:rPr>
                <w:rFonts w:hint="eastAsia" w:ascii="宋体" w:hAnsi="宋体" w:eastAsia="宋体" w:cs="宋体"/>
                <w:b/>
                <w:bCs/>
                <w:color w:val="auto"/>
                <w:sz w:val="21"/>
                <w:highlight w:val="none"/>
                <w:lang w:val="en-US" w:eastAsia="zh-CN"/>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2DE3D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9979A8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244" w:type="dxa"/>
            <w:noWrap w:val="0"/>
            <w:vAlign w:val="center"/>
          </w:tcPr>
          <w:p w14:paraId="5CBF559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760" w:type="dxa"/>
            <w:noWrap w:val="0"/>
            <w:vAlign w:val="center"/>
          </w:tcPr>
          <w:p w14:paraId="63F05D9F">
            <w:pPr>
              <w:pStyle w:val="14"/>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1.本磋商文件中描述供应商的“公章”是指根据我国对公章的管理规定</w:t>
            </w:r>
            <w:r>
              <w:rPr>
                <w:rFonts w:hint="eastAsia" w:hAnsi="宋体" w:cs="宋体"/>
                <w:color w:val="auto"/>
                <w:sz w:val="21"/>
                <w:highlight w:val="none"/>
                <w:lang w:val="en-US" w:eastAsia="zh-CN"/>
              </w:rPr>
              <w:t>，使</w:t>
            </w:r>
            <w:r>
              <w:rPr>
                <w:rFonts w:hint="eastAsia" w:ascii="宋体" w:hAnsi="宋体" w:eastAsia="宋体" w:cs="宋体"/>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603E8C55">
            <w:pPr>
              <w:pStyle w:val="14"/>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65DA0A3">
            <w:pPr>
              <w:pStyle w:val="14"/>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F2143A7">
            <w:pPr>
              <w:pStyle w:val="14"/>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4.自然人竞标的，磋商文件规定盖公章处由自然人摁手指指印。</w:t>
            </w:r>
          </w:p>
          <w:p w14:paraId="14EA2E4E">
            <w:pPr>
              <w:pStyle w:val="14"/>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5.本磋商文件所称的“以上”“以下”“以内”“届满”，包括本数；所称的“不满”“超过”“以外”，不包括本数。</w:t>
            </w:r>
          </w:p>
        </w:tc>
      </w:tr>
    </w:tbl>
    <w:p w14:paraId="14DE7DE0">
      <w:pPr>
        <w:pStyle w:val="3"/>
        <w:spacing w:line="360" w:lineRule="auto"/>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6" w:name="_Toc3460"/>
      <w:bookmarkStart w:id="47" w:name="_Toc28698"/>
      <w:bookmarkStart w:id="48" w:name="_Toc18606"/>
      <w:r>
        <w:rPr>
          <w:rFonts w:hint="eastAsia" w:ascii="宋体" w:hAnsi="宋体" w:eastAsia="宋体" w:cs="宋体"/>
          <w:b w:val="0"/>
          <w:color w:val="auto"/>
          <w:highlight w:val="none"/>
        </w:rPr>
        <w:t>第二节 供应商须知正文</w:t>
      </w:r>
      <w:bookmarkEnd w:id="46"/>
      <w:bookmarkEnd w:id="47"/>
      <w:bookmarkEnd w:id="48"/>
    </w:p>
    <w:p w14:paraId="44668022">
      <w:pPr>
        <w:pStyle w:val="4"/>
        <w:spacing w:before="0" w:after="0" w:line="360" w:lineRule="auto"/>
        <w:rPr>
          <w:rFonts w:hint="eastAsia" w:ascii="宋体" w:hAnsi="宋体" w:eastAsia="宋体" w:cs="宋体"/>
          <w:b/>
          <w:bCs w:val="0"/>
          <w:color w:val="auto"/>
          <w:highlight w:val="none"/>
        </w:rPr>
      </w:pPr>
      <w:bookmarkStart w:id="49" w:name="_Toc6602"/>
      <w:bookmarkStart w:id="50" w:name="_Toc5632"/>
      <w:bookmarkStart w:id="51" w:name="_Toc4039"/>
      <w:r>
        <w:rPr>
          <w:rFonts w:hint="eastAsia" w:ascii="宋体" w:hAnsi="宋体" w:eastAsia="宋体" w:cs="宋体"/>
          <w:b/>
          <w:bCs w:val="0"/>
          <w:color w:val="auto"/>
          <w:highlight w:val="none"/>
        </w:rPr>
        <w:t>一、总则</w:t>
      </w:r>
      <w:bookmarkEnd w:id="49"/>
      <w:bookmarkEnd w:id="50"/>
      <w:bookmarkEnd w:id="51"/>
    </w:p>
    <w:p w14:paraId="429915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56A2AB0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049EC50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621092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419BF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5AB42007">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41C766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11C515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w:t>
      </w:r>
      <w:r>
        <w:rPr>
          <w:rFonts w:hint="eastAsia" w:ascii="宋体" w:hAnsi="宋体"/>
          <w:color w:val="auto"/>
          <w:szCs w:val="21"/>
          <w:highlight w:val="none"/>
        </w:rPr>
        <w:t>“工程”是指除货物和服务以外的其他政府采购对象</w:t>
      </w:r>
      <w:r>
        <w:rPr>
          <w:rFonts w:hint="eastAsia" w:ascii="宋体" w:hAnsi="宋体" w:eastAsia="宋体" w:cs="宋体"/>
          <w:color w:val="auto"/>
          <w:szCs w:val="21"/>
          <w:highlight w:val="none"/>
        </w:rPr>
        <w:t>。</w:t>
      </w:r>
    </w:p>
    <w:p w14:paraId="45FE7F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058E0E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1507B2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20AA89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34F0A4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472FD9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52AEFCF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28E61D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061EA21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7C09A9B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71BB1B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25DDE28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2025911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w:t>
      </w:r>
      <w:r>
        <w:rPr>
          <w:rFonts w:hint="eastAsia" w:ascii="宋体" w:hAnsi="宋体" w:cs="宋体"/>
          <w:color w:val="auto"/>
          <w:szCs w:val="21"/>
          <w:highlight w:val="none"/>
          <w:lang w:eastAsia="zh-CN"/>
        </w:rPr>
        <w:t>勘查现场</w:t>
      </w:r>
      <w:r>
        <w:rPr>
          <w:rFonts w:hint="eastAsia" w:ascii="宋体" w:hAnsi="宋体" w:eastAsia="宋体" w:cs="宋体"/>
          <w:color w:val="auto"/>
          <w:szCs w:val="21"/>
          <w:highlight w:val="none"/>
        </w:rPr>
        <w:t>、编制和提交响应文件、参加磋商与应答、签订合同等，不论竞标结果如何，均应自行承担。</w:t>
      </w:r>
    </w:p>
    <w:p w14:paraId="60A960D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214EDE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0789D7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44884DBB">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根据《政府采购促进中小企业发展管理办法》（财库[2020]46号）第九条及《广西壮族自治区财政厅关于进一步发挥政府采购政策功能促进企业发展的通知》（桂财采〔2022〕30号）规定，接受大中型企业与小微企业组成联合体的采购项目，对于联合协议约定小微企业的合同份额占到合同总金额 30%以上的，采购人、采购代理机构应当对联合体的报价给予 1%—2%的扣除，用扣除后的价格参加评审。组成联合体的小微企业与联合体内其他企业、分包企业之间存在直接控股、管理关系的，不享受价格扣除优惠政策。</w:t>
      </w:r>
    </w:p>
    <w:p w14:paraId="39627B7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2F35E0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6EE8BD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bCs/>
          <w:color w:val="auto"/>
          <w:szCs w:val="21"/>
          <w:highlight w:val="none"/>
        </w:rPr>
        <w:t>根据《政府采购促进中小企业发展管理办法》（财库[2020]46号）第九条及《广西壮族自治区财政厅关于进一步发挥政府采购政策功能促进企业发展的通知》（桂财采〔2022〕30号</w:t>
      </w:r>
      <w:r>
        <w:rPr>
          <w:rFonts w:hint="eastAsia" w:ascii="仿宋_GB2312" w:hAnsi="Calibri" w:eastAsia="仿宋_GB2312"/>
          <w:color w:val="auto"/>
          <w:sz w:val="24"/>
          <w:highlight w:val="none"/>
        </w:rPr>
        <w:t>）</w:t>
      </w:r>
      <w:r>
        <w:rPr>
          <w:rFonts w:hint="eastAsia" w:ascii="宋体" w:hAnsi="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1%-2%的扣除，用扣除后的价格参加评审。接受分包的小微企业与分包企业之间存在直接控股、管理关系的，不享受价格扣除优惠政策</w:t>
      </w:r>
      <w:r>
        <w:rPr>
          <w:rFonts w:hint="eastAsia" w:ascii="宋体" w:hAnsi="宋体" w:eastAsia="宋体" w:cs="宋体"/>
          <w:bCs/>
          <w:color w:val="auto"/>
          <w:szCs w:val="21"/>
          <w:highlight w:val="none"/>
        </w:rPr>
        <w:t>。</w:t>
      </w:r>
    </w:p>
    <w:p w14:paraId="68FCEC3E">
      <w:pPr>
        <w:spacing w:line="360" w:lineRule="auto"/>
        <w:ind w:firstLine="482" w:firstLineChars="200"/>
        <w:rPr>
          <w:rFonts w:hint="eastAsia" w:ascii="宋体" w:hAnsi="宋体" w:eastAsia="宋体" w:cs="宋体"/>
          <w:b/>
          <w:bCs/>
          <w:color w:val="auto"/>
          <w:sz w:val="24"/>
          <w:highlight w:val="none"/>
        </w:rPr>
      </w:pPr>
      <w:bookmarkStart w:id="52" w:name="_Toc254970532"/>
      <w:bookmarkStart w:id="53" w:name="_Toc254970673"/>
      <w:r>
        <w:rPr>
          <w:rFonts w:hint="eastAsia" w:ascii="宋体" w:hAnsi="宋体" w:eastAsia="宋体" w:cs="宋体"/>
          <w:b/>
          <w:bCs/>
          <w:color w:val="auto"/>
          <w:sz w:val="24"/>
          <w:highlight w:val="none"/>
        </w:rPr>
        <w:t>7.特别说明</w:t>
      </w:r>
      <w:bookmarkEnd w:id="52"/>
      <w:bookmarkEnd w:id="53"/>
    </w:p>
    <w:p w14:paraId="65A770EA">
      <w:pPr>
        <w:spacing w:line="360" w:lineRule="auto"/>
        <w:ind w:firstLine="420" w:firstLineChars="200"/>
        <w:rPr>
          <w:rFonts w:hint="eastAsia" w:ascii="宋体" w:hAnsi="宋体" w:eastAsia="宋体" w:cs="宋体"/>
          <w:color w:val="auto"/>
          <w:szCs w:val="21"/>
          <w:highlight w:val="none"/>
        </w:rPr>
      </w:pPr>
      <w:bookmarkStart w:id="54" w:name="_8.1提供相同品牌产品且通过资格审查、符合性审查的不同投标人参加同一合"/>
      <w:bookmarkEnd w:id="54"/>
      <w:r>
        <w:rPr>
          <w:rFonts w:hint="eastAsia" w:ascii="宋体" w:hAnsi="宋体" w:eastAsia="宋体" w:cs="宋体"/>
          <w:color w:val="auto"/>
          <w:szCs w:val="21"/>
          <w:highlight w:val="none"/>
        </w:rPr>
        <w:t>7.1</w:t>
      </w:r>
      <w:bookmarkStart w:id="55"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55"/>
    <w:p w14:paraId="436217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5ECB9E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9A8D4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2281D4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08CD7B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0E9DBB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75F815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13F7F7B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6FBF100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EE825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1FC107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06D16D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3FA866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61E269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EB566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1AA59146">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7E58DC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65CDD1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451807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4531AF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43896C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26FD22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5C5C02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74EA7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5139943B">
      <w:pPr>
        <w:bidi w:val="0"/>
        <w:spacing w:line="360" w:lineRule="auto"/>
        <w:rPr>
          <w:rFonts w:hint="eastAsia" w:ascii="宋体" w:hAnsi="宋体" w:eastAsia="宋体" w:cs="宋体"/>
          <w:color w:val="auto"/>
          <w:highlight w:val="none"/>
        </w:rPr>
      </w:pPr>
      <w:bookmarkStart w:id="56" w:name="_Toc254970534"/>
      <w:bookmarkStart w:id="57" w:name="_Toc254970675"/>
    </w:p>
    <w:p w14:paraId="3AA88AF6">
      <w:pPr>
        <w:pStyle w:val="4"/>
        <w:spacing w:before="0" w:after="0" w:line="360" w:lineRule="auto"/>
        <w:rPr>
          <w:rFonts w:hint="eastAsia" w:ascii="宋体" w:hAnsi="宋体" w:eastAsia="宋体" w:cs="宋体"/>
          <w:b/>
          <w:bCs w:val="0"/>
          <w:color w:val="auto"/>
          <w:highlight w:val="none"/>
        </w:rPr>
      </w:pPr>
      <w:bookmarkStart w:id="58" w:name="_Toc16003"/>
      <w:bookmarkStart w:id="59" w:name="_Toc22797"/>
      <w:bookmarkStart w:id="60" w:name="_Toc25818"/>
      <w:r>
        <w:rPr>
          <w:rFonts w:hint="eastAsia" w:ascii="宋体" w:hAnsi="宋体" w:eastAsia="宋体" w:cs="宋体"/>
          <w:b/>
          <w:bCs w:val="0"/>
          <w:color w:val="auto"/>
          <w:highlight w:val="none"/>
        </w:rPr>
        <w:t>二、磋商文件</w:t>
      </w:r>
      <w:bookmarkEnd w:id="56"/>
      <w:bookmarkEnd w:id="57"/>
      <w:bookmarkEnd w:id="58"/>
      <w:bookmarkEnd w:id="59"/>
      <w:bookmarkEnd w:id="60"/>
    </w:p>
    <w:p w14:paraId="62E1308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64746566">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0EA04F52">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0ED9D41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735748A6">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122904D6">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55896B4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71C92250">
      <w:pPr>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xml:space="preserve">第七章 </w:t>
      </w:r>
      <w:r>
        <w:rPr>
          <w:rFonts w:hint="eastAsia" w:ascii="宋体" w:hAnsi="宋体" w:cs="宋体"/>
          <w:color w:val="auto"/>
          <w:szCs w:val="21"/>
          <w:highlight w:val="none"/>
          <w:lang w:val="en-US" w:eastAsia="zh-CN"/>
        </w:rPr>
        <w:t>工程量清单</w:t>
      </w:r>
    </w:p>
    <w:p w14:paraId="4974C59A">
      <w:pPr>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w:t>
      </w:r>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rPr>
        <w:t xml:space="preserve">章 </w:t>
      </w:r>
      <w:r>
        <w:rPr>
          <w:rFonts w:hint="eastAsia" w:ascii="宋体" w:hAnsi="宋体" w:cs="宋体"/>
          <w:color w:val="auto"/>
          <w:szCs w:val="21"/>
          <w:highlight w:val="none"/>
          <w:lang w:val="en-US" w:eastAsia="zh-CN"/>
        </w:rPr>
        <w:t>图纸</w:t>
      </w:r>
    </w:p>
    <w:p w14:paraId="13270D4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第九章 </w:t>
      </w:r>
      <w:r>
        <w:rPr>
          <w:rFonts w:hint="eastAsia" w:ascii="宋体" w:hAnsi="宋体" w:eastAsia="宋体" w:cs="宋体"/>
          <w:color w:val="auto"/>
          <w:szCs w:val="21"/>
          <w:highlight w:val="none"/>
        </w:rPr>
        <w:t>质疑、投诉材料格式。</w:t>
      </w:r>
    </w:p>
    <w:p w14:paraId="3219900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4B0E0F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F8EBDA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0A44C7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2D8B0A95">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0754BB00">
      <w:pPr>
        <w:pageBreakBefore w:val="0"/>
        <w:kinsoku/>
        <w:topLinePunct w:val="0"/>
        <w:bidi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目前为网上公告和系统短信等形式）通知所有获取磋商文件的供应商；不足5日的，采购人、采购代理机构应当顺延提交首次响应文件截止时间。</w:t>
      </w:r>
    </w:p>
    <w:p w14:paraId="640652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w:t>
      </w:r>
      <w:r>
        <w:rPr>
          <w:rFonts w:hint="eastAsia" w:ascii="宋体" w:hAnsi="宋体" w:eastAsia="宋体" w:cs="宋体"/>
          <w:color w:val="auto"/>
          <w:szCs w:val="21"/>
          <w:highlight w:val="none"/>
        </w:rPr>
        <w:t>公告的采购项目名称及首次公告日期，更正事项、内容及日期，采购项目联系人和电话。</w:t>
      </w:r>
    </w:p>
    <w:p w14:paraId="2EEDDAC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32D4991D">
      <w:pPr>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b/>
          <w:color w:val="auto"/>
          <w:kern w:val="0"/>
          <w:szCs w:val="21"/>
          <w:highlight w:val="none"/>
        </w:rPr>
        <w:t>响应文件未按磋商文件的澄清、修改的内容编制，又不符合实质性要求的，其响应文件作无效处理。</w:t>
      </w:r>
    </w:p>
    <w:p w14:paraId="005C943D">
      <w:pPr>
        <w:pStyle w:val="11"/>
        <w:spacing w:line="360" w:lineRule="auto"/>
        <w:rPr>
          <w:rFonts w:hint="eastAsia" w:ascii="宋体" w:hAnsi="宋体" w:eastAsia="宋体" w:cs="宋体"/>
          <w:color w:val="auto"/>
          <w:highlight w:val="none"/>
        </w:rPr>
      </w:pPr>
    </w:p>
    <w:p w14:paraId="2A0E3A2F">
      <w:pPr>
        <w:pStyle w:val="4"/>
        <w:spacing w:before="0" w:after="0" w:line="360" w:lineRule="auto"/>
        <w:rPr>
          <w:rFonts w:hint="eastAsia" w:ascii="宋体" w:hAnsi="宋体" w:eastAsia="宋体" w:cs="宋体"/>
          <w:b/>
          <w:bCs w:val="0"/>
          <w:color w:val="auto"/>
          <w:highlight w:val="none"/>
        </w:rPr>
      </w:pPr>
      <w:bookmarkStart w:id="61" w:name="_Toc30069"/>
      <w:bookmarkStart w:id="62" w:name="_Toc18572"/>
      <w:bookmarkStart w:id="63" w:name="_Toc30454"/>
      <w:r>
        <w:rPr>
          <w:rFonts w:hint="eastAsia" w:ascii="宋体" w:hAnsi="宋体" w:eastAsia="宋体" w:cs="宋体"/>
          <w:b/>
          <w:bCs w:val="0"/>
          <w:color w:val="auto"/>
          <w:highlight w:val="none"/>
        </w:rPr>
        <w:t>三、响应文件的编制</w:t>
      </w:r>
      <w:bookmarkEnd w:id="61"/>
      <w:bookmarkEnd w:id="62"/>
      <w:bookmarkEnd w:id="63"/>
    </w:p>
    <w:p w14:paraId="1750264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209ABE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319868E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4E91B5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25C99208">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6D51E66A">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50895AD2">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03ABFA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762EF28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6AB35B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417ED19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4907003">
      <w:pPr>
        <w:pageBreakBefore w:val="0"/>
        <w:kinsoku/>
        <w:topLinePunct w:val="0"/>
        <w:bidi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供应商没有按照磋商文件要求提供全部资料，或者供应商没有对</w:t>
      </w:r>
      <w:r>
        <w:rPr>
          <w:rFonts w:hint="eastAsia" w:ascii="宋体" w:hAnsi="宋体" w:cs="宋体"/>
          <w:color w:val="auto"/>
          <w:szCs w:val="21"/>
          <w:highlight w:val="none"/>
          <w:lang w:val="en-US" w:eastAsia="zh-CN"/>
        </w:rPr>
        <w:t>竞争性</w:t>
      </w:r>
      <w:r>
        <w:rPr>
          <w:rFonts w:hint="eastAsia" w:ascii="宋体" w:hAnsi="宋体" w:cs="宋体"/>
          <w:color w:val="auto"/>
          <w:szCs w:val="21"/>
          <w:highlight w:val="none"/>
        </w:rPr>
        <w:t>磋商文件在各方面作出实质性响应可能导致其响应无效，是供应商应当考</w:t>
      </w:r>
      <w:r>
        <w:rPr>
          <w:rFonts w:hint="eastAsia" w:ascii="宋体" w:hAnsi="宋体" w:eastAsia="宋体" w:cs="宋体"/>
          <w:color w:val="auto"/>
          <w:szCs w:val="21"/>
          <w:highlight w:val="none"/>
        </w:rPr>
        <w:t>虑的风险。各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人在编制</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文件时请按照</w:t>
      </w:r>
      <w:r>
        <w:rPr>
          <w:rFonts w:hint="eastAsia" w:ascii="宋体" w:hAnsi="宋体" w:eastAsia="宋体" w:cs="宋体"/>
          <w:color w:val="auto"/>
          <w:szCs w:val="21"/>
          <w:highlight w:val="none"/>
          <w:lang w:val="en-US" w:eastAsia="zh-CN"/>
        </w:rPr>
        <w:t>竞争性磋商</w:t>
      </w:r>
      <w:r>
        <w:rPr>
          <w:rFonts w:hint="eastAsia" w:ascii="宋体" w:hAnsi="宋体" w:eastAsia="宋体" w:cs="宋体"/>
          <w:color w:val="auto"/>
          <w:szCs w:val="21"/>
          <w:highlight w:val="none"/>
        </w:rPr>
        <w:t>文件规定的编排格式进行，不按要求提交齐全的文件、混乱的编排导致</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文件被误读或</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rPr>
        <w:t>查找不到有效文件是造成</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文件无效的风险。</w:t>
      </w:r>
      <w:r>
        <w:rPr>
          <w:rFonts w:hint="eastAsia" w:hAnsi="宋体"/>
          <w:b/>
          <w:bCs/>
          <w:color w:val="auto"/>
          <w:highlight w:val="none"/>
        </w:rPr>
        <w:t>▲响应文件内容不齐全、未按规定的文件格式编制的、没有对</w:t>
      </w:r>
      <w:r>
        <w:rPr>
          <w:rFonts w:hint="eastAsia" w:hAnsi="宋体"/>
          <w:b/>
          <w:bCs/>
          <w:color w:val="auto"/>
          <w:highlight w:val="none"/>
          <w:lang w:val="en-US" w:eastAsia="zh-CN"/>
        </w:rPr>
        <w:t>竞争性磋商</w:t>
      </w:r>
      <w:r>
        <w:rPr>
          <w:rFonts w:hint="eastAsia" w:hAnsi="宋体"/>
          <w:b/>
          <w:bCs/>
          <w:color w:val="auto"/>
          <w:highlight w:val="none"/>
        </w:rPr>
        <w:t>文件作出实质性响应，</w:t>
      </w:r>
      <w:r>
        <w:rPr>
          <w:rFonts w:hint="eastAsia" w:hAnsi="宋体"/>
          <w:b/>
          <w:bCs/>
          <w:color w:val="auto"/>
          <w:highlight w:val="none"/>
          <w:lang w:val="en-US" w:eastAsia="zh-CN"/>
        </w:rPr>
        <w:t>响应</w:t>
      </w:r>
      <w:r>
        <w:rPr>
          <w:rFonts w:hint="eastAsia" w:hAnsi="宋体"/>
          <w:b/>
          <w:bCs/>
          <w:color w:val="auto"/>
          <w:highlight w:val="none"/>
        </w:rPr>
        <w:t>无效；</w:t>
      </w:r>
    </w:p>
    <w:p w14:paraId="66AD796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603C0B5D">
      <w:pPr>
        <w:pageBreakBefore w:val="0"/>
        <w:tabs>
          <w:tab w:val="left" w:pos="2492"/>
        </w:tabs>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40076EA4">
      <w:pPr>
        <w:pageBreakBefore w:val="0"/>
        <w:tabs>
          <w:tab w:val="left" w:pos="2492"/>
        </w:tabs>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6AEB2D55">
      <w:pPr>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15.3响应报价要求</w:t>
      </w:r>
    </w:p>
    <w:p w14:paraId="09115200">
      <w:pPr>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5.3.1</w:t>
      </w:r>
      <w:r>
        <w:rPr>
          <w:rFonts w:hint="eastAsia" w:ascii="宋体" w:hAnsi="宋体" w:cs="宋体"/>
          <w:color w:val="auto"/>
          <w:szCs w:val="21"/>
          <w:highlight w:val="none"/>
        </w:rPr>
        <w:t>供应商的响应报价应符合以下要求，否则响应文件按无效响应处理：</w:t>
      </w:r>
    </w:p>
    <w:p w14:paraId="779F287A">
      <w:pPr>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3461C757">
      <w:pPr>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）供应商必须就所竞标的分标的单项内容作唯一报价。</w:t>
      </w:r>
    </w:p>
    <w:p w14:paraId="1CA01192">
      <w:pPr>
        <w:pageBreakBefore w:val="0"/>
        <w:kinsoku/>
        <w:topLinePunct w:val="0"/>
        <w:bidi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2</w:t>
      </w:r>
      <w:r>
        <w:rPr>
          <w:rFonts w:hint="eastAsia" w:ascii="宋体" w:hAnsi="宋体" w:cs="宋体"/>
          <w:color w:val="auto"/>
          <w:szCs w:val="21"/>
          <w:highlight w:val="none"/>
        </w:rPr>
        <w:t>响应报价（包含首次报价、最后报价）超过所竞标分标规定的采购预算金额或者最高限价的，其响应文件将作无效处理。</w:t>
      </w:r>
    </w:p>
    <w:p w14:paraId="4B9B6A6A">
      <w:pPr>
        <w:pageBreakBefore w:val="0"/>
        <w:kinsoku/>
        <w:topLinePunct w:val="0"/>
        <w:bidi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3</w:t>
      </w:r>
      <w:r>
        <w:rPr>
          <w:rFonts w:hint="eastAsia" w:ascii="宋体" w:hAnsi="宋体" w:cs="宋体"/>
          <w:color w:val="auto"/>
          <w:szCs w:val="21"/>
          <w:highlight w:val="none"/>
        </w:rPr>
        <w:t>响应报价（包含首次报价、最后报价）超过分项采购预算金额或者最高限价的，其响应文件将作无效处理。</w:t>
      </w:r>
    </w:p>
    <w:p w14:paraId="2A8E17B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09BCA0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51152B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073FFB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0E17AA3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376A8A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59F984A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2C39E0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6C4C3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602EDF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64"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64"/>
      <w:r>
        <w:rPr>
          <w:rFonts w:hint="eastAsia" w:ascii="宋体" w:hAnsi="宋体" w:eastAsia="宋体" w:cs="宋体"/>
          <w:color w:val="auto"/>
          <w:szCs w:val="21"/>
          <w:highlight w:val="none"/>
        </w:rPr>
        <w:t>，否则其响应文件按无效响应处理。骑缝盖公章不视为在规定位置盖章。</w:t>
      </w:r>
    </w:p>
    <w:p w14:paraId="5C697E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498F8A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09E5CE0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135D3CB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w:t>
      </w:r>
      <w:r>
        <w:rPr>
          <w:rFonts w:hint="eastAsia" w:ascii="宋体" w:hAnsi="宋体" w:cs="宋体"/>
          <w:color w:val="auto"/>
          <w:kern w:val="0"/>
          <w:szCs w:val="21"/>
          <w:highlight w:val="none"/>
          <w:lang w:val="zh-CN"/>
        </w:rPr>
        <w:t>广西政府采购云平台电子</w:t>
      </w:r>
      <w:r>
        <w:rPr>
          <w:rFonts w:hint="eastAsia" w:ascii="宋体" w:hAnsi="宋体" w:eastAsia="宋体" w:cs="宋体"/>
          <w:color w:val="auto"/>
          <w:kern w:val="0"/>
          <w:szCs w:val="21"/>
          <w:highlight w:val="none"/>
          <w:lang w:val="zh-CN"/>
        </w:rPr>
        <w:t>交易客户端”，并按照磋商文件和电子交易平台的要求编制并加密响应文件。供应商未按规定加密的响应文件，电子交易平台将拒收并提示。</w:t>
      </w:r>
    </w:p>
    <w:p w14:paraId="510B62FE">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w:t>
      </w:r>
      <w:r>
        <w:rPr>
          <w:rFonts w:hint="eastAsia" w:ascii="宋体" w:hAnsi="宋体" w:cs="宋体"/>
          <w:color w:val="auto"/>
          <w:kern w:val="0"/>
          <w:szCs w:val="21"/>
          <w:highlight w:val="none"/>
          <w:lang w:val="zh-CN"/>
        </w:rPr>
        <w:t>广西政府采购云平台电子</w:t>
      </w:r>
      <w:r>
        <w:rPr>
          <w:rFonts w:hint="eastAsia" w:ascii="宋体" w:hAnsi="宋体" w:eastAsia="宋体" w:cs="宋体"/>
          <w:color w:val="auto"/>
          <w:kern w:val="0"/>
          <w:szCs w:val="21"/>
          <w:highlight w:val="none"/>
          <w:lang w:val="zh-CN"/>
        </w:rPr>
        <w:t>交易客户端”需要提前申领CA数字证书，申领流程见该项目采购公告附件。</w:t>
      </w:r>
    </w:p>
    <w:p w14:paraId="6D79E843">
      <w:pPr>
        <w:pStyle w:val="14"/>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ascii="宋体" w:hAnsi="宋体" w:eastAsia="宋体" w:cs="宋体"/>
          <w:color w:val="auto"/>
          <w:sz w:val="21"/>
          <w:highlight w:val="none"/>
        </w:rPr>
        <w:t>为确保网上操作合法、有效和安全，供应商应当在响应文件提交截止时间前完成在“政府采购云平台”的身份认证，确保在电子交易过程中能够对相关数据电文进行加密和使用电子签名。</w:t>
      </w:r>
    </w:p>
    <w:p w14:paraId="2E3BA58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6358881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4F3BF7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3748AB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7F5D38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40735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315BE67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32CB006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437109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23772BE0">
      <w:pPr>
        <w:spacing w:line="360" w:lineRule="auto"/>
        <w:ind w:firstLine="482" w:firstLineChars="200"/>
        <w:rPr>
          <w:rFonts w:hint="eastAsia" w:ascii="宋体" w:hAnsi="宋体" w:eastAsia="宋体" w:cs="宋体"/>
          <w:b/>
          <w:bCs/>
          <w:color w:val="auto"/>
          <w:sz w:val="24"/>
          <w:highlight w:val="none"/>
        </w:rPr>
      </w:pPr>
      <w:bookmarkStart w:id="65" w:name="_Hlk45702405"/>
      <w:r>
        <w:rPr>
          <w:rFonts w:hint="eastAsia" w:ascii="宋体" w:hAnsi="宋体" w:eastAsia="宋体" w:cs="宋体"/>
          <w:b/>
          <w:bCs/>
          <w:color w:val="auto"/>
          <w:sz w:val="24"/>
          <w:highlight w:val="none"/>
        </w:rPr>
        <w:t>22. 首次响应文件的退回</w:t>
      </w:r>
    </w:p>
    <w:p w14:paraId="2A1C93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操作退回，除此之外采购人和采购代理机构对已提交的电子响应文件概不退回。</w:t>
      </w:r>
    </w:p>
    <w:p w14:paraId="583C6E9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30D8158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bookmarkEnd w:id="65"/>
    </w:p>
    <w:p w14:paraId="7B07A3BF">
      <w:pPr>
        <w:pStyle w:val="11"/>
        <w:spacing w:line="360" w:lineRule="auto"/>
        <w:rPr>
          <w:rFonts w:hint="eastAsia" w:ascii="宋体" w:hAnsi="宋体" w:eastAsia="宋体" w:cs="宋体"/>
          <w:color w:val="auto"/>
          <w:highlight w:val="none"/>
        </w:rPr>
      </w:pPr>
    </w:p>
    <w:p w14:paraId="196226FC">
      <w:pPr>
        <w:pStyle w:val="4"/>
        <w:spacing w:before="0" w:after="0" w:line="360" w:lineRule="auto"/>
        <w:rPr>
          <w:rFonts w:hint="eastAsia" w:ascii="宋体" w:hAnsi="宋体" w:eastAsia="宋体" w:cs="宋体"/>
          <w:b/>
          <w:bCs w:val="0"/>
          <w:color w:val="auto"/>
          <w:highlight w:val="none"/>
        </w:rPr>
      </w:pPr>
      <w:bookmarkStart w:id="66" w:name="_Toc30168"/>
      <w:bookmarkStart w:id="67" w:name="_Toc27120"/>
      <w:bookmarkStart w:id="68" w:name="_Toc25351"/>
      <w:r>
        <w:rPr>
          <w:rFonts w:hint="eastAsia" w:ascii="宋体" w:hAnsi="宋体" w:eastAsia="宋体" w:cs="宋体"/>
          <w:b/>
          <w:bCs w:val="0"/>
          <w:color w:val="auto"/>
          <w:highlight w:val="none"/>
        </w:rPr>
        <w:t>四、评审及磋商</w:t>
      </w:r>
      <w:bookmarkEnd w:id="66"/>
      <w:bookmarkEnd w:id="67"/>
      <w:bookmarkEnd w:id="68"/>
    </w:p>
    <w:p w14:paraId="0728BFA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55D9E5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5B138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B4353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417D3F8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469EC38A">
      <w:pPr>
        <w:pStyle w:val="14"/>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435D9277">
      <w:pPr>
        <w:pStyle w:val="14"/>
        <w:snapToGrid w:val="0"/>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bCs/>
          <w:color w:val="auto"/>
          <w:sz w:val="21"/>
          <w:highlight w:val="none"/>
        </w:rPr>
        <w:t>采购代理机构将在“</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须知前附表”规定的时</w:t>
      </w:r>
      <w:r>
        <w:rPr>
          <w:rFonts w:hint="eastAsia" w:ascii="宋体" w:hAnsi="宋体" w:eastAsia="宋体" w:cs="宋体"/>
          <w:color w:val="auto"/>
          <w:sz w:val="21"/>
          <w:highlight w:val="none"/>
        </w:rPr>
        <w:t>间通过电子交易平台组织响应文件开启，采购机构依托电子交易平台发起开始解密指令，</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的法定代表人或其委托代理人</w:t>
      </w:r>
      <w:r>
        <w:rPr>
          <w:rFonts w:hint="eastAsia" w:ascii="宋体" w:hAnsi="宋体" w:eastAsia="宋体" w:cs="宋体"/>
          <w:b/>
          <w:color w:val="auto"/>
          <w:sz w:val="21"/>
          <w:highlight w:val="none"/>
        </w:rPr>
        <w:t>须携带加密时所用的CA锁</w:t>
      </w:r>
      <w:r>
        <w:rPr>
          <w:rFonts w:hint="eastAsia" w:ascii="宋体" w:hAnsi="宋体" w:eastAsia="宋体" w:cs="宋体"/>
          <w:b/>
          <w:color w:val="auto"/>
          <w:sz w:val="21"/>
          <w:highlight w:val="none"/>
          <w:lang w:eastAsia="zh-CN"/>
        </w:rPr>
        <w:t>按平台提示和采购文件的规定</w:t>
      </w:r>
      <w:r>
        <w:rPr>
          <w:rFonts w:hint="eastAsia" w:ascii="宋体" w:hAnsi="宋体" w:eastAsia="宋体" w:cs="宋体"/>
          <w:b/>
          <w:color w:val="auto"/>
          <w:sz w:val="21"/>
          <w:highlight w:val="none"/>
        </w:rPr>
        <w:t>登录到</w:t>
      </w:r>
      <w:r>
        <w:rPr>
          <w:rFonts w:hint="eastAsia" w:hAnsi="宋体" w:cs="宋体"/>
          <w:b/>
          <w:color w:val="auto"/>
          <w:sz w:val="21"/>
          <w:highlight w:val="none"/>
          <w:lang w:eastAsia="zh-CN"/>
        </w:rPr>
        <w:t>“广西政府采购云平台”</w:t>
      </w:r>
      <w:r>
        <w:rPr>
          <w:rFonts w:hint="eastAsia" w:ascii="宋体" w:hAnsi="宋体" w:eastAsia="宋体" w:cs="宋体"/>
          <w:b/>
          <w:color w:val="auto"/>
          <w:sz w:val="21"/>
          <w:highlight w:val="none"/>
        </w:rPr>
        <w:t>电子开标大厅签到并</w:t>
      </w:r>
      <w:r>
        <w:rPr>
          <w:rFonts w:hint="eastAsia" w:ascii="宋体" w:hAnsi="宋体" w:eastAsia="宋体" w:cs="宋体"/>
          <w:b/>
          <w:color w:val="auto"/>
          <w:sz w:val="21"/>
          <w:highlight w:val="none"/>
          <w:lang w:eastAsia="zh-CN"/>
        </w:rPr>
        <w:t>在</w:t>
      </w:r>
      <w:r>
        <w:rPr>
          <w:rFonts w:hint="eastAsia" w:ascii="宋体" w:hAnsi="宋体" w:eastAsia="宋体" w:cs="宋体"/>
          <w:b/>
          <w:color w:val="auto"/>
          <w:sz w:val="21"/>
          <w:highlight w:val="none"/>
        </w:rPr>
        <w:t>发起解密指令之时起30分钟</w:t>
      </w:r>
      <w:r>
        <w:rPr>
          <w:rFonts w:hint="eastAsia" w:ascii="宋体" w:hAnsi="宋体" w:eastAsia="宋体" w:cs="宋体"/>
          <w:b/>
          <w:color w:val="auto"/>
          <w:sz w:val="21"/>
          <w:highlight w:val="none"/>
          <w:lang w:eastAsia="zh-CN"/>
        </w:rPr>
        <w:t>内完成</w:t>
      </w:r>
      <w:r>
        <w:rPr>
          <w:rFonts w:hint="eastAsia" w:ascii="宋体" w:hAnsi="宋体" w:eastAsia="宋体" w:cs="宋体"/>
          <w:b/>
          <w:color w:val="auto"/>
          <w:sz w:val="21"/>
          <w:highlight w:val="none"/>
        </w:rPr>
        <w:t>对电子</w:t>
      </w:r>
      <w:r>
        <w:rPr>
          <w:rFonts w:hint="eastAsia" w:ascii="宋体" w:hAnsi="宋体" w:eastAsia="宋体" w:cs="宋体"/>
          <w:b/>
          <w:color w:val="auto"/>
          <w:sz w:val="21"/>
          <w:highlight w:val="none"/>
          <w:lang w:eastAsia="zh-CN"/>
        </w:rPr>
        <w:t>响应</w:t>
      </w:r>
      <w:r>
        <w:rPr>
          <w:rFonts w:hint="eastAsia" w:ascii="宋体" w:hAnsi="宋体" w:eastAsia="宋体" w:cs="宋体"/>
          <w:b/>
          <w:color w:val="auto"/>
          <w:sz w:val="21"/>
          <w:highlight w:val="none"/>
        </w:rPr>
        <w:t>文件</w:t>
      </w:r>
      <w:r>
        <w:rPr>
          <w:rFonts w:hint="eastAsia" w:ascii="宋体" w:hAnsi="宋体" w:eastAsia="宋体" w:cs="宋体"/>
          <w:b/>
          <w:color w:val="auto"/>
          <w:sz w:val="21"/>
          <w:highlight w:val="none"/>
          <w:lang w:eastAsia="zh-CN"/>
        </w:rPr>
        <w:t>在线</w:t>
      </w:r>
      <w:r>
        <w:rPr>
          <w:rFonts w:hint="eastAsia" w:ascii="宋体" w:hAnsi="宋体" w:eastAsia="宋体" w:cs="宋体"/>
          <w:b/>
          <w:color w:val="auto"/>
          <w:sz w:val="21"/>
          <w:highlight w:val="none"/>
        </w:rPr>
        <w:t>解密</w:t>
      </w:r>
      <w:r>
        <w:rPr>
          <w:rFonts w:hint="eastAsia" w:ascii="宋体" w:hAnsi="宋体" w:eastAsia="宋体" w:cs="宋体"/>
          <w:color w:val="auto"/>
          <w:sz w:val="21"/>
          <w:highlight w:val="none"/>
        </w:rPr>
        <w:t>。发起解密指令</w:t>
      </w:r>
      <w:r>
        <w:rPr>
          <w:rFonts w:hint="eastAsia" w:ascii="宋体" w:hAnsi="宋体" w:eastAsia="宋体" w:cs="宋体"/>
          <w:color w:val="auto"/>
          <w:sz w:val="21"/>
          <w:highlight w:val="none"/>
          <w:lang w:val="en-US" w:eastAsia="zh-CN"/>
        </w:rPr>
        <w:t>之时起</w:t>
      </w:r>
      <w:r>
        <w:rPr>
          <w:rFonts w:hint="eastAsia" w:ascii="宋体" w:hAnsi="宋体" w:eastAsia="宋体" w:cs="宋体"/>
          <w:color w:val="auto"/>
          <w:sz w:val="21"/>
          <w:highlight w:val="none"/>
        </w:rPr>
        <w:t>5分钟</w:t>
      </w:r>
      <w:r>
        <w:rPr>
          <w:rFonts w:hint="eastAsia" w:ascii="宋体" w:hAnsi="宋体" w:eastAsia="宋体" w:cs="宋体"/>
          <w:color w:val="auto"/>
          <w:sz w:val="21"/>
          <w:highlight w:val="none"/>
          <w:lang w:eastAsia="zh-CN"/>
        </w:rPr>
        <w:t>内供应商</w:t>
      </w:r>
      <w:r>
        <w:rPr>
          <w:rFonts w:hint="eastAsia" w:ascii="宋体" w:hAnsi="宋体" w:eastAsia="宋体" w:cs="宋体"/>
          <w:color w:val="auto"/>
          <w:sz w:val="21"/>
          <w:highlight w:val="none"/>
        </w:rPr>
        <w:t>还未进行解密的，代理机构要通知</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没预留联系方式或预留联系方式无效，导致代理机构无法联系到</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进行解密的，</w:t>
      </w:r>
      <w:r>
        <w:rPr>
          <w:rFonts w:hint="eastAsia" w:ascii="宋体" w:hAnsi="宋体" w:eastAsia="宋体" w:cs="宋体"/>
          <w:b/>
          <w:color w:val="auto"/>
          <w:sz w:val="21"/>
          <w:highlight w:val="none"/>
        </w:rPr>
        <w:t>视为</w:t>
      </w:r>
      <w:r>
        <w:rPr>
          <w:rFonts w:hint="eastAsia" w:ascii="宋体" w:hAnsi="宋体" w:eastAsia="宋体" w:cs="宋体"/>
          <w:b/>
          <w:color w:val="auto"/>
          <w:sz w:val="21"/>
          <w:highlight w:val="none"/>
          <w:lang w:eastAsia="zh-CN"/>
        </w:rPr>
        <w:t>响应文件无效</w:t>
      </w:r>
      <w:r>
        <w:rPr>
          <w:rFonts w:hint="eastAsia" w:ascii="宋体" w:hAnsi="宋体" w:eastAsia="宋体" w:cs="宋体"/>
          <w:b/>
          <w:color w:val="auto"/>
          <w:sz w:val="21"/>
          <w:highlight w:val="none"/>
        </w:rPr>
        <w:t>。</w:t>
      </w:r>
      <w:r>
        <w:rPr>
          <w:rFonts w:hint="eastAsia" w:ascii="宋体" w:hAnsi="宋体" w:eastAsia="宋体" w:cs="宋体"/>
          <w:color w:val="auto"/>
          <w:sz w:val="21"/>
          <w:highlight w:val="none"/>
        </w:rPr>
        <w:t>（解密</w:t>
      </w:r>
      <w:r>
        <w:rPr>
          <w:rFonts w:hint="eastAsia" w:ascii="宋体" w:hAnsi="宋体" w:eastAsia="宋体" w:cs="宋体"/>
          <w:bCs/>
          <w:color w:val="auto"/>
          <w:sz w:val="21"/>
          <w:highlight w:val="none"/>
        </w:rPr>
        <w:t>异常情况处理：详见本章</w:t>
      </w:r>
      <w:r>
        <w:rPr>
          <w:rFonts w:hint="eastAsia" w:ascii="宋体" w:hAnsi="宋体" w:eastAsia="宋体" w:cs="宋体"/>
          <w:color w:val="auto"/>
          <w:sz w:val="21"/>
          <w:highlight w:val="none"/>
          <w:lang w:eastAsia="zh-CN"/>
        </w:rPr>
        <w:t>26.3</w:t>
      </w: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lang w:eastAsia="zh-CN"/>
        </w:rPr>
        <w:t>电子交易活动的中止</w:t>
      </w:r>
      <w:r>
        <w:rPr>
          <w:rFonts w:hint="eastAsia" w:ascii="宋体" w:hAnsi="宋体" w:eastAsia="宋体" w:cs="宋体"/>
          <w:color w:val="auto"/>
          <w:sz w:val="21"/>
          <w:highlight w:val="none"/>
        </w:rPr>
        <w:t>。）</w:t>
      </w:r>
    </w:p>
    <w:p w14:paraId="4FE85B16">
      <w:pPr>
        <w:pStyle w:val="14"/>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参与谈判的供应商不足3家的，不得</w:t>
      </w:r>
      <w:r>
        <w:rPr>
          <w:rFonts w:hint="eastAsia" w:ascii="宋体" w:hAnsi="宋体" w:eastAsia="宋体" w:cs="宋体"/>
          <w:color w:val="auto"/>
          <w:sz w:val="21"/>
          <w:highlight w:val="none"/>
          <w:lang w:eastAsia="zh-CN"/>
        </w:rPr>
        <w:t>谈判</w:t>
      </w:r>
      <w:r>
        <w:rPr>
          <w:rFonts w:hint="eastAsia" w:ascii="宋体" w:hAnsi="宋体" w:eastAsia="宋体" w:cs="宋体"/>
          <w:color w:val="auto"/>
          <w:sz w:val="21"/>
          <w:highlight w:val="none"/>
        </w:rPr>
        <w:t>。</w:t>
      </w:r>
    </w:p>
    <w:p w14:paraId="2E0EEBE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1C8224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1CC53B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0F3EDE0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5AA202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5ABD90B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09C4C58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6A1F264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6828D72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60068F4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6811EE8">
      <w:pPr>
        <w:pStyle w:val="11"/>
        <w:spacing w:line="360" w:lineRule="auto"/>
        <w:rPr>
          <w:rFonts w:hint="eastAsia" w:ascii="宋体" w:hAnsi="宋体" w:eastAsia="宋体" w:cs="宋体"/>
          <w:color w:val="auto"/>
          <w:highlight w:val="none"/>
        </w:rPr>
      </w:pPr>
    </w:p>
    <w:p w14:paraId="132D4C43">
      <w:pPr>
        <w:pStyle w:val="4"/>
        <w:spacing w:before="0" w:after="0" w:line="360" w:lineRule="auto"/>
        <w:rPr>
          <w:rFonts w:hint="eastAsia" w:ascii="宋体" w:hAnsi="宋体" w:eastAsia="宋体" w:cs="宋体"/>
          <w:b/>
          <w:bCs w:val="0"/>
          <w:color w:val="auto"/>
          <w:highlight w:val="none"/>
        </w:rPr>
      </w:pPr>
      <w:bookmarkStart w:id="69" w:name="_Toc24541"/>
      <w:bookmarkStart w:id="70" w:name="_Toc26245"/>
      <w:bookmarkStart w:id="71" w:name="_Toc24055"/>
      <w:r>
        <w:rPr>
          <w:rFonts w:hint="eastAsia" w:ascii="宋体" w:hAnsi="宋体" w:eastAsia="宋体" w:cs="宋体"/>
          <w:b/>
          <w:bCs w:val="0"/>
          <w:color w:val="auto"/>
          <w:highlight w:val="none"/>
        </w:rPr>
        <w:t>五、成交及合同</w:t>
      </w:r>
      <w:bookmarkEnd w:id="69"/>
      <w:bookmarkEnd w:id="70"/>
      <w:bookmarkEnd w:id="71"/>
    </w:p>
    <w:p w14:paraId="1FA06D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4F2A59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27CDDF1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本级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5785817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w:t>
      </w:r>
      <w:r>
        <w:rPr>
          <w:rFonts w:hint="eastAsia" w:ascii="宋体" w:hAnsi="宋体" w:cs="宋体"/>
          <w:color w:val="auto"/>
          <w:szCs w:val="21"/>
          <w:highlight w:val="none"/>
          <w:lang w:eastAsia="zh-CN"/>
        </w:rPr>
        <w:t>小微</w:t>
      </w:r>
      <w:r>
        <w:rPr>
          <w:rFonts w:hint="eastAsia" w:ascii="宋体" w:hAnsi="宋体" w:eastAsia="宋体" w:cs="宋体"/>
          <w:color w:val="auto"/>
          <w:szCs w:val="21"/>
          <w:highlight w:val="none"/>
        </w:rPr>
        <w:t>企业声明函》。</w:t>
      </w:r>
    </w:p>
    <w:p w14:paraId="40FBC0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868801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7DB5244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179AD062">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5021164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19082587">
      <w:pPr>
        <w:pStyle w:val="28"/>
        <w:snapToGrid w:val="0"/>
        <w:spacing w:before="0" w:line="360" w:lineRule="auto"/>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401DF0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79EB13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037640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0EE0C687">
      <w:pPr>
        <w:pStyle w:val="28"/>
        <w:spacing w:before="0"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2F94EA9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2068478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290D07C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5D7A1EF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5696F62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。具体质疑起算时间如下：</w:t>
      </w:r>
    </w:p>
    <w:p w14:paraId="33CD6A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（1）对可以质疑的磋商文件提出质疑的，为收到磋商文件之日或者竞争性磋商公告期限届满之日；</w:t>
      </w:r>
    </w:p>
    <w:p w14:paraId="6AF6443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（2）对采购过程提出质疑的，为各采购程序环节结束之日；</w:t>
      </w:r>
    </w:p>
    <w:p w14:paraId="5F764A8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（3）对成交结果提出质疑的，为成交结果公告期限届满之日。</w:t>
      </w:r>
    </w:p>
    <w:p w14:paraId="3C57830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C69A67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2F7EE3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6033232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59EB44A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79CE28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044D977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53B6A9B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24F2648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437DD36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59C15B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D6DAE6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5BA361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60A0A59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72" w:name="_Toc80205930"/>
    </w:p>
    <w:p w14:paraId="20342215">
      <w:pPr>
        <w:pStyle w:val="11"/>
        <w:spacing w:line="360" w:lineRule="auto"/>
        <w:rPr>
          <w:rFonts w:hint="eastAsia" w:ascii="宋体" w:hAnsi="宋体" w:eastAsia="宋体" w:cs="宋体"/>
          <w:color w:val="auto"/>
          <w:highlight w:val="none"/>
        </w:rPr>
      </w:pPr>
    </w:p>
    <w:p w14:paraId="66C151C6">
      <w:pPr>
        <w:pStyle w:val="4"/>
        <w:spacing w:before="0" w:after="0" w:line="360" w:lineRule="auto"/>
        <w:rPr>
          <w:rFonts w:hint="eastAsia" w:ascii="宋体" w:hAnsi="宋体" w:eastAsia="宋体" w:cs="宋体"/>
          <w:b/>
          <w:bCs w:val="0"/>
          <w:color w:val="auto"/>
          <w:highlight w:val="none"/>
        </w:rPr>
      </w:pPr>
      <w:bookmarkStart w:id="73" w:name="_Toc15338"/>
      <w:bookmarkStart w:id="74" w:name="_Toc12020"/>
      <w:bookmarkStart w:id="75" w:name="_Toc7926"/>
      <w:r>
        <w:rPr>
          <w:rFonts w:hint="eastAsia" w:ascii="宋体" w:hAnsi="宋体" w:eastAsia="宋体" w:cs="宋体"/>
          <w:b/>
          <w:bCs w:val="0"/>
          <w:color w:val="auto"/>
          <w:highlight w:val="none"/>
        </w:rPr>
        <w:t>六、验收</w:t>
      </w:r>
      <w:bookmarkEnd w:id="72"/>
      <w:bookmarkEnd w:id="73"/>
      <w:bookmarkEnd w:id="74"/>
      <w:bookmarkEnd w:id="75"/>
    </w:p>
    <w:p w14:paraId="34F1384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2C4A3154">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AFCCE6A">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607D3317">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7924E13">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A53A8D4">
      <w:pPr>
        <w:pStyle w:val="11"/>
        <w:spacing w:line="360" w:lineRule="auto"/>
        <w:rPr>
          <w:rFonts w:hint="eastAsia" w:ascii="宋体" w:hAnsi="宋体" w:eastAsia="宋体" w:cs="宋体"/>
          <w:color w:val="auto"/>
          <w:highlight w:val="none"/>
        </w:rPr>
      </w:pPr>
    </w:p>
    <w:p w14:paraId="331D9F62">
      <w:pPr>
        <w:pStyle w:val="4"/>
        <w:spacing w:before="0" w:after="0" w:line="360" w:lineRule="auto"/>
        <w:rPr>
          <w:rFonts w:hint="eastAsia" w:ascii="宋体" w:hAnsi="宋体" w:eastAsia="宋体" w:cs="宋体"/>
          <w:b/>
          <w:bCs w:val="0"/>
          <w:color w:val="auto"/>
          <w:highlight w:val="none"/>
        </w:rPr>
      </w:pPr>
      <w:bookmarkStart w:id="76" w:name="_Toc12694"/>
      <w:bookmarkStart w:id="77" w:name="_Toc3779"/>
      <w:bookmarkStart w:id="78" w:name="_Toc14544"/>
      <w:r>
        <w:rPr>
          <w:rFonts w:hint="eastAsia" w:ascii="宋体" w:hAnsi="宋体" w:eastAsia="宋体" w:cs="宋体"/>
          <w:b/>
          <w:bCs w:val="0"/>
          <w:color w:val="auto"/>
          <w:highlight w:val="none"/>
          <w:lang w:eastAsia="zh-CN"/>
        </w:rPr>
        <w:t>七</w:t>
      </w:r>
      <w:r>
        <w:rPr>
          <w:rFonts w:hint="eastAsia" w:ascii="宋体" w:hAnsi="宋体" w:eastAsia="宋体" w:cs="宋体"/>
          <w:b/>
          <w:bCs w:val="0"/>
          <w:color w:val="auto"/>
          <w:highlight w:val="none"/>
        </w:rPr>
        <w:t>、其他事项</w:t>
      </w:r>
      <w:bookmarkEnd w:id="76"/>
      <w:bookmarkEnd w:id="77"/>
      <w:bookmarkEnd w:id="78"/>
    </w:p>
    <w:p w14:paraId="6F884FE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6F569959">
      <w:pPr>
        <w:tabs>
          <w:tab w:val="left" w:pos="2835"/>
        </w:tabs>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569DE03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3B243CAD">
      <w:pPr>
        <w:pStyle w:val="14"/>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34.1本磋商文件解释规则详见“供应商须知前附表”。</w:t>
      </w:r>
    </w:p>
    <w:p w14:paraId="0C23BFE2">
      <w:pPr>
        <w:pStyle w:val="14"/>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5D8E54F9">
      <w:pPr>
        <w:pStyle w:val="14"/>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37984728">
      <w:pPr>
        <w:pStyle w:val="14"/>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以联合体形式参加政府采购活动，联合体各方均为中小企业的，联合体视同中小企业。其中，联合体各方均为小微企业的，联合体视同小微企业。</w:t>
      </w:r>
    </w:p>
    <w:p w14:paraId="34083465">
      <w:pPr>
        <w:pStyle w:val="14"/>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50C78B4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35. 政采贷相关说明</w:t>
      </w:r>
    </w:p>
    <w:p w14:paraId="18D6EAA7">
      <w:pPr>
        <w:pStyle w:val="14"/>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center"/>
        <w:rPr>
          <w:rFonts w:hint="eastAsia" w:ascii="宋体" w:hAnsi="宋体" w:eastAsia="宋体" w:cs="Times New Roman"/>
          <w:color w:val="auto"/>
          <w:sz w:val="21"/>
          <w:highlight w:val="none"/>
        </w:rPr>
      </w:pPr>
      <w:r>
        <w:rPr>
          <w:rFonts w:hint="eastAsia" w:hAnsi="宋体"/>
          <w:color w:val="auto"/>
          <w:sz w:val="21"/>
          <w:highlight w:val="none"/>
        </w:rPr>
        <w:t>为优化政府采购营</w:t>
      </w:r>
      <w:r>
        <w:rPr>
          <w:rFonts w:hint="eastAsia" w:ascii="宋体" w:hAnsi="宋体" w:eastAsia="宋体" w:cs="Times New Roman"/>
          <w:color w:val="auto"/>
          <w:sz w:val="21"/>
          <w:highlight w:val="none"/>
        </w:rPr>
        <w:t>商环境，缓解供应商资金难题，南宁市政府采购试行政府采购信用融资制度，中标供应商如有融资需求，可凭政府采购合同通过以下方式申请政府采购信用融资贷款：</w:t>
      </w:r>
    </w:p>
    <w:p w14:paraId="71038ABB">
      <w:pPr>
        <w:pStyle w:val="14"/>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center"/>
        <w:rPr>
          <w:rFonts w:hint="eastAsia" w:ascii="宋体" w:hAnsi="宋体" w:eastAsia="宋体" w:cs="Times New Roman"/>
          <w:color w:val="auto"/>
          <w:sz w:val="21"/>
          <w:highlight w:val="none"/>
        </w:rPr>
      </w:pPr>
      <w:r>
        <w:rPr>
          <w:rFonts w:hint="eastAsia" w:ascii="宋体" w:hAnsi="宋体" w:eastAsia="宋体" w:cs="Times New Roman"/>
          <w:color w:val="auto"/>
          <w:sz w:val="21"/>
          <w:highlight w:val="none"/>
        </w:rPr>
        <w:t>线下渠道：在“南宁市公共资源交易中心”官网（网址：</w:t>
      </w:r>
      <w:r>
        <w:rPr>
          <w:rFonts w:hint="eastAsia" w:ascii="宋体" w:hAnsi="宋体" w:eastAsia="宋体" w:cs="Times New Roman"/>
          <w:color w:val="auto"/>
          <w:sz w:val="21"/>
          <w:highlight w:val="none"/>
        </w:rPr>
        <w:fldChar w:fldCharType="begin"/>
      </w:r>
      <w:r>
        <w:rPr>
          <w:rFonts w:hint="eastAsia" w:ascii="宋体" w:hAnsi="宋体" w:eastAsia="宋体" w:cs="Times New Roman"/>
          <w:color w:val="auto"/>
          <w:sz w:val="21"/>
          <w:highlight w:val="none"/>
        </w:rPr>
        <w:instrText xml:space="preserve"> HYPERLINK "http://www.nnggzy.org.cn）\“交易信息-政府采购-政府采购信用融资\”中融资银行和南宁市企业融资服务中心专栏信息申请政府采购信用融资。" </w:instrText>
      </w:r>
      <w:r>
        <w:rPr>
          <w:rFonts w:hint="eastAsia" w:ascii="宋体" w:hAnsi="宋体" w:eastAsia="宋体" w:cs="Times New Roman"/>
          <w:color w:val="auto"/>
          <w:sz w:val="21"/>
          <w:highlight w:val="none"/>
        </w:rPr>
        <w:fldChar w:fldCharType="separate"/>
      </w:r>
      <w:r>
        <w:rPr>
          <w:rFonts w:hint="eastAsia" w:ascii="宋体" w:hAnsi="宋体" w:eastAsia="宋体" w:cs="Times New Roman"/>
          <w:color w:val="auto"/>
          <w:sz w:val="21"/>
          <w:highlight w:val="none"/>
        </w:rPr>
        <w:t>http://www.nnggzy.org.cn）“交易信息-政府采购-政府采购信用融资”中融资银行和南宁市企业融资服务中心专栏信息申请政府采购信用融资。</w:t>
      </w:r>
      <w:r>
        <w:rPr>
          <w:rFonts w:hint="eastAsia" w:ascii="宋体" w:hAnsi="宋体" w:eastAsia="宋体" w:cs="Times New Roman"/>
          <w:color w:val="auto"/>
          <w:sz w:val="21"/>
          <w:highlight w:val="none"/>
        </w:rPr>
        <w:fldChar w:fldCharType="end"/>
      </w:r>
    </w:p>
    <w:p w14:paraId="5F0D81B4">
      <w:pPr>
        <w:pStyle w:val="14"/>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20" w:firstLineChars="200"/>
        <w:rPr>
          <w:rFonts w:hint="eastAsia" w:ascii="宋体" w:hAnsi="宋体" w:eastAsia="宋体" w:cs="宋体"/>
          <w:color w:val="auto"/>
          <w:highlight w:val="none"/>
        </w:rPr>
      </w:pPr>
      <w:r>
        <w:rPr>
          <w:rFonts w:hint="eastAsia" w:ascii="宋体" w:hAnsi="宋体" w:eastAsia="宋体" w:cs="Times New Roman"/>
          <w:color w:val="auto"/>
          <w:sz w:val="21"/>
          <w:highlight w:val="none"/>
        </w:rPr>
        <w:t>（2）线上渠道：登录中征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3EFF0BDB">
      <w:pPr>
        <w:pStyle w:val="14"/>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0D042DF3">
      <w:pPr>
        <w:pStyle w:val="14"/>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1E97EDE3">
      <w:pPr>
        <w:pStyle w:val="14"/>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00E04C14">
      <w:pPr>
        <w:pStyle w:val="14"/>
        <w:numPr>
          <w:ilvl w:val="0"/>
          <w:numId w:val="0"/>
        </w:numPr>
        <w:spacing w:line="360" w:lineRule="auto"/>
        <w:ind w:firstLine="0" w:firstLineChars="0"/>
        <w:textAlignment w:val="center"/>
        <w:rPr>
          <w:rFonts w:hint="eastAsia" w:ascii="宋体" w:hAnsi="宋体" w:eastAsia="宋体" w:cs="宋体"/>
          <w:color w:val="auto"/>
          <w:highlight w:val="none"/>
        </w:rPr>
      </w:pPr>
    </w:p>
    <w:p w14:paraId="1B478C86">
      <w:pPr>
        <w:pStyle w:val="2"/>
        <w:spacing w:line="360" w:lineRule="auto"/>
        <w:jc w:val="center"/>
        <w:rPr>
          <w:rFonts w:hint="eastAsia" w:ascii="宋体" w:hAnsi="宋体" w:eastAsia="宋体" w:cs="宋体"/>
          <w:b/>
          <w:bCs/>
          <w:color w:val="auto"/>
          <w:highlight w:val="none"/>
        </w:rPr>
        <w:sectPr>
          <w:footerReference r:id="rId8"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613B410C">
      <w:pPr>
        <w:pStyle w:val="2"/>
        <w:spacing w:line="360" w:lineRule="auto"/>
        <w:jc w:val="center"/>
        <w:rPr>
          <w:rFonts w:hint="eastAsia" w:ascii="宋体" w:hAnsi="宋体" w:eastAsia="宋体" w:cs="宋体"/>
          <w:b/>
          <w:bCs/>
          <w:color w:val="auto"/>
          <w:highlight w:val="none"/>
        </w:rPr>
      </w:pPr>
      <w:bookmarkStart w:id="79" w:name="_Toc14829"/>
      <w:bookmarkStart w:id="80" w:name="_Toc22508"/>
      <w:bookmarkStart w:id="81" w:name="_Toc16334"/>
      <w:r>
        <w:rPr>
          <w:rFonts w:hint="eastAsia" w:ascii="宋体" w:hAnsi="宋体" w:eastAsia="宋体" w:cs="宋体"/>
          <w:b/>
          <w:bCs/>
          <w:color w:val="auto"/>
          <w:highlight w:val="none"/>
        </w:rPr>
        <w:t>第四章  评审程序、评审方法和评审标准</w:t>
      </w:r>
      <w:bookmarkEnd w:id="79"/>
      <w:bookmarkEnd w:id="80"/>
      <w:bookmarkEnd w:id="81"/>
    </w:p>
    <w:p w14:paraId="23175487">
      <w:pPr>
        <w:pStyle w:val="3"/>
        <w:spacing w:line="360" w:lineRule="auto"/>
        <w:jc w:val="center"/>
        <w:rPr>
          <w:rFonts w:hint="eastAsia" w:ascii="宋体" w:hAnsi="宋体" w:eastAsia="宋体" w:cs="宋体"/>
          <w:b w:val="0"/>
          <w:color w:val="auto"/>
          <w:highlight w:val="none"/>
          <w:lang w:eastAsia="zh-CN"/>
        </w:rPr>
      </w:pPr>
      <w:bookmarkStart w:id="82" w:name="_Toc8295"/>
      <w:bookmarkStart w:id="83" w:name="_Toc23306"/>
      <w:bookmarkStart w:id="84" w:name="_Toc2012"/>
      <w:r>
        <w:rPr>
          <w:rFonts w:hint="eastAsia" w:ascii="宋体" w:hAnsi="宋体" w:eastAsia="宋体" w:cs="宋体"/>
          <w:b w:val="0"/>
          <w:color w:val="auto"/>
          <w:highlight w:val="none"/>
        </w:rPr>
        <w:t>第一节 评审程序和评审方法</w:t>
      </w:r>
      <w:bookmarkEnd w:id="82"/>
      <w:bookmarkEnd w:id="83"/>
      <w:bookmarkEnd w:id="84"/>
    </w:p>
    <w:p w14:paraId="296AD21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714242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762C8C1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4977E9F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4025A40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5A48DE03">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w:t>
      </w:r>
      <w:r>
        <w:rPr>
          <w:rFonts w:hint="eastAsia" w:ascii="宋体" w:hAnsi="宋体" w:cs="宋体"/>
          <w:color w:val="auto"/>
          <w:szCs w:val="21"/>
          <w:highlight w:val="none"/>
          <w:lang w:eastAsia="zh-CN"/>
        </w:rPr>
        <w:t>“广西政府采购</w:t>
      </w:r>
      <w:r>
        <w:rPr>
          <w:rFonts w:hint="eastAsia" w:ascii="宋体" w:hAnsi="宋体" w:cs="宋体"/>
          <w:color w:val="auto"/>
          <w:szCs w:val="21"/>
          <w:highlight w:val="none"/>
          <w:lang w:val="en-US" w:eastAsia="zh-CN"/>
        </w:rPr>
        <w:t>网</w:t>
      </w:r>
      <w:r>
        <w:rPr>
          <w:rFonts w:hint="eastAsia" w:ascii="宋体" w:hAnsi="宋体" w:cs="宋体"/>
          <w:color w:val="auto"/>
          <w:szCs w:val="21"/>
          <w:highlight w:val="none"/>
          <w:lang w:eastAsia="zh-CN"/>
        </w:rPr>
        <w:t>”平台</w:t>
      </w:r>
      <w:r>
        <w:rPr>
          <w:rFonts w:hint="eastAsia" w:ascii="宋体" w:hAnsi="宋体" w:eastAsia="宋体" w:cs="宋体"/>
          <w:color w:val="auto"/>
          <w:szCs w:val="21"/>
          <w:highlight w:val="none"/>
        </w:rPr>
        <w:t>“信用中国”网站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"http://www.creditchina.gov.cn" </w:instrText>
      </w:r>
      <w:r>
        <w:rPr>
          <w:rFonts w:hint="eastAsia" w:ascii="宋体" w:hAnsi="宋体" w:eastAsia="宋体" w:cs="宋体"/>
          <w:color w:val="auto"/>
          <w:szCs w:val="21"/>
          <w:highlight w:val="none"/>
        </w:rPr>
        <w:fldChar w:fldCharType="separate"/>
      </w:r>
      <w:r>
        <w:rPr>
          <w:rStyle w:val="27"/>
          <w:rFonts w:hint="eastAsia" w:ascii="宋体" w:hAnsi="宋体" w:eastAsia="宋体" w:cs="宋体"/>
          <w:color w:val="auto"/>
          <w:highlight w:val="none"/>
        </w:rPr>
        <w:t>www.creditchina.gov.cn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Style w:val="27"/>
          <w:rFonts w:hint="eastAsia" w:ascii="宋体" w:hAnsi="宋体" w:eastAsia="宋体" w:cs="宋体"/>
          <w:color w:val="auto"/>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1F8291A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123570F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1E6141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www.creditchina.gov.cn) 、中国政府采购网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4BB56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5E6BA3F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2091261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4A845C8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64AC0B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5122C4B4">
      <w:pPr>
        <w:spacing w:line="360" w:lineRule="auto"/>
        <w:ind w:firstLine="420" w:firstLineChars="200"/>
        <w:rPr>
          <w:rFonts w:hint="eastAsia" w:ascii="宋体" w:hAnsi="宋体" w:eastAsia="宋体" w:cs="宋体"/>
          <w:color w:val="auto"/>
          <w:szCs w:val="21"/>
          <w:highlight w:val="none"/>
        </w:rPr>
      </w:pPr>
      <w:bookmarkStart w:id="85"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85"/>
    </w:p>
    <w:p w14:paraId="76D32AB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5E9B107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595576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3786A3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21CB790">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5144928A">
      <w:pPr>
        <w:spacing w:line="360" w:lineRule="auto"/>
        <w:ind w:firstLine="398" w:firstLineChars="200"/>
        <w:rPr>
          <w:rFonts w:hint="eastAsia" w:ascii="宋体" w:hAnsi="宋体" w:eastAsia="宋体" w:cs="宋体"/>
          <w:b/>
          <w:bCs/>
          <w:color w:val="auto"/>
          <w:szCs w:val="21"/>
          <w:highlight w:val="none"/>
        </w:rPr>
      </w:pPr>
      <w:r>
        <w:rPr>
          <w:rFonts w:hint="eastAsia" w:ascii="宋体" w:hAnsi="宋体" w:eastAsia="宋体" w:cs="宋体"/>
          <w:b/>
          <w:bCs/>
          <w:color w:val="auto"/>
          <w:spacing w:val="-6"/>
          <w:szCs w:val="21"/>
          <w:highlight w:val="none"/>
        </w:rPr>
        <w:t>3.4</w:t>
      </w:r>
      <w:r>
        <w:rPr>
          <w:rFonts w:hint="eastAsia" w:ascii="宋体" w:hAnsi="宋体" w:eastAsia="宋体" w:cs="宋体"/>
          <w:b/>
          <w:bCs/>
          <w:color w:val="auto"/>
          <w:szCs w:val="21"/>
          <w:highlight w:val="none"/>
        </w:rPr>
        <w:t xml:space="preserve">响应文件报价出现前后不一致的，按照下列规定修正： </w:t>
      </w:r>
    </w:p>
    <w:p w14:paraId="66669C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470047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2D6225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52E43C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（4）总价金额与按单价汇总金额不一致的，以单价金额计算结果为准</w:t>
      </w:r>
      <w:r>
        <w:rPr>
          <w:rFonts w:hint="eastAsia" w:ascii="宋体" w:hAnsi="宋体" w:eastAsia="宋体" w:cs="宋体"/>
          <w:color w:val="auto"/>
          <w:szCs w:val="21"/>
          <w:highlight w:val="none"/>
          <w:lang w:eastAsia="zh-CN"/>
        </w:rPr>
        <w:t>；</w:t>
      </w:r>
    </w:p>
    <w:p w14:paraId="317E7361">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供应商已标价工程量清单的项目编码、计量单位、工程量任何一处与工程量清单不一致的</w:t>
      </w:r>
      <w:r>
        <w:rPr>
          <w:rFonts w:hint="eastAsia" w:ascii="宋体" w:hAnsi="宋体" w:cs="宋体"/>
          <w:color w:val="auto"/>
          <w:szCs w:val="21"/>
          <w:highlight w:val="none"/>
          <w:lang w:eastAsia="zh-CN"/>
        </w:rPr>
        <w:t>；</w:t>
      </w:r>
    </w:p>
    <w:p w14:paraId="510F286F">
      <w:pPr>
        <w:spacing w:line="360" w:lineRule="auto"/>
        <w:ind w:firstLine="420" w:firstLineChars="200"/>
        <w:rPr>
          <w:rFonts w:hint="default"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响应</w:t>
      </w:r>
      <w:r>
        <w:rPr>
          <w:rFonts w:hint="default" w:ascii="宋体" w:hAnsi="宋体" w:eastAsia="宋体" w:cs="宋体"/>
          <w:color w:val="auto"/>
          <w:szCs w:val="21"/>
          <w:highlight w:val="none"/>
        </w:rPr>
        <w:t>函或</w:t>
      </w:r>
      <w:r>
        <w:rPr>
          <w:rFonts w:hint="eastAsia" w:ascii="宋体" w:hAnsi="宋体" w:eastAsia="宋体" w:cs="宋体"/>
          <w:color w:val="auto"/>
          <w:szCs w:val="21"/>
          <w:highlight w:val="none"/>
          <w:lang w:val="en-US" w:eastAsia="zh-CN"/>
        </w:rPr>
        <w:t>响应报价表</w:t>
      </w:r>
      <w:r>
        <w:rPr>
          <w:rFonts w:hint="default" w:ascii="宋体" w:hAnsi="宋体" w:eastAsia="宋体" w:cs="宋体"/>
          <w:color w:val="auto"/>
          <w:szCs w:val="21"/>
          <w:highlight w:val="none"/>
        </w:rPr>
        <w:t>填报的</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标总价大写金额与小写金额不一致的，应以大写金额为准，修正相应小写金额；</w:t>
      </w:r>
    </w:p>
    <w:p w14:paraId="6E342250">
      <w:pPr>
        <w:spacing w:line="360" w:lineRule="auto"/>
        <w:ind w:firstLine="420" w:firstLineChars="200"/>
        <w:rPr>
          <w:rFonts w:hint="default" w:ascii="宋体" w:hAnsi="宋体" w:eastAsia="宋体" w:cs="宋体"/>
          <w:color w:val="auto"/>
          <w:szCs w:val="21"/>
          <w:highlight w:val="none"/>
        </w:rPr>
      </w:pP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响应</w:t>
      </w:r>
      <w:r>
        <w:rPr>
          <w:rFonts w:hint="default" w:ascii="宋体" w:hAnsi="宋体" w:eastAsia="宋体" w:cs="宋体"/>
          <w:color w:val="auto"/>
          <w:szCs w:val="21"/>
          <w:highlight w:val="none"/>
        </w:rPr>
        <w:t>函内填报的</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标总价与已标价工程量清单项目填报的价格累计总额不一致的，应以</w:t>
      </w:r>
      <w:r>
        <w:rPr>
          <w:rFonts w:hint="eastAsia" w:ascii="宋体" w:hAnsi="宋体" w:eastAsia="宋体" w:cs="宋体"/>
          <w:color w:val="auto"/>
          <w:szCs w:val="21"/>
          <w:highlight w:val="none"/>
          <w:lang w:val="en-US" w:eastAsia="zh-CN"/>
        </w:rPr>
        <w:t>响应</w:t>
      </w:r>
      <w:r>
        <w:rPr>
          <w:rFonts w:hint="default" w:ascii="宋体" w:hAnsi="宋体" w:eastAsia="宋体" w:cs="宋体"/>
          <w:color w:val="auto"/>
          <w:szCs w:val="21"/>
          <w:highlight w:val="none"/>
        </w:rPr>
        <w:t>函内</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标总价为准，修正工程量清单项目报价累计总额；</w:t>
      </w:r>
    </w:p>
    <w:p w14:paraId="6BF2AE01">
      <w:pPr>
        <w:spacing w:line="360" w:lineRule="auto"/>
        <w:ind w:firstLine="420" w:firstLineChars="200"/>
        <w:rPr>
          <w:rFonts w:hint="default" w:ascii="宋体" w:hAnsi="宋体" w:eastAsia="宋体" w:cs="宋体"/>
          <w:color w:val="auto"/>
          <w:szCs w:val="21"/>
          <w:highlight w:val="none"/>
        </w:rPr>
      </w:pP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标总价中所列的暂列金额、专业工程暂估价、材料暂估价</w:t>
      </w:r>
      <w:r>
        <w:rPr>
          <w:rFonts w:hint="eastAsia" w:ascii="宋体" w:hAnsi="宋体" w:eastAsia="宋体" w:cs="宋体"/>
          <w:color w:val="auto"/>
          <w:szCs w:val="21"/>
          <w:highlight w:val="none"/>
          <w:lang w:eastAsia="zh-CN"/>
        </w:rPr>
        <w:t>、优良工程增加费</w:t>
      </w:r>
      <w:r>
        <w:rPr>
          <w:rFonts w:hint="default" w:ascii="宋体" w:hAnsi="宋体" w:eastAsia="宋体" w:cs="宋体"/>
          <w:color w:val="auto"/>
          <w:szCs w:val="21"/>
          <w:highlight w:val="none"/>
        </w:rPr>
        <w:t>与招标工程量清单内提供的金额不一致的，应按招标工程量清单内提供的金额修正其报价；</w:t>
      </w:r>
    </w:p>
    <w:p w14:paraId="4348C1BC">
      <w:pPr>
        <w:spacing w:line="360" w:lineRule="auto"/>
        <w:ind w:firstLine="420" w:firstLineChars="200"/>
        <w:rPr>
          <w:rFonts w:hint="default" w:ascii="宋体" w:hAnsi="宋体" w:eastAsia="宋体" w:cs="宋体"/>
          <w:color w:val="auto"/>
          <w:szCs w:val="21"/>
          <w:highlight w:val="none"/>
        </w:rPr>
      </w:pP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人所报的已标价工程量清单项目的合价与其清单项目数量乘以综合单价计算结果不一致的，应以清单项目综合单价为准，修正合价。但清单项目的综合单价小数点有明显错误或明显不合理的，应以清单项目合价为准，修正其综合单价；</w:t>
      </w:r>
    </w:p>
    <w:p w14:paraId="507CF334">
      <w:pPr>
        <w:spacing w:line="360" w:lineRule="auto"/>
        <w:ind w:firstLine="420" w:firstLineChars="200"/>
        <w:rPr>
          <w:rFonts w:hint="default" w:ascii="宋体" w:hAnsi="宋体" w:eastAsia="宋体" w:cs="宋体"/>
          <w:color w:val="auto"/>
          <w:szCs w:val="21"/>
          <w:highlight w:val="none"/>
        </w:rPr>
      </w:pP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10</w:t>
      </w: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人所报的单价计价的已标价工程量清单项目综合单价与其综合单价分析表中的综合单价不一致，或总价计价清单项目价格与其构成明细分析表中的清单项目价格不一致的，应以已标价工程量清单的清单项目综合单价和（或）清单项目价格为准，修正其分析表的报价；</w:t>
      </w:r>
    </w:p>
    <w:p w14:paraId="418B6F7C">
      <w:pPr>
        <w:spacing w:line="360" w:lineRule="auto"/>
        <w:ind w:firstLine="420" w:firstLineChars="200"/>
        <w:rPr>
          <w:rFonts w:hint="eastAsia" w:ascii="宋体" w:hAnsi="宋体" w:eastAsia="宋体" w:cs="宋体"/>
          <w:color w:val="auto"/>
          <w:szCs w:val="21"/>
          <w:highlight w:val="none"/>
          <w:lang w:eastAsia="zh-CN"/>
        </w:rPr>
      </w:pPr>
      <w:r>
        <w:rPr>
          <w:rFonts w:hint="default"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11</w:t>
      </w:r>
      <w:r>
        <w:rPr>
          <w:rFonts w:hint="default" w:ascii="宋体" w:hAnsi="宋体" w:eastAsia="宋体" w:cs="宋体"/>
          <w:color w:val="auto"/>
          <w:szCs w:val="21"/>
          <w:highlight w:val="none"/>
        </w:rPr>
        <w:t>）按上述规定完成修正的算术</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标总价小于</w:t>
      </w:r>
      <w:r>
        <w:rPr>
          <w:rFonts w:hint="eastAsia" w:ascii="宋体" w:hAnsi="宋体" w:eastAsia="宋体" w:cs="宋体"/>
          <w:color w:val="auto"/>
          <w:szCs w:val="21"/>
          <w:highlight w:val="none"/>
          <w:lang w:val="en-US" w:eastAsia="zh-CN"/>
        </w:rPr>
        <w:t>响应</w:t>
      </w:r>
      <w:r>
        <w:rPr>
          <w:rFonts w:hint="default" w:ascii="宋体" w:hAnsi="宋体" w:eastAsia="宋体" w:cs="宋体"/>
          <w:color w:val="auto"/>
          <w:szCs w:val="21"/>
          <w:highlight w:val="none"/>
        </w:rPr>
        <w:t>函内的</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标总价的，则签订合同时以修正的算术</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标总价为准；按上述规定完成修正的算术</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标总价大于</w:t>
      </w:r>
      <w:r>
        <w:rPr>
          <w:rFonts w:hint="eastAsia" w:ascii="宋体" w:hAnsi="宋体" w:eastAsia="宋体" w:cs="宋体"/>
          <w:color w:val="auto"/>
          <w:szCs w:val="21"/>
          <w:highlight w:val="none"/>
          <w:lang w:val="en-US" w:eastAsia="zh-CN"/>
        </w:rPr>
        <w:t>响应</w:t>
      </w:r>
      <w:r>
        <w:rPr>
          <w:rFonts w:hint="default" w:ascii="宋体" w:hAnsi="宋体" w:eastAsia="宋体" w:cs="宋体"/>
          <w:color w:val="auto"/>
          <w:szCs w:val="21"/>
          <w:highlight w:val="none"/>
        </w:rPr>
        <w:t>函内的</w:t>
      </w:r>
      <w:r>
        <w:rPr>
          <w:rFonts w:hint="eastAsia" w:ascii="宋体" w:hAnsi="宋体" w:eastAsia="宋体" w:cs="宋体"/>
          <w:color w:val="auto"/>
          <w:szCs w:val="21"/>
          <w:highlight w:val="none"/>
          <w:lang w:val="en-US" w:eastAsia="zh-CN"/>
        </w:rPr>
        <w:t>竞</w:t>
      </w:r>
      <w:r>
        <w:rPr>
          <w:rFonts w:hint="default" w:ascii="宋体" w:hAnsi="宋体" w:eastAsia="宋体" w:cs="宋体"/>
          <w:color w:val="auto"/>
          <w:szCs w:val="21"/>
          <w:highlight w:val="none"/>
        </w:rPr>
        <w:t>标总价的，则签订合同时以开标时的</w:t>
      </w:r>
      <w:r>
        <w:rPr>
          <w:rFonts w:hint="eastAsia" w:ascii="宋体" w:hAnsi="宋体" w:eastAsia="宋体" w:cs="宋体"/>
          <w:color w:val="auto"/>
          <w:szCs w:val="21"/>
          <w:highlight w:val="none"/>
          <w:lang w:val="en-US" w:eastAsia="zh-CN"/>
        </w:rPr>
        <w:t>响应</w:t>
      </w:r>
      <w:r>
        <w:rPr>
          <w:rFonts w:hint="default" w:ascii="宋体" w:hAnsi="宋体" w:eastAsia="宋体" w:cs="宋体"/>
          <w:color w:val="auto"/>
          <w:szCs w:val="21"/>
          <w:highlight w:val="none"/>
        </w:rPr>
        <w:t>函大写金额报价为准，同时按比例修正（降低）相应预算清单子目的综合单价或合价。经修正后的综合单价作为工程进度款、工程变更以及单价合同竣工结算的计价依据</w:t>
      </w:r>
      <w:r>
        <w:rPr>
          <w:rFonts w:hint="eastAsia" w:ascii="宋体" w:hAnsi="宋体" w:eastAsia="宋体" w:cs="宋体"/>
          <w:color w:val="auto"/>
          <w:szCs w:val="21"/>
          <w:highlight w:val="none"/>
          <w:lang w:eastAsia="zh-CN"/>
        </w:rPr>
        <w:t>。</w:t>
      </w:r>
    </w:p>
    <w:p w14:paraId="39FDF57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）规定的顺序逐条进行修正。修正后的报价经供应商确认后产生约束力，供应商不确认的，其响应文件按无效响应处理。</w:t>
      </w:r>
    </w:p>
    <w:p w14:paraId="55EB1D47">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3.5商务技术、报价评审</w:t>
      </w:r>
    </w:p>
    <w:p w14:paraId="66AAE63F">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在评审时，如发现下列情形之一的，将被视为响应文件无效处理：</w:t>
      </w:r>
    </w:p>
    <w:p w14:paraId="0A1EDA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BF31A8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56803E8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7723CDC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3D785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04DB3EA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6B9200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3118DF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24F92A9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4E3260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52A4B08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cs="宋体"/>
          <w:color w:val="auto"/>
          <w:szCs w:val="21"/>
          <w:highlight w:val="none"/>
        </w:rPr>
        <w:t>技术需求</w:t>
      </w:r>
      <w:r>
        <w:rPr>
          <w:rFonts w:hint="eastAsia" w:ascii="宋体" w:hAnsi="宋体" w:eastAsia="宋体" w:cs="宋体"/>
          <w:color w:val="auto"/>
          <w:szCs w:val="21"/>
          <w:highlight w:val="none"/>
        </w:rPr>
        <w:t>允许负偏离的条款数超过“供应商须知前附表”规定项数；</w:t>
      </w:r>
    </w:p>
    <w:p w14:paraId="4E1852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558032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74F8C3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433C2EA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04586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0BB17B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13EC9E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78DA411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5C3985F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48F786F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30E65E1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4493DF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6）响应文件响应的标的数量及单位与竞争性磋商文件要求实质性不一致的。</w:t>
      </w:r>
    </w:p>
    <w:p w14:paraId="4BC6D8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供应商采用总价优惠或以总价百分比优惠的方式进行竞标报价的；</w:t>
      </w:r>
    </w:p>
    <w:p w14:paraId="4FF582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）安全</w:t>
      </w:r>
      <w:r>
        <w:rPr>
          <w:rFonts w:hint="eastAsia" w:ascii="宋体" w:hAnsi="宋体" w:eastAsia="宋体" w:cs="宋体"/>
          <w:color w:val="auto"/>
          <w:szCs w:val="21"/>
          <w:highlight w:val="none"/>
          <w:lang w:eastAsia="zh-CN"/>
        </w:rPr>
        <w:t>生产费</w:t>
      </w:r>
      <w:r>
        <w:rPr>
          <w:rFonts w:hint="eastAsia" w:ascii="宋体" w:hAnsi="宋体" w:eastAsia="宋体" w:cs="宋体"/>
          <w:color w:val="auto"/>
          <w:szCs w:val="21"/>
          <w:highlight w:val="none"/>
        </w:rPr>
        <w:t>不按</w:t>
      </w:r>
      <w:r>
        <w:rPr>
          <w:rFonts w:hint="eastAsia" w:ascii="宋体" w:hAnsi="宋体" w:eastAsia="宋体" w:cs="宋体"/>
          <w:color w:val="auto"/>
          <w:szCs w:val="21"/>
          <w:highlight w:val="none"/>
          <w:lang w:eastAsia="zh-CN"/>
        </w:rPr>
        <w:t>自治区</w:t>
      </w:r>
      <w:r>
        <w:rPr>
          <w:rFonts w:hint="eastAsia" w:ascii="宋体" w:hAnsi="宋体" w:eastAsia="宋体" w:cs="宋体"/>
          <w:color w:val="auto"/>
          <w:szCs w:val="21"/>
          <w:highlight w:val="none"/>
          <w:lang w:val="en-US" w:eastAsia="zh-CN"/>
        </w:rPr>
        <w:t>建设主管部门颁发的相应规定费率计价</w:t>
      </w:r>
      <w:r>
        <w:rPr>
          <w:rFonts w:hint="eastAsia" w:ascii="宋体" w:hAnsi="宋体" w:eastAsia="宋体" w:cs="宋体"/>
          <w:color w:val="auto"/>
          <w:szCs w:val="21"/>
          <w:highlight w:val="none"/>
        </w:rPr>
        <w:t>的；</w:t>
      </w:r>
    </w:p>
    <w:p w14:paraId="00B1AABA">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）供应商对工程量清单内容进行增减或对竞标范围进行调整的；</w:t>
      </w:r>
    </w:p>
    <w:p w14:paraId="65D85FC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rPr>
        <w:t>）磋商小组启动异常低价响应审查后，供应商不能提供书面说明、证明材料，或者提供的书面说明、证明材料不能证明其报价合理性的</w:t>
      </w:r>
      <w:r>
        <w:rPr>
          <w:rFonts w:hint="eastAsia" w:ascii="宋体" w:hAnsi="宋体" w:eastAsia="宋体" w:cs="宋体"/>
          <w:color w:val="auto"/>
          <w:szCs w:val="21"/>
          <w:highlight w:val="none"/>
          <w:lang w:eastAsia="zh-CN"/>
        </w:rPr>
        <w:t>；</w:t>
      </w:r>
    </w:p>
    <w:p w14:paraId="025B3E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）工程量清单带★号项目报价单价（包含首次报价、最后报价）超过最高限价单价的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如有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7C23EE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70399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6101A23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2EA12E34">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23208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AAAC97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6F342C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349585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07C2B87">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46B224F8">
      <w:pPr>
        <w:pStyle w:val="28"/>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21D844BA">
      <w:pPr>
        <w:pStyle w:val="28"/>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5930B842">
      <w:pPr>
        <w:pStyle w:val="28"/>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78DCAA01">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36BF702A">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77719A4B">
      <w:pPr>
        <w:spacing w:line="360" w:lineRule="auto"/>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1C79A8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0557B25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0DCB32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45A819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45BC27D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DFF1B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24D0A0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26CF9C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1713A1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42473A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0024E1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F914B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5ECD2147">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5.10异常低价响应审查</w:t>
      </w:r>
    </w:p>
    <w:p w14:paraId="3E5E9976">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（1）磋商小组在评审中发现下列情形之一的，应当启动异常低价响应审查程序：</w:t>
      </w:r>
    </w:p>
    <w:p w14:paraId="4D41263E">
      <w:pPr>
        <w:snapToGrid w:val="0"/>
        <w:spacing w:line="360" w:lineRule="auto"/>
        <w:ind w:firstLine="420" w:firstLineChars="200"/>
        <w:rPr>
          <w:rFonts w:ascii="宋体" w:hAnsi="宋体" w:eastAsia="宋体" w:cs="Times New Roman"/>
          <w:i w:val="0"/>
          <w:iCs w:val="0"/>
          <w:color w:val="auto"/>
          <w:szCs w:val="21"/>
          <w:highlight w:val="none"/>
        </w:rPr>
      </w:pPr>
      <w:r>
        <w:rPr>
          <w:rFonts w:hint="eastAsia" w:ascii="宋体" w:hAnsi="宋体" w:eastAsia="宋体" w:cs="宋体"/>
          <w:color w:val="auto"/>
          <w:szCs w:val="21"/>
          <w:highlight w:val="none"/>
        </w:rPr>
        <w:t>①</w:t>
      </w:r>
      <w:r>
        <w:rPr>
          <w:rFonts w:hint="eastAsia" w:ascii="宋体" w:hAnsi="宋体" w:eastAsia="宋体" w:cs="Times New Roman"/>
          <w:i w:val="0"/>
          <w:iCs w:val="0"/>
          <w:color w:val="auto"/>
          <w:szCs w:val="21"/>
          <w:highlight w:val="none"/>
        </w:rPr>
        <w:t>响应报价低于全部通过符合性审查供应商响应报价平均值</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u w:val="single"/>
        </w:rPr>
        <w:t>65%</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rPr>
        <w:t>的，即响应报价＜全部通过符合性审查供应商响应报价平均值×</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u w:val="single"/>
        </w:rPr>
        <w:t>65%</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rPr>
        <w:t>；</w:t>
      </w:r>
      <w:r>
        <w:rPr>
          <w:rFonts w:ascii="宋体" w:hAnsi="宋体" w:eastAsia="宋体" w:cs="Times New Roman"/>
          <w:i w:val="0"/>
          <w:iCs w:val="0"/>
          <w:color w:val="auto"/>
          <w:szCs w:val="21"/>
          <w:highlight w:val="none"/>
        </w:rPr>
        <w:t>（范围为</w:t>
      </w:r>
      <w:r>
        <w:rPr>
          <w:rFonts w:hint="eastAsia" w:ascii="宋体" w:hAnsi="宋体" w:eastAsia="宋体" w:cs="Times New Roman"/>
          <w:i w:val="0"/>
          <w:iCs w:val="0"/>
          <w:color w:val="auto"/>
          <w:szCs w:val="21"/>
          <w:highlight w:val="none"/>
          <w:lang w:eastAsia="zh-CN"/>
        </w:rPr>
        <w:t>50%—65%</w:t>
      </w:r>
      <w:r>
        <w:rPr>
          <w:rFonts w:ascii="宋体" w:hAnsi="宋体" w:eastAsia="宋体" w:cs="Times New Roman"/>
          <w:i w:val="0"/>
          <w:iCs w:val="0"/>
          <w:color w:val="auto"/>
          <w:szCs w:val="21"/>
          <w:highlight w:val="none"/>
        </w:rPr>
        <w:t>）</w:t>
      </w:r>
    </w:p>
    <w:p w14:paraId="1E32FBB2">
      <w:pPr>
        <w:snapToGrid w:val="0"/>
        <w:spacing w:line="360" w:lineRule="auto"/>
        <w:ind w:firstLine="420" w:firstLineChars="200"/>
        <w:rPr>
          <w:rFonts w:ascii="宋体" w:hAnsi="宋体" w:eastAsia="宋体" w:cs="Times New Roman"/>
          <w:i w:val="0"/>
          <w:iCs w:val="0"/>
          <w:color w:val="auto"/>
          <w:szCs w:val="21"/>
          <w:highlight w:val="none"/>
        </w:rPr>
      </w:pPr>
      <w:r>
        <w:rPr>
          <w:rFonts w:hint="eastAsia" w:ascii="宋体" w:hAnsi="宋体" w:eastAsia="宋体" w:cs="Times New Roman"/>
          <w:i w:val="0"/>
          <w:iCs w:val="0"/>
          <w:color w:val="auto"/>
          <w:szCs w:val="21"/>
          <w:highlight w:val="none"/>
        </w:rPr>
        <w:t>②响应报价低于通过符合性审查的次低报价供应商响应报价</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u w:val="single"/>
        </w:rPr>
        <w:t>65%</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rPr>
        <w:t>的，即响应报价＜通过符合性审查的次低报价供应商响应报价×</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u w:val="single"/>
        </w:rPr>
        <w:t>65%</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rPr>
        <w:t>；</w:t>
      </w:r>
      <w:r>
        <w:rPr>
          <w:rFonts w:ascii="宋体" w:hAnsi="宋体" w:eastAsia="宋体" w:cs="Times New Roman"/>
          <w:i w:val="0"/>
          <w:iCs w:val="0"/>
          <w:color w:val="auto"/>
          <w:szCs w:val="21"/>
          <w:highlight w:val="none"/>
        </w:rPr>
        <w:t>（范围为</w:t>
      </w:r>
      <w:r>
        <w:rPr>
          <w:rFonts w:hint="eastAsia" w:ascii="宋体" w:hAnsi="宋体" w:eastAsia="宋体" w:cs="Times New Roman"/>
          <w:i w:val="0"/>
          <w:iCs w:val="0"/>
          <w:color w:val="auto"/>
          <w:szCs w:val="21"/>
          <w:highlight w:val="none"/>
          <w:lang w:eastAsia="zh-CN"/>
        </w:rPr>
        <w:t>50%—65%</w:t>
      </w:r>
      <w:r>
        <w:rPr>
          <w:rFonts w:ascii="宋体" w:hAnsi="宋体" w:eastAsia="宋体" w:cs="Times New Roman"/>
          <w:i w:val="0"/>
          <w:iCs w:val="0"/>
          <w:color w:val="auto"/>
          <w:szCs w:val="21"/>
          <w:highlight w:val="none"/>
        </w:rPr>
        <w:t>）</w:t>
      </w:r>
    </w:p>
    <w:p w14:paraId="1B48A261">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Times New Roman"/>
          <w:i w:val="0"/>
          <w:iCs w:val="0"/>
          <w:color w:val="auto"/>
          <w:szCs w:val="21"/>
          <w:highlight w:val="none"/>
        </w:rPr>
        <w:t>③响应报价低于采购项目最高限价</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u w:val="single"/>
        </w:rPr>
        <w:t>65%</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rPr>
        <w:t>的，即响应报价＜采购项目最高限价×</w:t>
      </w:r>
      <w:r>
        <w:rPr>
          <w:rFonts w:ascii="宋体" w:hAnsi="宋体" w:eastAsia="宋体" w:cs="Times New Roman"/>
          <w:i w:val="0"/>
          <w:iCs w:val="0"/>
          <w:color w:val="auto"/>
          <w:szCs w:val="21"/>
          <w:highlight w:val="none"/>
          <w:u w:val="single"/>
        </w:rPr>
        <w:t xml:space="preserve"> </w:t>
      </w:r>
      <w:r>
        <w:rPr>
          <w:rFonts w:hint="eastAsia" w:ascii="宋体" w:hAnsi="宋体" w:eastAsia="宋体" w:cs="Times New Roman"/>
          <w:i w:val="0"/>
          <w:iCs w:val="0"/>
          <w:color w:val="auto"/>
          <w:szCs w:val="21"/>
          <w:highlight w:val="none"/>
          <w:u w:val="single"/>
        </w:rPr>
        <w:t>65%</w:t>
      </w:r>
      <w:r>
        <w:rPr>
          <w:rFonts w:ascii="宋体" w:hAnsi="宋体" w:eastAsia="宋体" w:cs="Times New Roman"/>
          <w:i w:val="0"/>
          <w:iCs w:val="0"/>
          <w:color w:val="auto"/>
          <w:szCs w:val="21"/>
          <w:highlight w:val="none"/>
          <w:u w:val="single"/>
        </w:rPr>
        <w:t xml:space="preserve"> </w:t>
      </w:r>
      <w:r>
        <w:rPr>
          <w:rFonts w:hint="eastAsia" w:ascii="宋体" w:hAnsi="宋体" w:eastAsia="宋体" w:cs="宋体"/>
          <w:color w:val="auto"/>
          <w:szCs w:val="21"/>
          <w:highlight w:val="none"/>
        </w:rPr>
        <w:t>；（范围为</w:t>
      </w:r>
      <w:r>
        <w:rPr>
          <w:rFonts w:hint="eastAsia" w:ascii="宋体" w:hAnsi="宋体" w:eastAsia="宋体" w:cs="宋体"/>
          <w:color w:val="auto"/>
          <w:szCs w:val="21"/>
          <w:highlight w:val="none"/>
          <w:lang w:eastAsia="zh-CN"/>
        </w:rPr>
        <w:t>45%—65%</w:t>
      </w:r>
      <w:r>
        <w:rPr>
          <w:rFonts w:hint="eastAsia" w:ascii="宋体" w:hAnsi="宋体" w:eastAsia="宋体" w:cs="宋体"/>
          <w:color w:val="auto"/>
          <w:szCs w:val="21"/>
          <w:highlight w:val="none"/>
        </w:rPr>
        <w:t>）</w:t>
      </w:r>
    </w:p>
    <w:p w14:paraId="236D3E2A">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④磋商小组基于专业判断，认为供应商报价过低，有可能影响产品质量或者不能诚信履约的其他情形。</w:t>
      </w:r>
    </w:p>
    <w:p w14:paraId="42E59F17">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（2）磋商小组启动异常低价响应审查后，属于前述第1项至第4项情形的，应当要求相关供应商在评审现场合理的时间内对响应价格作出解释</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BA9E7F9">
      <w:pPr>
        <w:pageBreakBefore w:val="0"/>
        <w:kinsoku/>
        <w:overflowPunct/>
        <w:topLinePunct w:val="0"/>
        <w:bidi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bCs/>
          <w:color w:val="auto"/>
          <w:szCs w:val="21"/>
          <w:highlight w:val="none"/>
        </w:rPr>
        <w:t>相关供应商不能提供书面说明、证明材料，或者提供的书面说明、证明材料不能证明其报价合理性的，磋商小组应当将其作为无效响应处理。</w:t>
      </w:r>
    </w:p>
    <w:p w14:paraId="6CA68FA2">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19D744E0">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754B84B0">
      <w:pPr>
        <w:pageBreakBefore w:val="0"/>
        <w:kinsoku/>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5.11供应商出现最后报价按无效响应处理或者响应文件按无效处理时，磋商小组应当告知有关供应商。</w:t>
      </w:r>
    </w:p>
    <w:p w14:paraId="2C47C8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5.12最后报价结束后，磋商小组不得再与供应商进行任何形式的商谈。</w:t>
      </w:r>
    </w:p>
    <w:p w14:paraId="74F08B23">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CED4B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599C6B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617EB5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5FADE2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F4E92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01EFB1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7BCBF687">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44873F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FFBEC55">
      <w:pPr>
        <w:spacing w:line="360" w:lineRule="auto"/>
        <w:ind w:firstLine="0" w:firstLineChars="0"/>
        <w:rPr>
          <w:rFonts w:hint="eastAsia" w:ascii="宋体" w:hAnsi="宋体" w:eastAsia="宋体" w:cs="Times New Roman"/>
          <w:color w:val="auto"/>
          <w:szCs w:val="21"/>
          <w:highlight w:val="none"/>
        </w:rPr>
      </w:pPr>
      <w:r>
        <w:rPr>
          <w:rFonts w:hint="eastAsia" w:ascii="黑体" w:hAnsi="黑体" w:eastAsia="黑体" w:cs="宋体"/>
          <w:b/>
          <w:bCs/>
          <w:color w:val="auto"/>
          <w:sz w:val="24"/>
          <w:highlight w:val="none"/>
        </w:rPr>
        <w:t>7.评审复核</w:t>
      </w:r>
    </w:p>
    <w:p w14:paraId="7C169DDA">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7.1评审报告签署前，评审委员会要对评审结果进行复核，复核意见要体现在评审报告中。</w:t>
      </w:r>
    </w:p>
    <w:p w14:paraId="03D05DF2">
      <w:pPr>
        <w:spacing w:line="360" w:lineRule="auto"/>
        <w:ind w:firstLine="409" w:firstLineChars="195"/>
        <w:rPr>
          <w:rFonts w:hint="eastAsia" w:ascii="宋体" w:hAnsi="宋体" w:eastAsia="宋体" w:cs="宋体"/>
          <w:b/>
          <w:bCs/>
          <w:color w:val="auto"/>
          <w:sz w:val="24"/>
          <w:highlight w:val="none"/>
        </w:rPr>
      </w:pPr>
      <w:r>
        <w:rPr>
          <w:rFonts w:hint="eastAsia" w:ascii="宋体" w:hAnsi="宋体" w:eastAsia="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6A6FA16E">
      <w:pPr>
        <w:spacing w:line="360" w:lineRule="auto"/>
        <w:ind w:firstLine="200"/>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8</w:t>
      </w:r>
      <w:r>
        <w:rPr>
          <w:rFonts w:hint="eastAsia" w:ascii="宋体" w:hAnsi="宋体" w:eastAsia="宋体" w:cs="宋体"/>
          <w:b/>
          <w:bCs/>
          <w:color w:val="auto"/>
          <w:sz w:val="24"/>
          <w:highlight w:val="none"/>
        </w:rPr>
        <w:t>.评审标准</w:t>
      </w:r>
    </w:p>
    <w:p w14:paraId="12316895">
      <w:pPr>
        <w:spacing w:line="360" w:lineRule="auto"/>
        <w:ind w:firstLine="420" w:firstLineChars="200"/>
        <w:rPr>
          <w:rFonts w:hint="eastAsia" w:ascii="宋体" w:hAnsi="宋体" w:eastAsia="宋体" w:cs="Times New Roman"/>
          <w:color w:val="auto"/>
          <w:szCs w:val="21"/>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Times New Roman"/>
          <w:color w:val="auto"/>
          <w:szCs w:val="21"/>
          <w:highlight w:val="none"/>
        </w:rPr>
        <w:t>8.1评审依据：磋商小组将以磋商响应文件为评审依据，对供应商的报价、技术、商务等方面内容按百分制打分。（计分方法按四舍五入取至百分位）</w:t>
      </w:r>
    </w:p>
    <w:tbl>
      <w:tblPr>
        <w:tblStyle w:val="24"/>
        <w:tblpPr w:leftFromText="180" w:rightFromText="180" w:vertAnchor="text" w:horzAnchor="page" w:tblpX="1232" w:tblpY="227"/>
        <w:tblOverlap w:val="never"/>
        <w:tblW w:w="9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546"/>
        <w:gridCol w:w="6392"/>
        <w:gridCol w:w="840"/>
      </w:tblGrid>
      <w:tr w14:paraId="6778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648" w:type="dxa"/>
            <w:noWrap w:val="0"/>
            <w:vAlign w:val="center"/>
          </w:tcPr>
          <w:p w14:paraId="0822115A">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546" w:type="dxa"/>
            <w:noWrap w:val="0"/>
            <w:vAlign w:val="center"/>
          </w:tcPr>
          <w:p w14:paraId="1480069A">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评审因素</w:t>
            </w:r>
          </w:p>
        </w:tc>
        <w:tc>
          <w:tcPr>
            <w:tcW w:w="6392" w:type="dxa"/>
            <w:noWrap w:val="0"/>
            <w:vAlign w:val="center"/>
          </w:tcPr>
          <w:p w14:paraId="2DA646DB">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评审因素具体内容</w:t>
            </w:r>
          </w:p>
        </w:tc>
        <w:tc>
          <w:tcPr>
            <w:tcW w:w="840" w:type="dxa"/>
            <w:noWrap w:val="0"/>
            <w:vAlign w:val="center"/>
          </w:tcPr>
          <w:p w14:paraId="6EE0D5BC">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分值</w:t>
            </w:r>
          </w:p>
        </w:tc>
      </w:tr>
      <w:tr w14:paraId="534E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48" w:type="dxa"/>
            <w:noWrap w:val="0"/>
            <w:vAlign w:val="center"/>
          </w:tcPr>
          <w:p w14:paraId="7F31FF57">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546" w:type="dxa"/>
            <w:noWrap w:val="0"/>
            <w:vAlign w:val="center"/>
          </w:tcPr>
          <w:p w14:paraId="6D7D8D43">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p>
          <w:p w14:paraId="56EF7AE1">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p>
          <w:p w14:paraId="530D3E97">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p>
          <w:p w14:paraId="74F19DA9">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p>
          <w:p w14:paraId="28E57913">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p>
          <w:p w14:paraId="5610E186">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p>
          <w:p w14:paraId="433A54E6">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价格分</w:t>
            </w:r>
          </w:p>
        </w:tc>
        <w:tc>
          <w:tcPr>
            <w:tcW w:w="6392" w:type="dxa"/>
            <w:noWrap w:val="0"/>
            <w:vAlign w:val="center"/>
          </w:tcPr>
          <w:p w14:paraId="61B91F73">
            <w:pPr>
              <w:snapToGrid w:val="0"/>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本项目为专门面对</w:t>
            </w:r>
            <w:r>
              <w:rPr>
                <w:rFonts w:hint="eastAsia" w:ascii="宋体" w:hAnsi="宋体" w:cs="宋体"/>
                <w:b/>
                <w:bCs/>
                <w:color w:val="auto"/>
                <w:sz w:val="24"/>
                <w:highlight w:val="none"/>
                <w:lang w:eastAsia="zh-CN"/>
              </w:rPr>
              <w:t>小微</w:t>
            </w:r>
            <w:r>
              <w:rPr>
                <w:rFonts w:hint="eastAsia" w:ascii="宋体" w:hAnsi="宋体" w:cs="宋体"/>
                <w:b/>
                <w:bCs/>
                <w:color w:val="auto"/>
                <w:sz w:val="24"/>
                <w:highlight w:val="none"/>
              </w:rPr>
              <w:t>企业项目，小微企业、监狱企业、残疾人福利性单位均不再执行价格评审优惠的扶持政策。</w:t>
            </w:r>
          </w:p>
          <w:p w14:paraId="430696BE">
            <w:pPr>
              <w:pageBreakBefore w:val="0"/>
              <w:kinsoku/>
              <w:topLinePunct w:val="0"/>
              <w:bidi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（1）评标报价为</w:t>
            </w:r>
            <w:r>
              <w:rPr>
                <w:rFonts w:hint="eastAsia" w:ascii="宋体" w:hAnsi="宋体" w:eastAsia="宋体" w:cs="Times New Roman"/>
                <w:bCs/>
                <w:color w:val="auto"/>
                <w:szCs w:val="21"/>
                <w:highlight w:val="none"/>
                <w:lang w:eastAsia="zh-CN"/>
              </w:rPr>
              <w:t>响应</w:t>
            </w:r>
            <w:r>
              <w:rPr>
                <w:rFonts w:hint="eastAsia" w:ascii="宋体" w:hAnsi="宋体" w:eastAsia="宋体" w:cs="Times New Roman"/>
                <w:bCs/>
                <w:color w:val="auto"/>
                <w:szCs w:val="21"/>
                <w:highlight w:val="none"/>
              </w:rPr>
              <w:t>人的</w:t>
            </w:r>
            <w:r>
              <w:rPr>
                <w:rFonts w:hint="eastAsia" w:ascii="宋体" w:hAnsi="宋体" w:eastAsia="宋体" w:cs="Times New Roman"/>
                <w:bCs/>
                <w:color w:val="auto"/>
                <w:szCs w:val="21"/>
                <w:highlight w:val="none"/>
                <w:lang w:eastAsia="zh-CN"/>
              </w:rPr>
              <w:t>响应</w:t>
            </w:r>
            <w:r>
              <w:rPr>
                <w:rFonts w:hint="eastAsia" w:ascii="宋体" w:hAnsi="宋体" w:eastAsia="宋体" w:cs="Times New Roman"/>
                <w:bCs/>
                <w:color w:val="auto"/>
                <w:szCs w:val="21"/>
                <w:highlight w:val="none"/>
              </w:rPr>
              <w:t>报价进行政策性扣除后的价格，评标报价只是作为评标时使用。最终</w:t>
            </w:r>
            <w:r>
              <w:rPr>
                <w:rFonts w:hint="eastAsia" w:ascii="宋体" w:hAnsi="宋体" w:eastAsia="宋体" w:cs="Times New Roman"/>
                <w:bCs/>
                <w:color w:val="auto"/>
                <w:szCs w:val="21"/>
                <w:highlight w:val="none"/>
                <w:lang w:val="en-US" w:eastAsia="zh-CN"/>
              </w:rPr>
              <w:t>成交</w:t>
            </w:r>
            <w:r>
              <w:rPr>
                <w:rFonts w:hint="eastAsia" w:ascii="宋体" w:hAnsi="宋体" w:eastAsia="宋体" w:cs="Times New Roman"/>
                <w:bCs/>
                <w:color w:val="auto"/>
                <w:szCs w:val="21"/>
                <w:highlight w:val="none"/>
              </w:rPr>
              <w:t>人的</w:t>
            </w:r>
            <w:r>
              <w:rPr>
                <w:rFonts w:hint="eastAsia" w:ascii="宋体" w:hAnsi="宋体" w:eastAsia="宋体" w:cs="Times New Roman"/>
                <w:bCs/>
                <w:color w:val="auto"/>
                <w:szCs w:val="21"/>
                <w:highlight w:val="none"/>
                <w:lang w:val="en-US" w:eastAsia="zh-CN"/>
              </w:rPr>
              <w:t>成交</w:t>
            </w:r>
            <w:r>
              <w:rPr>
                <w:rFonts w:hint="eastAsia" w:ascii="宋体" w:hAnsi="宋体" w:eastAsia="宋体" w:cs="Times New Roman"/>
                <w:bCs/>
                <w:color w:val="auto"/>
                <w:szCs w:val="21"/>
                <w:highlight w:val="none"/>
              </w:rPr>
              <w:t>金额等于</w:t>
            </w:r>
            <w:r>
              <w:rPr>
                <w:rFonts w:hint="eastAsia" w:ascii="宋体" w:hAnsi="宋体" w:eastAsia="宋体" w:cs="Times New Roman"/>
                <w:bCs/>
                <w:color w:val="auto"/>
                <w:szCs w:val="21"/>
                <w:highlight w:val="none"/>
                <w:lang w:eastAsia="zh-CN"/>
              </w:rPr>
              <w:t>响应</w:t>
            </w:r>
            <w:r>
              <w:rPr>
                <w:rFonts w:hint="eastAsia" w:ascii="宋体" w:hAnsi="宋体" w:eastAsia="宋体" w:cs="Times New Roman"/>
                <w:bCs/>
                <w:color w:val="auto"/>
                <w:szCs w:val="21"/>
                <w:highlight w:val="none"/>
              </w:rPr>
              <w:t>报价。</w:t>
            </w:r>
          </w:p>
          <w:p w14:paraId="40D0C876">
            <w:pPr>
              <w:pageBreakBefore w:val="0"/>
              <w:kinsoku/>
              <w:topLinePunct w:val="0"/>
              <w:bidi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（2）按照《政府采购促进中小企业发展管理办法》（财库〔2020〕46号）的规定，</w:t>
            </w:r>
            <w:r>
              <w:rPr>
                <w:rFonts w:hint="eastAsia" w:ascii="宋体" w:hAnsi="宋体" w:eastAsia="宋体" w:cs="Times New Roman"/>
                <w:bCs/>
                <w:color w:val="auto"/>
                <w:szCs w:val="21"/>
                <w:highlight w:val="none"/>
                <w:lang w:eastAsia="zh-CN"/>
              </w:rPr>
              <w:t>响应</w:t>
            </w:r>
            <w:r>
              <w:rPr>
                <w:rFonts w:hint="eastAsia" w:ascii="宋体" w:hAnsi="宋体" w:eastAsia="宋体" w:cs="Times New Roman"/>
                <w:bCs/>
                <w:color w:val="auto"/>
                <w:szCs w:val="21"/>
                <w:highlight w:val="none"/>
              </w:rPr>
              <w:t>人在其</w:t>
            </w:r>
            <w:r>
              <w:rPr>
                <w:rFonts w:hint="eastAsia" w:ascii="宋体" w:hAnsi="宋体" w:eastAsia="宋体" w:cs="Times New Roman"/>
                <w:bCs/>
                <w:color w:val="auto"/>
                <w:szCs w:val="21"/>
                <w:highlight w:val="none"/>
                <w:lang w:eastAsia="zh-CN"/>
              </w:rPr>
              <w:t>响应</w:t>
            </w:r>
            <w:r>
              <w:rPr>
                <w:rFonts w:hint="eastAsia" w:ascii="宋体" w:hAnsi="宋体" w:eastAsia="宋体" w:cs="Times New Roman"/>
                <w:bCs/>
                <w:color w:val="auto"/>
                <w:szCs w:val="21"/>
                <w:highlight w:val="none"/>
              </w:rPr>
              <w:t>文件中提供《</w:t>
            </w:r>
            <w:r>
              <w:rPr>
                <w:rFonts w:hint="eastAsia" w:ascii="宋体" w:hAnsi="宋体" w:cs="Times New Roman"/>
                <w:bCs/>
                <w:color w:val="auto"/>
                <w:szCs w:val="21"/>
                <w:highlight w:val="none"/>
                <w:lang w:eastAsia="zh-CN"/>
              </w:rPr>
              <w:t>小微</w:t>
            </w:r>
            <w:r>
              <w:rPr>
                <w:rFonts w:hint="eastAsia" w:ascii="宋体" w:hAnsi="宋体" w:eastAsia="宋体" w:cs="Times New Roman"/>
                <w:bCs/>
                <w:color w:val="auto"/>
                <w:szCs w:val="21"/>
                <w:highlight w:val="none"/>
              </w:rPr>
              <w:t>企业声明函》，且其服务为小型和微型企业承接的，对其最后报价给予</w:t>
            </w:r>
            <w:r>
              <w:rPr>
                <w:rFonts w:hint="eastAsia" w:ascii="宋体" w:hAnsi="宋体" w:eastAsia="宋体" w:cs="Times New Roman"/>
                <w:bCs/>
                <w:color w:val="auto"/>
                <w:szCs w:val="21"/>
                <w:highlight w:val="none"/>
                <w:lang w:val="en-US" w:eastAsia="zh-CN"/>
              </w:rPr>
              <w:t>5</w:t>
            </w:r>
            <w:r>
              <w:rPr>
                <w:rFonts w:hint="eastAsia" w:ascii="宋体" w:hAnsi="宋体" w:eastAsia="宋体" w:cs="Times New Roman"/>
                <w:bCs/>
                <w:color w:val="auto"/>
                <w:szCs w:val="21"/>
                <w:highlight w:val="none"/>
              </w:rPr>
              <w:t>%的扣除。</w:t>
            </w:r>
          </w:p>
          <w:p w14:paraId="6C8DF8C3">
            <w:pPr>
              <w:pageBreakBefore w:val="0"/>
              <w:kinsoku/>
              <w:topLinePunct w:val="0"/>
              <w:bidi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2B30ED0">
            <w:pPr>
              <w:pageBreakBefore w:val="0"/>
              <w:kinsoku/>
              <w:topLinePunct w:val="0"/>
              <w:bidi w:val="0"/>
              <w:spacing w:line="360" w:lineRule="auto"/>
              <w:ind w:firstLine="420" w:firstLineChars="200"/>
              <w:rPr>
                <w:rFonts w:hint="eastAsia" w:hAnsi="宋体" w:cs="Courier New"/>
                <w:b w:val="0"/>
                <w:bCs/>
                <w:color w:val="auto"/>
                <w:kern w:val="2"/>
                <w:sz w:val="21"/>
                <w:highlight w:val="none"/>
              </w:rPr>
            </w:pPr>
            <w:r>
              <w:rPr>
                <w:rFonts w:hint="eastAsia" w:ascii="宋体" w:hAnsi="宋体" w:eastAsia="宋体" w:cs="Times New Roman"/>
                <w:bCs/>
                <w:color w:val="auto"/>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7D03193">
            <w:pPr>
              <w:pStyle w:val="14"/>
              <w:keepNext w:val="0"/>
              <w:keepLines w:val="0"/>
              <w:pageBreakBefore w:val="0"/>
              <w:kinsoku/>
              <w:wordWrap/>
              <w:overflowPunct/>
              <w:topLinePunct w:val="0"/>
              <w:bidi w:val="0"/>
              <w:spacing w:line="400" w:lineRule="exact"/>
              <w:ind w:firstLine="210" w:firstLineChars="100"/>
              <w:jc w:val="left"/>
              <w:textAlignment w:val="auto"/>
              <w:rPr>
                <w:rFonts w:hint="eastAsia" w:hAnsi="宋体" w:cs="Courier New"/>
                <w:b w:val="0"/>
                <w:bCs/>
                <w:color w:val="auto"/>
                <w:kern w:val="2"/>
                <w:sz w:val="21"/>
                <w:highlight w:val="none"/>
              </w:rPr>
            </w:pPr>
            <w:r>
              <w:rPr>
                <w:rFonts w:hint="eastAsia" w:hAnsi="宋体" w:cs="Courier New"/>
                <w:b w:val="0"/>
                <w:bCs/>
                <w:color w:val="auto"/>
                <w:kern w:val="2"/>
                <w:sz w:val="21"/>
                <w:highlight w:val="none"/>
                <w:lang w:eastAsia="zh-CN"/>
              </w:rPr>
              <w:t>（</w:t>
            </w:r>
            <w:r>
              <w:rPr>
                <w:rFonts w:hint="eastAsia" w:hAnsi="宋体" w:cs="Courier New"/>
                <w:b w:val="0"/>
                <w:bCs/>
                <w:color w:val="auto"/>
                <w:kern w:val="2"/>
                <w:sz w:val="21"/>
                <w:highlight w:val="none"/>
                <w:lang w:val="en-US" w:eastAsia="zh-CN"/>
              </w:rPr>
              <w:t>5</w:t>
            </w:r>
            <w:r>
              <w:rPr>
                <w:rFonts w:hint="eastAsia" w:hAnsi="宋体" w:cs="Courier New"/>
                <w:b w:val="0"/>
                <w:bCs/>
                <w:color w:val="auto"/>
                <w:kern w:val="2"/>
                <w:sz w:val="21"/>
                <w:highlight w:val="none"/>
                <w:lang w:eastAsia="zh-CN"/>
              </w:rPr>
              <w:t>）</w:t>
            </w:r>
            <w:r>
              <w:rPr>
                <w:rFonts w:hint="eastAsia" w:hAnsi="宋体" w:cs="Courier New"/>
                <w:b w:val="0"/>
                <w:bCs/>
                <w:color w:val="auto"/>
                <w:kern w:val="2"/>
                <w:sz w:val="21"/>
                <w:highlight w:val="none"/>
              </w:rPr>
              <w:t>政策性扣除计算方法：</w:t>
            </w:r>
            <w:r>
              <w:rPr>
                <w:rFonts w:hint="eastAsia" w:ascii="宋体" w:hAnsi="宋体" w:eastAsia="宋体" w:cs="宋体"/>
                <w:b w:val="0"/>
                <w:bCs/>
                <w:color w:val="auto"/>
                <w:sz w:val="21"/>
                <w:szCs w:val="21"/>
                <w:highlight w:val="none"/>
              </w:rPr>
              <w:t>本项目专门面向</w:t>
            </w:r>
            <w:r>
              <w:rPr>
                <w:rFonts w:hint="eastAsia" w:hAnsi="宋体" w:cs="宋体"/>
                <w:b w:val="0"/>
                <w:bCs/>
                <w:color w:val="auto"/>
                <w:sz w:val="21"/>
                <w:szCs w:val="21"/>
                <w:highlight w:val="none"/>
                <w:lang w:val="en-US" w:eastAsia="zh-CN"/>
              </w:rPr>
              <w:t>小微</w:t>
            </w:r>
            <w:r>
              <w:rPr>
                <w:rFonts w:hint="eastAsia" w:ascii="宋体" w:hAnsi="宋体" w:eastAsia="宋体" w:cs="宋体"/>
                <w:b w:val="0"/>
                <w:bCs/>
                <w:color w:val="auto"/>
                <w:sz w:val="21"/>
                <w:szCs w:val="21"/>
                <w:highlight w:val="none"/>
              </w:rPr>
              <w:t>企业采购</w:t>
            </w:r>
            <w:r>
              <w:rPr>
                <w:rFonts w:hint="eastAsia" w:hAnsi="宋体" w:cs="Courier New"/>
                <w:b w:val="0"/>
                <w:bCs/>
                <w:color w:val="auto"/>
                <w:kern w:val="2"/>
                <w:sz w:val="21"/>
                <w:highlight w:val="none"/>
              </w:rPr>
              <w:t>，按照《政府采购促进中小企业发展管理办法》（财库〔2020〕46号）规定及《广西壮族自治区财政厅关于进一步发挥政府采购政策功能促进企业发展的通知》（桂财采〔2022〕30号），</w:t>
            </w:r>
            <w:r>
              <w:rPr>
                <w:rFonts w:hint="eastAsia" w:hAnsi="宋体" w:cs="Courier New"/>
                <w:b w:val="0"/>
                <w:bCs/>
                <w:color w:val="auto"/>
                <w:kern w:val="2"/>
                <w:sz w:val="21"/>
                <w:highlight w:val="none"/>
                <w:lang w:val="en-US" w:eastAsia="zh-CN"/>
              </w:rPr>
              <w:t>中小</w:t>
            </w:r>
            <w:r>
              <w:rPr>
                <w:rFonts w:hint="eastAsia" w:hAnsi="宋体" w:cs="Courier New"/>
                <w:b w:val="0"/>
                <w:bCs/>
                <w:color w:val="auto"/>
                <w:kern w:val="2"/>
                <w:sz w:val="21"/>
                <w:highlight w:val="none"/>
              </w:rPr>
              <w:t>企业、监狱企业、残疾人福利性单位不再执行价格评审优惠的扶持政策。</w:t>
            </w:r>
          </w:p>
          <w:p w14:paraId="01A5A964">
            <w:pPr>
              <w:pStyle w:val="14"/>
              <w:keepNext w:val="0"/>
              <w:keepLines w:val="0"/>
              <w:pageBreakBefore w:val="0"/>
              <w:kinsoku/>
              <w:wordWrap/>
              <w:overflowPunct/>
              <w:topLinePunct w:val="0"/>
              <w:bidi w:val="0"/>
              <w:spacing w:line="400" w:lineRule="exact"/>
              <w:ind w:firstLine="210" w:firstLineChars="100"/>
              <w:jc w:val="left"/>
              <w:textAlignment w:val="auto"/>
              <w:rPr>
                <w:rFonts w:hint="eastAsia" w:hAnsi="宋体" w:cs="Courier New"/>
                <w:b w:val="0"/>
                <w:bCs/>
                <w:color w:val="auto"/>
                <w:kern w:val="2"/>
                <w:sz w:val="21"/>
                <w:highlight w:val="none"/>
              </w:rPr>
            </w:pPr>
            <w:r>
              <w:rPr>
                <w:rFonts w:hint="eastAsia" w:hAnsi="宋体" w:cs="Courier New"/>
                <w:b w:val="0"/>
                <w:bCs/>
                <w:color w:val="auto"/>
                <w:kern w:val="2"/>
                <w:sz w:val="21"/>
                <w:highlight w:val="none"/>
                <w:lang w:eastAsia="zh-CN"/>
              </w:rPr>
              <w:t>（</w:t>
            </w:r>
            <w:r>
              <w:rPr>
                <w:rFonts w:hint="eastAsia" w:hAnsi="宋体" w:cs="Courier New"/>
                <w:b w:val="0"/>
                <w:bCs/>
                <w:color w:val="auto"/>
                <w:kern w:val="2"/>
                <w:sz w:val="21"/>
                <w:highlight w:val="none"/>
                <w:lang w:val="en-US" w:eastAsia="zh-CN"/>
              </w:rPr>
              <w:t>6</w:t>
            </w:r>
            <w:r>
              <w:rPr>
                <w:rFonts w:hint="eastAsia" w:hAnsi="宋体" w:cs="Courier New"/>
                <w:b w:val="0"/>
                <w:bCs/>
                <w:color w:val="auto"/>
                <w:kern w:val="2"/>
                <w:sz w:val="21"/>
                <w:highlight w:val="none"/>
                <w:lang w:eastAsia="zh-CN"/>
              </w:rPr>
              <w:t>）</w:t>
            </w:r>
            <w:r>
              <w:rPr>
                <w:rFonts w:hint="eastAsia" w:hAnsi="宋体" w:cs="Courier New"/>
                <w:b w:val="0"/>
                <w:bCs/>
                <w:color w:val="auto"/>
                <w:kern w:val="2"/>
                <w:sz w:val="21"/>
                <w:highlight w:val="none"/>
              </w:rPr>
              <w:t>以</w:t>
            </w:r>
            <w:r>
              <w:rPr>
                <w:rFonts w:hint="eastAsia" w:hAnsi="宋体" w:cs="Courier New"/>
                <w:b w:val="0"/>
                <w:bCs/>
                <w:color w:val="auto"/>
                <w:kern w:val="2"/>
                <w:sz w:val="21"/>
                <w:highlight w:val="none"/>
                <w:lang w:val="en-US" w:eastAsia="zh-CN"/>
              </w:rPr>
              <w:t>通过评审供应商</w:t>
            </w:r>
            <w:r>
              <w:rPr>
                <w:rFonts w:hint="eastAsia" w:hAnsi="宋体" w:cs="Courier New"/>
                <w:b w:val="0"/>
                <w:bCs/>
                <w:color w:val="auto"/>
                <w:kern w:val="2"/>
                <w:sz w:val="21"/>
                <w:highlight w:val="none"/>
              </w:rPr>
              <w:t>最低的最终报价为评标基准价，即指满足采购文件要求且价格最低的最终报价。</w:t>
            </w:r>
          </w:p>
          <w:p w14:paraId="1CBE65E9">
            <w:pPr>
              <w:pStyle w:val="14"/>
              <w:keepNext w:val="0"/>
              <w:keepLines w:val="0"/>
              <w:pageBreakBefore w:val="0"/>
              <w:kinsoku/>
              <w:wordWrap/>
              <w:overflowPunct/>
              <w:topLinePunct w:val="0"/>
              <w:bidi w:val="0"/>
              <w:spacing w:line="400" w:lineRule="exact"/>
              <w:ind w:firstLine="210" w:firstLineChars="100"/>
              <w:jc w:val="left"/>
              <w:textAlignment w:val="auto"/>
              <w:rPr>
                <w:rFonts w:hint="eastAsia" w:ascii="宋体" w:hAnsi="宋体" w:cs="宋体"/>
                <w:b w:val="0"/>
                <w:bCs/>
                <w:color w:val="auto"/>
                <w:szCs w:val="21"/>
                <w:highlight w:val="none"/>
              </w:rPr>
            </w:pPr>
            <w:r>
              <w:rPr>
                <w:rFonts w:hint="eastAsia" w:hAnsi="宋体" w:cs="Courier New"/>
                <w:b w:val="0"/>
                <w:bCs/>
                <w:color w:val="auto"/>
                <w:kern w:val="2"/>
                <w:sz w:val="21"/>
                <w:highlight w:val="none"/>
                <w:lang w:eastAsia="zh-CN"/>
              </w:rPr>
              <w:t>（</w:t>
            </w:r>
            <w:r>
              <w:rPr>
                <w:rFonts w:hint="eastAsia" w:hAnsi="宋体" w:cs="Courier New"/>
                <w:b w:val="0"/>
                <w:bCs/>
                <w:color w:val="auto"/>
                <w:kern w:val="2"/>
                <w:sz w:val="21"/>
                <w:highlight w:val="none"/>
                <w:lang w:val="en-US" w:eastAsia="zh-CN"/>
              </w:rPr>
              <w:t>7</w:t>
            </w:r>
            <w:r>
              <w:rPr>
                <w:rFonts w:hint="eastAsia" w:hAnsi="宋体" w:cs="Courier New"/>
                <w:b w:val="0"/>
                <w:bCs/>
                <w:color w:val="auto"/>
                <w:kern w:val="2"/>
                <w:sz w:val="21"/>
                <w:highlight w:val="none"/>
                <w:lang w:eastAsia="zh-CN"/>
              </w:rPr>
              <w:t>）</w:t>
            </w:r>
            <w:r>
              <w:rPr>
                <w:rFonts w:hint="eastAsia" w:hAnsi="宋体" w:cs="Courier New"/>
                <w:b w:val="0"/>
                <w:bCs/>
                <w:color w:val="auto"/>
                <w:kern w:val="2"/>
                <w:sz w:val="21"/>
                <w:highlight w:val="none"/>
              </w:rPr>
              <w:t>某供应商价格分=(评标基准价/某供应商的最终报价)×</w:t>
            </w:r>
            <w:r>
              <w:rPr>
                <w:rFonts w:hint="eastAsia" w:hAnsi="宋体" w:cs="Courier New"/>
                <w:b w:val="0"/>
                <w:bCs/>
                <w:color w:val="auto"/>
                <w:kern w:val="2"/>
                <w:sz w:val="21"/>
                <w:highlight w:val="none"/>
                <w:lang w:val="en-US" w:eastAsia="zh-CN"/>
              </w:rPr>
              <w:t>10</w:t>
            </w:r>
            <w:r>
              <w:rPr>
                <w:rFonts w:hint="eastAsia" w:hAnsi="宋体" w:cs="Courier New"/>
                <w:b w:val="0"/>
                <w:bCs/>
                <w:color w:val="auto"/>
                <w:kern w:val="2"/>
                <w:sz w:val="21"/>
                <w:highlight w:val="none"/>
              </w:rPr>
              <w:t>分</w:t>
            </w:r>
          </w:p>
        </w:tc>
        <w:tc>
          <w:tcPr>
            <w:tcW w:w="840" w:type="dxa"/>
            <w:noWrap w:val="0"/>
            <w:vAlign w:val="center"/>
          </w:tcPr>
          <w:p w14:paraId="0B263412">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lang w:val="en-US" w:eastAsia="zh-CN"/>
              </w:rPr>
            </w:pPr>
          </w:p>
          <w:p w14:paraId="143D7431">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lang w:val="en-US" w:eastAsia="zh-CN"/>
              </w:rPr>
            </w:pPr>
          </w:p>
          <w:p w14:paraId="64D64518">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lang w:val="en-US" w:eastAsia="zh-CN"/>
              </w:rPr>
            </w:pPr>
          </w:p>
          <w:p w14:paraId="0B6CBF34">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lang w:val="en-US" w:eastAsia="zh-CN"/>
              </w:rPr>
            </w:pPr>
          </w:p>
          <w:p w14:paraId="58E8628B">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lang w:val="en-US" w:eastAsia="zh-CN"/>
              </w:rPr>
            </w:pPr>
          </w:p>
          <w:p w14:paraId="693FF894">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lang w:val="en-US" w:eastAsia="zh-CN"/>
              </w:rPr>
            </w:pPr>
          </w:p>
          <w:p w14:paraId="1EBDED6F">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val="0"/>
                <w:bCs/>
                <w:color w:val="auto"/>
                <w:kern w:val="0"/>
                <w:szCs w:val="21"/>
                <w:highlight w:val="none"/>
              </w:rPr>
            </w:pPr>
            <w:r>
              <w:rPr>
                <w:rFonts w:hint="eastAsia" w:ascii="宋体" w:hAnsi="宋体" w:cs="宋体"/>
                <w:b w:val="0"/>
                <w:bCs/>
                <w:color w:val="auto"/>
                <w:kern w:val="0"/>
                <w:szCs w:val="21"/>
                <w:highlight w:val="none"/>
                <w:lang w:val="en-US" w:eastAsia="zh-CN"/>
              </w:rPr>
              <w:t>10</w:t>
            </w:r>
            <w:r>
              <w:rPr>
                <w:rFonts w:hint="eastAsia" w:ascii="宋体" w:hAnsi="宋体" w:eastAsia="宋体" w:cs="宋体"/>
                <w:b w:val="0"/>
                <w:bCs/>
                <w:color w:val="auto"/>
                <w:kern w:val="0"/>
                <w:szCs w:val="21"/>
                <w:highlight w:val="none"/>
              </w:rPr>
              <w:t>分</w:t>
            </w:r>
          </w:p>
        </w:tc>
      </w:tr>
      <w:tr w14:paraId="500C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01D64810">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p>
        </w:tc>
        <w:tc>
          <w:tcPr>
            <w:tcW w:w="1546" w:type="dxa"/>
            <w:noWrap w:val="0"/>
            <w:vAlign w:val="center"/>
          </w:tcPr>
          <w:p w14:paraId="607B9E01">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color w:val="auto"/>
                <w:kern w:val="0"/>
                <w:szCs w:val="21"/>
                <w:highlight w:val="none"/>
              </w:rPr>
            </w:pPr>
            <w:r>
              <w:rPr>
                <w:rFonts w:hint="eastAsia" w:ascii="宋体" w:hAnsi="宋体" w:cs="宋体"/>
                <w:b/>
                <w:color w:val="auto"/>
                <w:kern w:val="0"/>
                <w:szCs w:val="21"/>
                <w:highlight w:val="none"/>
              </w:rPr>
              <w:t>技术分</w:t>
            </w:r>
          </w:p>
        </w:tc>
        <w:tc>
          <w:tcPr>
            <w:tcW w:w="6392" w:type="dxa"/>
            <w:noWrap w:val="0"/>
            <w:vAlign w:val="center"/>
          </w:tcPr>
          <w:p w14:paraId="33F77EF5">
            <w:pPr>
              <w:keepNext w:val="0"/>
              <w:keepLines w:val="0"/>
              <w:pageBreakBefore w:val="0"/>
              <w:widowControl/>
              <w:kinsoku/>
              <w:wordWrap/>
              <w:overflowPunct/>
              <w:topLinePunct w:val="0"/>
              <w:bidi w:val="0"/>
              <w:spacing w:line="400" w:lineRule="exact"/>
              <w:ind w:firstLine="422" w:firstLineChars="200"/>
              <w:jc w:val="center"/>
              <w:textAlignment w:val="auto"/>
              <w:rPr>
                <w:rFonts w:hint="eastAsia" w:ascii="宋体" w:hAnsi="宋体" w:cs="宋体"/>
                <w:b/>
                <w:color w:val="auto"/>
                <w:kern w:val="0"/>
                <w:szCs w:val="21"/>
                <w:highlight w:val="none"/>
              </w:rPr>
            </w:pPr>
            <w:r>
              <w:rPr>
                <w:rFonts w:hint="eastAsia" w:ascii="宋体" w:hAnsi="宋体" w:cs="宋体"/>
                <w:b/>
                <w:color w:val="auto"/>
                <w:kern w:val="0"/>
                <w:szCs w:val="21"/>
                <w:highlight w:val="none"/>
              </w:rPr>
              <w:t>评审因素</w:t>
            </w:r>
          </w:p>
        </w:tc>
        <w:tc>
          <w:tcPr>
            <w:tcW w:w="840" w:type="dxa"/>
            <w:noWrap w:val="0"/>
            <w:vAlign w:val="top"/>
          </w:tcPr>
          <w:p w14:paraId="1F422817">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78</w:t>
            </w:r>
            <w:r>
              <w:rPr>
                <w:rFonts w:hint="eastAsia" w:ascii="宋体" w:hAnsi="宋体" w:cs="宋体"/>
                <w:b/>
                <w:color w:val="auto"/>
                <w:kern w:val="0"/>
                <w:szCs w:val="21"/>
                <w:highlight w:val="none"/>
              </w:rPr>
              <w:t>分</w:t>
            </w:r>
          </w:p>
        </w:tc>
      </w:tr>
      <w:tr w14:paraId="5BAA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1EA0CE14">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 w:val="0"/>
                <w:bCs/>
                <w:color w:val="auto"/>
                <w:kern w:val="0"/>
                <w:szCs w:val="21"/>
                <w:highlight w:val="none"/>
                <w:lang w:val="en-US" w:eastAsia="zh-CN"/>
              </w:rPr>
            </w:pPr>
            <w:r>
              <w:rPr>
                <w:rFonts w:hint="eastAsia" w:ascii="宋体" w:hAnsi="宋体" w:cs="宋体"/>
                <w:b w:val="0"/>
                <w:bCs/>
                <w:color w:val="auto"/>
                <w:kern w:val="0"/>
                <w:szCs w:val="21"/>
                <w:highlight w:val="none"/>
                <w:lang w:val="en-US" w:eastAsia="zh-CN"/>
              </w:rPr>
              <w:t>2.1</w:t>
            </w:r>
          </w:p>
        </w:tc>
        <w:tc>
          <w:tcPr>
            <w:tcW w:w="1546" w:type="dxa"/>
            <w:noWrap w:val="0"/>
            <w:vAlign w:val="center"/>
          </w:tcPr>
          <w:p w14:paraId="28E883D8">
            <w:pPr>
              <w:spacing w:line="360" w:lineRule="auto"/>
              <w:jc w:val="left"/>
              <w:rPr>
                <w:rFonts w:hint="eastAsia" w:ascii="宋体" w:hAnsi="宋体" w:eastAsia="宋体" w:cs="宋体"/>
                <w:color w:val="auto"/>
                <w:kern w:val="2"/>
                <w:sz w:val="21"/>
                <w:szCs w:val="24"/>
                <w:highlight w:val="none"/>
                <w:lang w:val="en-US" w:eastAsia="zh-CN" w:bidi="ar-SA"/>
              </w:rPr>
            </w:pPr>
          </w:p>
          <w:p w14:paraId="6B9FC301">
            <w:pPr>
              <w:spacing w:line="360" w:lineRule="auto"/>
              <w:jc w:val="left"/>
              <w:rPr>
                <w:rFonts w:hint="eastAsia" w:ascii="宋体" w:hAnsi="宋体" w:cs="宋体"/>
                <w:b/>
                <w:color w:val="auto"/>
                <w:kern w:val="0"/>
                <w:szCs w:val="21"/>
                <w:highlight w:val="none"/>
              </w:rPr>
            </w:pPr>
            <w:r>
              <w:rPr>
                <w:rFonts w:hint="eastAsia" w:ascii="宋体" w:hAnsi="宋体" w:eastAsia="宋体" w:cs="宋体"/>
                <w:color w:val="auto"/>
                <w:kern w:val="2"/>
                <w:sz w:val="21"/>
                <w:szCs w:val="24"/>
                <w:highlight w:val="none"/>
                <w:lang w:val="en-US" w:eastAsia="zh-CN" w:bidi="ar-SA"/>
              </w:rPr>
              <w:t>总体概述</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308D8630">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优（9分）：对本项目改造内容以及各部分的安装特点、标准要求有深刻认识，表达清晰、完整、严谨、合理，措施先进、具体、有效、成熟；施工段划分清晰、合理，符合规范要求。</w:t>
            </w:r>
          </w:p>
          <w:p w14:paraId="17B884B0">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良（6分）：对本项目总体有一定认识，有一定的措施但部分不具体；施工段划分清晰，符合规范要求。</w:t>
            </w:r>
          </w:p>
          <w:p w14:paraId="1B4314D1">
            <w:pPr>
              <w:spacing w:line="360" w:lineRule="auto"/>
              <w:jc w:val="left"/>
              <w:rPr>
                <w:rFonts w:hint="eastAsia"/>
                <w:color w:val="auto"/>
                <w:highlight w:val="none"/>
              </w:rPr>
            </w:pPr>
            <w:r>
              <w:rPr>
                <w:rFonts w:hint="eastAsia" w:ascii="宋体" w:hAnsi="宋体" w:eastAsia="宋体" w:cs="宋体"/>
                <w:color w:val="auto"/>
                <w:kern w:val="2"/>
                <w:sz w:val="21"/>
                <w:szCs w:val="24"/>
                <w:highlight w:val="none"/>
                <w:lang w:val="en-US" w:eastAsia="zh-CN" w:bidi="ar-SA"/>
              </w:rPr>
              <w:t>差（</w:t>
            </w:r>
            <w:r>
              <w:rPr>
                <w:rFonts w:hint="eastAsia" w:ascii="宋体" w:hAnsi="宋体" w:cs="宋体"/>
                <w:color w:val="auto"/>
                <w:kern w:val="2"/>
                <w:sz w:val="21"/>
                <w:szCs w:val="24"/>
                <w:highlight w:val="none"/>
                <w:lang w:val="en-US" w:eastAsia="zh-CN" w:bidi="ar-SA"/>
              </w:rPr>
              <w:t>3</w:t>
            </w:r>
            <w:r>
              <w:rPr>
                <w:rFonts w:hint="eastAsia" w:ascii="宋体" w:hAnsi="宋体" w:eastAsia="宋体" w:cs="宋体"/>
                <w:color w:val="auto"/>
                <w:kern w:val="2"/>
                <w:sz w:val="21"/>
                <w:szCs w:val="24"/>
                <w:highlight w:val="none"/>
                <w:lang w:val="en-US" w:eastAsia="zh-CN" w:bidi="ar-SA"/>
              </w:rPr>
              <w:t xml:space="preserve">分）：对本项目认识不足，表达不清晰，措施不具体；施工段划分不合理。 </w:t>
            </w:r>
          </w:p>
        </w:tc>
        <w:tc>
          <w:tcPr>
            <w:tcW w:w="840" w:type="dxa"/>
            <w:noWrap w:val="0"/>
            <w:vAlign w:val="center"/>
          </w:tcPr>
          <w:p w14:paraId="651F2E2E">
            <w:pPr>
              <w:spacing w:line="360" w:lineRule="auto"/>
              <w:jc w:val="center"/>
              <w:rPr>
                <w:rFonts w:hint="eastAsia" w:ascii="宋体" w:hAnsi="宋体" w:cs="宋体"/>
                <w:b/>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0~9</w:t>
            </w:r>
            <w:r>
              <w:rPr>
                <w:rFonts w:hint="eastAsia" w:ascii="宋体" w:hAnsi="宋体" w:eastAsia="宋体" w:cs="宋体"/>
                <w:color w:val="auto"/>
                <w:kern w:val="0"/>
                <w:szCs w:val="21"/>
                <w:highlight w:val="none"/>
              </w:rPr>
              <w:t>分</w:t>
            </w:r>
          </w:p>
        </w:tc>
      </w:tr>
      <w:tr w14:paraId="0057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648" w:type="dxa"/>
            <w:noWrap w:val="0"/>
            <w:vAlign w:val="center"/>
          </w:tcPr>
          <w:p w14:paraId="6A955BB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2</w:t>
            </w:r>
          </w:p>
        </w:tc>
        <w:tc>
          <w:tcPr>
            <w:tcW w:w="1546" w:type="dxa"/>
            <w:noWrap w:val="0"/>
            <w:vAlign w:val="center"/>
          </w:tcPr>
          <w:p w14:paraId="764AAEA3">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主要施工方法</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5FF43745">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优（8分）：各主要分部施工方法符合项目实际，有详尽的施工技术方案，工艺先进、方法科学合理、可行，能指导具体施工并确保安全；</w:t>
            </w:r>
          </w:p>
          <w:p w14:paraId="1ED96450">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良（5分）：各主要分部施工方法符合项目实际，有较详尽的施工技术方案，工艺一般、方法可行，能指导具体施工并确保安全；</w:t>
            </w:r>
          </w:p>
          <w:p w14:paraId="3402D35D">
            <w:pPr>
              <w:spacing w:line="360" w:lineRule="auto"/>
              <w:jc w:val="left"/>
              <w:rPr>
                <w:color w:val="auto"/>
                <w:sz w:val="21"/>
                <w:szCs w:val="21"/>
                <w:highlight w:val="none"/>
              </w:rPr>
            </w:pPr>
            <w:r>
              <w:rPr>
                <w:rFonts w:hint="eastAsia" w:ascii="宋体" w:hAnsi="宋体" w:eastAsia="宋体" w:cs="宋体"/>
                <w:color w:val="auto"/>
                <w:kern w:val="2"/>
                <w:sz w:val="21"/>
                <w:szCs w:val="24"/>
                <w:highlight w:val="none"/>
                <w:lang w:val="en-US" w:eastAsia="zh-CN" w:bidi="ar-SA"/>
              </w:rPr>
              <w:t>差(</w:t>
            </w:r>
            <w:r>
              <w:rPr>
                <w:rFonts w:hint="eastAsia" w:ascii="宋体" w:hAnsi="宋体" w:cs="宋体"/>
                <w:color w:val="auto"/>
                <w:kern w:val="2"/>
                <w:sz w:val="21"/>
                <w:szCs w:val="24"/>
                <w:highlight w:val="none"/>
                <w:lang w:val="en-US" w:eastAsia="zh-CN" w:bidi="ar-SA"/>
              </w:rPr>
              <w:t>2</w:t>
            </w:r>
            <w:r>
              <w:rPr>
                <w:rFonts w:hint="eastAsia" w:ascii="宋体" w:hAnsi="宋体" w:eastAsia="宋体" w:cs="宋体"/>
                <w:color w:val="auto"/>
                <w:kern w:val="2"/>
                <w:sz w:val="21"/>
                <w:szCs w:val="24"/>
                <w:highlight w:val="none"/>
                <w:lang w:val="en-US" w:eastAsia="zh-CN" w:bidi="ar-SA"/>
              </w:rPr>
              <w:t>分)：各主要分部施工方法不能满足项目需求，没有施工技术方案，不能指导具体施工并确保安全。</w:t>
            </w:r>
          </w:p>
        </w:tc>
        <w:tc>
          <w:tcPr>
            <w:tcW w:w="840" w:type="dxa"/>
            <w:noWrap w:val="0"/>
            <w:vAlign w:val="center"/>
          </w:tcPr>
          <w:p w14:paraId="347469A7">
            <w:pPr>
              <w:spacing w:line="360" w:lineRule="auto"/>
              <w:jc w:val="center"/>
              <w:rPr>
                <w:rFonts w:ascii="宋体" w:hAnsi="宋体" w:cs="宋体"/>
                <w:bCs/>
                <w:color w:val="auto"/>
                <w:kern w:val="0"/>
                <w:sz w:val="21"/>
                <w:szCs w:val="21"/>
                <w:highlight w:val="none"/>
              </w:rPr>
            </w:pPr>
            <w:r>
              <w:rPr>
                <w:rFonts w:hint="eastAsia" w:ascii="宋体" w:hAnsi="宋体" w:eastAsia="宋体" w:cs="宋体"/>
                <w:color w:val="auto"/>
                <w:kern w:val="0"/>
                <w:szCs w:val="21"/>
                <w:highlight w:val="none"/>
                <w:lang w:val="en-US" w:eastAsia="zh-CN"/>
              </w:rPr>
              <w:t>0~8</w:t>
            </w:r>
            <w:r>
              <w:rPr>
                <w:rFonts w:hint="eastAsia" w:ascii="宋体" w:hAnsi="宋体" w:eastAsia="宋体" w:cs="宋体"/>
                <w:color w:val="auto"/>
                <w:kern w:val="0"/>
                <w:szCs w:val="21"/>
                <w:highlight w:val="none"/>
              </w:rPr>
              <w:t>分</w:t>
            </w:r>
          </w:p>
        </w:tc>
      </w:tr>
      <w:tr w14:paraId="6C5D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48" w:type="dxa"/>
            <w:noWrap w:val="0"/>
            <w:vAlign w:val="center"/>
          </w:tcPr>
          <w:p w14:paraId="6603FD8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3</w:t>
            </w:r>
          </w:p>
        </w:tc>
        <w:tc>
          <w:tcPr>
            <w:tcW w:w="1546" w:type="dxa"/>
            <w:noWrap w:val="0"/>
            <w:vAlign w:val="center"/>
          </w:tcPr>
          <w:p w14:paraId="27A560C5">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施工进度计划和各阶段进度的保证措施</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01341A07">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12分）：在施工工艺、施工方法、材料选用、劳动力安排、技术等方面有保证工期的具体措施且措施得当。有控制工期的施工进度计划。有施工总进度表或施工网络图，各项计划图表编制完善，安排科学合理，符合本项目施工实际要求。</w:t>
            </w:r>
          </w:p>
          <w:p w14:paraId="4C7F421D">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(8分)：在施工工艺、施工方法、材料选用、劳动力安排、技术等方面有保证工期的措施但措施一般。有控制工期的施工进度计划。有施工总进度表或施工网络图，各项计划图表编制一般，安排合理，基本符合本项目施工实际要求。</w:t>
            </w:r>
          </w:p>
          <w:p w14:paraId="007F4FE6">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差(4分)：在施工工艺、施工方法、材料选用、劳动力安排、技术等方面有保证工期的措施但措施一般。无控制工期的施工进度计划。无施工总进度表或施工网络图，不符合本项目施工实际要求。</w:t>
            </w:r>
          </w:p>
        </w:tc>
        <w:tc>
          <w:tcPr>
            <w:tcW w:w="840" w:type="dxa"/>
            <w:noWrap w:val="0"/>
            <w:vAlign w:val="center"/>
          </w:tcPr>
          <w:p w14:paraId="38068B59">
            <w:pPr>
              <w:spacing w:line="360" w:lineRule="auto"/>
              <w:jc w:val="center"/>
              <w:rPr>
                <w:rFonts w:hint="eastAsia" w:ascii="宋体" w:hAnsi="宋体" w:cs="宋体"/>
                <w:b/>
                <w:color w:val="auto"/>
                <w:kern w:val="0"/>
                <w:sz w:val="21"/>
                <w:szCs w:val="21"/>
                <w:highlight w:val="none"/>
              </w:rPr>
            </w:pPr>
            <w:r>
              <w:rPr>
                <w:rFonts w:hint="eastAsia" w:ascii="宋体" w:hAnsi="宋体" w:eastAsia="宋体" w:cs="宋体"/>
                <w:color w:val="auto"/>
                <w:kern w:val="0"/>
                <w:szCs w:val="21"/>
                <w:highlight w:val="none"/>
                <w:lang w:val="en-US" w:eastAsia="zh-CN"/>
              </w:rPr>
              <w:t>0~12</w:t>
            </w:r>
            <w:r>
              <w:rPr>
                <w:rFonts w:hint="eastAsia" w:ascii="宋体" w:hAnsi="宋体" w:eastAsia="宋体" w:cs="宋体"/>
                <w:color w:val="auto"/>
                <w:kern w:val="0"/>
                <w:szCs w:val="21"/>
                <w:highlight w:val="none"/>
              </w:rPr>
              <w:t>分</w:t>
            </w:r>
          </w:p>
        </w:tc>
      </w:tr>
      <w:tr w14:paraId="0D09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598CD76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4</w:t>
            </w:r>
          </w:p>
        </w:tc>
        <w:tc>
          <w:tcPr>
            <w:tcW w:w="1546" w:type="dxa"/>
            <w:noWrap w:val="0"/>
            <w:vAlign w:val="center"/>
          </w:tcPr>
          <w:p w14:paraId="3C370FF4">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劳动力和材料投入计划及其保证措施</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7C3E8795">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 xml:space="preserve">优(5分)：投入计划与进度计划呼应，较好满足施工需要，调配投入计划合理、准确。 </w:t>
            </w:r>
          </w:p>
          <w:p w14:paraId="44FACCAE">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良(3分)：投入计划与进度计划呼应，基本满足施工需要，调配投入计划基本合理、准确。</w:t>
            </w:r>
          </w:p>
          <w:p w14:paraId="75C53F7E">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差(1分)：投入计划与进度计划不呼应，不能满足施工需要。</w:t>
            </w:r>
          </w:p>
        </w:tc>
        <w:tc>
          <w:tcPr>
            <w:tcW w:w="840" w:type="dxa"/>
            <w:noWrap w:val="0"/>
            <w:vAlign w:val="center"/>
          </w:tcPr>
          <w:p w14:paraId="573119D6">
            <w:pPr>
              <w:spacing w:line="360" w:lineRule="auto"/>
              <w:jc w:val="center"/>
              <w:rPr>
                <w:rFonts w:ascii="宋体" w:hAnsi="宋体" w:cs="宋体"/>
                <w:bCs/>
                <w:color w:val="auto"/>
                <w:kern w:val="0"/>
                <w:sz w:val="21"/>
                <w:szCs w:val="21"/>
                <w:highlight w:val="none"/>
              </w:rPr>
            </w:pPr>
            <w:r>
              <w:rPr>
                <w:rFonts w:hint="eastAsia" w:ascii="宋体" w:hAnsi="宋体" w:eastAsia="宋体" w:cs="宋体"/>
                <w:color w:val="auto"/>
                <w:kern w:val="0"/>
                <w:szCs w:val="21"/>
                <w:highlight w:val="none"/>
                <w:lang w:val="en-US" w:eastAsia="zh-CN"/>
              </w:rPr>
              <w:t>0~5</w:t>
            </w:r>
            <w:r>
              <w:rPr>
                <w:rFonts w:hint="eastAsia" w:ascii="宋体" w:hAnsi="宋体" w:eastAsia="宋体" w:cs="宋体"/>
                <w:color w:val="auto"/>
                <w:kern w:val="0"/>
                <w:szCs w:val="21"/>
                <w:highlight w:val="none"/>
              </w:rPr>
              <w:t>分</w:t>
            </w:r>
          </w:p>
        </w:tc>
      </w:tr>
      <w:tr w14:paraId="54060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2AB5E0B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5</w:t>
            </w:r>
          </w:p>
        </w:tc>
        <w:tc>
          <w:tcPr>
            <w:tcW w:w="1546" w:type="dxa"/>
            <w:noWrap w:val="0"/>
            <w:vAlign w:val="center"/>
          </w:tcPr>
          <w:p w14:paraId="79F1606C">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拟投入的主要施工机械、设备计划</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5B03D6DC">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优（5分）：投入的施工机械、设备、机具有详细的组织计划且计划周密，设备数量、选型配置、进场时间安排合理，满足施工需要。</w:t>
            </w:r>
          </w:p>
          <w:p w14:paraId="22BF5850">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良(3分)：投入的施工机械、设备、机具有组织计划且计划一般，设备数量、选型配置、进场时间安排合理，基本满足施工需要。</w:t>
            </w:r>
          </w:p>
          <w:p w14:paraId="7A5E581E">
            <w:pPr>
              <w:spacing w:line="360" w:lineRule="auto"/>
              <w:jc w:val="left"/>
              <w:rPr>
                <w:rFonts w:hint="eastAsia" w:ascii="宋体" w:hAnsi="宋体" w:cs="宋体"/>
                <w:bCs/>
                <w:color w:val="auto"/>
                <w:sz w:val="21"/>
                <w:szCs w:val="21"/>
                <w:highlight w:val="none"/>
              </w:rPr>
            </w:pPr>
            <w:r>
              <w:rPr>
                <w:rFonts w:hint="eastAsia" w:ascii="宋体" w:hAnsi="宋体" w:eastAsia="宋体" w:cs="宋体"/>
                <w:color w:val="auto"/>
                <w:kern w:val="2"/>
                <w:sz w:val="21"/>
                <w:szCs w:val="24"/>
                <w:highlight w:val="none"/>
                <w:lang w:val="en-US" w:eastAsia="zh-CN" w:bidi="ar-SA"/>
              </w:rPr>
              <w:t>差(1分)：投入的施工机械、设备、机具无详细的组织计划，设备数量、选型配置、进场时间安排不合理，不能满足施工需要。</w:t>
            </w:r>
          </w:p>
        </w:tc>
        <w:tc>
          <w:tcPr>
            <w:tcW w:w="840" w:type="dxa"/>
            <w:noWrap w:val="0"/>
            <w:vAlign w:val="center"/>
          </w:tcPr>
          <w:p w14:paraId="4973E963">
            <w:pPr>
              <w:spacing w:line="360" w:lineRule="auto"/>
              <w:jc w:val="center"/>
              <w:rPr>
                <w:rFonts w:ascii="宋体" w:hAnsi="宋体" w:cs="宋体"/>
                <w:bCs/>
                <w:color w:val="auto"/>
                <w:kern w:val="0"/>
                <w:sz w:val="21"/>
                <w:szCs w:val="21"/>
                <w:highlight w:val="none"/>
              </w:rPr>
            </w:pPr>
            <w:r>
              <w:rPr>
                <w:rFonts w:hint="eastAsia" w:ascii="宋体" w:hAnsi="宋体" w:eastAsia="宋体" w:cs="宋体"/>
                <w:color w:val="auto"/>
                <w:kern w:val="0"/>
                <w:szCs w:val="21"/>
                <w:highlight w:val="none"/>
                <w:lang w:val="en-US" w:eastAsia="zh-CN"/>
              </w:rPr>
              <w:t>0~5</w:t>
            </w:r>
            <w:r>
              <w:rPr>
                <w:rFonts w:hint="eastAsia" w:ascii="宋体" w:hAnsi="宋体" w:eastAsia="宋体" w:cs="宋体"/>
                <w:color w:val="auto"/>
                <w:kern w:val="0"/>
                <w:szCs w:val="21"/>
                <w:highlight w:val="none"/>
              </w:rPr>
              <w:t>分</w:t>
            </w:r>
          </w:p>
        </w:tc>
      </w:tr>
      <w:tr w14:paraId="3954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618168E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6</w:t>
            </w:r>
          </w:p>
        </w:tc>
        <w:tc>
          <w:tcPr>
            <w:tcW w:w="1546" w:type="dxa"/>
            <w:noWrap w:val="0"/>
            <w:vAlign w:val="center"/>
          </w:tcPr>
          <w:p w14:paraId="55430860">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安全生产施工措施</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56C3BC6C">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9分）：有专门的安全管理人员和制度，且人员配备合理，制度健全，各道工序安全技术措施针对性强，确保工程质量的技术组织措施符合实际且满足有关安全技术标准要求。现场防火、应急救援、社会治安安全措施得力。</w:t>
            </w:r>
          </w:p>
          <w:p w14:paraId="5D463AD3">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(6分)：有专门的安全管理人员和制度，且人员配备合理，制度健全，各道工序安全技术措施针对性一般，确保工程质量的技术组织措施符合实际且基本满足有关安全技术标准要求。现场防火、应急救援、社会治安安全措施一般。</w:t>
            </w:r>
          </w:p>
          <w:p w14:paraId="5371FF31">
            <w:pPr>
              <w:spacing w:line="360" w:lineRule="auto"/>
              <w:jc w:val="left"/>
              <w:rPr>
                <w:rFonts w:hint="eastAsia" w:ascii="宋体" w:hAnsi="宋体" w:cs="宋体"/>
                <w:bCs/>
                <w:color w:val="auto"/>
                <w:sz w:val="21"/>
                <w:szCs w:val="21"/>
                <w:highlight w:val="none"/>
              </w:rPr>
            </w:pPr>
            <w:r>
              <w:rPr>
                <w:rFonts w:hint="eastAsia" w:ascii="宋体" w:hAnsi="宋体" w:eastAsia="宋体" w:cs="宋体"/>
                <w:color w:val="auto"/>
                <w:kern w:val="2"/>
                <w:sz w:val="21"/>
                <w:szCs w:val="24"/>
                <w:highlight w:val="none"/>
                <w:lang w:val="en-US" w:eastAsia="zh-CN" w:bidi="ar-SA"/>
              </w:rPr>
              <w:t>差(</w:t>
            </w:r>
            <w:r>
              <w:rPr>
                <w:rFonts w:hint="eastAsia" w:ascii="宋体" w:hAnsi="宋体" w:cs="宋体"/>
                <w:color w:val="auto"/>
                <w:kern w:val="2"/>
                <w:sz w:val="21"/>
                <w:szCs w:val="24"/>
                <w:highlight w:val="none"/>
                <w:lang w:val="en-US" w:eastAsia="zh-CN" w:bidi="ar-SA"/>
              </w:rPr>
              <w:t>3</w:t>
            </w:r>
            <w:r>
              <w:rPr>
                <w:rFonts w:hint="eastAsia" w:ascii="宋体" w:hAnsi="宋体" w:eastAsia="宋体" w:cs="宋体"/>
                <w:color w:val="auto"/>
                <w:kern w:val="2"/>
                <w:sz w:val="21"/>
                <w:szCs w:val="24"/>
                <w:highlight w:val="none"/>
                <w:lang w:val="en-US" w:eastAsia="zh-CN" w:bidi="ar-SA"/>
              </w:rPr>
              <w:t>分)：有专门的安全管理人员和制度，人员配备不合理，制度不健全，各道工序安全技术措施无针对性，不满足有关安全技术标准要求。现场防火、应急救援、社会治安安全措施不得力。</w:t>
            </w:r>
          </w:p>
        </w:tc>
        <w:tc>
          <w:tcPr>
            <w:tcW w:w="840" w:type="dxa"/>
            <w:noWrap w:val="0"/>
            <w:vAlign w:val="center"/>
          </w:tcPr>
          <w:p w14:paraId="0253DE6C">
            <w:pPr>
              <w:spacing w:line="360" w:lineRule="auto"/>
              <w:jc w:val="center"/>
              <w:rPr>
                <w:rFonts w:ascii="宋体" w:hAnsi="宋体" w:cs="宋体"/>
                <w:bCs/>
                <w:color w:val="auto"/>
                <w:kern w:val="0"/>
                <w:sz w:val="21"/>
                <w:szCs w:val="21"/>
                <w:highlight w:val="none"/>
              </w:rPr>
            </w:pPr>
            <w:r>
              <w:rPr>
                <w:rFonts w:hint="eastAsia" w:ascii="宋体" w:hAnsi="宋体" w:eastAsia="宋体" w:cs="宋体"/>
                <w:color w:val="auto"/>
                <w:kern w:val="0"/>
                <w:szCs w:val="21"/>
                <w:highlight w:val="none"/>
                <w:lang w:val="en-US" w:eastAsia="zh-CN"/>
              </w:rPr>
              <w:t>0~9</w:t>
            </w:r>
            <w:r>
              <w:rPr>
                <w:rFonts w:hint="eastAsia" w:ascii="宋体" w:hAnsi="宋体" w:eastAsia="宋体" w:cs="宋体"/>
                <w:color w:val="auto"/>
                <w:kern w:val="0"/>
                <w:szCs w:val="21"/>
                <w:highlight w:val="none"/>
              </w:rPr>
              <w:t>分</w:t>
            </w:r>
          </w:p>
        </w:tc>
      </w:tr>
      <w:tr w14:paraId="2543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45EDB35D">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7</w:t>
            </w:r>
          </w:p>
        </w:tc>
        <w:tc>
          <w:tcPr>
            <w:tcW w:w="1546" w:type="dxa"/>
            <w:noWrap w:val="0"/>
            <w:vAlign w:val="center"/>
          </w:tcPr>
          <w:p w14:paraId="6ADACD86">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质量保证与承诺</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7A49A73B">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w:t>
            </w:r>
            <w:r>
              <w:rPr>
                <w:rFonts w:hint="eastAsia" w:ascii="宋体" w:hAnsi="宋体" w:cs="宋体"/>
                <w:color w:val="auto"/>
                <w:kern w:val="2"/>
                <w:sz w:val="21"/>
                <w:szCs w:val="24"/>
                <w:highlight w:val="none"/>
                <w:lang w:val="en-US" w:eastAsia="zh-CN" w:bidi="ar-SA"/>
              </w:rPr>
              <w:t>9</w:t>
            </w:r>
            <w:r>
              <w:rPr>
                <w:rFonts w:hint="eastAsia" w:ascii="宋体" w:hAnsi="宋体" w:eastAsia="宋体" w:cs="宋体"/>
                <w:color w:val="auto"/>
                <w:kern w:val="2"/>
                <w:sz w:val="21"/>
                <w:szCs w:val="24"/>
                <w:highlight w:val="none"/>
                <w:lang w:val="en-US" w:eastAsia="zh-CN" w:bidi="ar-SA"/>
              </w:rPr>
              <w:t>分）：有专门的质量技术管理班子和制度，且人员配备合理，制度健全。主要工序质量技术保证措施和手段科学合理，自控体系完整，能有效保证技术质量，达到承诺的质量标准。</w:t>
            </w:r>
          </w:p>
          <w:p w14:paraId="292E749D">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w:t>
            </w:r>
            <w:r>
              <w:rPr>
                <w:rFonts w:hint="eastAsia" w:ascii="宋体" w:hAnsi="宋体" w:cs="宋体"/>
                <w:color w:val="auto"/>
                <w:kern w:val="2"/>
                <w:sz w:val="21"/>
                <w:szCs w:val="24"/>
                <w:highlight w:val="none"/>
                <w:lang w:val="en-US" w:eastAsia="zh-CN" w:bidi="ar-SA"/>
              </w:rPr>
              <w:t>6</w:t>
            </w:r>
            <w:r>
              <w:rPr>
                <w:rFonts w:hint="eastAsia" w:ascii="宋体" w:hAnsi="宋体" w:eastAsia="宋体" w:cs="宋体"/>
                <w:color w:val="auto"/>
                <w:kern w:val="2"/>
                <w:sz w:val="21"/>
                <w:szCs w:val="24"/>
                <w:highlight w:val="none"/>
                <w:lang w:val="en-US" w:eastAsia="zh-CN" w:bidi="ar-SA"/>
              </w:rPr>
              <w:t>分)：有专门的质量技术管理班子和制度，且人员配备合理，制度健全。主要工序的质量技术保证措施和手段一般，自控体系一般，基本保证技术质量，达到承诺的质量标准。</w:t>
            </w:r>
          </w:p>
          <w:p w14:paraId="331851C8">
            <w:pPr>
              <w:spacing w:line="360" w:lineRule="auto"/>
              <w:jc w:val="left"/>
              <w:rPr>
                <w:rFonts w:hint="eastAsia" w:ascii="宋体" w:hAnsi="宋体" w:cs="宋体"/>
                <w:bCs/>
                <w:color w:val="auto"/>
                <w:sz w:val="21"/>
                <w:szCs w:val="21"/>
                <w:highlight w:val="none"/>
              </w:rPr>
            </w:pPr>
            <w:r>
              <w:rPr>
                <w:rFonts w:hint="eastAsia" w:ascii="宋体" w:hAnsi="宋体" w:eastAsia="宋体" w:cs="宋体"/>
                <w:color w:val="auto"/>
                <w:kern w:val="2"/>
                <w:sz w:val="21"/>
                <w:szCs w:val="24"/>
                <w:highlight w:val="none"/>
                <w:lang w:val="en-US" w:eastAsia="zh-CN" w:bidi="ar-SA"/>
              </w:rPr>
              <w:t>差(</w:t>
            </w:r>
            <w:r>
              <w:rPr>
                <w:rFonts w:hint="eastAsia" w:ascii="宋体" w:hAnsi="宋体" w:cs="宋体"/>
                <w:color w:val="auto"/>
                <w:kern w:val="2"/>
                <w:sz w:val="21"/>
                <w:szCs w:val="24"/>
                <w:highlight w:val="none"/>
                <w:lang w:val="en-US" w:eastAsia="zh-CN" w:bidi="ar-SA"/>
              </w:rPr>
              <w:t>3</w:t>
            </w:r>
            <w:r>
              <w:rPr>
                <w:rFonts w:hint="eastAsia" w:ascii="宋体" w:hAnsi="宋体" w:eastAsia="宋体" w:cs="宋体"/>
                <w:color w:val="auto"/>
                <w:kern w:val="2"/>
                <w:sz w:val="21"/>
                <w:szCs w:val="24"/>
                <w:highlight w:val="none"/>
                <w:lang w:val="en-US" w:eastAsia="zh-CN" w:bidi="ar-SA"/>
              </w:rPr>
              <w:t>分)：有专门的质量技术管理班子和制度，人员配备不合理，制度不健全。主要工序无质量技术保证措施和手段，自控体系不完整，不能有效保证技术质量，达不到承诺的质量标准。</w:t>
            </w:r>
          </w:p>
        </w:tc>
        <w:tc>
          <w:tcPr>
            <w:tcW w:w="840" w:type="dxa"/>
            <w:noWrap w:val="0"/>
            <w:vAlign w:val="center"/>
          </w:tcPr>
          <w:p w14:paraId="6A62C2A4">
            <w:pPr>
              <w:spacing w:line="360" w:lineRule="auto"/>
              <w:jc w:val="center"/>
              <w:rPr>
                <w:rFonts w:ascii="宋体" w:hAnsi="宋体" w:cs="宋体"/>
                <w:bCs/>
                <w:color w:val="auto"/>
                <w:kern w:val="0"/>
                <w:sz w:val="21"/>
                <w:szCs w:val="21"/>
                <w:highlight w:val="none"/>
              </w:rPr>
            </w:pPr>
            <w:r>
              <w:rPr>
                <w:rFonts w:hint="eastAsia" w:ascii="宋体" w:hAnsi="宋体" w:eastAsia="宋体" w:cs="宋体"/>
                <w:color w:val="auto"/>
                <w:kern w:val="0"/>
                <w:szCs w:val="21"/>
                <w:highlight w:val="none"/>
                <w:lang w:val="en-US" w:eastAsia="zh-CN"/>
              </w:rPr>
              <w:t>0~</w:t>
            </w: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rPr>
              <w:t>分</w:t>
            </w:r>
          </w:p>
        </w:tc>
      </w:tr>
      <w:tr w14:paraId="763B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58A62443">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2.8</w:t>
            </w:r>
          </w:p>
        </w:tc>
        <w:tc>
          <w:tcPr>
            <w:tcW w:w="1546" w:type="dxa"/>
            <w:noWrap w:val="0"/>
            <w:vAlign w:val="center"/>
          </w:tcPr>
          <w:p w14:paraId="56A3E88F">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文明施工措施</w:t>
            </w:r>
            <w:r>
              <w:rPr>
                <w:rFonts w:hint="eastAsia" w:ascii="宋体" w:hAnsi="宋体" w:cs="宋体"/>
                <w:color w:val="auto"/>
                <w:kern w:val="2"/>
                <w:sz w:val="21"/>
                <w:szCs w:val="24"/>
                <w:highlight w:val="none"/>
                <w:lang w:val="en-US" w:eastAsia="zh-CN" w:bidi="ar-SA"/>
              </w:rPr>
              <w:t>（未提供或未达一档得0分）</w:t>
            </w:r>
          </w:p>
        </w:tc>
        <w:tc>
          <w:tcPr>
            <w:tcW w:w="6392" w:type="dxa"/>
            <w:noWrap w:val="0"/>
            <w:vAlign w:val="center"/>
          </w:tcPr>
          <w:p w14:paraId="311B881F">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w:t>
            </w:r>
            <w:r>
              <w:rPr>
                <w:rFonts w:hint="eastAsia" w:ascii="宋体" w:hAnsi="宋体" w:cs="宋体"/>
                <w:color w:val="auto"/>
                <w:kern w:val="2"/>
                <w:sz w:val="21"/>
                <w:szCs w:val="24"/>
                <w:highlight w:val="none"/>
                <w:lang w:val="en-US" w:eastAsia="zh-CN" w:bidi="ar-SA"/>
              </w:rPr>
              <w:t>9</w:t>
            </w:r>
            <w:r>
              <w:rPr>
                <w:rFonts w:hint="eastAsia" w:ascii="宋体" w:hAnsi="宋体" w:eastAsia="宋体" w:cs="宋体"/>
                <w:color w:val="auto"/>
                <w:kern w:val="2"/>
                <w:sz w:val="21"/>
                <w:szCs w:val="24"/>
                <w:highlight w:val="none"/>
                <w:lang w:val="en-US" w:eastAsia="zh-CN" w:bidi="ar-SA"/>
              </w:rPr>
              <w:t>分）：针对本工程项目特点，应有现场文明施工、环境保护措施，且措施内容应达到《建筑施工安全生产检查标准》（JGJ59-2011）合格标准并符合《广西壮族自治区建筑工程文明施工导则》要求。各项措施周全、具体、有效。有具体实现现场文明施工目标的承诺。</w:t>
            </w:r>
          </w:p>
          <w:p w14:paraId="7C0BE007">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w:t>
            </w:r>
            <w:r>
              <w:rPr>
                <w:rFonts w:hint="eastAsia" w:ascii="宋体" w:hAnsi="宋体" w:cs="宋体"/>
                <w:color w:val="auto"/>
                <w:kern w:val="2"/>
                <w:sz w:val="21"/>
                <w:szCs w:val="24"/>
                <w:highlight w:val="none"/>
                <w:lang w:val="en-US" w:eastAsia="zh-CN" w:bidi="ar-SA"/>
              </w:rPr>
              <w:t>6</w:t>
            </w:r>
            <w:r>
              <w:rPr>
                <w:rFonts w:hint="eastAsia" w:ascii="宋体" w:hAnsi="宋体" w:eastAsia="宋体" w:cs="宋体"/>
                <w:color w:val="auto"/>
                <w:kern w:val="2"/>
                <w:sz w:val="21"/>
                <w:szCs w:val="24"/>
                <w:highlight w:val="none"/>
                <w:lang w:val="en-US" w:eastAsia="zh-CN" w:bidi="ar-SA"/>
              </w:rPr>
              <w:t>分)：针对本工程项目特点，有现场文明施工、环境保护措施，且措施内容达到《建筑施工安全生产检查标准》（JGJ59-2011）合格标准并符合《广西壮族自治区建筑工程文明施工导则》要求。各项措施一般。有具体实现现场文明施工目标的承诺。</w:t>
            </w:r>
          </w:p>
          <w:p w14:paraId="10395972">
            <w:pPr>
              <w:spacing w:line="360" w:lineRule="auto"/>
              <w:jc w:val="left"/>
              <w:rPr>
                <w:rFonts w:hint="eastAsia"/>
                <w:color w:val="auto"/>
                <w:highlight w:val="none"/>
              </w:rPr>
            </w:pPr>
            <w:r>
              <w:rPr>
                <w:rFonts w:hint="eastAsia" w:ascii="宋体" w:hAnsi="宋体" w:eastAsia="宋体" w:cs="宋体"/>
                <w:color w:val="auto"/>
                <w:kern w:val="2"/>
                <w:sz w:val="21"/>
                <w:szCs w:val="24"/>
                <w:highlight w:val="none"/>
                <w:lang w:val="en-US" w:eastAsia="zh-CN" w:bidi="ar-SA"/>
              </w:rPr>
              <w:t>差(</w:t>
            </w:r>
            <w:r>
              <w:rPr>
                <w:rFonts w:hint="eastAsia" w:ascii="宋体" w:hAnsi="宋体" w:cs="宋体"/>
                <w:color w:val="auto"/>
                <w:kern w:val="2"/>
                <w:sz w:val="21"/>
                <w:szCs w:val="24"/>
                <w:highlight w:val="none"/>
                <w:lang w:val="en-US" w:eastAsia="zh-CN" w:bidi="ar-SA"/>
              </w:rPr>
              <w:t>3</w:t>
            </w:r>
            <w:r>
              <w:rPr>
                <w:rFonts w:hint="eastAsia" w:ascii="宋体" w:hAnsi="宋体" w:eastAsia="宋体" w:cs="宋体"/>
                <w:color w:val="auto"/>
                <w:kern w:val="2"/>
                <w:sz w:val="21"/>
                <w:szCs w:val="24"/>
                <w:highlight w:val="none"/>
                <w:lang w:val="en-US" w:eastAsia="zh-CN" w:bidi="ar-SA"/>
              </w:rPr>
              <w:t>分)：各项措施不周全、不具体、无效。无具体实现现场文明施工目标的承诺。</w:t>
            </w:r>
          </w:p>
        </w:tc>
        <w:tc>
          <w:tcPr>
            <w:tcW w:w="840" w:type="dxa"/>
            <w:noWrap w:val="0"/>
            <w:vAlign w:val="center"/>
          </w:tcPr>
          <w:p w14:paraId="1D288D36">
            <w:pPr>
              <w:spacing w:line="360" w:lineRule="auto"/>
              <w:jc w:val="center"/>
              <w:rPr>
                <w:rFonts w:hint="eastAsia" w:hAnsi="宋体" w:cs="Courier New"/>
                <w:bCs/>
                <w:color w:val="auto"/>
                <w:kern w:val="2"/>
                <w:sz w:val="21"/>
                <w:szCs w:val="21"/>
                <w:highlight w:val="none"/>
                <w:lang w:val="en-US" w:eastAsia="zh-CN"/>
              </w:rPr>
            </w:pPr>
            <w:r>
              <w:rPr>
                <w:rFonts w:hint="eastAsia" w:ascii="宋体" w:hAnsi="宋体" w:eastAsia="宋体" w:cs="宋体"/>
                <w:color w:val="auto"/>
                <w:kern w:val="0"/>
                <w:szCs w:val="21"/>
                <w:highlight w:val="none"/>
                <w:lang w:val="en-US" w:eastAsia="zh-CN"/>
              </w:rPr>
              <w:t>0~</w:t>
            </w: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rPr>
              <w:t>分</w:t>
            </w:r>
          </w:p>
        </w:tc>
      </w:tr>
      <w:tr w14:paraId="5FC2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648" w:type="dxa"/>
            <w:noWrap w:val="0"/>
            <w:vAlign w:val="center"/>
          </w:tcPr>
          <w:p w14:paraId="2AC7BD69">
            <w:pPr>
              <w:keepNext w:val="0"/>
              <w:keepLines w:val="0"/>
              <w:pageBreakBefore w:val="0"/>
              <w:widowControl/>
              <w:kinsoku/>
              <w:wordWrap/>
              <w:overflowPunct/>
              <w:topLinePunct w:val="0"/>
              <w:bidi w:val="0"/>
              <w:spacing w:line="400" w:lineRule="exact"/>
              <w:jc w:val="center"/>
              <w:textAlignment w:val="auto"/>
              <w:rPr>
                <w:rFonts w:hint="default"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2.9</w:t>
            </w:r>
          </w:p>
        </w:tc>
        <w:tc>
          <w:tcPr>
            <w:tcW w:w="1546" w:type="dxa"/>
            <w:noWrap w:val="0"/>
            <w:vAlign w:val="center"/>
          </w:tcPr>
          <w:p w14:paraId="166F3DE8">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关键施工技术、工艺及工程实施的重点、难点和解决方案</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0AEE62C7">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优(8分)：对项目关键技术、工艺有深入的表达，对重点、难点有先进合理的施工措施并有可行的安全措施， 解决方案完整、经济、安全、切实可行，措施得力。</w:t>
            </w:r>
          </w:p>
          <w:p w14:paraId="2E0B9A50">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良(5分)：对项目关键技术有一定了解，对重点、难点有建议，解决方案基本可行。</w:t>
            </w:r>
          </w:p>
          <w:p w14:paraId="59BE70EC">
            <w:pPr>
              <w:spacing w:line="360" w:lineRule="auto"/>
              <w:jc w:val="left"/>
              <w:rPr>
                <w:rFonts w:hint="eastAsia"/>
                <w:color w:val="auto"/>
                <w:highlight w:val="none"/>
              </w:rPr>
            </w:pPr>
            <w:r>
              <w:rPr>
                <w:rFonts w:hint="eastAsia" w:ascii="宋体" w:hAnsi="宋体" w:eastAsia="宋体" w:cs="宋体"/>
                <w:color w:val="auto"/>
                <w:kern w:val="2"/>
                <w:sz w:val="21"/>
                <w:szCs w:val="24"/>
                <w:highlight w:val="none"/>
                <w:lang w:val="en-US" w:eastAsia="zh-CN" w:bidi="ar-SA"/>
              </w:rPr>
              <w:t>差(</w:t>
            </w:r>
            <w:r>
              <w:rPr>
                <w:rFonts w:hint="eastAsia" w:ascii="宋体" w:hAnsi="宋体" w:cs="宋体"/>
                <w:color w:val="auto"/>
                <w:kern w:val="2"/>
                <w:sz w:val="21"/>
                <w:szCs w:val="24"/>
                <w:highlight w:val="none"/>
                <w:lang w:val="en-US" w:eastAsia="zh-CN" w:bidi="ar-SA"/>
              </w:rPr>
              <w:t>2</w:t>
            </w:r>
            <w:r>
              <w:rPr>
                <w:rFonts w:hint="eastAsia" w:ascii="宋体" w:hAnsi="宋体" w:eastAsia="宋体" w:cs="宋体"/>
                <w:color w:val="auto"/>
                <w:kern w:val="2"/>
                <w:sz w:val="21"/>
                <w:szCs w:val="24"/>
                <w:highlight w:val="none"/>
                <w:lang w:val="en-US" w:eastAsia="zh-CN" w:bidi="ar-SA"/>
              </w:rPr>
              <w:t>分)：对项目关键技术有表述，对重点、难点有建议，解决方案不可行。</w:t>
            </w:r>
          </w:p>
        </w:tc>
        <w:tc>
          <w:tcPr>
            <w:tcW w:w="840" w:type="dxa"/>
            <w:noWrap w:val="0"/>
            <w:vAlign w:val="center"/>
          </w:tcPr>
          <w:p w14:paraId="3F77F213">
            <w:pPr>
              <w:spacing w:line="360" w:lineRule="auto"/>
              <w:jc w:val="center"/>
              <w:rPr>
                <w:rFonts w:hint="eastAsia" w:hAnsi="宋体" w:cs="Courier New"/>
                <w:bCs/>
                <w:color w:val="auto"/>
                <w:kern w:val="2"/>
                <w:sz w:val="21"/>
                <w:szCs w:val="21"/>
                <w:highlight w:val="none"/>
                <w:lang w:val="en-US" w:eastAsia="zh-CN"/>
              </w:rPr>
            </w:pPr>
            <w:r>
              <w:rPr>
                <w:rFonts w:hint="eastAsia" w:ascii="宋体" w:hAnsi="宋体" w:eastAsia="宋体" w:cs="宋体"/>
                <w:color w:val="auto"/>
                <w:kern w:val="0"/>
                <w:szCs w:val="21"/>
                <w:highlight w:val="none"/>
                <w:lang w:val="en-US" w:eastAsia="zh-CN"/>
              </w:rPr>
              <w:t>0~8</w:t>
            </w:r>
            <w:r>
              <w:rPr>
                <w:rFonts w:hint="eastAsia" w:ascii="宋体" w:hAnsi="宋体" w:eastAsia="宋体" w:cs="宋体"/>
                <w:color w:val="auto"/>
                <w:kern w:val="0"/>
                <w:szCs w:val="21"/>
                <w:highlight w:val="none"/>
              </w:rPr>
              <w:t>分</w:t>
            </w:r>
          </w:p>
        </w:tc>
      </w:tr>
      <w:tr w14:paraId="00ED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48" w:type="dxa"/>
            <w:noWrap w:val="0"/>
            <w:vAlign w:val="center"/>
          </w:tcPr>
          <w:p w14:paraId="4D68E7CE">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10</w:t>
            </w:r>
          </w:p>
        </w:tc>
        <w:tc>
          <w:tcPr>
            <w:tcW w:w="1546" w:type="dxa"/>
            <w:noWrap w:val="0"/>
            <w:vAlign w:val="center"/>
          </w:tcPr>
          <w:p w14:paraId="0D25DD4F">
            <w:pPr>
              <w:spacing w:line="360" w:lineRule="auto"/>
              <w:jc w:val="left"/>
              <w:rPr>
                <w:rFonts w:hint="eastAsia" w:ascii="宋体" w:hAnsi="宋体" w:cs="宋体"/>
                <w:bCs/>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施工平面布置和临时设施布置</w:t>
            </w:r>
            <w:r>
              <w:rPr>
                <w:rFonts w:hint="eastAsia" w:ascii="宋体" w:hAnsi="宋体" w:cs="宋体"/>
                <w:color w:val="auto"/>
                <w:kern w:val="2"/>
                <w:sz w:val="21"/>
                <w:szCs w:val="24"/>
                <w:highlight w:val="none"/>
                <w:lang w:val="en-US" w:eastAsia="zh-CN" w:bidi="ar-SA"/>
              </w:rPr>
              <w:t>（未提供或未达一档的得0分）</w:t>
            </w:r>
          </w:p>
        </w:tc>
        <w:tc>
          <w:tcPr>
            <w:tcW w:w="6392" w:type="dxa"/>
            <w:noWrap w:val="0"/>
            <w:vAlign w:val="center"/>
          </w:tcPr>
          <w:p w14:paraId="42AA1381">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 xml:space="preserve">优(4分)：总体布置有针对性、合理，较好满足施工需要，符合安全、文明生产要求。 </w:t>
            </w:r>
          </w:p>
          <w:p w14:paraId="3BF84058">
            <w:pPr>
              <w:spacing w:line="360" w:lineRule="auto"/>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良(2分)：总体布置合理，能满足施工需要，基本符合安全、文明生产要求。</w:t>
            </w:r>
          </w:p>
          <w:p w14:paraId="391493B2">
            <w:pPr>
              <w:spacing w:line="360" w:lineRule="auto"/>
              <w:jc w:val="left"/>
              <w:rPr>
                <w:rFonts w:hint="eastAsia" w:ascii="宋体" w:hAnsi="宋体" w:cs="宋体"/>
                <w:bCs/>
                <w:color w:val="auto"/>
                <w:sz w:val="21"/>
                <w:szCs w:val="21"/>
                <w:highlight w:val="none"/>
              </w:rPr>
            </w:pPr>
            <w:r>
              <w:rPr>
                <w:rFonts w:hint="eastAsia" w:ascii="宋体" w:hAnsi="宋体" w:eastAsia="宋体" w:cs="宋体"/>
                <w:color w:val="auto"/>
                <w:kern w:val="2"/>
                <w:sz w:val="21"/>
                <w:szCs w:val="24"/>
                <w:highlight w:val="none"/>
                <w:lang w:val="en-US" w:eastAsia="zh-CN" w:bidi="ar-SA"/>
              </w:rPr>
              <w:t>差(1分)：总体布置不合理，不符合安全、文明生产要求。</w:t>
            </w:r>
          </w:p>
        </w:tc>
        <w:tc>
          <w:tcPr>
            <w:tcW w:w="840" w:type="dxa"/>
            <w:noWrap w:val="0"/>
            <w:vAlign w:val="center"/>
          </w:tcPr>
          <w:p w14:paraId="7C32F714">
            <w:pPr>
              <w:spacing w:line="360" w:lineRule="auto"/>
              <w:jc w:val="center"/>
              <w:rPr>
                <w:rFonts w:ascii="宋体" w:hAnsi="宋体" w:cs="宋体"/>
                <w:bCs/>
                <w:color w:val="auto"/>
                <w:kern w:val="0"/>
                <w:sz w:val="21"/>
                <w:szCs w:val="21"/>
                <w:highlight w:val="none"/>
              </w:rPr>
            </w:pPr>
            <w:r>
              <w:rPr>
                <w:rFonts w:hint="eastAsia" w:ascii="宋体" w:hAnsi="宋体" w:eastAsia="宋体" w:cs="宋体"/>
                <w:color w:val="auto"/>
                <w:kern w:val="0"/>
                <w:szCs w:val="21"/>
                <w:highlight w:val="none"/>
                <w:lang w:val="en-US" w:eastAsia="zh-CN"/>
              </w:rPr>
              <w:t>0~4</w:t>
            </w:r>
            <w:r>
              <w:rPr>
                <w:rFonts w:hint="eastAsia" w:ascii="宋体" w:hAnsi="宋体" w:eastAsia="宋体" w:cs="宋体"/>
                <w:color w:val="auto"/>
                <w:kern w:val="0"/>
                <w:szCs w:val="21"/>
                <w:highlight w:val="none"/>
              </w:rPr>
              <w:t>分</w:t>
            </w:r>
          </w:p>
        </w:tc>
      </w:tr>
      <w:tr w14:paraId="2982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48" w:type="dxa"/>
            <w:noWrap w:val="0"/>
            <w:vAlign w:val="center"/>
          </w:tcPr>
          <w:p w14:paraId="66934267">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3</w:t>
            </w:r>
          </w:p>
        </w:tc>
        <w:tc>
          <w:tcPr>
            <w:tcW w:w="1546" w:type="dxa"/>
            <w:noWrap w:val="0"/>
            <w:vAlign w:val="center"/>
          </w:tcPr>
          <w:p w14:paraId="14A047F1">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rPr>
              <w:t>商务分</w:t>
            </w:r>
          </w:p>
        </w:tc>
        <w:tc>
          <w:tcPr>
            <w:tcW w:w="6392" w:type="dxa"/>
            <w:noWrap w:val="0"/>
            <w:vAlign w:val="center"/>
          </w:tcPr>
          <w:p w14:paraId="1F9F6354">
            <w:pPr>
              <w:keepNext w:val="0"/>
              <w:keepLines w:val="0"/>
              <w:pageBreakBefore w:val="0"/>
              <w:widowControl/>
              <w:kinsoku/>
              <w:wordWrap/>
              <w:overflowPunct/>
              <w:topLinePunct w:val="0"/>
              <w:bidi w:val="0"/>
              <w:spacing w:line="400" w:lineRule="exact"/>
              <w:ind w:firstLine="422" w:firstLineChars="200"/>
              <w:jc w:val="center"/>
              <w:textAlignment w:val="auto"/>
              <w:rPr>
                <w:rFonts w:hint="eastAsia" w:ascii="宋体" w:hAnsi="宋体" w:cs="宋体"/>
                <w:b/>
                <w:bCs/>
                <w:color w:val="auto"/>
                <w:szCs w:val="21"/>
                <w:highlight w:val="none"/>
              </w:rPr>
            </w:pPr>
            <w:r>
              <w:rPr>
                <w:rFonts w:hint="eastAsia" w:ascii="宋体" w:hAnsi="宋体" w:eastAsia="宋体" w:cs="Tahoma"/>
                <w:b/>
                <w:bCs/>
                <w:color w:val="auto"/>
                <w:kern w:val="0"/>
                <w:szCs w:val="21"/>
                <w:highlight w:val="none"/>
              </w:rPr>
              <w:t>评审因素</w:t>
            </w:r>
          </w:p>
        </w:tc>
        <w:tc>
          <w:tcPr>
            <w:tcW w:w="840" w:type="dxa"/>
            <w:noWrap w:val="0"/>
            <w:vAlign w:val="center"/>
          </w:tcPr>
          <w:p w14:paraId="0205DC30">
            <w:pPr>
              <w:keepNext w:val="0"/>
              <w:keepLines w:val="0"/>
              <w:pageBreakBefore w:val="0"/>
              <w:widowControl/>
              <w:kinsoku/>
              <w:wordWrap/>
              <w:overflowPunct/>
              <w:topLinePunct w:val="0"/>
              <w:bidi w:val="0"/>
              <w:spacing w:line="400" w:lineRule="exact"/>
              <w:jc w:val="center"/>
              <w:textAlignment w:val="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12</w:t>
            </w:r>
            <w:r>
              <w:rPr>
                <w:rFonts w:hint="eastAsia" w:ascii="宋体" w:hAnsi="宋体" w:cs="宋体"/>
                <w:b/>
                <w:bCs/>
                <w:color w:val="auto"/>
                <w:kern w:val="0"/>
                <w:szCs w:val="21"/>
                <w:highlight w:val="none"/>
              </w:rPr>
              <w:t>分</w:t>
            </w:r>
          </w:p>
        </w:tc>
      </w:tr>
      <w:tr w14:paraId="462D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48" w:type="dxa"/>
            <w:noWrap w:val="0"/>
            <w:vAlign w:val="center"/>
          </w:tcPr>
          <w:p w14:paraId="245484FF">
            <w:pPr>
              <w:keepNext w:val="0"/>
              <w:keepLines w:val="0"/>
              <w:pageBreakBefore w:val="0"/>
              <w:kinsoku/>
              <w:wordWrap/>
              <w:overflowPunct/>
              <w:topLinePunct w:val="0"/>
              <w:bidi w:val="0"/>
              <w:spacing w:line="400" w:lineRule="exac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3.1</w:t>
            </w:r>
          </w:p>
        </w:tc>
        <w:tc>
          <w:tcPr>
            <w:tcW w:w="1546" w:type="dxa"/>
            <w:noWrap w:val="0"/>
            <w:vAlign w:val="center"/>
          </w:tcPr>
          <w:p w14:paraId="48402B4D">
            <w:pPr>
              <w:keepNext w:val="0"/>
              <w:keepLines w:val="0"/>
              <w:pageBreakBefore w:val="0"/>
              <w:kinsoku/>
              <w:wordWrap/>
              <w:overflowPunct/>
              <w:topLinePunct w:val="0"/>
              <w:bidi w:val="0"/>
              <w:snapToGrid w:val="0"/>
              <w:spacing w:line="400" w:lineRule="exact"/>
              <w:jc w:val="center"/>
              <w:textAlignment w:val="auto"/>
              <w:rPr>
                <w:rFonts w:hint="eastAsia" w:ascii="宋体" w:hAnsi="宋体" w:cs="宋体"/>
                <w:color w:val="auto"/>
                <w:kern w:val="0"/>
                <w:szCs w:val="21"/>
                <w:highlight w:val="none"/>
              </w:rPr>
            </w:pPr>
            <w:r>
              <w:rPr>
                <w:rFonts w:hint="eastAsia" w:ascii="宋体" w:hAnsi="宋体" w:eastAsia="宋体" w:cs="宋体"/>
                <w:bCs/>
                <w:color w:val="auto"/>
                <w:szCs w:val="21"/>
                <w:highlight w:val="none"/>
                <w:lang w:val="en-US" w:eastAsia="zh-CN"/>
              </w:rPr>
              <w:t>业绩</w:t>
            </w:r>
          </w:p>
        </w:tc>
        <w:tc>
          <w:tcPr>
            <w:tcW w:w="6392" w:type="dxa"/>
            <w:noWrap w:val="0"/>
            <w:vAlign w:val="center"/>
          </w:tcPr>
          <w:p w14:paraId="5875FCD1">
            <w:pPr>
              <w:keepNext w:val="0"/>
              <w:keepLines w:val="0"/>
              <w:pageBreakBefore w:val="0"/>
              <w:widowControl w:val="0"/>
              <w:kinsoku/>
              <w:wordWrap/>
              <w:overflowPunct/>
              <w:topLinePunct w:val="0"/>
              <w:autoSpaceDE/>
              <w:autoSpaceDN/>
              <w:bidi w:val="0"/>
              <w:adjustRightInd/>
              <w:snapToGrid w:val="0"/>
              <w:spacing w:line="440" w:lineRule="exact"/>
              <w:textAlignment w:val="auto"/>
              <w:rPr>
                <w:rFonts w:ascii="宋体" w:hAnsi="宋体" w:cs="宋体"/>
                <w:bCs/>
                <w:color w:val="auto"/>
                <w:kern w:val="0"/>
                <w:szCs w:val="21"/>
                <w:highlight w:val="none"/>
              </w:rPr>
            </w:pPr>
            <w:r>
              <w:rPr>
                <w:rFonts w:hint="eastAsia" w:ascii="宋体" w:hAnsi="宋体" w:eastAsia="宋体" w:cs="宋体"/>
                <w:color w:val="auto"/>
                <w:highlight w:val="none"/>
              </w:rPr>
              <w:t>供应商自20</w:t>
            </w:r>
            <w:r>
              <w:rPr>
                <w:rFonts w:hint="eastAsia" w:ascii="宋体" w:hAnsi="宋体" w:eastAsia="宋体" w:cs="宋体"/>
                <w:color w:val="auto"/>
                <w:highlight w:val="none"/>
                <w:lang w:val="en-US" w:eastAsia="zh-CN"/>
              </w:rPr>
              <w:t>2</w:t>
            </w:r>
            <w:r>
              <w:rPr>
                <w:rFonts w:hint="eastAsia" w:ascii="宋体" w:hAnsi="宋体" w:cs="宋体"/>
                <w:color w:val="auto"/>
                <w:highlight w:val="none"/>
                <w:lang w:val="en-US" w:eastAsia="zh-CN"/>
              </w:rPr>
              <w:t>3</w:t>
            </w:r>
            <w:r>
              <w:rPr>
                <w:rFonts w:hint="eastAsia" w:ascii="宋体" w:hAnsi="宋体" w:eastAsia="宋体" w:cs="宋体"/>
                <w:color w:val="auto"/>
                <w:highlight w:val="none"/>
              </w:rPr>
              <w:t>年</w:t>
            </w:r>
            <w:r>
              <w:rPr>
                <w:rFonts w:hint="eastAsia" w:ascii="宋体" w:hAnsi="宋体" w:cs="宋体"/>
                <w:color w:val="auto"/>
                <w:highlight w:val="none"/>
                <w:lang w:val="en-US" w:eastAsia="zh-CN"/>
              </w:rPr>
              <w:t>1月1日</w:t>
            </w:r>
            <w:r>
              <w:rPr>
                <w:rFonts w:hint="eastAsia" w:ascii="宋体" w:hAnsi="宋体" w:eastAsia="宋体" w:cs="宋体"/>
                <w:color w:val="auto"/>
                <w:highlight w:val="none"/>
              </w:rPr>
              <w:t>以来</w:t>
            </w:r>
            <w:r>
              <w:rPr>
                <w:rFonts w:hint="eastAsia" w:ascii="宋体" w:hAnsi="宋体" w:cs="宋体"/>
                <w:color w:val="auto"/>
                <w:highlight w:val="none"/>
                <w:lang w:val="en-US" w:eastAsia="zh-CN"/>
              </w:rPr>
              <w:t>承接</w:t>
            </w:r>
            <w:r>
              <w:rPr>
                <w:rFonts w:hint="eastAsia" w:ascii="宋体" w:hAnsi="宋体" w:eastAsia="宋体" w:cs="宋体"/>
                <w:color w:val="auto"/>
                <w:highlight w:val="none"/>
              </w:rPr>
              <w:t>过</w:t>
            </w:r>
            <w:r>
              <w:rPr>
                <w:rFonts w:hint="eastAsia" w:ascii="宋体" w:hAnsi="宋体" w:cs="宋体"/>
                <w:color w:val="auto"/>
                <w:highlight w:val="none"/>
                <w:lang w:val="en-US" w:eastAsia="zh-CN"/>
              </w:rPr>
              <w:t>同类</w:t>
            </w:r>
            <w:r>
              <w:rPr>
                <w:rFonts w:hint="eastAsia" w:ascii="宋体" w:hAnsi="宋体" w:eastAsia="宋体" w:cs="宋体"/>
                <w:color w:val="auto"/>
                <w:highlight w:val="none"/>
                <w:lang w:val="en-US" w:eastAsia="zh-CN"/>
              </w:rPr>
              <w:t>工程</w:t>
            </w:r>
            <w:r>
              <w:rPr>
                <w:rFonts w:hint="eastAsia" w:ascii="宋体" w:hAnsi="宋体" w:eastAsia="宋体" w:cs="宋体"/>
                <w:color w:val="auto"/>
                <w:highlight w:val="none"/>
              </w:rPr>
              <w:t>业绩的，每个项目计</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分；此项满分</w:t>
            </w:r>
            <w:r>
              <w:rPr>
                <w:rFonts w:hint="eastAsia" w:ascii="宋体" w:hAnsi="宋体" w:cs="宋体"/>
                <w:color w:val="auto"/>
                <w:highlight w:val="none"/>
                <w:lang w:val="en-US" w:eastAsia="zh-CN"/>
              </w:rPr>
              <w:t>8</w:t>
            </w:r>
            <w:r>
              <w:rPr>
                <w:rFonts w:hint="eastAsia" w:ascii="宋体" w:hAnsi="宋体" w:eastAsia="宋体" w:cs="宋体"/>
                <w:color w:val="auto"/>
                <w:highlight w:val="none"/>
              </w:rPr>
              <w:t>分。</w:t>
            </w:r>
            <w:r>
              <w:rPr>
                <w:rFonts w:hint="eastAsia" w:ascii="宋体" w:hAnsi="宋体" w:eastAsia="宋体" w:cs="宋体"/>
                <w:b w:val="0"/>
                <w:bCs w:val="0"/>
                <w:color w:val="auto"/>
                <w:highlight w:val="none"/>
              </w:rPr>
              <w:t>（提供</w:t>
            </w:r>
            <w:r>
              <w:rPr>
                <w:rFonts w:hint="eastAsia" w:ascii="宋体" w:hAnsi="宋体" w:eastAsia="宋体" w:cs="宋体"/>
                <w:b w:val="0"/>
                <w:bCs w:val="0"/>
                <w:color w:val="auto"/>
                <w:szCs w:val="21"/>
                <w:highlight w:val="none"/>
              </w:rPr>
              <w:t>中标</w:t>
            </w:r>
            <w:r>
              <w:rPr>
                <w:rFonts w:hint="eastAsia" w:ascii="宋体" w:hAnsi="宋体" w:eastAsia="宋体" w:cs="宋体"/>
                <w:b w:val="0"/>
                <w:bCs w:val="0"/>
                <w:color w:val="auto"/>
                <w:szCs w:val="21"/>
                <w:highlight w:val="none"/>
                <w:lang w:val="en-US" w:eastAsia="zh-CN"/>
              </w:rPr>
              <w:t>/成交</w:t>
            </w:r>
            <w:r>
              <w:rPr>
                <w:rFonts w:hint="eastAsia" w:ascii="宋体" w:hAnsi="宋体" w:eastAsia="宋体" w:cs="宋体"/>
                <w:b w:val="0"/>
                <w:bCs w:val="0"/>
                <w:color w:val="auto"/>
                <w:szCs w:val="21"/>
                <w:highlight w:val="none"/>
              </w:rPr>
              <w:t>通知书</w:t>
            </w:r>
            <w:r>
              <w:rPr>
                <w:rFonts w:hint="eastAsia" w:ascii="宋体" w:hAnsi="宋体" w:eastAsia="宋体" w:cs="宋体"/>
                <w:b w:val="0"/>
                <w:bCs w:val="0"/>
                <w:color w:val="auto"/>
                <w:szCs w:val="21"/>
                <w:highlight w:val="none"/>
                <w:lang w:val="en-US" w:eastAsia="zh-CN"/>
              </w:rPr>
              <w:t>或</w:t>
            </w:r>
            <w:r>
              <w:rPr>
                <w:rFonts w:hint="eastAsia" w:ascii="宋体" w:hAnsi="宋体" w:eastAsia="宋体" w:cs="宋体"/>
                <w:b w:val="0"/>
                <w:bCs w:val="0"/>
                <w:color w:val="auto"/>
                <w:szCs w:val="21"/>
                <w:highlight w:val="none"/>
              </w:rPr>
              <w:t>合同协议书复印件</w:t>
            </w:r>
            <w:r>
              <w:rPr>
                <w:rFonts w:hint="eastAsia" w:ascii="宋体" w:hAnsi="宋体" w:eastAsia="宋体" w:cs="宋体"/>
                <w:b w:val="0"/>
                <w:bCs w:val="0"/>
                <w:color w:val="auto"/>
                <w:szCs w:val="21"/>
                <w:highlight w:val="none"/>
                <w:lang w:val="en-US" w:eastAsia="zh-CN"/>
              </w:rPr>
              <w:t>并</w:t>
            </w:r>
            <w:r>
              <w:rPr>
                <w:rFonts w:hint="eastAsia" w:ascii="宋体" w:hAnsi="宋体" w:eastAsia="宋体" w:cs="宋体"/>
                <w:b w:val="0"/>
                <w:bCs w:val="0"/>
                <w:color w:val="auto"/>
                <w:szCs w:val="21"/>
                <w:highlight w:val="none"/>
              </w:rPr>
              <w:t>加盖供应商单位公章</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否则不予计分</w:t>
            </w:r>
            <w:r>
              <w:rPr>
                <w:rFonts w:hint="eastAsia" w:ascii="宋体" w:hAnsi="宋体" w:eastAsia="宋体" w:cs="宋体"/>
                <w:b w:val="0"/>
                <w:bCs w:val="0"/>
                <w:color w:val="auto"/>
                <w:szCs w:val="21"/>
                <w:highlight w:val="none"/>
              </w:rPr>
              <w:t>）</w:t>
            </w:r>
          </w:p>
        </w:tc>
        <w:tc>
          <w:tcPr>
            <w:tcW w:w="840" w:type="dxa"/>
            <w:noWrap w:val="0"/>
            <w:vAlign w:val="center"/>
          </w:tcPr>
          <w:p w14:paraId="29A95F42">
            <w:pPr>
              <w:keepNext w:val="0"/>
              <w:keepLines w:val="0"/>
              <w:pageBreakBefore w:val="0"/>
              <w:widowControl/>
              <w:kinsoku/>
              <w:wordWrap/>
              <w:overflowPunct/>
              <w:topLinePunct w:val="0"/>
              <w:bidi w:val="0"/>
              <w:spacing w:line="400" w:lineRule="exact"/>
              <w:jc w:val="center"/>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0~8</w:t>
            </w:r>
            <w:r>
              <w:rPr>
                <w:rFonts w:hint="eastAsia" w:ascii="宋体" w:hAnsi="宋体" w:cs="宋体"/>
                <w:color w:val="auto"/>
                <w:kern w:val="0"/>
                <w:szCs w:val="21"/>
                <w:highlight w:val="none"/>
              </w:rPr>
              <w:t>分</w:t>
            </w:r>
          </w:p>
        </w:tc>
      </w:tr>
      <w:tr w14:paraId="663B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48" w:type="dxa"/>
            <w:noWrap w:val="0"/>
            <w:vAlign w:val="center"/>
          </w:tcPr>
          <w:p w14:paraId="6805D608">
            <w:pPr>
              <w:keepNext w:val="0"/>
              <w:keepLines w:val="0"/>
              <w:pageBreakBefore w:val="0"/>
              <w:kinsoku/>
              <w:wordWrap/>
              <w:overflowPunct/>
              <w:topLinePunct w:val="0"/>
              <w:bidi w:val="0"/>
              <w:spacing w:line="400" w:lineRule="exact"/>
              <w:textAlignment w:val="auto"/>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3.2</w:t>
            </w:r>
          </w:p>
        </w:tc>
        <w:tc>
          <w:tcPr>
            <w:tcW w:w="1546" w:type="dxa"/>
            <w:noWrap w:val="0"/>
            <w:vAlign w:val="center"/>
          </w:tcPr>
          <w:p w14:paraId="6746E425">
            <w:pPr>
              <w:keepNext w:val="0"/>
              <w:keepLines w:val="0"/>
              <w:pageBreakBefore w:val="0"/>
              <w:kinsoku/>
              <w:wordWrap/>
              <w:overflowPunct/>
              <w:topLinePunct w:val="0"/>
              <w:bidi w:val="0"/>
              <w:snapToGrid w:val="0"/>
              <w:spacing w:line="400" w:lineRule="exact"/>
              <w:jc w:val="center"/>
              <w:textAlignment w:val="auto"/>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拟投入人员配备</w:t>
            </w:r>
          </w:p>
        </w:tc>
        <w:tc>
          <w:tcPr>
            <w:tcW w:w="6392" w:type="dxa"/>
            <w:noWrap w:val="0"/>
            <w:vAlign w:val="center"/>
          </w:tcPr>
          <w:p w14:paraId="777BDBEB">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供应商拟投入的</w:t>
            </w:r>
            <w:r>
              <w:rPr>
                <w:rFonts w:hint="eastAsia" w:ascii="宋体" w:hAnsi="宋体" w:eastAsia="宋体" w:cs="宋体"/>
                <w:bCs/>
                <w:color w:val="auto"/>
                <w:szCs w:val="21"/>
                <w:highlight w:val="none"/>
                <w:lang w:val="en-US" w:eastAsia="zh-CN"/>
              </w:rPr>
              <w:t>项目经理具有</w:t>
            </w:r>
            <w:r>
              <w:rPr>
                <w:rFonts w:hint="eastAsia" w:ascii="宋体" w:hAnsi="宋体" w:cs="宋体"/>
                <w:bCs/>
                <w:color w:val="auto"/>
                <w:szCs w:val="21"/>
                <w:highlight w:val="none"/>
                <w:lang w:val="en-US" w:eastAsia="zh-CN"/>
              </w:rPr>
              <w:t>相</w:t>
            </w:r>
            <w:r>
              <w:rPr>
                <w:rFonts w:hint="eastAsia" w:ascii="宋体" w:hAnsi="宋体" w:eastAsia="宋体" w:cs="宋体"/>
                <w:bCs/>
                <w:color w:val="auto"/>
                <w:szCs w:val="21"/>
                <w:highlight w:val="none"/>
                <w:lang w:val="en-US" w:eastAsia="zh-CN"/>
              </w:rPr>
              <w:t>关工程类专业的中级</w:t>
            </w:r>
            <w:r>
              <w:rPr>
                <w:rFonts w:hint="eastAsia" w:ascii="宋体" w:hAnsi="宋体" w:cs="宋体"/>
                <w:bCs/>
                <w:color w:val="auto"/>
                <w:szCs w:val="21"/>
                <w:highlight w:val="none"/>
                <w:lang w:val="en-US" w:eastAsia="zh-CN"/>
              </w:rPr>
              <w:t>或中级以上</w:t>
            </w:r>
            <w:r>
              <w:rPr>
                <w:rFonts w:hint="eastAsia" w:ascii="宋体" w:hAnsi="宋体" w:eastAsia="宋体" w:cs="宋体"/>
                <w:bCs/>
                <w:color w:val="auto"/>
                <w:szCs w:val="21"/>
                <w:highlight w:val="none"/>
                <w:lang w:val="en-US" w:eastAsia="zh-CN"/>
              </w:rPr>
              <w:t>职称证的得2</w:t>
            </w:r>
            <w:r>
              <w:rPr>
                <w:rFonts w:hint="eastAsia" w:ascii="宋体" w:hAnsi="宋体" w:eastAsia="宋体" w:cs="宋体"/>
                <w:bCs/>
                <w:color w:val="auto"/>
                <w:szCs w:val="21"/>
                <w:highlight w:val="none"/>
              </w:rPr>
              <w:t>分，满分得</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分。（提供有效相关证书复印件</w:t>
            </w:r>
            <w:r>
              <w:rPr>
                <w:rFonts w:hint="eastAsia" w:ascii="宋体" w:hAnsi="宋体" w:eastAsia="宋体" w:cs="宋体"/>
                <w:bCs/>
                <w:color w:val="auto"/>
                <w:szCs w:val="21"/>
                <w:highlight w:val="none"/>
                <w:lang w:val="en-US" w:eastAsia="zh-CN"/>
              </w:rPr>
              <w:t>/扫描件加盖公章</w:t>
            </w:r>
            <w:r>
              <w:rPr>
                <w:rFonts w:hint="eastAsia" w:ascii="宋体" w:hAnsi="宋体" w:eastAsia="宋体" w:cs="宋体"/>
                <w:bCs/>
                <w:color w:val="auto"/>
                <w:szCs w:val="21"/>
                <w:highlight w:val="none"/>
              </w:rPr>
              <w:t>，否则不得分）</w:t>
            </w:r>
          </w:p>
          <w:p w14:paraId="68DE4F49">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textAlignment w:val="auto"/>
              <w:rPr>
                <w:rFonts w:hint="default" w:ascii="宋体" w:hAnsi="宋体" w:eastAsia="宋体" w:cs="宋体"/>
                <w:color w:val="auto"/>
                <w:highlight w:val="none"/>
                <w:lang w:val="en-US" w:eastAsia="zh-CN"/>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供应商拟投入的</w:t>
            </w:r>
            <w:r>
              <w:rPr>
                <w:rFonts w:hint="eastAsia" w:ascii="宋体" w:hAnsi="宋体" w:eastAsia="宋体" w:cs="宋体"/>
                <w:bCs/>
                <w:color w:val="auto"/>
                <w:szCs w:val="21"/>
                <w:highlight w:val="none"/>
                <w:lang w:val="en-US" w:eastAsia="zh-CN"/>
              </w:rPr>
              <w:t>项目技术负责人具有</w:t>
            </w:r>
            <w:r>
              <w:rPr>
                <w:rFonts w:hint="eastAsia" w:ascii="宋体" w:hAnsi="宋体" w:cs="宋体"/>
                <w:bCs/>
                <w:color w:val="auto"/>
                <w:szCs w:val="21"/>
                <w:highlight w:val="none"/>
                <w:lang w:val="en-US" w:eastAsia="zh-CN"/>
              </w:rPr>
              <w:t>相关</w:t>
            </w:r>
            <w:r>
              <w:rPr>
                <w:rFonts w:hint="eastAsia" w:ascii="宋体" w:hAnsi="宋体" w:eastAsia="宋体" w:cs="宋体"/>
                <w:bCs/>
                <w:color w:val="auto"/>
                <w:szCs w:val="21"/>
                <w:highlight w:val="none"/>
                <w:lang w:val="en-US" w:eastAsia="zh-CN"/>
              </w:rPr>
              <w:t>工程类专业的中级</w:t>
            </w:r>
            <w:r>
              <w:rPr>
                <w:rFonts w:hint="eastAsia" w:ascii="宋体" w:hAnsi="宋体" w:cs="宋体"/>
                <w:bCs/>
                <w:color w:val="auto"/>
                <w:szCs w:val="21"/>
                <w:highlight w:val="none"/>
                <w:lang w:val="en-US" w:eastAsia="zh-CN"/>
              </w:rPr>
              <w:t>或中级以上</w:t>
            </w:r>
            <w:r>
              <w:rPr>
                <w:rFonts w:hint="eastAsia" w:ascii="宋体" w:hAnsi="宋体" w:eastAsia="宋体" w:cs="宋体"/>
                <w:bCs/>
                <w:color w:val="auto"/>
                <w:szCs w:val="21"/>
                <w:highlight w:val="none"/>
                <w:lang w:val="en-US" w:eastAsia="zh-CN"/>
              </w:rPr>
              <w:t>职称证的得2</w:t>
            </w:r>
            <w:r>
              <w:rPr>
                <w:rFonts w:hint="eastAsia" w:ascii="宋体" w:hAnsi="宋体" w:eastAsia="宋体" w:cs="宋体"/>
                <w:bCs/>
                <w:color w:val="auto"/>
                <w:szCs w:val="21"/>
                <w:highlight w:val="none"/>
              </w:rPr>
              <w:t>分，满分得</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分。（提供有效相关证书复印件</w:t>
            </w:r>
            <w:r>
              <w:rPr>
                <w:rFonts w:hint="eastAsia" w:ascii="宋体" w:hAnsi="宋体" w:eastAsia="宋体" w:cs="宋体"/>
                <w:bCs/>
                <w:color w:val="auto"/>
                <w:szCs w:val="21"/>
                <w:highlight w:val="none"/>
                <w:lang w:val="en-US" w:eastAsia="zh-CN"/>
              </w:rPr>
              <w:t>/扫描件加盖公章</w:t>
            </w:r>
            <w:r>
              <w:rPr>
                <w:rFonts w:hint="eastAsia" w:ascii="宋体" w:hAnsi="宋体" w:eastAsia="宋体" w:cs="宋体"/>
                <w:bCs/>
                <w:color w:val="auto"/>
                <w:szCs w:val="21"/>
                <w:highlight w:val="none"/>
              </w:rPr>
              <w:t>，否则不得分）</w:t>
            </w:r>
          </w:p>
        </w:tc>
        <w:tc>
          <w:tcPr>
            <w:tcW w:w="840" w:type="dxa"/>
            <w:noWrap w:val="0"/>
            <w:vAlign w:val="center"/>
          </w:tcPr>
          <w:p w14:paraId="1B165F3A">
            <w:pPr>
              <w:keepNext w:val="0"/>
              <w:keepLines w:val="0"/>
              <w:pageBreakBefore w:val="0"/>
              <w:widowControl/>
              <w:kinsoku/>
              <w:wordWrap/>
              <w:overflowPunct/>
              <w:topLinePunct w:val="0"/>
              <w:bidi w:val="0"/>
              <w:spacing w:line="400" w:lineRule="exact"/>
              <w:jc w:val="center"/>
              <w:textAlignment w:val="auto"/>
              <w:rPr>
                <w:rFonts w:hint="default"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0~</w:t>
            </w:r>
            <w:r>
              <w:rPr>
                <w:rFonts w:hint="eastAsia" w:ascii="宋体" w:hAnsi="宋体" w:cs="宋体"/>
                <w:color w:val="auto"/>
                <w:kern w:val="0"/>
                <w:szCs w:val="21"/>
                <w:highlight w:val="none"/>
                <w:lang w:val="en-US" w:eastAsia="zh-CN"/>
              </w:rPr>
              <w:t>4</w:t>
            </w:r>
            <w:r>
              <w:rPr>
                <w:rFonts w:hint="default" w:ascii="宋体" w:hAnsi="宋体" w:cs="宋体"/>
                <w:color w:val="auto"/>
                <w:kern w:val="0"/>
                <w:szCs w:val="21"/>
                <w:highlight w:val="none"/>
                <w:lang w:val="en-US" w:eastAsia="zh-CN"/>
              </w:rPr>
              <w:t>分</w:t>
            </w:r>
          </w:p>
        </w:tc>
      </w:tr>
    </w:tbl>
    <w:p w14:paraId="69E69F6C">
      <w:pPr>
        <w:spacing w:line="360" w:lineRule="auto"/>
        <w:rPr>
          <w:rFonts w:hint="eastAsia" w:ascii="宋体" w:hAnsi="宋体" w:eastAsia="宋体" w:cs="宋体"/>
          <w:color w:val="auto"/>
          <w:highlight w:val="none"/>
        </w:rPr>
      </w:pPr>
    </w:p>
    <w:p w14:paraId="36A97605">
      <w:pPr>
        <w:spacing w:line="360" w:lineRule="auto"/>
        <w:ind w:firstLine="420" w:firstLineChars="200"/>
        <w:rPr>
          <w:rFonts w:hint="eastAsia" w:ascii="宋体" w:hAnsi="宋体" w:eastAsia="宋体" w:cs="宋体"/>
          <w:b w:val="0"/>
          <w:bCs/>
          <w:color w:val="auto"/>
          <w:highlight w:val="none"/>
        </w:rPr>
      </w:pPr>
      <w:r>
        <w:rPr>
          <w:rFonts w:hint="eastAsia" w:ascii="宋体" w:hAnsi="宋体" w:eastAsia="宋体" w:cs="宋体"/>
          <w:color w:val="auto"/>
          <w:highlight w:val="none"/>
        </w:rPr>
        <w:t>8.2商务技术评审因素为客观评分项的，应在评分项目或评分标准中予以标注为“客观分”。对供应商的客观评分项目，各评审专家评分应当一致。</w:t>
      </w:r>
    </w:p>
    <w:p w14:paraId="1F6AEE7C">
      <w:pPr>
        <w:spacing w:line="360" w:lineRule="auto"/>
        <w:ind w:firstLine="420" w:firstLineChars="200"/>
        <w:rPr>
          <w:rFonts w:hint="eastAsia" w:ascii="宋体" w:hAnsi="宋体" w:eastAsia="宋体" w:cs="宋体"/>
          <w:color w:val="auto"/>
          <w:highlight w:val="none"/>
        </w:rPr>
      </w:pPr>
      <w:bookmarkStart w:id="86" w:name="_Toc80205935"/>
      <w:r>
        <w:rPr>
          <w:rFonts w:hint="eastAsia" w:ascii="宋体" w:hAnsi="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cs="宋体"/>
          <w:color w:val="auto"/>
          <w:highlight w:val="none"/>
          <w:lang w:val="en-US" w:eastAsia="zh-CN"/>
        </w:rPr>
        <w:t>3</w:t>
      </w:r>
      <w:r>
        <w:rPr>
          <w:rFonts w:hint="eastAsia" w:ascii="宋体" w:hAnsi="宋体" w:eastAsia="宋体" w:cs="宋体"/>
          <w:color w:val="auto"/>
          <w:highlight w:val="none"/>
        </w:rPr>
        <w:t>.终止竞争性磋商采购活动</w:t>
      </w:r>
    </w:p>
    <w:p w14:paraId="5B7BFF4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1A234196">
      <w:pPr>
        <w:pStyle w:val="3"/>
        <w:spacing w:before="0" w:after="0" w:line="360" w:lineRule="auto"/>
        <w:jc w:val="both"/>
        <w:rPr>
          <w:rFonts w:hint="eastAsia" w:ascii="宋体" w:hAnsi="宋体" w:eastAsia="宋体" w:cs="宋体"/>
          <w:b w:val="0"/>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EA3220D">
      <w:pPr>
        <w:pStyle w:val="3"/>
        <w:spacing w:before="0" w:after="0" w:line="360" w:lineRule="auto"/>
        <w:ind w:firstLine="640" w:firstLineChars="200"/>
        <w:jc w:val="center"/>
        <w:rPr>
          <w:rFonts w:hint="eastAsia" w:ascii="宋体" w:hAnsi="宋体" w:eastAsia="宋体" w:cs="宋体"/>
          <w:b w:val="0"/>
          <w:color w:val="auto"/>
          <w:highlight w:val="none"/>
          <w:lang w:eastAsia="zh-CN"/>
        </w:rPr>
      </w:pPr>
      <w:bookmarkStart w:id="87" w:name="_Toc6406"/>
      <w:bookmarkStart w:id="88" w:name="_Toc22098"/>
      <w:bookmarkStart w:id="89" w:name="_Toc498"/>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86"/>
      <w:bookmarkEnd w:id="87"/>
      <w:bookmarkEnd w:id="88"/>
      <w:bookmarkEnd w:id="89"/>
    </w:p>
    <w:p w14:paraId="72D87466">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6EA2BFF2">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w:t>
      </w:r>
      <w:r>
        <w:rPr>
          <w:rFonts w:hint="eastAsia" w:ascii="宋体" w:hAnsi="宋体" w:cs="宋体"/>
          <w:bCs/>
          <w:color w:val="auto"/>
          <w:szCs w:val="21"/>
          <w:highlight w:val="none"/>
          <w:lang w:val="en-US" w:eastAsia="zh-CN"/>
        </w:rPr>
        <w:t>技术</w:t>
      </w:r>
      <w:r>
        <w:rPr>
          <w:rFonts w:hint="eastAsia" w:ascii="宋体" w:hAnsi="宋体" w:eastAsia="宋体" w:cs="宋体"/>
          <w:bCs/>
          <w:color w:val="auto"/>
          <w:szCs w:val="21"/>
          <w:highlight w:val="none"/>
        </w:rPr>
        <w:t>需求偏离分由高到低排序）。评审得分、最后报价（不计算价格折扣）、技术得分、</w:t>
      </w:r>
      <w:r>
        <w:rPr>
          <w:rFonts w:hint="eastAsia" w:ascii="宋体" w:hAnsi="宋体" w:cs="宋体"/>
          <w:bCs/>
          <w:color w:val="auto"/>
          <w:szCs w:val="21"/>
          <w:highlight w:val="none"/>
          <w:lang w:val="en-US" w:eastAsia="zh-CN"/>
        </w:rPr>
        <w:t>技术</w:t>
      </w:r>
      <w:r>
        <w:rPr>
          <w:rFonts w:hint="eastAsia" w:ascii="宋体" w:hAnsi="宋体" w:eastAsia="宋体" w:cs="宋体"/>
          <w:bCs/>
          <w:color w:val="auto"/>
          <w:szCs w:val="21"/>
          <w:highlight w:val="none"/>
        </w:rPr>
        <w:t>需求偏离分均相同的，由磋商小组随机抽取推荐。</w:t>
      </w:r>
    </w:p>
    <w:p w14:paraId="54F4E8C3">
      <w:pPr>
        <w:pStyle w:val="11"/>
        <w:rPr>
          <w:rFonts w:hint="eastAsia"/>
          <w:color w:val="auto"/>
          <w:highlight w:val="none"/>
        </w:rPr>
      </w:pPr>
    </w:p>
    <w:p w14:paraId="77C75123">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37B51EB8">
      <w:pPr>
        <w:pStyle w:val="28"/>
        <w:spacing w:before="0" w:line="360" w:lineRule="auto"/>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5C283997">
      <w:pPr>
        <w:pStyle w:val="3"/>
        <w:spacing w:before="0" w:after="0" w:line="360" w:lineRule="auto"/>
        <w:ind w:firstLine="640" w:firstLineChars="200"/>
        <w:jc w:val="center"/>
        <w:rPr>
          <w:rFonts w:hint="eastAsia" w:ascii="宋体" w:hAnsi="宋体" w:eastAsia="宋体" w:cs="宋体"/>
          <w:b w:val="0"/>
          <w:color w:val="auto"/>
          <w:highlight w:val="none"/>
        </w:rPr>
      </w:pPr>
      <w:bookmarkStart w:id="90" w:name="_Toc3846"/>
      <w:bookmarkStart w:id="91" w:name="_Toc80205936"/>
      <w:bookmarkStart w:id="92" w:name="_Toc9233"/>
      <w:bookmarkStart w:id="93" w:name="_Toc3713"/>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90"/>
      <w:bookmarkEnd w:id="91"/>
      <w:bookmarkEnd w:id="92"/>
      <w:bookmarkEnd w:id="93"/>
    </w:p>
    <w:p w14:paraId="2A16C447">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0AEE1518">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507D7E5F">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452B162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154D28CF">
      <w:pPr>
        <w:spacing w:line="360" w:lineRule="auto"/>
        <w:ind w:firstLine="420" w:firstLineChars="200"/>
        <w:rPr>
          <w:rFonts w:hint="eastAsia" w:ascii="宋体" w:hAnsi="宋体" w:eastAsia="宋体" w:cs="宋体"/>
          <w:color w:val="auto"/>
          <w:highlight w:val="none"/>
        </w:rPr>
      </w:pPr>
    </w:p>
    <w:p w14:paraId="343E8E48">
      <w:pPr>
        <w:spacing w:line="360" w:lineRule="auto"/>
        <w:ind w:firstLine="420" w:firstLineChars="200"/>
        <w:rPr>
          <w:rFonts w:hint="eastAsia" w:ascii="宋体" w:hAnsi="宋体" w:eastAsia="宋体" w:cs="宋体"/>
          <w:color w:val="auto"/>
          <w:highlight w:val="none"/>
        </w:rPr>
      </w:pPr>
    </w:p>
    <w:p w14:paraId="1503E1A8">
      <w:pPr>
        <w:spacing w:line="360" w:lineRule="auto"/>
        <w:rPr>
          <w:rFonts w:hint="eastAsia" w:ascii="宋体" w:hAnsi="宋体" w:eastAsia="宋体" w:cs="宋体"/>
          <w:color w:val="auto"/>
          <w:highlight w:val="none"/>
        </w:rPr>
      </w:pPr>
    </w:p>
    <w:p w14:paraId="15081A5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6EB8A65">
      <w:pPr>
        <w:pStyle w:val="11"/>
        <w:spacing w:line="360" w:lineRule="auto"/>
        <w:rPr>
          <w:rFonts w:hint="eastAsia" w:ascii="宋体" w:hAnsi="宋体" w:eastAsia="宋体" w:cs="宋体"/>
          <w:color w:val="auto"/>
          <w:highlight w:val="none"/>
        </w:rPr>
      </w:pPr>
    </w:p>
    <w:p w14:paraId="3F77E3A5">
      <w:pPr>
        <w:pStyle w:val="11"/>
        <w:spacing w:line="360" w:lineRule="auto"/>
        <w:rPr>
          <w:rFonts w:hint="eastAsia" w:ascii="宋体" w:hAnsi="宋体" w:eastAsia="宋体" w:cs="宋体"/>
          <w:color w:val="auto"/>
          <w:highlight w:val="none"/>
        </w:rPr>
      </w:pPr>
    </w:p>
    <w:p w14:paraId="36D09383">
      <w:pPr>
        <w:pStyle w:val="11"/>
        <w:spacing w:line="360" w:lineRule="auto"/>
        <w:rPr>
          <w:rFonts w:hint="eastAsia" w:ascii="宋体" w:hAnsi="宋体" w:eastAsia="宋体" w:cs="宋体"/>
          <w:color w:val="auto"/>
          <w:highlight w:val="none"/>
        </w:rPr>
      </w:pPr>
    </w:p>
    <w:p w14:paraId="0BCBE23F">
      <w:pPr>
        <w:pStyle w:val="11"/>
        <w:spacing w:line="360" w:lineRule="auto"/>
        <w:rPr>
          <w:rFonts w:hint="eastAsia" w:ascii="宋体" w:hAnsi="宋体" w:eastAsia="宋体" w:cs="宋体"/>
          <w:color w:val="auto"/>
          <w:highlight w:val="none"/>
        </w:rPr>
      </w:pPr>
    </w:p>
    <w:p w14:paraId="4DFDA84F">
      <w:pPr>
        <w:pStyle w:val="11"/>
        <w:spacing w:line="360" w:lineRule="auto"/>
        <w:rPr>
          <w:rFonts w:hint="eastAsia" w:ascii="宋体" w:hAnsi="宋体" w:eastAsia="宋体" w:cs="宋体"/>
          <w:color w:val="auto"/>
          <w:highlight w:val="none"/>
        </w:rPr>
      </w:pPr>
    </w:p>
    <w:p w14:paraId="7CFF8736">
      <w:pPr>
        <w:pStyle w:val="11"/>
        <w:spacing w:line="360" w:lineRule="auto"/>
        <w:rPr>
          <w:rFonts w:hint="eastAsia" w:ascii="宋体" w:hAnsi="宋体" w:eastAsia="宋体" w:cs="宋体"/>
          <w:color w:val="auto"/>
          <w:highlight w:val="none"/>
        </w:rPr>
      </w:pPr>
    </w:p>
    <w:p w14:paraId="5BFDC49C">
      <w:pPr>
        <w:pStyle w:val="11"/>
        <w:spacing w:line="360" w:lineRule="auto"/>
        <w:rPr>
          <w:rFonts w:hint="eastAsia" w:ascii="宋体" w:hAnsi="宋体" w:eastAsia="宋体" w:cs="宋体"/>
          <w:color w:val="auto"/>
          <w:highlight w:val="none"/>
        </w:rPr>
      </w:pPr>
    </w:p>
    <w:p w14:paraId="5D26BFDE">
      <w:pPr>
        <w:pStyle w:val="11"/>
        <w:spacing w:line="360" w:lineRule="auto"/>
        <w:rPr>
          <w:rFonts w:hint="eastAsia" w:ascii="宋体" w:hAnsi="宋体" w:eastAsia="宋体" w:cs="宋体"/>
          <w:color w:val="auto"/>
          <w:highlight w:val="none"/>
        </w:rPr>
      </w:pPr>
    </w:p>
    <w:p w14:paraId="4BD74C88">
      <w:pPr>
        <w:pStyle w:val="11"/>
        <w:spacing w:line="360" w:lineRule="auto"/>
        <w:rPr>
          <w:rFonts w:hint="eastAsia" w:ascii="宋体" w:hAnsi="宋体" w:eastAsia="宋体" w:cs="宋体"/>
          <w:color w:val="auto"/>
          <w:highlight w:val="none"/>
        </w:rPr>
      </w:pPr>
    </w:p>
    <w:p w14:paraId="52E623EF">
      <w:pPr>
        <w:pStyle w:val="11"/>
        <w:spacing w:line="360" w:lineRule="auto"/>
        <w:rPr>
          <w:rFonts w:hint="eastAsia" w:ascii="宋体" w:hAnsi="宋体" w:eastAsia="宋体" w:cs="宋体"/>
          <w:color w:val="auto"/>
          <w:highlight w:val="none"/>
        </w:rPr>
      </w:pPr>
    </w:p>
    <w:p w14:paraId="0033D0CA">
      <w:pPr>
        <w:pStyle w:val="11"/>
        <w:spacing w:line="360" w:lineRule="auto"/>
        <w:rPr>
          <w:rFonts w:hint="eastAsia" w:ascii="宋体" w:hAnsi="宋体" w:eastAsia="宋体" w:cs="宋体"/>
          <w:color w:val="auto"/>
          <w:highlight w:val="none"/>
        </w:rPr>
      </w:pPr>
    </w:p>
    <w:p w14:paraId="118D779C">
      <w:pPr>
        <w:pStyle w:val="2"/>
        <w:spacing w:line="360" w:lineRule="auto"/>
        <w:jc w:val="center"/>
        <w:rPr>
          <w:rFonts w:hint="eastAsia" w:ascii="宋体" w:hAnsi="宋体" w:eastAsia="宋体" w:cs="宋体"/>
          <w:b/>
          <w:bCs/>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94" w:name="_Toc8541"/>
      <w:bookmarkStart w:id="95" w:name="_Toc29932"/>
      <w:bookmarkStart w:id="96" w:name="_Toc16991"/>
      <w:r>
        <w:rPr>
          <w:rFonts w:hint="eastAsia" w:ascii="宋体" w:hAnsi="宋体" w:eastAsia="宋体" w:cs="宋体"/>
          <w:b/>
          <w:bCs/>
          <w:color w:val="auto"/>
          <w:highlight w:val="none"/>
        </w:rPr>
        <w:t>第五章 响应文件格式</w:t>
      </w:r>
      <w:bookmarkEnd w:id="94"/>
      <w:bookmarkEnd w:id="95"/>
      <w:bookmarkEnd w:id="96"/>
    </w:p>
    <w:p w14:paraId="20A3368E">
      <w:pPr>
        <w:pStyle w:val="3"/>
        <w:spacing w:line="360" w:lineRule="auto"/>
        <w:jc w:val="center"/>
        <w:rPr>
          <w:rFonts w:hint="eastAsia" w:ascii="宋体" w:hAnsi="宋体" w:eastAsia="宋体" w:cs="宋体"/>
          <w:b w:val="0"/>
          <w:color w:val="auto"/>
          <w:highlight w:val="none"/>
          <w:lang w:val="en-US" w:eastAsia="zh-CN"/>
        </w:rPr>
      </w:pPr>
      <w:bookmarkStart w:id="97" w:name="_Toc16580"/>
      <w:bookmarkStart w:id="98" w:name="_Toc80205938"/>
      <w:bookmarkStart w:id="99" w:name="_Toc26547"/>
      <w:bookmarkStart w:id="100" w:name="_Toc3747"/>
      <w:r>
        <w:rPr>
          <w:rFonts w:hint="eastAsia" w:ascii="宋体" w:hAnsi="宋体" w:eastAsia="宋体" w:cs="宋体"/>
          <w:b w:val="0"/>
          <w:color w:val="auto"/>
          <w:highlight w:val="none"/>
          <w:lang w:val="en-US" w:eastAsia="zh-CN"/>
        </w:rPr>
        <w:t>第一节 封面格式</w:t>
      </w:r>
      <w:bookmarkEnd w:id="97"/>
      <w:bookmarkEnd w:id="98"/>
      <w:bookmarkEnd w:id="99"/>
      <w:bookmarkEnd w:id="100"/>
    </w:p>
    <w:p w14:paraId="63F77032">
      <w:pPr>
        <w:snapToGrid w:val="0"/>
        <w:spacing w:before="120" w:beforeLines="50" w:after="50" w:line="360" w:lineRule="auto"/>
        <w:rPr>
          <w:rFonts w:hint="eastAsia" w:ascii="宋体" w:hAnsi="宋体" w:eastAsia="宋体" w:cs="宋体"/>
          <w:color w:val="auto"/>
          <w:sz w:val="24"/>
          <w:szCs w:val="20"/>
          <w:highlight w:val="none"/>
        </w:rPr>
      </w:pPr>
    </w:p>
    <w:p w14:paraId="017DC974">
      <w:pPr>
        <w:snapToGrid w:val="0"/>
        <w:spacing w:before="120" w:beforeLines="50" w:after="50" w:line="360" w:lineRule="auto"/>
        <w:jc w:val="center"/>
        <w:rPr>
          <w:rFonts w:hint="eastAsia" w:ascii="宋体" w:hAnsi="宋体" w:eastAsia="宋体" w:cs="宋体"/>
          <w:bCs/>
          <w:color w:val="auto"/>
          <w:sz w:val="24"/>
          <w:szCs w:val="20"/>
          <w:highlight w:val="none"/>
        </w:rPr>
      </w:pPr>
    </w:p>
    <w:p w14:paraId="76FDF323">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02107B8C">
      <w:pPr>
        <w:snapToGrid w:val="0"/>
        <w:spacing w:before="120" w:beforeLines="50" w:after="50" w:line="360" w:lineRule="auto"/>
        <w:rPr>
          <w:rFonts w:hint="eastAsia" w:ascii="宋体" w:hAnsi="宋体" w:eastAsia="宋体" w:cs="宋体"/>
          <w:bCs/>
          <w:color w:val="auto"/>
          <w:sz w:val="24"/>
          <w:szCs w:val="20"/>
          <w:highlight w:val="none"/>
        </w:rPr>
      </w:pPr>
    </w:p>
    <w:p w14:paraId="203A9A7E">
      <w:pPr>
        <w:snapToGrid w:val="0"/>
        <w:spacing w:before="120" w:beforeLines="50" w:after="50" w:line="360" w:lineRule="auto"/>
        <w:rPr>
          <w:rFonts w:hint="eastAsia" w:ascii="宋体" w:hAnsi="宋体" w:eastAsia="宋体" w:cs="宋体"/>
          <w:bCs/>
          <w:color w:val="auto"/>
          <w:sz w:val="32"/>
          <w:szCs w:val="32"/>
          <w:highlight w:val="none"/>
        </w:rPr>
      </w:pPr>
    </w:p>
    <w:p w14:paraId="0C8F4A5F">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6B71D7F4">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681579C3">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682366BF">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3760A2C5">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386E6893">
      <w:pPr>
        <w:snapToGrid w:val="0"/>
        <w:spacing w:before="120" w:beforeLines="50" w:after="50" w:line="360" w:lineRule="auto"/>
        <w:rPr>
          <w:rFonts w:hint="eastAsia" w:ascii="宋体" w:hAnsi="宋体" w:eastAsia="宋体" w:cs="宋体"/>
          <w:bCs/>
          <w:color w:val="auto"/>
          <w:sz w:val="32"/>
          <w:szCs w:val="32"/>
          <w:highlight w:val="none"/>
        </w:rPr>
      </w:pPr>
    </w:p>
    <w:p w14:paraId="2704FCCA">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B6AF5A2">
      <w:pPr>
        <w:snapToGrid w:val="0"/>
        <w:spacing w:before="120" w:beforeLines="50" w:after="50" w:line="360" w:lineRule="auto"/>
        <w:rPr>
          <w:rFonts w:hint="eastAsia" w:ascii="宋体" w:hAnsi="宋体" w:eastAsia="宋体" w:cs="宋体"/>
          <w:bCs/>
          <w:color w:val="auto"/>
          <w:sz w:val="32"/>
          <w:szCs w:val="32"/>
          <w:highlight w:val="none"/>
        </w:rPr>
      </w:pPr>
    </w:p>
    <w:p w14:paraId="0811F8B3">
      <w:pPr>
        <w:snapToGrid w:val="0"/>
        <w:spacing w:before="120" w:beforeLines="50" w:after="50" w:line="360" w:lineRule="auto"/>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7B1FB683">
      <w:pPr>
        <w:snapToGrid w:val="0"/>
        <w:spacing w:before="120" w:beforeLines="50" w:after="50" w:line="360" w:lineRule="auto"/>
        <w:ind w:firstLine="5440" w:firstLineChars="1700"/>
        <w:jc w:val="center"/>
        <w:rPr>
          <w:rFonts w:hint="eastAsia" w:ascii="宋体" w:hAnsi="宋体" w:eastAsia="宋体" w:cs="宋体"/>
          <w:bCs/>
          <w:color w:val="auto"/>
          <w:sz w:val="32"/>
          <w:szCs w:val="32"/>
          <w:highlight w:val="none"/>
        </w:rPr>
      </w:pPr>
    </w:p>
    <w:p w14:paraId="08CD935E">
      <w:pPr>
        <w:snapToGrid w:val="0"/>
        <w:spacing w:before="120" w:beforeLines="50" w:after="50" w:line="360" w:lineRule="auto"/>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35166D12">
      <w:pPr>
        <w:spacing w:line="360" w:lineRule="auto"/>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A37DC25">
      <w:pPr>
        <w:pStyle w:val="3"/>
        <w:spacing w:line="360" w:lineRule="auto"/>
        <w:jc w:val="center"/>
        <w:rPr>
          <w:rFonts w:hint="eastAsia" w:ascii="宋体" w:hAnsi="宋体" w:eastAsia="宋体" w:cs="宋体"/>
          <w:bCs w:val="0"/>
          <w:color w:val="auto"/>
          <w:highlight w:val="none"/>
        </w:rPr>
      </w:pPr>
      <w:bookmarkStart w:id="101" w:name="_Toc1270"/>
      <w:bookmarkStart w:id="102" w:name="_Toc25717"/>
      <w:bookmarkStart w:id="103" w:name="_Toc80205939"/>
      <w:bookmarkStart w:id="104" w:name="_Toc21695"/>
      <w:r>
        <w:rPr>
          <w:rFonts w:hint="eastAsia" w:ascii="宋体" w:hAnsi="宋体" w:eastAsia="宋体" w:cs="宋体"/>
          <w:bCs w:val="0"/>
          <w:color w:val="auto"/>
          <w:highlight w:val="none"/>
        </w:rPr>
        <w:t>第二节 资格证明文件格式</w:t>
      </w:r>
      <w:bookmarkEnd w:id="101"/>
      <w:bookmarkEnd w:id="102"/>
      <w:bookmarkEnd w:id="103"/>
      <w:bookmarkEnd w:id="104"/>
    </w:p>
    <w:p w14:paraId="4ACE31BD">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685465B0">
      <w:pPr>
        <w:snapToGrid w:val="0"/>
        <w:spacing w:before="120" w:beforeLines="50" w:after="50" w:line="360" w:lineRule="auto"/>
        <w:rPr>
          <w:rFonts w:hint="eastAsia" w:ascii="宋体" w:hAnsi="宋体" w:eastAsia="宋体" w:cs="宋体"/>
          <w:color w:val="auto"/>
          <w:sz w:val="24"/>
          <w:szCs w:val="20"/>
          <w:highlight w:val="none"/>
        </w:rPr>
      </w:pPr>
    </w:p>
    <w:p w14:paraId="65C7224D">
      <w:pPr>
        <w:snapToGrid w:val="0"/>
        <w:spacing w:before="120" w:beforeLines="50" w:after="50" w:line="360" w:lineRule="auto"/>
        <w:rPr>
          <w:rFonts w:hint="eastAsia" w:ascii="宋体" w:hAnsi="宋体" w:eastAsia="宋体" w:cs="宋体"/>
          <w:color w:val="auto"/>
          <w:sz w:val="24"/>
          <w:szCs w:val="20"/>
          <w:highlight w:val="none"/>
        </w:rPr>
      </w:pPr>
    </w:p>
    <w:p w14:paraId="43B2CE19">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6BC24B05">
      <w:pPr>
        <w:snapToGrid w:val="0"/>
        <w:spacing w:before="120" w:beforeLines="50" w:after="50" w:line="360" w:lineRule="auto"/>
        <w:rPr>
          <w:rFonts w:hint="eastAsia" w:ascii="宋体" w:hAnsi="宋体" w:eastAsia="宋体" w:cs="宋体"/>
          <w:bCs/>
          <w:color w:val="auto"/>
          <w:sz w:val="24"/>
          <w:szCs w:val="20"/>
          <w:highlight w:val="none"/>
        </w:rPr>
      </w:pPr>
    </w:p>
    <w:p w14:paraId="593F4DB1">
      <w:pPr>
        <w:snapToGrid w:val="0"/>
        <w:spacing w:before="120" w:beforeLines="50" w:after="50" w:line="360" w:lineRule="auto"/>
        <w:rPr>
          <w:rFonts w:hint="eastAsia" w:ascii="宋体" w:hAnsi="宋体" w:eastAsia="宋体" w:cs="宋体"/>
          <w:bCs/>
          <w:color w:val="auto"/>
          <w:sz w:val="24"/>
          <w:szCs w:val="20"/>
          <w:highlight w:val="none"/>
        </w:rPr>
      </w:pPr>
    </w:p>
    <w:p w14:paraId="7DD354D6">
      <w:pPr>
        <w:snapToGrid w:val="0"/>
        <w:spacing w:before="120" w:beforeLines="50" w:after="50" w:line="360" w:lineRule="auto"/>
        <w:rPr>
          <w:rFonts w:hint="eastAsia" w:ascii="宋体" w:hAnsi="宋体" w:eastAsia="宋体" w:cs="宋体"/>
          <w:bCs/>
          <w:color w:val="auto"/>
          <w:sz w:val="24"/>
          <w:szCs w:val="20"/>
          <w:highlight w:val="none"/>
        </w:rPr>
      </w:pPr>
    </w:p>
    <w:p w14:paraId="2BE7F63E">
      <w:pPr>
        <w:snapToGrid w:val="0"/>
        <w:spacing w:before="120" w:beforeLines="50" w:after="50" w:line="360" w:lineRule="auto"/>
        <w:rPr>
          <w:rFonts w:hint="eastAsia" w:ascii="宋体" w:hAnsi="宋体" w:eastAsia="宋体" w:cs="宋体"/>
          <w:bCs/>
          <w:color w:val="auto"/>
          <w:sz w:val="24"/>
          <w:szCs w:val="20"/>
          <w:highlight w:val="none"/>
        </w:rPr>
      </w:pPr>
    </w:p>
    <w:p w14:paraId="2CE191CF">
      <w:pPr>
        <w:snapToGrid w:val="0"/>
        <w:spacing w:before="120" w:beforeLines="50" w:after="50" w:line="360" w:lineRule="auto"/>
        <w:rPr>
          <w:rFonts w:hint="eastAsia" w:ascii="宋体" w:hAnsi="宋体" w:eastAsia="宋体" w:cs="宋体"/>
          <w:bCs/>
          <w:color w:val="auto"/>
          <w:sz w:val="24"/>
          <w:szCs w:val="20"/>
          <w:highlight w:val="none"/>
        </w:rPr>
      </w:pPr>
    </w:p>
    <w:p w14:paraId="04A2623E">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3DE65CCB">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2FD29E44">
      <w:pPr>
        <w:snapToGrid w:val="0"/>
        <w:spacing w:before="120" w:beforeLines="50" w:after="50" w:line="360" w:lineRule="auto"/>
        <w:ind w:firstLine="720" w:firstLineChars="225"/>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2F6A2288">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BF43F94">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6EE6F8B">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599A3647">
      <w:pPr>
        <w:pStyle w:val="8"/>
        <w:snapToGrid w:val="0"/>
        <w:spacing w:before="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50C1D">
      <w:pPr>
        <w:pStyle w:val="8"/>
        <w:snapToGrid w:val="0"/>
        <w:spacing w:before="50" w:after="50" w:line="360" w:lineRule="auto"/>
        <w:ind w:left="0" w:leftChars="0" w:firstLine="0" w:firstLineChars="0"/>
        <w:rPr>
          <w:rFonts w:hint="eastAsia" w:ascii="宋体" w:hAnsi="宋体" w:eastAsia="宋体" w:cs="宋体"/>
          <w:bCs/>
          <w:color w:val="auto"/>
          <w:sz w:val="32"/>
          <w:szCs w:val="32"/>
          <w:highlight w:val="none"/>
        </w:rPr>
      </w:pPr>
    </w:p>
    <w:p w14:paraId="76D984CE">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33DBBC1D">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 xml:space="preserve"> </w:t>
      </w:r>
      <w:r>
        <w:rPr>
          <w:rFonts w:hint="eastAsia" w:ascii="宋体" w:hAnsi="宋体" w:eastAsia="宋体" w:cs="宋体"/>
          <w:b/>
          <w:color w:val="auto"/>
          <w:kern w:val="0"/>
          <w:sz w:val="36"/>
          <w:szCs w:val="36"/>
          <w:highlight w:val="none"/>
        </w:rPr>
        <w:t>资格证明文件目录</w:t>
      </w:r>
    </w:p>
    <w:p w14:paraId="5B55891A">
      <w:pPr>
        <w:snapToGrid w:val="0"/>
        <w:spacing w:line="360" w:lineRule="auto"/>
        <w:rPr>
          <w:rFonts w:hint="eastAsia" w:ascii="宋体" w:hAnsi="宋体" w:eastAsia="宋体" w:cs="宋体"/>
          <w:color w:val="auto"/>
          <w:kern w:val="0"/>
          <w:sz w:val="24"/>
          <w:highlight w:val="none"/>
        </w:rPr>
      </w:pPr>
    </w:p>
    <w:p w14:paraId="1C2BF3D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或事业法人登记证或其他工商等登记证明材料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60DA2E0A">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758B289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591E68B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四、供应商直接控股股东信息</w:t>
      </w:r>
      <w:r>
        <w:rPr>
          <w:rFonts w:hint="eastAsia" w:ascii="宋体" w:hAnsi="宋体" w:eastAsia="宋体" w:cs="宋体"/>
          <w:color w:val="auto"/>
          <w:kern w:val="0"/>
          <w:sz w:val="24"/>
          <w:highlight w:val="none"/>
        </w:rPr>
        <w:t>…………………………………………………（页码）</w:t>
      </w:r>
    </w:p>
    <w:p w14:paraId="4BA9C83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五、供应商直接</w:t>
      </w:r>
      <w:r>
        <w:rPr>
          <w:rFonts w:hint="eastAsia" w:ascii="宋体" w:hAnsi="宋体" w:cs="宋体"/>
          <w:color w:val="auto"/>
          <w:sz w:val="24"/>
          <w:highlight w:val="none"/>
          <w:lang w:val="en-US" w:eastAsia="zh-CN"/>
        </w:rPr>
        <w:t>管理</w:t>
      </w:r>
      <w:r>
        <w:rPr>
          <w:rFonts w:hint="eastAsia" w:ascii="宋体" w:hAnsi="宋体" w:eastAsia="宋体" w:cs="宋体"/>
          <w:color w:val="auto"/>
          <w:sz w:val="24"/>
          <w:highlight w:val="none"/>
        </w:rPr>
        <w:t>关系信息表</w:t>
      </w:r>
      <w:r>
        <w:rPr>
          <w:rFonts w:hint="eastAsia" w:ascii="宋体" w:hAnsi="宋体" w:eastAsia="宋体" w:cs="宋体"/>
          <w:color w:val="auto"/>
          <w:kern w:val="0"/>
          <w:sz w:val="24"/>
          <w:highlight w:val="none"/>
        </w:rPr>
        <w:t>………………………………………………（页码）</w:t>
      </w:r>
    </w:p>
    <w:p w14:paraId="22FE0FFD">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4EDA272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七、联合体协议书（</w:t>
      </w:r>
      <w:r>
        <w:rPr>
          <w:rFonts w:hint="eastAsia" w:ascii="宋体" w:hAnsi="宋体" w:eastAsia="宋体" w:cs="宋体"/>
          <w:color w:val="auto"/>
          <w:sz w:val="24"/>
          <w:highlight w:val="none"/>
        </w:rPr>
        <w:t>以联合体形式响应的，提供联合体协议；本项目不接受联合体响应或者供应商不以联合体形式响应的，则不需要提供</w:t>
      </w:r>
      <w:r>
        <w:rPr>
          <w:rFonts w:hint="eastAsia" w:ascii="宋体" w:hAnsi="宋体" w:eastAsia="宋体" w:cs="宋体"/>
          <w:color w:val="auto"/>
          <w:kern w:val="0"/>
          <w:sz w:val="24"/>
          <w:highlight w:val="none"/>
        </w:rPr>
        <w:t>）………………………………（页码）</w:t>
      </w:r>
    </w:p>
    <w:p w14:paraId="27EF5227">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八、</w:t>
      </w:r>
      <w:r>
        <w:rPr>
          <w:rFonts w:hint="eastAsia" w:ascii="宋体" w:hAnsi="宋体"/>
          <w:color w:val="auto"/>
          <w:sz w:val="24"/>
          <w:szCs w:val="24"/>
          <w:highlight w:val="none"/>
          <w:lang w:eastAsia="zh-CN"/>
        </w:rPr>
        <w:t>小微</w:t>
      </w:r>
      <w:r>
        <w:rPr>
          <w:rFonts w:hint="eastAsia" w:ascii="宋体" w:hAnsi="宋体"/>
          <w:color w:val="auto"/>
          <w:sz w:val="24"/>
          <w:szCs w:val="24"/>
          <w:highlight w:val="none"/>
        </w:rPr>
        <w:t>企业声明函或残疾人福利性单位声明函或供应商属于监狱企业的证明材料</w:t>
      </w:r>
      <w:r>
        <w:rPr>
          <w:rFonts w:hint="eastAsia" w:ascii="宋体" w:hAnsi="宋体" w:cs="宋体"/>
          <w:color w:val="auto"/>
          <w:sz w:val="24"/>
          <w:szCs w:val="24"/>
          <w:highlight w:val="none"/>
        </w:rPr>
        <w:t>；</w:t>
      </w:r>
      <w:r>
        <w:rPr>
          <w:rFonts w:hint="eastAsia" w:ascii="宋体" w:hAnsi="宋体"/>
          <w:color w:val="auto"/>
          <w:szCs w:val="21"/>
          <w:highlight w:val="none"/>
        </w:rPr>
        <w:t>（</w:t>
      </w:r>
      <w:r>
        <w:rPr>
          <w:rFonts w:hint="eastAsia" w:ascii="宋体" w:hAnsi="宋体"/>
          <w:b/>
          <w:color w:val="auto"/>
          <w:szCs w:val="21"/>
          <w:highlight w:val="none"/>
        </w:rPr>
        <w:t>必须提供</w:t>
      </w:r>
      <w:r>
        <w:rPr>
          <w:rFonts w:hint="eastAsia" w:ascii="宋体" w:hAnsi="宋体"/>
          <w:b/>
          <w:color w:val="auto"/>
          <w:szCs w:val="21"/>
          <w:highlight w:val="none"/>
          <w:lang w:eastAsia="zh-CN"/>
        </w:rPr>
        <w:t>）</w:t>
      </w:r>
      <w:r>
        <w:rPr>
          <w:rFonts w:hint="eastAsia" w:ascii="宋体" w:hAnsi="宋体" w:eastAsia="宋体" w:cs="宋体"/>
          <w:color w:val="auto"/>
          <w:kern w:val="0"/>
          <w:sz w:val="24"/>
          <w:highlight w:val="none"/>
        </w:rPr>
        <w:t>………………………………………………（页码）</w:t>
      </w:r>
    </w:p>
    <w:p w14:paraId="4D345CF9">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sz w:val="24"/>
          <w:highlight w:val="none"/>
          <w:lang w:val="en-US" w:eastAsia="zh-CN"/>
        </w:rPr>
        <w:t>九</w:t>
      </w:r>
      <w:r>
        <w:rPr>
          <w:rFonts w:hint="eastAsia" w:ascii="宋体" w:hAnsi="宋体" w:eastAsia="宋体" w:cs="宋体"/>
          <w:color w:val="auto"/>
          <w:sz w:val="24"/>
          <w:highlight w:val="none"/>
        </w:rPr>
        <w:t>、符合特定资格条件（如有</w:t>
      </w:r>
      <w:r>
        <w:rPr>
          <w:rFonts w:hint="eastAsia" w:ascii="宋体" w:hAnsi="宋体" w:cs="宋体"/>
          <w:color w:val="auto"/>
          <w:sz w:val="24"/>
          <w:highlight w:val="none"/>
          <w:lang w:val="en-US" w:eastAsia="zh-CN"/>
        </w:rPr>
        <w:t>必须提供</w:t>
      </w:r>
      <w:r>
        <w:rPr>
          <w:rFonts w:hint="eastAsia" w:ascii="宋体" w:hAnsi="宋体" w:eastAsia="宋体" w:cs="宋体"/>
          <w:color w:val="auto"/>
          <w:sz w:val="24"/>
          <w:highlight w:val="none"/>
        </w:rPr>
        <w:t>）的有关证明材料（复印件）</w:t>
      </w:r>
      <w:r>
        <w:rPr>
          <w:rFonts w:hint="eastAsia" w:ascii="宋体" w:hAnsi="宋体" w:eastAsia="宋体" w:cs="宋体"/>
          <w:color w:val="auto"/>
          <w:kern w:val="0"/>
          <w:sz w:val="24"/>
          <w:highlight w:val="none"/>
        </w:rPr>
        <w:t>………………（页码）</w:t>
      </w:r>
    </w:p>
    <w:p w14:paraId="288DA544">
      <w:pPr>
        <w:spacing w:line="360" w:lineRule="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十</w:t>
      </w:r>
      <w:r>
        <w:rPr>
          <w:rFonts w:hint="eastAsia" w:ascii="宋体" w:hAnsi="宋体" w:eastAsia="宋体" w:cs="宋体"/>
          <w:color w:val="auto"/>
          <w:sz w:val="24"/>
          <w:highlight w:val="none"/>
        </w:rPr>
        <w:t>、除磋商文件规定必须提供以外，供应商认为需要提供的其他证明材料。</w:t>
      </w:r>
      <w:r>
        <w:rPr>
          <w:rFonts w:hint="eastAsia" w:ascii="宋体" w:hAnsi="宋体" w:eastAsia="宋体" w:cs="宋体"/>
          <w:color w:val="auto"/>
          <w:kern w:val="0"/>
          <w:sz w:val="24"/>
          <w:highlight w:val="none"/>
        </w:rPr>
        <w:t>…</w:t>
      </w:r>
    </w:p>
    <w:p w14:paraId="58C50016">
      <w:pPr>
        <w:spacing w:line="360" w:lineRule="auto"/>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rPr>
        <w:t>……………………………………………………………………………………（页码）</w:t>
      </w:r>
    </w:p>
    <w:p w14:paraId="44317CC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74A06EE1">
      <w:pPr>
        <w:snapToGrid w:val="0"/>
        <w:spacing w:before="120" w:beforeLines="50" w:after="50" w:line="360" w:lineRule="auto"/>
        <w:ind w:left="142" w:firstLine="420" w:firstLineChars="200"/>
        <w:jc w:val="left"/>
        <w:rPr>
          <w:rFonts w:hint="eastAsia" w:ascii="宋体" w:hAnsi="宋体" w:eastAsia="宋体" w:cs="宋体"/>
          <w:color w:val="auto"/>
          <w:szCs w:val="21"/>
          <w:highlight w:val="none"/>
        </w:rPr>
      </w:pPr>
    </w:p>
    <w:p w14:paraId="3277813B">
      <w:pPr>
        <w:spacing w:line="360" w:lineRule="auto"/>
        <w:rPr>
          <w:rFonts w:hint="eastAsia" w:ascii="宋体" w:hAnsi="宋体" w:eastAsia="宋体" w:cs="宋体"/>
          <w:color w:val="auto"/>
          <w:szCs w:val="21"/>
          <w:highlight w:val="none"/>
        </w:rPr>
      </w:pPr>
    </w:p>
    <w:p w14:paraId="24625F6A">
      <w:pPr>
        <w:spacing w:line="360" w:lineRule="auto"/>
        <w:rPr>
          <w:rFonts w:hint="eastAsia" w:ascii="宋体" w:hAnsi="宋体" w:eastAsia="宋体" w:cs="宋体"/>
          <w:color w:val="auto"/>
          <w:szCs w:val="21"/>
          <w:highlight w:val="none"/>
        </w:rPr>
      </w:pPr>
    </w:p>
    <w:p w14:paraId="061D969A">
      <w:pPr>
        <w:spacing w:line="360" w:lineRule="auto"/>
        <w:rPr>
          <w:rFonts w:hint="eastAsia" w:ascii="宋体" w:hAnsi="宋体" w:eastAsia="宋体" w:cs="宋体"/>
          <w:color w:val="auto"/>
          <w:szCs w:val="21"/>
          <w:highlight w:val="none"/>
        </w:rPr>
      </w:pPr>
    </w:p>
    <w:p w14:paraId="47F0E937">
      <w:pPr>
        <w:spacing w:line="360" w:lineRule="auto"/>
        <w:rPr>
          <w:rFonts w:hint="eastAsia" w:ascii="宋体" w:hAnsi="宋体" w:eastAsia="宋体" w:cs="宋体"/>
          <w:color w:val="auto"/>
          <w:szCs w:val="21"/>
          <w:highlight w:val="none"/>
        </w:rPr>
      </w:pPr>
    </w:p>
    <w:p w14:paraId="39666223">
      <w:pPr>
        <w:spacing w:line="360" w:lineRule="auto"/>
        <w:rPr>
          <w:rFonts w:hint="eastAsia" w:ascii="宋体" w:hAnsi="宋体" w:eastAsia="宋体" w:cs="宋体"/>
          <w:color w:val="auto"/>
          <w:szCs w:val="21"/>
          <w:highlight w:val="none"/>
        </w:rPr>
      </w:pPr>
    </w:p>
    <w:p w14:paraId="76B5B71E">
      <w:pPr>
        <w:spacing w:line="360" w:lineRule="auto"/>
        <w:rPr>
          <w:rFonts w:hint="eastAsia" w:ascii="宋体" w:hAnsi="宋体" w:eastAsia="宋体" w:cs="宋体"/>
          <w:color w:val="auto"/>
          <w:szCs w:val="21"/>
          <w:highlight w:val="none"/>
        </w:rPr>
      </w:pPr>
    </w:p>
    <w:p w14:paraId="1D9864C9">
      <w:pPr>
        <w:spacing w:line="360" w:lineRule="auto"/>
        <w:rPr>
          <w:rFonts w:hint="eastAsia" w:ascii="宋体" w:hAnsi="宋体" w:eastAsia="宋体" w:cs="宋体"/>
          <w:color w:val="auto"/>
          <w:szCs w:val="21"/>
          <w:highlight w:val="none"/>
        </w:rPr>
      </w:pPr>
    </w:p>
    <w:p w14:paraId="0C7EDC22">
      <w:pPr>
        <w:spacing w:line="360" w:lineRule="auto"/>
        <w:rPr>
          <w:rFonts w:hint="eastAsia" w:ascii="宋体" w:hAnsi="宋体" w:eastAsia="宋体" w:cs="宋体"/>
          <w:color w:val="auto"/>
          <w:szCs w:val="21"/>
          <w:highlight w:val="none"/>
        </w:rPr>
      </w:pPr>
    </w:p>
    <w:p w14:paraId="2B759420">
      <w:pPr>
        <w:spacing w:line="360" w:lineRule="auto"/>
        <w:rPr>
          <w:rFonts w:hint="eastAsia" w:ascii="宋体" w:hAnsi="宋体" w:eastAsia="宋体" w:cs="宋体"/>
          <w:color w:val="auto"/>
          <w:szCs w:val="21"/>
          <w:highlight w:val="none"/>
        </w:rPr>
      </w:pPr>
    </w:p>
    <w:p w14:paraId="6059BD79">
      <w:pPr>
        <w:pStyle w:val="14"/>
        <w:spacing w:line="360" w:lineRule="auto"/>
        <w:ind w:firstLine="400" w:firstLineChars="200"/>
        <w:rPr>
          <w:rFonts w:hint="eastAsia" w:ascii="宋体" w:hAnsi="宋体" w:eastAsia="宋体" w:cs="宋体"/>
          <w:b/>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 xml:space="preserve">   </w:t>
      </w:r>
      <w:r>
        <w:rPr>
          <w:rFonts w:hint="eastAsia" w:ascii="宋体" w:hAnsi="宋体" w:eastAsia="宋体" w:cs="宋体"/>
          <w:b/>
          <w:color w:val="auto"/>
          <w:sz w:val="30"/>
          <w:szCs w:val="30"/>
          <w:highlight w:val="none"/>
        </w:rPr>
        <w:t>一、营业执照</w:t>
      </w:r>
      <w:r>
        <w:rPr>
          <w:rFonts w:hint="eastAsia"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或事业法人登记证或其他工商等登记证明材料</w:t>
      </w:r>
      <w:r>
        <w:rPr>
          <w:rFonts w:hint="eastAsia"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复印件（</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为自然人的，提供自然人的身份证明）</w:t>
      </w:r>
    </w:p>
    <w:p w14:paraId="28670854">
      <w:pPr>
        <w:pStyle w:val="14"/>
        <w:spacing w:line="360" w:lineRule="auto"/>
        <w:ind w:firstLine="602" w:firstLineChars="200"/>
        <w:rPr>
          <w:rFonts w:hint="eastAsia" w:ascii="宋体" w:hAnsi="宋体" w:eastAsia="宋体" w:cs="宋体"/>
          <w:b/>
          <w:color w:val="auto"/>
          <w:sz w:val="30"/>
          <w:szCs w:val="30"/>
          <w:highlight w:val="none"/>
        </w:rPr>
      </w:pPr>
    </w:p>
    <w:p w14:paraId="18789A06">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0E9E986">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4EF551E8">
      <w:pPr>
        <w:snapToGrid w:val="0"/>
        <w:spacing w:before="120" w:beforeLines="50" w:after="50" w:line="360" w:lineRule="auto"/>
        <w:rPr>
          <w:rFonts w:hint="eastAsia" w:ascii="宋体" w:hAnsi="宋体" w:eastAsia="宋体" w:cs="宋体"/>
          <w:color w:val="auto"/>
          <w:sz w:val="24"/>
          <w:szCs w:val="20"/>
          <w:highlight w:val="none"/>
        </w:rPr>
      </w:pPr>
    </w:p>
    <w:p w14:paraId="216F13A1">
      <w:pPr>
        <w:pStyle w:val="14"/>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eastAsia="zh-CN"/>
        </w:rPr>
        <w:t>二、</w:t>
      </w:r>
      <w:r>
        <w:rPr>
          <w:rFonts w:hint="eastAsia" w:ascii="宋体" w:hAnsi="宋体" w:eastAsia="宋体" w:cs="宋体"/>
          <w:b/>
          <w:color w:val="auto"/>
          <w:sz w:val="30"/>
          <w:szCs w:val="30"/>
          <w:highlight w:val="none"/>
        </w:rPr>
        <w:t>符合参与政府采购活动的资格条件依法缴纳税收、社会保障资金等方面的材料</w:t>
      </w:r>
    </w:p>
    <w:p w14:paraId="5EF7412D">
      <w:pPr>
        <w:spacing w:line="360" w:lineRule="auto"/>
        <w:rPr>
          <w:rFonts w:hint="eastAsia" w:ascii="宋体" w:hAnsi="宋体" w:eastAsia="宋体" w:cs="宋体"/>
          <w:color w:val="auto"/>
          <w:szCs w:val="21"/>
          <w:highlight w:val="none"/>
        </w:rPr>
      </w:pPr>
    </w:p>
    <w:p w14:paraId="78222E93">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A7FF72E">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60038CE0">
      <w:pPr>
        <w:spacing w:line="360" w:lineRule="auto"/>
        <w:rPr>
          <w:rFonts w:hint="eastAsia" w:ascii="宋体" w:hAnsi="宋体" w:eastAsia="宋体" w:cs="宋体"/>
          <w:color w:val="auto"/>
          <w:szCs w:val="21"/>
          <w:highlight w:val="none"/>
        </w:rPr>
      </w:pPr>
    </w:p>
    <w:p w14:paraId="7B852183">
      <w:pPr>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三、财务状况报告方面的材料</w:t>
      </w:r>
    </w:p>
    <w:p w14:paraId="07CEEAB6">
      <w:pPr>
        <w:spacing w:line="360" w:lineRule="auto"/>
        <w:rPr>
          <w:rFonts w:hint="eastAsia" w:ascii="宋体" w:hAnsi="宋体" w:eastAsia="宋体" w:cs="宋体"/>
          <w:color w:val="auto"/>
          <w:szCs w:val="21"/>
          <w:highlight w:val="none"/>
        </w:rPr>
      </w:pPr>
    </w:p>
    <w:p w14:paraId="3B882241">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1633FB1">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3BAB86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6B400D8">
      <w:pPr>
        <w:snapToGrid w:val="0"/>
        <w:spacing w:before="120" w:beforeLines="50" w:after="50" w:line="360" w:lineRule="auto"/>
        <w:jc w:val="center"/>
        <w:rPr>
          <w:rFonts w:hint="eastAsia" w:ascii="宋体" w:hAnsi="宋体" w:eastAsia="宋体" w:cs="宋体"/>
          <w:b/>
          <w:color w:val="auto"/>
          <w:sz w:val="24"/>
          <w:highlight w:val="none"/>
        </w:rPr>
      </w:pPr>
    </w:p>
    <w:p w14:paraId="50A55E13">
      <w:pPr>
        <w:spacing w:line="360" w:lineRule="auto"/>
        <w:ind w:firstLine="596" w:firstLineChars="198"/>
        <w:contextualSpacing/>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B921C34">
      <w:pPr>
        <w:spacing w:line="360" w:lineRule="auto"/>
        <w:ind w:firstLine="596" w:firstLineChars="198"/>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四、供应商直接控股股东信息</w:t>
      </w:r>
    </w:p>
    <w:p w14:paraId="46D98F93">
      <w:pPr>
        <w:spacing w:line="360" w:lineRule="auto"/>
        <w:contextualSpacing/>
        <w:jc w:val="center"/>
        <w:rPr>
          <w:rFonts w:hint="eastAsia" w:ascii="宋体" w:hAnsi="宋体" w:eastAsia="宋体" w:cs="宋体"/>
          <w:b/>
          <w:color w:val="auto"/>
          <w:sz w:val="24"/>
          <w:highlight w:val="none"/>
        </w:rPr>
      </w:pPr>
    </w:p>
    <w:tbl>
      <w:tblPr>
        <w:tblStyle w:val="24"/>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529FC924">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218BC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569A94">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90294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76530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78246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1D3D6162">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9C4351">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A819A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FED2D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42174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D2E4E0">
            <w:pPr>
              <w:widowControl/>
              <w:spacing w:line="360" w:lineRule="auto"/>
              <w:contextualSpacing/>
              <w:jc w:val="center"/>
              <w:rPr>
                <w:rFonts w:hint="eastAsia" w:ascii="宋体" w:hAnsi="宋体" w:eastAsia="宋体" w:cs="宋体"/>
                <w:color w:val="auto"/>
                <w:kern w:val="0"/>
                <w:sz w:val="24"/>
                <w:highlight w:val="none"/>
              </w:rPr>
            </w:pPr>
          </w:p>
        </w:tc>
      </w:tr>
      <w:tr w14:paraId="10021BF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F95CD8">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97568D">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664BCC">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D314DF">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B8A4D4">
            <w:pPr>
              <w:widowControl/>
              <w:spacing w:line="360" w:lineRule="auto"/>
              <w:contextualSpacing/>
              <w:jc w:val="center"/>
              <w:rPr>
                <w:rFonts w:hint="eastAsia" w:ascii="宋体" w:hAnsi="宋体" w:eastAsia="宋体" w:cs="宋体"/>
                <w:color w:val="auto"/>
                <w:kern w:val="0"/>
                <w:sz w:val="24"/>
                <w:highlight w:val="none"/>
              </w:rPr>
            </w:pPr>
          </w:p>
        </w:tc>
      </w:tr>
      <w:tr w14:paraId="2D4E560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567A52">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7F280E">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87EF74">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530A10">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00E4FE">
            <w:pPr>
              <w:widowControl/>
              <w:spacing w:line="360" w:lineRule="auto"/>
              <w:contextualSpacing/>
              <w:jc w:val="center"/>
              <w:rPr>
                <w:rFonts w:hint="eastAsia" w:ascii="宋体" w:hAnsi="宋体" w:eastAsia="宋体" w:cs="宋体"/>
                <w:color w:val="auto"/>
                <w:kern w:val="0"/>
                <w:sz w:val="24"/>
                <w:highlight w:val="none"/>
              </w:rPr>
            </w:pPr>
          </w:p>
        </w:tc>
      </w:tr>
      <w:tr w14:paraId="074AE68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05BF55">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2129DE">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566BF8">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9E7AD0">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31DE59">
            <w:pPr>
              <w:widowControl/>
              <w:spacing w:line="360" w:lineRule="auto"/>
              <w:contextualSpacing/>
              <w:jc w:val="center"/>
              <w:rPr>
                <w:rFonts w:hint="eastAsia" w:ascii="宋体" w:hAnsi="宋体" w:eastAsia="宋体" w:cs="宋体"/>
                <w:color w:val="auto"/>
                <w:kern w:val="0"/>
                <w:sz w:val="24"/>
                <w:highlight w:val="none"/>
              </w:rPr>
            </w:pPr>
          </w:p>
        </w:tc>
      </w:tr>
    </w:tbl>
    <w:p w14:paraId="7882FAB0">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7BA49C61">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CF1666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70AD61B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7DE2CDC">
      <w:pPr>
        <w:snapToGrid w:val="0"/>
        <w:spacing w:line="360" w:lineRule="auto"/>
        <w:jc w:val="left"/>
        <w:rPr>
          <w:rFonts w:hint="eastAsia" w:ascii="宋体" w:hAnsi="宋体" w:eastAsia="宋体" w:cs="宋体"/>
          <w:color w:val="auto"/>
          <w:sz w:val="24"/>
          <w:highlight w:val="none"/>
        </w:rPr>
      </w:pPr>
    </w:p>
    <w:p w14:paraId="76540CD6">
      <w:pPr>
        <w:snapToGrid w:val="0"/>
        <w:spacing w:line="360" w:lineRule="auto"/>
        <w:jc w:val="left"/>
        <w:rPr>
          <w:rFonts w:hint="eastAsia" w:ascii="宋体" w:hAnsi="宋体" w:eastAsia="宋体" w:cs="宋体"/>
          <w:color w:val="auto"/>
          <w:sz w:val="24"/>
          <w:highlight w:val="none"/>
        </w:rPr>
      </w:pPr>
    </w:p>
    <w:p w14:paraId="6D9720A5">
      <w:pPr>
        <w:snapToGrid w:val="0"/>
        <w:spacing w:line="360" w:lineRule="auto"/>
        <w:jc w:val="left"/>
        <w:rPr>
          <w:rFonts w:hint="eastAsia" w:ascii="宋体" w:hAnsi="宋体" w:eastAsia="宋体" w:cs="宋体"/>
          <w:color w:val="auto"/>
          <w:sz w:val="24"/>
          <w:highlight w:val="none"/>
        </w:rPr>
      </w:pPr>
    </w:p>
    <w:p w14:paraId="0F9F3E44">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4F8211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F2CD0D">
      <w:pPr>
        <w:snapToGrid w:val="0"/>
        <w:spacing w:line="360" w:lineRule="auto"/>
        <w:rPr>
          <w:rFonts w:hint="eastAsia" w:ascii="宋体" w:hAnsi="宋体" w:eastAsia="宋体" w:cs="宋体"/>
          <w:b/>
          <w:color w:val="auto"/>
          <w:kern w:val="0"/>
          <w:sz w:val="30"/>
          <w:szCs w:val="30"/>
          <w:highlight w:val="none"/>
        </w:rPr>
      </w:pPr>
    </w:p>
    <w:p w14:paraId="0163679B">
      <w:pPr>
        <w:snapToGrid w:val="0"/>
        <w:spacing w:line="360" w:lineRule="auto"/>
        <w:ind w:firstLine="596" w:firstLineChars="198"/>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67CB8AFD">
      <w:pPr>
        <w:snapToGrid w:val="0"/>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五、供应商直接管理关系信息表</w:t>
      </w:r>
    </w:p>
    <w:p w14:paraId="33330E56">
      <w:pPr>
        <w:snapToGrid w:val="0"/>
        <w:spacing w:line="360" w:lineRule="auto"/>
        <w:jc w:val="center"/>
        <w:rPr>
          <w:rFonts w:hint="eastAsia" w:ascii="宋体" w:hAnsi="宋体" w:eastAsia="宋体" w:cs="宋体"/>
          <w:b/>
          <w:color w:val="auto"/>
          <w:sz w:val="24"/>
          <w:highlight w:val="none"/>
        </w:rPr>
      </w:pPr>
    </w:p>
    <w:tbl>
      <w:tblPr>
        <w:tblStyle w:val="24"/>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7391060">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8753C4">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8E4A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14F76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C1EA81">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4932F927">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749A7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518E4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E2B1F8">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1C4654">
            <w:pPr>
              <w:widowControl/>
              <w:spacing w:line="360" w:lineRule="auto"/>
              <w:contextualSpacing/>
              <w:jc w:val="center"/>
              <w:rPr>
                <w:rFonts w:hint="eastAsia" w:ascii="宋体" w:hAnsi="宋体" w:eastAsia="宋体" w:cs="宋体"/>
                <w:color w:val="auto"/>
                <w:kern w:val="0"/>
                <w:sz w:val="24"/>
                <w:highlight w:val="none"/>
              </w:rPr>
            </w:pPr>
          </w:p>
        </w:tc>
      </w:tr>
      <w:tr w14:paraId="30AF577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AD5B03">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DE8F09">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B1632E">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DBBAF6">
            <w:pPr>
              <w:widowControl/>
              <w:spacing w:line="360" w:lineRule="auto"/>
              <w:contextualSpacing/>
              <w:jc w:val="center"/>
              <w:rPr>
                <w:rFonts w:hint="eastAsia" w:ascii="宋体" w:hAnsi="宋体" w:eastAsia="宋体" w:cs="宋体"/>
                <w:color w:val="auto"/>
                <w:kern w:val="0"/>
                <w:sz w:val="24"/>
                <w:highlight w:val="none"/>
              </w:rPr>
            </w:pPr>
          </w:p>
        </w:tc>
      </w:tr>
      <w:tr w14:paraId="3CFE6CA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FE1A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C6AB9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16D147">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0A5CFE">
            <w:pPr>
              <w:widowControl/>
              <w:spacing w:line="360" w:lineRule="auto"/>
              <w:contextualSpacing/>
              <w:jc w:val="center"/>
              <w:rPr>
                <w:rFonts w:hint="eastAsia" w:ascii="宋体" w:hAnsi="宋体" w:eastAsia="宋体" w:cs="宋体"/>
                <w:color w:val="auto"/>
                <w:kern w:val="0"/>
                <w:sz w:val="24"/>
                <w:highlight w:val="none"/>
              </w:rPr>
            </w:pPr>
          </w:p>
        </w:tc>
      </w:tr>
      <w:tr w14:paraId="5B941A2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FF03F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C71907">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25BBCF">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DDAF114">
            <w:pPr>
              <w:widowControl/>
              <w:spacing w:line="360" w:lineRule="auto"/>
              <w:contextualSpacing/>
              <w:jc w:val="center"/>
              <w:rPr>
                <w:rFonts w:hint="eastAsia" w:ascii="宋体" w:hAnsi="宋体" w:eastAsia="宋体" w:cs="宋体"/>
                <w:color w:val="auto"/>
                <w:kern w:val="0"/>
                <w:sz w:val="24"/>
                <w:highlight w:val="none"/>
              </w:rPr>
            </w:pPr>
          </w:p>
        </w:tc>
      </w:tr>
    </w:tbl>
    <w:p w14:paraId="43C0B21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74F31145">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3126E242">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7F82A3C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1ABDC257">
      <w:pPr>
        <w:spacing w:line="360" w:lineRule="auto"/>
        <w:contextualSpacing/>
        <w:jc w:val="left"/>
        <w:rPr>
          <w:rFonts w:hint="eastAsia" w:ascii="宋体" w:hAnsi="宋体" w:eastAsia="宋体" w:cs="宋体"/>
          <w:color w:val="auto"/>
          <w:sz w:val="24"/>
          <w:highlight w:val="none"/>
        </w:rPr>
      </w:pPr>
    </w:p>
    <w:p w14:paraId="48FF20A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CD445C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F25F4EA">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2EA58FDA">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0"/>
          <w:szCs w:val="30"/>
          <w:highlight w:val="none"/>
        </w:rPr>
        <w:t>六、资格声明函</w:t>
      </w:r>
    </w:p>
    <w:p w14:paraId="44D3E9D8">
      <w:pPr>
        <w:spacing w:line="360" w:lineRule="auto"/>
        <w:jc w:val="center"/>
        <w:rPr>
          <w:rFonts w:hint="eastAsia" w:ascii="宋体" w:hAnsi="宋体" w:eastAsia="宋体" w:cs="宋体"/>
          <w:b/>
          <w:color w:val="auto"/>
          <w:sz w:val="32"/>
          <w:szCs w:val="32"/>
          <w:highlight w:val="none"/>
        </w:rPr>
      </w:pPr>
    </w:p>
    <w:p w14:paraId="18E06486">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3292C495">
      <w:pPr>
        <w:spacing w:line="360" w:lineRule="auto"/>
        <w:jc w:val="center"/>
        <w:rPr>
          <w:rFonts w:hint="eastAsia" w:ascii="宋体" w:hAnsi="宋体" w:eastAsia="宋体" w:cs="宋体"/>
          <w:color w:val="auto"/>
          <w:sz w:val="24"/>
          <w:szCs w:val="20"/>
          <w:highlight w:val="none"/>
        </w:rPr>
      </w:pPr>
    </w:p>
    <w:p w14:paraId="6135A5B8">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（采购代理机构名称）</w:t>
      </w:r>
      <w:r>
        <w:rPr>
          <w:rFonts w:hint="eastAsia" w:ascii="宋体" w:hAnsi="宋体" w:eastAsia="宋体" w:cs="宋体"/>
          <w:color w:val="auto"/>
          <w:sz w:val="24"/>
          <w:highlight w:val="none"/>
        </w:rPr>
        <w:t>：</w:t>
      </w:r>
    </w:p>
    <w:p w14:paraId="7FAB43C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2F5F7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lang w:val="en-US" w:eastAsia="zh-CN"/>
        </w:rPr>
        <w:t>项目名称</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项目的竞标，为便于贵方公正、择优</w:t>
      </w:r>
      <w:r>
        <w:rPr>
          <w:rFonts w:hint="eastAsia" w:ascii="宋体" w:hAnsi="宋体" w:cs="宋体"/>
          <w:color w:val="auto"/>
          <w:sz w:val="24"/>
          <w:highlight w:val="none"/>
          <w:lang w:val="en-US" w:eastAsia="zh-CN"/>
        </w:rPr>
        <w:t>的</w:t>
      </w:r>
      <w:r>
        <w:rPr>
          <w:rFonts w:hint="eastAsia" w:ascii="宋体" w:hAnsi="宋体" w:eastAsia="宋体" w:cs="宋体"/>
          <w:color w:val="auto"/>
          <w:sz w:val="24"/>
          <w:highlight w:val="none"/>
        </w:rPr>
        <w:t>确定成交供应商及其竞标产品和服务，我方就本次竞标有关事项郑重声明如下：</w:t>
      </w:r>
    </w:p>
    <w:p w14:paraId="4351812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23333CD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2.我方不是为本次采购项目提供整体设计、规范编制或者项目管理、监理、检测等服务的供应商；在获知本项目采购信息后，与采购人聘请的为此项目提供咨询服务的公司及其附属机构没有任何联系。</w:t>
      </w:r>
    </w:p>
    <w:p w14:paraId="50DC462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2F94416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037E6D8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218E1E8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（3）同意提供按照贵方可能要求的与谈判有关的一切数据或者资料；</w:t>
      </w:r>
    </w:p>
    <w:p w14:paraId="6C61B42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73DAD1A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4.我方承诺符合《中华人民共和国政府采购法》第二十二条规定：</w:t>
      </w:r>
    </w:p>
    <w:p w14:paraId="5094CB1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5B48353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（2）具有良好的商业信誉和健全的财务会计制度；</w:t>
      </w:r>
    </w:p>
    <w:p w14:paraId="2B869DD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1E720BE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1CAF8DC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（5）参加政府采购活动前三年内，在经营活动中没有重大违法记录；</w:t>
      </w:r>
    </w:p>
    <w:p w14:paraId="4C4F785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（6）法律、行政法规规定的其他条件。</w:t>
      </w:r>
    </w:p>
    <w:p w14:paraId="3B9BC33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66C39C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9A200E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56DC1D0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1F93547A">
      <w:pPr>
        <w:pStyle w:val="14"/>
        <w:numPr>
          <w:ilvl w:val="0"/>
          <w:numId w:val="0"/>
        </w:numPr>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lang w:val="en-US" w:eastAsia="zh-CN" w:bidi="ar-SA"/>
        </w:rPr>
        <w:t>7.</w:t>
      </w:r>
      <w:r>
        <w:rPr>
          <w:rFonts w:hint="eastAsia" w:ascii="宋体" w:hAnsi="宋体" w:eastAsia="宋体" w:cs="宋体"/>
          <w:color w:val="auto"/>
          <w:sz w:val="24"/>
          <w:szCs w:val="24"/>
          <w:highlight w:val="none"/>
        </w:rPr>
        <w:t>与本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有关的一切正式往来信函请寄：</w:t>
      </w:r>
      <w:r>
        <w:rPr>
          <w:rFonts w:hint="eastAsia" w:ascii="宋体" w:hAnsi="宋体" w:eastAsia="宋体" w:cs="宋体"/>
          <w:color w:val="auto"/>
          <w:sz w:val="24"/>
          <w:szCs w:val="24"/>
          <w:highlight w:val="none"/>
          <w:u w:val="single"/>
        </w:rPr>
        <w:t xml:space="preserve">                  </w:t>
      </w:r>
    </w:p>
    <w:p w14:paraId="08DA5C7C">
      <w:pPr>
        <w:pStyle w:val="14"/>
        <w:numPr>
          <w:ilvl w:val="0"/>
          <w:numId w:val="0"/>
        </w:numPr>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邮政编号：</w:t>
      </w:r>
      <w:r>
        <w:rPr>
          <w:rFonts w:hint="eastAsia" w:ascii="宋体" w:hAnsi="宋体" w:eastAsia="宋体" w:cs="宋体"/>
          <w:color w:val="auto"/>
          <w:sz w:val="24"/>
          <w:szCs w:val="24"/>
          <w:highlight w:val="none"/>
          <w:u w:val="single"/>
        </w:rPr>
        <w:t xml:space="preserve">        </w:t>
      </w:r>
    </w:p>
    <w:p w14:paraId="02DCE061">
      <w:pPr>
        <w:pStyle w:val="14"/>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E0CE298">
      <w:pPr>
        <w:pStyle w:val="14"/>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电子函件：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0FA7067">
      <w:pPr>
        <w:pStyle w:val="13"/>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4996DCD3">
      <w:pPr>
        <w:pStyle w:val="13"/>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cs="宋体"/>
          <w:color w:val="auto"/>
          <w:sz w:val="24"/>
          <w:highlight w:val="none"/>
          <w:lang w:eastAsia="zh-CN"/>
        </w:rPr>
        <w:t>账号</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24138472">
      <w:pPr>
        <w:pStyle w:val="13"/>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77D21D90">
      <w:pPr>
        <w:pStyle w:val="13"/>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1201E05B">
      <w:pPr>
        <w:pStyle w:val="13"/>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注：如为联合体竞标，盖章处须加盖联合体各方公章并由联合体各方法定代表人签署，否则其响应文件按无效响应处理。</w:t>
      </w:r>
    </w:p>
    <w:p w14:paraId="47D214A0">
      <w:pPr>
        <w:pStyle w:val="13"/>
        <w:tabs>
          <w:tab w:val="left" w:pos="939"/>
        </w:tabs>
        <w:spacing w:line="360" w:lineRule="auto"/>
        <w:ind w:left="0" w:leftChars="0" w:firstLine="480" w:firstLineChars="200"/>
        <w:rPr>
          <w:rFonts w:hint="eastAsia" w:ascii="宋体" w:hAnsi="宋体" w:eastAsia="宋体" w:cs="宋体"/>
          <w:color w:val="auto"/>
          <w:sz w:val="24"/>
          <w:highlight w:val="none"/>
        </w:rPr>
      </w:pPr>
    </w:p>
    <w:p w14:paraId="7F8C5E8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02F7AB4">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kern w:val="0"/>
          <w:sz w:val="24"/>
          <w:highlight w:val="none"/>
          <w:lang w:val="zh-CN"/>
        </w:rPr>
        <w:t>日期：  年  月   日</w:t>
      </w:r>
    </w:p>
    <w:p w14:paraId="0BF79305">
      <w:pPr>
        <w:pStyle w:val="8"/>
        <w:overflowPunct w:val="0"/>
        <w:spacing w:line="360" w:lineRule="auto"/>
        <w:ind w:firstLine="0"/>
        <w:rPr>
          <w:rFonts w:hint="eastAsia" w:ascii="宋体" w:hAnsi="宋体" w:eastAsia="宋体" w:cs="宋体"/>
          <w:b/>
          <w:bCs/>
          <w:color w:val="auto"/>
          <w:sz w:val="32"/>
          <w:szCs w:val="32"/>
          <w:highlight w:val="none"/>
        </w:rPr>
      </w:pPr>
      <w:r>
        <w:rPr>
          <w:rFonts w:hint="eastAsia" w:ascii="宋体" w:hAnsi="宋体" w:eastAsia="宋体" w:cs="宋体"/>
          <w:b/>
          <w:color w:val="auto"/>
          <w:kern w:val="0"/>
          <w:sz w:val="30"/>
          <w:szCs w:val="30"/>
          <w:highlight w:val="none"/>
        </w:rPr>
        <w:t>七、联合体协议书（如有）</w:t>
      </w:r>
    </w:p>
    <w:p w14:paraId="695F20C6">
      <w:pPr>
        <w:pStyle w:val="14"/>
        <w:spacing w:line="360" w:lineRule="auto"/>
        <w:jc w:val="center"/>
        <w:rPr>
          <w:rFonts w:hint="eastAsia" w:ascii="宋体" w:hAnsi="宋体" w:eastAsia="宋体" w:cs="宋体"/>
          <w:color w:val="auto"/>
          <w:kern w:val="2"/>
          <w:sz w:val="44"/>
          <w:szCs w:val="44"/>
          <w:highlight w:val="none"/>
          <w:lang w:val="en-US" w:eastAsia="zh-CN"/>
        </w:rPr>
      </w:pPr>
    </w:p>
    <w:p w14:paraId="3577688B">
      <w:pPr>
        <w:pStyle w:val="14"/>
        <w:spacing w:line="360" w:lineRule="auto"/>
        <w:jc w:val="center"/>
        <w:rPr>
          <w:rFonts w:hint="eastAsia" w:ascii="宋体" w:hAnsi="宋体" w:eastAsia="宋体" w:cs="宋体"/>
          <w:color w:val="auto"/>
          <w:kern w:val="2"/>
          <w:sz w:val="44"/>
          <w:szCs w:val="44"/>
          <w:highlight w:val="none"/>
          <w:lang w:val="en-US" w:eastAsia="zh-CN"/>
        </w:rPr>
      </w:pPr>
      <w:r>
        <w:rPr>
          <w:rFonts w:hint="eastAsia" w:ascii="宋体" w:hAnsi="宋体" w:eastAsia="宋体" w:cs="宋体"/>
          <w:color w:val="auto"/>
          <w:kern w:val="2"/>
          <w:sz w:val="44"/>
          <w:szCs w:val="44"/>
          <w:highlight w:val="none"/>
          <w:lang w:val="en-US" w:eastAsia="zh-CN"/>
        </w:rPr>
        <w:t>联合体竞标协议书（格式）</w:t>
      </w:r>
    </w:p>
    <w:p w14:paraId="4A6DDFDF">
      <w:pPr>
        <w:autoSpaceDE w:val="0"/>
        <w:autoSpaceDN w:val="0"/>
        <w:adjustRightInd w:val="0"/>
        <w:spacing w:line="360" w:lineRule="auto"/>
        <w:jc w:val="left"/>
        <w:rPr>
          <w:rFonts w:hint="eastAsia" w:ascii="宋体" w:hAnsi="宋体" w:eastAsia="宋体" w:cs="宋体"/>
          <w:color w:val="auto"/>
          <w:kern w:val="0"/>
          <w:szCs w:val="21"/>
          <w:highlight w:val="none"/>
          <w:u w:val="single"/>
        </w:rPr>
      </w:pPr>
    </w:p>
    <w:p w14:paraId="33E31AEA">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（所有成员单位名称）自愿组成联合体，共同参加</w:t>
      </w:r>
      <w:r>
        <w:rPr>
          <w:rFonts w:hint="eastAsia" w:ascii="宋体" w:hAnsi="宋体" w:eastAsia="宋体" w:cs="宋体"/>
          <w:color w:val="auto"/>
          <w:kern w:val="0"/>
          <w:sz w:val="24"/>
          <w:highlight w:val="none"/>
          <w:u w:val="single"/>
        </w:rPr>
        <w:t xml:space="preserve">     （采购代理机构名称）    </w:t>
      </w:r>
      <w:r>
        <w:rPr>
          <w:rFonts w:hint="eastAsia" w:ascii="宋体" w:hAnsi="宋体" w:eastAsia="宋体" w:cs="宋体"/>
          <w:color w:val="auto"/>
          <w:kern w:val="0"/>
          <w:sz w:val="24"/>
          <w:highlight w:val="none"/>
        </w:rPr>
        <w:t>组织的</w:t>
      </w:r>
      <w:r>
        <w:rPr>
          <w:rFonts w:hint="eastAsia" w:ascii="宋体" w:hAnsi="宋体" w:eastAsia="宋体" w:cs="宋体"/>
          <w:color w:val="auto"/>
          <w:kern w:val="0"/>
          <w:sz w:val="24"/>
          <w:highlight w:val="none"/>
          <w:u w:val="single"/>
        </w:rPr>
        <w:t xml:space="preserve">         （项目名称）         </w:t>
      </w:r>
      <w:r>
        <w:rPr>
          <w:rFonts w:hint="eastAsia" w:ascii="宋体" w:hAnsi="宋体" w:eastAsia="宋体" w:cs="宋体"/>
          <w:color w:val="auto"/>
          <w:kern w:val="0"/>
          <w:sz w:val="24"/>
          <w:highlight w:val="none"/>
        </w:rPr>
        <w:t>（项目编号：</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）竞争性磋商采购。现就联合体竞标事宜订立如下协议：</w:t>
      </w:r>
    </w:p>
    <w:p w14:paraId="41C1C611">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sz w:val="24"/>
          <w:highlight w:val="none"/>
        </w:rPr>
        <w:t>________________________</w:t>
      </w:r>
      <w:r>
        <w:rPr>
          <w:rFonts w:hint="eastAsia" w:ascii="宋体" w:hAnsi="宋体" w:eastAsia="宋体" w:cs="宋体"/>
          <w:color w:val="auto"/>
          <w:kern w:val="0"/>
          <w:sz w:val="24"/>
          <w:highlight w:val="none"/>
        </w:rPr>
        <w:t>（某成员单位名称）为联合体名称牵头人。</w:t>
      </w:r>
    </w:p>
    <w:p w14:paraId="3FA7A200">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65BD273A">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584FA449">
      <w:pPr>
        <w:autoSpaceDE w:val="0"/>
        <w:autoSpaceDN w:val="0"/>
        <w:adjustRightInd w:val="0"/>
        <w:spacing w:line="360" w:lineRule="auto"/>
        <w:ind w:firstLine="420"/>
        <w:jc w:val="left"/>
        <w:rPr>
          <w:rFonts w:hint="eastAsia" w:ascii="宋体" w:hAnsi="宋体" w:eastAsia="宋体" w:cs="宋体"/>
          <w:color w:val="auto"/>
          <w:kern w:val="0"/>
          <w:sz w:val="24"/>
          <w:highlight w:val="none"/>
          <w:u w:val="none"/>
        </w:rPr>
      </w:pPr>
      <w:r>
        <w:rPr>
          <w:rFonts w:hint="eastAsia" w:ascii="宋体" w:hAnsi="宋体" w:eastAsia="宋体" w:cs="宋体"/>
          <w:color w:val="auto"/>
          <w:kern w:val="0"/>
          <w:sz w:val="24"/>
          <w:highlight w:val="none"/>
        </w:rPr>
        <w:t>4、联合体各成员单位内部的职责分工如下</w:t>
      </w:r>
      <w:r>
        <w:rPr>
          <w:rFonts w:hint="eastAsia" w:ascii="宋体" w:hAnsi="宋体" w:eastAsia="宋体" w:cs="宋体"/>
          <w:color w:val="auto"/>
          <w:kern w:val="0"/>
          <w:sz w:val="24"/>
          <w:highlight w:val="none"/>
          <w:u w:val="single"/>
        </w:rPr>
        <w:t>：</w:t>
      </w:r>
      <w:r>
        <w:rPr>
          <w:rFonts w:hint="eastAsia" w:ascii="宋体" w:hAnsi="宋体" w:eastAsia="宋体" w:cs="宋体"/>
          <w:color w:val="auto"/>
          <w:sz w:val="24"/>
          <w:highlight w:val="none"/>
          <w:u w:val="none"/>
        </w:rPr>
        <w:t>________________________________________________</w:t>
      </w:r>
      <w:r>
        <w:rPr>
          <w:rFonts w:hint="eastAsia" w:ascii="宋体" w:hAnsi="宋体" w:eastAsia="宋体" w:cs="宋体"/>
          <w:color w:val="auto"/>
          <w:kern w:val="0"/>
          <w:sz w:val="24"/>
          <w:highlight w:val="none"/>
          <w:u w:val="none"/>
        </w:rPr>
        <w:t>。</w:t>
      </w:r>
    </w:p>
    <w:p w14:paraId="32524D81">
      <w:pPr>
        <w:pStyle w:val="14"/>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5、本联合体中，</w:t>
      </w:r>
      <w:r>
        <w:rPr>
          <w:rFonts w:hint="eastAsia" w:ascii="宋体" w:hAnsi="宋体" w:eastAsia="宋体" w:cs="宋体"/>
          <w:color w:val="auto"/>
          <w:sz w:val="24"/>
          <w:highlight w:val="none"/>
          <w:u w:val="none"/>
        </w:rPr>
        <w:t>________________________</w:t>
      </w:r>
      <w:r>
        <w:rPr>
          <w:rFonts w:hint="eastAsia" w:ascii="宋体" w:hAnsi="宋体" w:eastAsia="宋体" w:cs="宋体"/>
          <w:color w:val="auto"/>
          <w:sz w:val="24"/>
          <w:szCs w:val="24"/>
          <w:highlight w:val="none"/>
          <w:u w:val="none"/>
        </w:rPr>
        <w:t>（某成员单位名称）为______（请填写：中型、小型、微型）企业，其协议合同金额占联合体协议合同总金额的______%</w:t>
      </w:r>
      <w:r>
        <w:rPr>
          <w:rFonts w:hint="eastAsia" w:ascii="宋体" w:hAnsi="宋体" w:eastAsia="宋体" w:cs="宋体"/>
          <w:color w:val="auto"/>
          <w:sz w:val="24"/>
          <w:szCs w:val="24"/>
          <w:highlight w:val="none"/>
        </w:rPr>
        <w:t>。【如联合体成员中有小型、微型企业的，请填写此条，否则无需填写；如联合体成员中有多个小型、微型企业的，请逐一列出。】</w:t>
      </w:r>
    </w:p>
    <w:p w14:paraId="4E017DC1">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6、本协议书自签署之日起生效，合同履行完毕后自动失效。</w:t>
      </w:r>
    </w:p>
    <w:p w14:paraId="54C803DF">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7、本协议书一式</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份，联合体成员和采购代理机构各执一份。</w:t>
      </w:r>
    </w:p>
    <w:p w14:paraId="17BCC0FC">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注：本协议书由法定代表人签字的，应附法定代表人身份证明；本协议书由委托代理人签字的，应附法定代表人授权委托书。</w:t>
      </w:r>
    </w:p>
    <w:p w14:paraId="1581895B">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牵头人名称：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57D53BC1">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（签字或盖章）</w:t>
      </w:r>
    </w:p>
    <w:p w14:paraId="31C24552">
      <w:pPr>
        <w:autoSpaceDE w:val="0"/>
        <w:autoSpaceDN w:val="0"/>
        <w:adjustRightInd w:val="0"/>
        <w:spacing w:line="360" w:lineRule="auto"/>
        <w:jc w:val="left"/>
        <w:rPr>
          <w:rFonts w:hint="eastAsia" w:ascii="宋体" w:hAnsi="宋体" w:eastAsia="宋体" w:cs="宋体"/>
          <w:color w:val="auto"/>
          <w:kern w:val="0"/>
          <w:sz w:val="24"/>
          <w:highlight w:val="none"/>
        </w:rPr>
      </w:pPr>
    </w:p>
    <w:p w14:paraId="37009E0C">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成员一名称：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0AF124B6">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（签字或盖章）</w:t>
      </w:r>
    </w:p>
    <w:p w14:paraId="330CA4AE">
      <w:pPr>
        <w:autoSpaceDE w:val="0"/>
        <w:autoSpaceDN w:val="0"/>
        <w:adjustRightInd w:val="0"/>
        <w:spacing w:line="360" w:lineRule="auto"/>
        <w:jc w:val="left"/>
        <w:rPr>
          <w:rFonts w:hint="eastAsia" w:ascii="宋体" w:hAnsi="宋体" w:eastAsia="宋体" w:cs="宋体"/>
          <w:color w:val="auto"/>
          <w:kern w:val="0"/>
          <w:szCs w:val="21"/>
          <w:highlight w:val="none"/>
        </w:rPr>
      </w:pPr>
    </w:p>
    <w:p w14:paraId="517906C5">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成员二名称：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4350851D">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                         （签字或盖章）</w:t>
      </w:r>
    </w:p>
    <w:p w14:paraId="3E3A837E">
      <w:pPr>
        <w:autoSpaceDE w:val="0"/>
        <w:autoSpaceDN w:val="0"/>
        <w:adjustRightInd w:val="0"/>
        <w:spacing w:line="360" w:lineRule="auto"/>
        <w:jc w:val="left"/>
        <w:rPr>
          <w:rFonts w:hint="eastAsia" w:ascii="宋体" w:hAnsi="宋体" w:eastAsia="宋体" w:cs="宋体"/>
          <w:color w:val="auto"/>
          <w:kern w:val="0"/>
          <w:sz w:val="24"/>
          <w:highlight w:val="none"/>
        </w:rPr>
      </w:pPr>
    </w:p>
    <w:p w14:paraId="2E83E8BE">
      <w:pPr>
        <w:autoSpaceDE w:val="0"/>
        <w:autoSpaceDN w:val="0"/>
        <w:adjustRightInd w:val="0"/>
        <w:spacing w:line="360" w:lineRule="auto"/>
        <w:jc w:val="left"/>
        <w:rPr>
          <w:rFonts w:hint="eastAsia" w:ascii="宋体" w:hAnsi="宋体" w:eastAsia="宋体" w:cs="宋体"/>
          <w:color w:val="auto"/>
          <w:kern w:val="0"/>
          <w:sz w:val="24"/>
          <w:highlight w:val="none"/>
        </w:rPr>
      </w:pPr>
    </w:p>
    <w:p w14:paraId="567E19A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ED28B4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6D20B2E">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52FB43A1">
      <w:pPr>
        <w:pStyle w:val="11"/>
        <w:rPr>
          <w:rFonts w:hint="eastAsia"/>
          <w:color w:val="auto"/>
          <w:highlight w:val="none"/>
          <w:lang w:val="zh-CN"/>
        </w:rPr>
      </w:pPr>
    </w:p>
    <w:p w14:paraId="74732FFF">
      <w:pPr>
        <w:pStyle w:val="14"/>
        <w:spacing w:line="360" w:lineRule="auto"/>
        <w:ind w:firstLine="0" w:firstLineChars="0"/>
        <w:rPr>
          <w:rFonts w:hint="default" w:ascii="宋体" w:hAnsi="宋体" w:eastAsia="宋体" w:cs="宋体"/>
          <w:b/>
          <w:color w:val="auto"/>
          <w:kern w:val="2"/>
          <w:sz w:val="30"/>
          <w:szCs w:val="30"/>
          <w:highlight w:val="none"/>
          <w:lang w:val="en-US" w:eastAsia="zh-CN"/>
        </w:rPr>
      </w:pPr>
      <w:r>
        <w:rPr>
          <w:rFonts w:hint="eastAsia" w:ascii="宋体" w:hAnsi="宋体" w:eastAsia="宋体" w:cs="宋体"/>
          <w:b/>
          <w:color w:val="auto"/>
          <w:kern w:val="2"/>
          <w:sz w:val="30"/>
          <w:szCs w:val="30"/>
          <w:highlight w:val="none"/>
          <w:lang w:val="en-US" w:eastAsia="zh-CN"/>
        </w:rPr>
        <w:t>八、</w:t>
      </w:r>
      <w:r>
        <w:rPr>
          <w:rFonts w:hint="eastAsia" w:hAnsi="宋体" w:cs="宋体"/>
          <w:b/>
          <w:color w:val="auto"/>
          <w:kern w:val="2"/>
          <w:sz w:val="30"/>
          <w:szCs w:val="30"/>
          <w:highlight w:val="none"/>
          <w:lang w:val="en-US" w:eastAsia="zh-CN"/>
        </w:rPr>
        <w:t>小微</w:t>
      </w:r>
      <w:r>
        <w:rPr>
          <w:rFonts w:hint="eastAsia" w:ascii="宋体" w:hAnsi="宋体" w:eastAsia="宋体" w:cs="宋体"/>
          <w:b/>
          <w:color w:val="auto"/>
          <w:kern w:val="2"/>
          <w:sz w:val="30"/>
          <w:szCs w:val="30"/>
          <w:highlight w:val="none"/>
          <w:lang w:val="en-US" w:eastAsia="zh-CN"/>
        </w:rPr>
        <w:t>企业声明函及残疾人福利性单位声明函（专门面向</w:t>
      </w:r>
      <w:r>
        <w:rPr>
          <w:rFonts w:hint="eastAsia" w:hAnsi="宋体" w:cs="宋体"/>
          <w:b/>
          <w:color w:val="auto"/>
          <w:kern w:val="2"/>
          <w:sz w:val="30"/>
          <w:szCs w:val="30"/>
          <w:highlight w:val="none"/>
          <w:lang w:val="en-US" w:eastAsia="zh-CN"/>
        </w:rPr>
        <w:t>小微</w:t>
      </w:r>
      <w:r>
        <w:rPr>
          <w:rFonts w:hint="eastAsia" w:ascii="宋体" w:hAnsi="宋体" w:eastAsia="宋体" w:cs="宋体"/>
          <w:b/>
          <w:color w:val="auto"/>
          <w:kern w:val="2"/>
          <w:sz w:val="30"/>
          <w:szCs w:val="30"/>
          <w:highlight w:val="none"/>
          <w:lang w:val="en-US" w:eastAsia="zh-CN"/>
        </w:rPr>
        <w:t>企业采购的项目则必须提供</w:t>
      </w:r>
      <w:r>
        <w:rPr>
          <w:rFonts w:hint="eastAsia" w:hAnsi="宋体" w:cs="宋体"/>
          <w:b/>
          <w:color w:val="auto"/>
          <w:kern w:val="2"/>
          <w:sz w:val="30"/>
          <w:szCs w:val="30"/>
          <w:highlight w:val="none"/>
          <w:lang w:val="en-US" w:eastAsia="zh-CN"/>
        </w:rPr>
        <w:t>）</w:t>
      </w:r>
    </w:p>
    <w:p w14:paraId="54F44464">
      <w:pPr>
        <w:spacing w:line="360" w:lineRule="auto"/>
        <w:ind w:firstLine="2200" w:firstLineChars="500"/>
        <w:rPr>
          <w:rFonts w:hint="eastAsia" w:ascii="宋体" w:hAnsi="宋体" w:eastAsia="宋体" w:cs="宋体"/>
          <w:color w:val="auto"/>
          <w:sz w:val="44"/>
          <w:szCs w:val="44"/>
          <w:highlight w:val="none"/>
        </w:rPr>
      </w:pPr>
      <w:r>
        <w:rPr>
          <w:rFonts w:hint="eastAsia" w:ascii="宋体" w:hAnsi="宋体" w:cs="宋体"/>
          <w:color w:val="auto"/>
          <w:sz w:val="44"/>
          <w:szCs w:val="44"/>
          <w:highlight w:val="none"/>
          <w:lang w:eastAsia="zh-CN"/>
        </w:rPr>
        <w:t>小微</w:t>
      </w:r>
      <w:r>
        <w:rPr>
          <w:rFonts w:hint="eastAsia" w:ascii="宋体" w:hAnsi="宋体" w:eastAsia="宋体" w:cs="宋体"/>
          <w:color w:val="auto"/>
          <w:sz w:val="44"/>
          <w:szCs w:val="44"/>
          <w:highlight w:val="none"/>
        </w:rPr>
        <w:t>企业声明函（</w:t>
      </w:r>
      <w:r>
        <w:rPr>
          <w:rFonts w:hint="eastAsia" w:ascii="宋体" w:hAnsi="宋体" w:cs="宋体"/>
          <w:color w:val="auto"/>
          <w:sz w:val="44"/>
          <w:szCs w:val="44"/>
          <w:highlight w:val="none"/>
          <w:lang w:val="en-US" w:eastAsia="zh-CN"/>
        </w:rPr>
        <w:t>工程</w:t>
      </w:r>
      <w:r>
        <w:rPr>
          <w:rFonts w:hint="eastAsia" w:ascii="宋体" w:hAnsi="宋体" w:eastAsia="宋体" w:cs="宋体"/>
          <w:color w:val="auto"/>
          <w:sz w:val="44"/>
          <w:szCs w:val="44"/>
          <w:highlight w:val="none"/>
        </w:rPr>
        <w:t>）</w:t>
      </w:r>
    </w:p>
    <w:p w14:paraId="29F1A19F">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本公司（联合体）郑重声明，根据《政府采购促进中小企业发展管理办法》（财库﹝2020﹞46 号）的规定，本公司（联合体）参加</w:t>
      </w:r>
      <w:r>
        <w:rPr>
          <w:rFonts w:hint="eastAsia" w:ascii="宋体" w:hAnsi="宋体" w:cs="宋体"/>
          <w:color w:val="auto"/>
          <w:kern w:val="2"/>
          <w:sz w:val="24"/>
          <w:szCs w:val="24"/>
          <w:highlight w:val="none"/>
          <w:u w:val="single"/>
          <w:shd w:val="clear" w:color="auto" w:fill="FFFFFF"/>
          <w:lang w:val="en-US" w:eastAsia="zh-CN"/>
        </w:rPr>
        <w:t xml:space="preserve"> 南宁市第三中学 </w:t>
      </w:r>
      <w:r>
        <w:rPr>
          <w:rFonts w:hint="eastAsia" w:ascii="宋体" w:hAnsi="宋体" w:eastAsia="宋体" w:cs="宋体"/>
          <w:color w:val="auto"/>
          <w:kern w:val="2"/>
          <w:sz w:val="24"/>
          <w:szCs w:val="24"/>
          <w:highlight w:val="none"/>
          <w:shd w:val="clear" w:color="auto" w:fill="FFFFFF"/>
          <w:lang w:val="en-US" w:eastAsia="zh-CN"/>
        </w:rPr>
        <w:t>的</w:t>
      </w:r>
      <w:r>
        <w:rPr>
          <w:rFonts w:hint="eastAsia" w:ascii="宋体" w:hAnsi="宋体" w:cs="宋体"/>
          <w:color w:val="auto"/>
          <w:kern w:val="2"/>
          <w:sz w:val="24"/>
          <w:szCs w:val="24"/>
          <w:highlight w:val="none"/>
          <w:u w:val="single"/>
          <w:shd w:val="clear" w:color="auto" w:fill="FFFFFF"/>
          <w:lang w:val="en-US" w:eastAsia="zh-CN"/>
        </w:rPr>
        <w:t xml:space="preserve">  南宁市第三中学初中部青秀校区消防室内外消火栓原暗埋管网改明管敷设维修整改项目 </w:t>
      </w:r>
      <w:r>
        <w:rPr>
          <w:rFonts w:hint="eastAsia" w:ascii="宋体" w:hAnsi="宋体" w:eastAsia="宋体" w:cs="宋体"/>
          <w:color w:val="auto"/>
          <w:kern w:val="2"/>
          <w:sz w:val="24"/>
          <w:szCs w:val="24"/>
          <w:highlight w:val="none"/>
          <w:shd w:val="clear" w:color="auto" w:fill="FFFFFF"/>
          <w:lang w:val="en-US" w:eastAsia="zh-CN"/>
        </w:rPr>
        <w:t>采购活动，工程的施工单位全部为符合政策要求的</w:t>
      </w:r>
      <w:r>
        <w:rPr>
          <w:rFonts w:hint="eastAsia" w:ascii="宋体" w:hAnsi="宋体" w:cs="宋体"/>
          <w:color w:val="auto"/>
          <w:kern w:val="2"/>
          <w:sz w:val="24"/>
          <w:szCs w:val="24"/>
          <w:highlight w:val="none"/>
          <w:shd w:val="clear" w:color="auto" w:fill="FFFFFF"/>
          <w:lang w:val="en-US" w:eastAsia="zh-CN"/>
        </w:rPr>
        <w:t>小微</w:t>
      </w:r>
      <w:r>
        <w:rPr>
          <w:rFonts w:hint="eastAsia" w:ascii="宋体" w:hAnsi="宋体" w:eastAsia="宋体" w:cs="宋体"/>
          <w:color w:val="auto"/>
          <w:kern w:val="2"/>
          <w:sz w:val="24"/>
          <w:szCs w:val="24"/>
          <w:highlight w:val="none"/>
          <w:shd w:val="clear" w:color="auto" w:fill="FFFFFF"/>
          <w:lang w:val="en-US" w:eastAsia="zh-CN"/>
        </w:rPr>
        <w:t>企业承接。相关企业（含联合体中的中小企业、签订分包意向协议的中小企业）的具体情况如下：</w:t>
      </w:r>
    </w:p>
    <w:p w14:paraId="31DFBBDC">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1.</w:t>
      </w:r>
      <w:r>
        <w:rPr>
          <w:rFonts w:hint="eastAsia" w:ascii="宋体" w:hAnsi="宋体" w:cs="宋体"/>
          <w:color w:val="auto"/>
          <w:kern w:val="2"/>
          <w:sz w:val="24"/>
          <w:szCs w:val="24"/>
          <w:highlight w:val="none"/>
          <w:u w:val="single"/>
          <w:shd w:val="clear" w:color="auto" w:fill="FFFFFF"/>
          <w:lang w:val="en-US" w:eastAsia="zh-CN"/>
        </w:rPr>
        <w:t>（标的的名称）</w:t>
      </w:r>
      <w:r>
        <w:rPr>
          <w:rFonts w:hint="eastAsia" w:ascii="宋体" w:hAnsi="宋体" w:eastAsia="宋体" w:cs="宋体"/>
          <w:color w:val="auto"/>
          <w:kern w:val="2"/>
          <w:sz w:val="24"/>
          <w:szCs w:val="24"/>
          <w:highlight w:val="none"/>
          <w:shd w:val="clear" w:color="auto" w:fill="FFFFFF"/>
          <w:lang w:val="en-US" w:eastAsia="zh-CN"/>
        </w:rPr>
        <w:t>，属于</w:t>
      </w:r>
      <w:r>
        <w:rPr>
          <w:rFonts w:hint="eastAsia" w:ascii="宋体" w:hAnsi="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u w:val="single"/>
          <w:shd w:val="clear" w:color="auto" w:fill="FFFFFF"/>
          <w:lang w:val="en-US" w:eastAsia="zh-CN"/>
        </w:rPr>
        <w:t>（采购文件列明的行业）</w:t>
      </w:r>
      <w:r>
        <w:rPr>
          <w:rFonts w:hint="eastAsia" w:ascii="宋体" w:hAnsi="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；承建（承接）企业为</w:t>
      </w:r>
      <w:r>
        <w:rPr>
          <w:rFonts w:hint="eastAsia" w:ascii="宋体" w:hAnsi="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u w:val="single"/>
          <w:shd w:val="clear" w:color="auto" w:fill="FFFFFF"/>
          <w:lang w:val="en-US" w:eastAsia="zh-CN"/>
        </w:rPr>
        <w:t>（企业名称）</w:t>
      </w:r>
      <w:r>
        <w:rPr>
          <w:rFonts w:hint="eastAsia" w:ascii="宋体" w:hAnsi="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，从业人员_____人，营业收入为_____万元，资产总额为_____万元，属于</w:t>
      </w:r>
      <w:r>
        <w:rPr>
          <w:rFonts w:hint="eastAsia" w:ascii="宋体" w:hAnsi="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u w:val="single"/>
          <w:shd w:val="clear" w:color="auto" w:fill="FFFFFF"/>
          <w:lang w:val="en-US" w:eastAsia="zh-CN"/>
        </w:rPr>
        <w:t>（小型企业、微型企业）</w:t>
      </w:r>
      <w:r>
        <w:rPr>
          <w:rFonts w:hint="eastAsia" w:ascii="宋体" w:hAnsi="宋体" w:eastAsia="宋体" w:cs="宋体"/>
          <w:color w:val="auto"/>
          <w:kern w:val="2"/>
          <w:sz w:val="24"/>
          <w:szCs w:val="24"/>
          <w:highlight w:val="none"/>
          <w:shd w:val="clear" w:color="auto" w:fill="FFFFFF"/>
          <w:lang w:val="en-US" w:eastAsia="zh-CN"/>
        </w:rPr>
        <w:t>；</w:t>
      </w:r>
    </w:p>
    <w:p w14:paraId="030F5B9F">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以上企业，不属于大企业的分支机构，不存在控股股东为大企业的情形，也不存在与大企业的负责人为同一人的情形。</w:t>
      </w:r>
    </w:p>
    <w:p w14:paraId="38923CEA">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本企业对上述声明内容的真实性负责。如有虚假，将依法承担相应责任。</w:t>
      </w:r>
    </w:p>
    <w:p w14:paraId="4F8FAD7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D687ED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8E9718E">
      <w:pPr>
        <w:pStyle w:val="14"/>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日期：  </w:t>
      </w:r>
      <w:r>
        <w:rPr>
          <w:rFonts w:hint="eastAsia" w:ascii="宋体" w:hAnsi="宋体" w:eastAsia="宋体" w:cs="宋体"/>
          <w:color w:val="auto"/>
          <w:sz w:val="24"/>
          <w:highlight w:val="none"/>
          <w:lang w:val="zh-CN"/>
        </w:rPr>
        <w:t>年  月</w:t>
      </w:r>
      <w:r>
        <w:rPr>
          <w:rFonts w:hint="eastAsia" w:ascii="宋体" w:hAnsi="宋体" w:eastAsia="宋体" w:cs="宋体"/>
          <w:color w:val="auto"/>
          <w:kern w:val="0"/>
          <w:sz w:val="24"/>
          <w:highlight w:val="none"/>
          <w:lang w:val="zh-CN"/>
        </w:rPr>
        <w:t xml:space="preserve">   日</w:t>
      </w:r>
    </w:p>
    <w:p w14:paraId="39A250C8">
      <w:pPr>
        <w:pStyle w:val="11"/>
        <w:spacing w:after="0" w:line="360" w:lineRule="auto"/>
        <w:ind w:left="3960" w:right="1808"/>
        <w:contextualSpacing/>
        <w:rPr>
          <w:rFonts w:hint="eastAsia" w:ascii="宋体" w:hAnsi="宋体" w:eastAsia="宋体" w:cs="宋体"/>
          <w:color w:val="auto"/>
          <w:highlight w:val="none"/>
        </w:rPr>
      </w:pPr>
    </w:p>
    <w:p w14:paraId="4CD66AA7">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注：</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享受《政府采购促进中小企业发展管理办法》（财库〔2020〕46号）规定的中小企业扶持政策的，采购人、采购代理机构应当随成交结果公开成交供应商的《</w:t>
      </w:r>
      <w:r>
        <w:rPr>
          <w:rFonts w:hint="eastAsia" w:ascii="宋体" w:hAnsi="宋体" w:cs="宋体"/>
          <w:color w:val="auto"/>
          <w:sz w:val="24"/>
          <w:highlight w:val="none"/>
          <w:lang w:eastAsia="zh-CN"/>
        </w:rPr>
        <w:t>小微</w:t>
      </w:r>
      <w:r>
        <w:rPr>
          <w:rFonts w:hint="eastAsia" w:ascii="宋体" w:hAnsi="宋体" w:eastAsia="宋体" w:cs="宋体"/>
          <w:color w:val="auto"/>
          <w:sz w:val="24"/>
          <w:highlight w:val="none"/>
        </w:rPr>
        <w:t>企业声明函》。从业人员、营业收入、资产总额填报上一年度数据，无上一年度数据的新成立企业可不填报。</w:t>
      </w:r>
    </w:p>
    <w:p w14:paraId="0AC35A8C">
      <w:pPr>
        <w:snapToGrid w:val="0"/>
        <w:spacing w:before="120" w:beforeLines="50" w:after="50" w:line="360" w:lineRule="auto"/>
        <w:outlineLvl w:val="1"/>
        <w:rPr>
          <w:rFonts w:hint="default" w:ascii="宋体" w:hAnsi="宋体" w:eastAsia="宋体" w:cs="宋体"/>
          <w:b/>
          <w:bCs/>
          <w:color w:val="auto"/>
          <w:sz w:val="32"/>
          <w:szCs w:val="32"/>
          <w:highlight w:val="none"/>
          <w:lang w:val="en-US" w:eastAsia="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cs="宋体"/>
          <w:b/>
          <w:bCs/>
          <w:color w:val="auto"/>
          <w:sz w:val="32"/>
          <w:szCs w:val="32"/>
          <w:highlight w:val="none"/>
          <w:lang w:val="en-US" w:eastAsia="zh-CN"/>
        </w:rPr>
        <w:t>2.《小微企业声明函》请单独上传至对应模块，勿上传其他文件。系统将自动抓取本模块内容并随中标（成交）结果公示，因上传其他材料导致商业秘密泄露的，责任由供应商自负。</w:t>
      </w:r>
    </w:p>
    <w:p w14:paraId="2C2B8A7D">
      <w:pPr>
        <w:spacing w:line="360" w:lineRule="auto"/>
        <w:rPr>
          <w:rFonts w:hint="eastAsia" w:ascii="宋体" w:hAnsi="宋体" w:eastAsia="宋体" w:cs="宋体"/>
          <w:color w:val="auto"/>
          <w:sz w:val="24"/>
          <w:highlight w:val="none"/>
        </w:rPr>
      </w:pPr>
    </w:p>
    <w:p w14:paraId="0839D479">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128297E1">
      <w:pPr>
        <w:spacing w:line="360" w:lineRule="auto"/>
        <w:rPr>
          <w:rFonts w:hint="eastAsia" w:ascii="宋体" w:hAnsi="宋体" w:eastAsia="宋体" w:cs="宋体"/>
          <w:color w:val="auto"/>
          <w:sz w:val="32"/>
          <w:szCs w:val="32"/>
          <w:highlight w:val="none"/>
        </w:rPr>
      </w:pPr>
    </w:p>
    <w:p w14:paraId="6853041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项目采购活动由本单位提供服务。</w:t>
      </w:r>
    </w:p>
    <w:p w14:paraId="4A2713D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3638A1F9">
      <w:pPr>
        <w:spacing w:line="360" w:lineRule="auto"/>
        <w:contextualSpacing/>
        <w:rPr>
          <w:rFonts w:hint="eastAsia" w:ascii="宋体" w:hAnsi="宋体" w:eastAsia="宋体" w:cs="宋体"/>
          <w:color w:val="auto"/>
          <w:sz w:val="24"/>
          <w:highlight w:val="none"/>
        </w:rPr>
      </w:pPr>
    </w:p>
    <w:p w14:paraId="64875B47">
      <w:pPr>
        <w:spacing w:line="360" w:lineRule="auto"/>
        <w:contextualSpacing/>
        <w:rPr>
          <w:rFonts w:hint="eastAsia" w:ascii="宋体" w:hAnsi="宋体" w:eastAsia="宋体" w:cs="宋体"/>
          <w:color w:val="auto"/>
          <w:sz w:val="24"/>
          <w:highlight w:val="none"/>
        </w:rPr>
      </w:pPr>
    </w:p>
    <w:p w14:paraId="6C3CDAB4">
      <w:pPr>
        <w:spacing w:line="360" w:lineRule="auto"/>
        <w:ind w:firstLine="2400" w:firstLineChars="10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290D25A1">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51AFCF24">
      <w:pPr>
        <w:spacing w:line="360" w:lineRule="auto"/>
        <w:contextualSpacing/>
        <w:rPr>
          <w:rFonts w:hint="eastAsia" w:ascii="宋体" w:hAnsi="宋体" w:eastAsia="宋体" w:cs="宋体"/>
          <w:color w:val="auto"/>
          <w:sz w:val="24"/>
          <w:highlight w:val="none"/>
        </w:rPr>
      </w:pPr>
    </w:p>
    <w:p w14:paraId="083EDEA9">
      <w:pPr>
        <w:spacing w:line="360" w:lineRule="auto"/>
        <w:contextualSpacing/>
        <w:rPr>
          <w:rFonts w:hint="eastAsia" w:ascii="宋体" w:hAnsi="宋体" w:eastAsia="宋体" w:cs="宋体"/>
          <w:color w:val="auto"/>
          <w:sz w:val="24"/>
          <w:highlight w:val="none"/>
        </w:rPr>
      </w:pPr>
    </w:p>
    <w:p w14:paraId="7E090D3D">
      <w:pPr>
        <w:spacing w:line="360" w:lineRule="auto"/>
        <w:contextualSpacing/>
        <w:rPr>
          <w:rFonts w:hint="eastAsia" w:ascii="宋体" w:hAnsi="宋体" w:eastAsia="宋体" w:cs="宋体"/>
          <w:color w:val="auto"/>
          <w:sz w:val="24"/>
          <w:highlight w:val="none"/>
        </w:rPr>
      </w:pPr>
    </w:p>
    <w:p w14:paraId="2945238E">
      <w:pPr>
        <w:pageBreakBefore w:val="0"/>
        <w:kinsoku/>
        <w:topLinePunct w:val="0"/>
        <w:bidi w:val="0"/>
        <w:spacing w:line="360" w:lineRule="auto"/>
        <w:contextualSpacing/>
        <w:rPr>
          <w:rFonts w:ascii="宋体" w:hAnsi="宋体" w:cs="仿宋_GB2312"/>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r>
        <w:rPr>
          <w:rFonts w:hint="eastAsia" w:ascii="宋体" w:hAnsi="宋体" w:cs="仿宋_GB2312"/>
          <w:color w:val="auto"/>
          <w:sz w:val="24"/>
          <w:highlight w:val="none"/>
        </w:rPr>
        <w:t>根据《关于政府采购支持监狱企业发展有关问题的通知》（财库[2014]68号）的规定，投标人提供由省级以上监狱管理局、戒毒管理局（含新疆生产建设兵团）出具的属于监狱企业证明文件的，视同为小型和微型企业。</w:t>
      </w:r>
    </w:p>
    <w:p w14:paraId="7C878F93">
      <w:pPr>
        <w:spacing w:line="360" w:lineRule="auto"/>
        <w:contextualSpacing/>
        <w:rPr>
          <w:rFonts w:hint="eastAsia" w:ascii="宋体" w:hAnsi="宋体" w:eastAsia="宋体" w:cs="宋体"/>
          <w:color w:val="auto"/>
          <w:sz w:val="24"/>
          <w:highlight w:val="none"/>
        </w:rPr>
      </w:pPr>
    </w:p>
    <w:p w14:paraId="5F06CD8B">
      <w:pPr>
        <w:spacing w:line="360" w:lineRule="auto"/>
        <w:jc w:val="center"/>
        <w:rPr>
          <w:rFonts w:hint="eastAsia" w:ascii="宋体" w:hAnsi="宋体" w:eastAsia="宋体" w:cs="宋体"/>
          <w:color w:val="auto"/>
          <w:sz w:val="24"/>
          <w:highlight w:val="none"/>
        </w:rPr>
      </w:pPr>
    </w:p>
    <w:p w14:paraId="10E56FE3">
      <w:pPr>
        <w:spacing w:line="360" w:lineRule="auto"/>
        <w:jc w:val="center"/>
        <w:rPr>
          <w:rFonts w:hint="eastAsia" w:ascii="宋体" w:hAnsi="宋体" w:eastAsia="宋体" w:cs="宋体"/>
          <w:color w:val="auto"/>
          <w:sz w:val="24"/>
          <w:highlight w:val="none"/>
        </w:rPr>
      </w:pPr>
    </w:p>
    <w:p w14:paraId="17AC194B">
      <w:pPr>
        <w:spacing w:line="360" w:lineRule="auto"/>
        <w:jc w:val="center"/>
        <w:rPr>
          <w:rFonts w:hint="eastAsia" w:ascii="宋体" w:hAnsi="宋体" w:eastAsia="宋体" w:cs="宋体"/>
          <w:color w:val="auto"/>
          <w:sz w:val="24"/>
          <w:highlight w:val="none"/>
        </w:rPr>
      </w:pPr>
    </w:p>
    <w:p w14:paraId="4B1E4304">
      <w:pPr>
        <w:spacing w:line="360" w:lineRule="auto"/>
        <w:jc w:val="center"/>
        <w:rPr>
          <w:rFonts w:hint="eastAsia" w:ascii="宋体" w:hAnsi="宋体" w:eastAsia="宋体" w:cs="宋体"/>
          <w:color w:val="auto"/>
          <w:sz w:val="24"/>
          <w:highlight w:val="none"/>
        </w:rPr>
      </w:pPr>
    </w:p>
    <w:p w14:paraId="7EA61007">
      <w:pPr>
        <w:spacing w:line="360" w:lineRule="auto"/>
        <w:jc w:val="center"/>
        <w:rPr>
          <w:rFonts w:hint="eastAsia" w:ascii="宋体" w:hAnsi="宋体" w:eastAsia="宋体" w:cs="宋体"/>
          <w:color w:val="auto"/>
          <w:sz w:val="24"/>
          <w:highlight w:val="none"/>
        </w:rPr>
      </w:pPr>
    </w:p>
    <w:p w14:paraId="6B2DA633">
      <w:pPr>
        <w:spacing w:line="360" w:lineRule="auto"/>
        <w:jc w:val="center"/>
        <w:rPr>
          <w:rFonts w:hint="eastAsia" w:ascii="宋体" w:hAnsi="宋体" w:eastAsia="宋体" w:cs="宋体"/>
          <w:color w:val="auto"/>
          <w:sz w:val="24"/>
          <w:highlight w:val="none"/>
        </w:rPr>
      </w:pPr>
    </w:p>
    <w:p w14:paraId="35654F5E">
      <w:pPr>
        <w:spacing w:line="360" w:lineRule="auto"/>
        <w:jc w:val="center"/>
        <w:rPr>
          <w:rFonts w:hint="eastAsia" w:ascii="宋体" w:hAnsi="宋体" w:eastAsia="宋体" w:cs="宋体"/>
          <w:color w:val="auto"/>
          <w:sz w:val="24"/>
          <w:highlight w:val="none"/>
        </w:rPr>
      </w:pPr>
    </w:p>
    <w:p w14:paraId="5711C979">
      <w:pPr>
        <w:spacing w:line="360" w:lineRule="auto"/>
        <w:jc w:val="center"/>
        <w:rPr>
          <w:rFonts w:hint="eastAsia" w:ascii="宋体" w:hAnsi="宋体" w:eastAsia="宋体" w:cs="宋体"/>
          <w:color w:val="auto"/>
          <w:sz w:val="24"/>
          <w:highlight w:val="none"/>
        </w:rPr>
      </w:pPr>
    </w:p>
    <w:p w14:paraId="3F8DA93B">
      <w:pPr>
        <w:spacing w:line="360" w:lineRule="auto"/>
        <w:jc w:val="center"/>
        <w:rPr>
          <w:rFonts w:hint="eastAsia" w:ascii="宋体" w:hAnsi="宋体" w:eastAsia="宋体" w:cs="宋体"/>
          <w:color w:val="auto"/>
          <w:sz w:val="24"/>
          <w:highlight w:val="none"/>
        </w:rPr>
      </w:pPr>
    </w:p>
    <w:p w14:paraId="12852AC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2BA1E79F">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274062">
      <w:pPr>
        <w:pStyle w:val="8"/>
        <w:overflowPunct w:val="0"/>
        <w:spacing w:line="360" w:lineRule="auto"/>
        <w:ind w:firstLine="0"/>
        <w:jc w:val="left"/>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九</w:t>
      </w:r>
      <w:r>
        <w:rPr>
          <w:rFonts w:hint="eastAsia" w:ascii="宋体" w:hAnsi="宋体" w:eastAsia="宋体" w:cs="宋体"/>
          <w:b/>
          <w:color w:val="auto"/>
          <w:sz w:val="30"/>
          <w:szCs w:val="30"/>
          <w:highlight w:val="none"/>
        </w:rPr>
        <w:t>、符合特定资格</w:t>
      </w:r>
      <w:r>
        <w:rPr>
          <w:rFonts w:hint="eastAsia" w:ascii="宋体" w:hAnsi="宋体" w:eastAsia="宋体" w:cs="宋体"/>
          <w:b/>
          <w:color w:val="auto"/>
          <w:sz w:val="30"/>
          <w:szCs w:val="30"/>
          <w:highlight w:val="none"/>
          <w:lang w:eastAsia="zh-CN"/>
        </w:rPr>
        <w:t>要求和特定</w:t>
      </w:r>
      <w:r>
        <w:rPr>
          <w:rFonts w:hint="eastAsia" w:ascii="宋体" w:hAnsi="宋体" w:eastAsia="宋体" w:cs="宋体"/>
          <w:b/>
          <w:color w:val="auto"/>
          <w:sz w:val="30"/>
          <w:szCs w:val="30"/>
          <w:highlight w:val="none"/>
        </w:rPr>
        <w:t>条件（如果项目要求）的有关证明材料（复印件）</w:t>
      </w:r>
    </w:p>
    <w:p w14:paraId="632D66A8">
      <w:pPr>
        <w:snapToGrid w:val="0"/>
        <w:spacing w:line="360" w:lineRule="auto"/>
        <w:ind w:firstLine="602" w:firstLineChars="200"/>
        <w:rPr>
          <w:rFonts w:hint="eastAsia" w:ascii="宋体" w:hAnsi="宋体" w:eastAsia="宋体" w:cs="宋体"/>
          <w:b/>
          <w:color w:val="auto"/>
          <w:sz w:val="30"/>
          <w:szCs w:val="30"/>
          <w:highlight w:val="none"/>
        </w:rPr>
      </w:pPr>
    </w:p>
    <w:p w14:paraId="1A3C79B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B142026">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5EDCB31">
      <w:pPr>
        <w:pStyle w:val="11"/>
        <w:rPr>
          <w:rFonts w:hint="eastAsia" w:ascii="宋体" w:hAnsi="宋体" w:eastAsia="宋体" w:cs="宋体"/>
          <w:color w:val="auto"/>
          <w:kern w:val="0"/>
          <w:sz w:val="24"/>
          <w:highlight w:val="none"/>
          <w:lang w:val="zh-CN"/>
        </w:rPr>
      </w:pPr>
    </w:p>
    <w:p w14:paraId="5A026D6F">
      <w:pPr>
        <w:rPr>
          <w:rFonts w:hint="eastAsia" w:ascii="宋体" w:hAnsi="宋体" w:eastAsia="宋体" w:cs="宋体"/>
          <w:color w:val="auto"/>
          <w:kern w:val="0"/>
          <w:sz w:val="24"/>
          <w:highlight w:val="none"/>
          <w:lang w:val="zh-CN"/>
        </w:rPr>
      </w:pPr>
    </w:p>
    <w:p w14:paraId="6CDEA4A3">
      <w:pPr>
        <w:pStyle w:val="11"/>
        <w:rPr>
          <w:rFonts w:hint="eastAsia" w:ascii="宋体" w:hAnsi="宋体" w:eastAsia="宋体" w:cs="宋体"/>
          <w:color w:val="auto"/>
          <w:kern w:val="0"/>
          <w:sz w:val="24"/>
          <w:highlight w:val="none"/>
          <w:lang w:val="zh-CN"/>
        </w:rPr>
      </w:pPr>
      <w:r>
        <w:rPr>
          <w:rFonts w:hint="eastAsia" w:ascii="宋体" w:hAnsi="宋体" w:cs="宋体"/>
          <w:b/>
          <w:color w:val="auto"/>
          <w:sz w:val="30"/>
          <w:szCs w:val="30"/>
          <w:highlight w:val="none"/>
          <w:lang w:val="en-US" w:eastAsia="zh-CN"/>
        </w:rPr>
        <w:t>十</w:t>
      </w:r>
      <w:r>
        <w:rPr>
          <w:rFonts w:hint="eastAsia" w:ascii="宋体" w:hAnsi="宋体" w:eastAsia="宋体" w:cs="宋体"/>
          <w:b/>
          <w:color w:val="auto"/>
          <w:sz w:val="30"/>
          <w:szCs w:val="30"/>
          <w:highlight w:val="none"/>
        </w:rPr>
        <w:t>、除磋商文件规定必须提供以外，供应商认为需要提供的其他证明材料。</w:t>
      </w:r>
    </w:p>
    <w:p w14:paraId="6F54753E">
      <w:pPr>
        <w:rPr>
          <w:rFonts w:hint="eastAsia" w:ascii="宋体" w:hAnsi="宋体" w:eastAsia="宋体" w:cs="宋体"/>
          <w:color w:val="auto"/>
          <w:kern w:val="0"/>
          <w:sz w:val="24"/>
          <w:highlight w:val="none"/>
          <w:lang w:val="zh-CN"/>
        </w:rPr>
      </w:pPr>
    </w:p>
    <w:p w14:paraId="307B563E">
      <w:pPr>
        <w:pStyle w:val="11"/>
        <w:rPr>
          <w:rFonts w:hint="eastAsia"/>
          <w:color w:val="auto"/>
          <w:highlight w:val="none"/>
          <w:lang w:val="zh-CN"/>
        </w:rPr>
      </w:pPr>
    </w:p>
    <w:p w14:paraId="5F52DF76">
      <w:pPr>
        <w:rPr>
          <w:rFonts w:hint="eastAsia"/>
          <w:color w:val="auto"/>
          <w:highlight w:val="none"/>
          <w:lang w:val="zh-CN"/>
        </w:rPr>
      </w:pPr>
    </w:p>
    <w:p w14:paraId="65A73C98">
      <w:pPr>
        <w:pStyle w:val="11"/>
        <w:rPr>
          <w:rFonts w:hint="eastAsia"/>
          <w:color w:val="auto"/>
          <w:highlight w:val="none"/>
          <w:lang w:val="zh-CN"/>
        </w:rPr>
      </w:pPr>
    </w:p>
    <w:p w14:paraId="081C35FF">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2E8127F">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0034254">
      <w:pPr>
        <w:rPr>
          <w:rFonts w:hint="eastAsia"/>
          <w:color w:val="auto"/>
          <w:highlight w:val="none"/>
          <w:lang w:val="zh-CN"/>
        </w:rPr>
      </w:pPr>
    </w:p>
    <w:p w14:paraId="488A32E5">
      <w:pPr>
        <w:pStyle w:val="11"/>
        <w:rPr>
          <w:rFonts w:hint="eastAsia"/>
          <w:color w:val="auto"/>
          <w:highlight w:val="none"/>
          <w:lang w:val="zh-CN"/>
        </w:rPr>
      </w:pPr>
    </w:p>
    <w:p w14:paraId="35F3B8B7">
      <w:pPr>
        <w:rPr>
          <w:rFonts w:hint="eastAsia"/>
          <w:color w:val="auto"/>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6326C942">
      <w:pPr>
        <w:pStyle w:val="3"/>
        <w:spacing w:line="360" w:lineRule="auto"/>
        <w:jc w:val="center"/>
        <w:rPr>
          <w:rFonts w:hint="eastAsia" w:ascii="宋体" w:hAnsi="宋体" w:eastAsia="宋体" w:cs="宋体"/>
          <w:b w:val="0"/>
          <w:color w:val="auto"/>
          <w:highlight w:val="none"/>
        </w:rPr>
      </w:pPr>
      <w:bookmarkStart w:id="105" w:name="_Toc22872"/>
      <w:bookmarkStart w:id="106" w:name="_Toc8220"/>
      <w:bookmarkStart w:id="107" w:name="_Toc80205940"/>
      <w:bookmarkStart w:id="108" w:name="_Toc24675"/>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eastAsia="zh-CN"/>
        </w:rPr>
        <w:t>三</w:t>
      </w:r>
      <w:r>
        <w:rPr>
          <w:rFonts w:hint="eastAsia" w:ascii="宋体" w:hAnsi="宋体" w:eastAsia="宋体" w:cs="宋体"/>
          <w:b w:val="0"/>
          <w:bCs w:val="0"/>
          <w:color w:val="auto"/>
          <w:highlight w:val="none"/>
        </w:rPr>
        <w:t xml:space="preserve">节 </w:t>
      </w:r>
      <w:r>
        <w:rPr>
          <w:rFonts w:hint="eastAsia" w:ascii="宋体" w:hAnsi="宋体" w:eastAsia="宋体" w:cs="宋体"/>
          <w:b w:val="0"/>
          <w:color w:val="auto"/>
          <w:highlight w:val="none"/>
        </w:rPr>
        <w:t>商务技术文件格式</w:t>
      </w:r>
      <w:bookmarkEnd w:id="105"/>
      <w:bookmarkEnd w:id="106"/>
      <w:bookmarkEnd w:id="107"/>
      <w:bookmarkEnd w:id="108"/>
    </w:p>
    <w:p w14:paraId="4A8BD44A">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7A38DE0">
      <w:pPr>
        <w:snapToGrid w:val="0"/>
        <w:spacing w:before="120" w:beforeLines="50" w:after="50" w:line="360" w:lineRule="auto"/>
        <w:rPr>
          <w:rFonts w:hint="eastAsia" w:ascii="宋体" w:hAnsi="宋体" w:eastAsia="宋体" w:cs="宋体"/>
          <w:color w:val="auto"/>
          <w:sz w:val="24"/>
          <w:szCs w:val="20"/>
          <w:highlight w:val="none"/>
        </w:rPr>
      </w:pPr>
    </w:p>
    <w:p w14:paraId="7201D81F">
      <w:pPr>
        <w:snapToGrid w:val="0"/>
        <w:spacing w:before="120" w:beforeLines="50" w:after="50" w:line="360" w:lineRule="auto"/>
        <w:rPr>
          <w:rFonts w:hint="eastAsia" w:ascii="宋体" w:hAnsi="宋体" w:eastAsia="宋体" w:cs="宋体"/>
          <w:color w:val="auto"/>
          <w:sz w:val="24"/>
          <w:szCs w:val="20"/>
          <w:highlight w:val="none"/>
        </w:rPr>
      </w:pPr>
    </w:p>
    <w:p w14:paraId="45CA6202">
      <w:pPr>
        <w:snapToGrid w:val="0"/>
        <w:spacing w:before="120" w:beforeLines="50" w:after="50" w:line="360" w:lineRule="auto"/>
        <w:rPr>
          <w:rFonts w:hint="eastAsia" w:ascii="宋体" w:hAnsi="宋体" w:eastAsia="宋体" w:cs="宋体"/>
          <w:color w:val="auto"/>
          <w:sz w:val="24"/>
          <w:szCs w:val="20"/>
          <w:highlight w:val="none"/>
        </w:rPr>
      </w:pPr>
    </w:p>
    <w:p w14:paraId="7E3619A5">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42A88CDD">
      <w:pPr>
        <w:snapToGrid w:val="0"/>
        <w:spacing w:before="120" w:beforeLines="50" w:after="50" w:line="360" w:lineRule="auto"/>
        <w:rPr>
          <w:rFonts w:hint="eastAsia" w:ascii="宋体" w:hAnsi="宋体" w:eastAsia="宋体" w:cs="宋体"/>
          <w:bCs/>
          <w:color w:val="auto"/>
          <w:sz w:val="24"/>
          <w:szCs w:val="20"/>
          <w:highlight w:val="none"/>
        </w:rPr>
      </w:pPr>
    </w:p>
    <w:p w14:paraId="2E0D9B75">
      <w:pPr>
        <w:snapToGrid w:val="0"/>
        <w:spacing w:before="120" w:beforeLines="50" w:after="50" w:line="360" w:lineRule="auto"/>
        <w:rPr>
          <w:rFonts w:hint="eastAsia" w:ascii="宋体" w:hAnsi="宋体" w:eastAsia="宋体" w:cs="宋体"/>
          <w:bCs/>
          <w:color w:val="auto"/>
          <w:sz w:val="24"/>
          <w:szCs w:val="20"/>
          <w:highlight w:val="none"/>
        </w:rPr>
      </w:pPr>
    </w:p>
    <w:p w14:paraId="49F2187F">
      <w:pPr>
        <w:snapToGrid w:val="0"/>
        <w:spacing w:before="120" w:beforeLines="50" w:after="50" w:line="360" w:lineRule="auto"/>
        <w:rPr>
          <w:rFonts w:hint="eastAsia" w:ascii="宋体" w:hAnsi="宋体" w:eastAsia="宋体" w:cs="宋体"/>
          <w:bCs/>
          <w:color w:val="auto"/>
          <w:sz w:val="24"/>
          <w:szCs w:val="20"/>
          <w:highlight w:val="none"/>
        </w:rPr>
      </w:pPr>
    </w:p>
    <w:p w14:paraId="15AD1041">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1D473926">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49A27976">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7389AA0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C32D89C">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4A697E0">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2912AAAD">
      <w:pPr>
        <w:pStyle w:val="8"/>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083CC0CF">
      <w:pPr>
        <w:pStyle w:val="8"/>
        <w:snapToGrid w:val="0"/>
        <w:spacing w:before="50" w:after="50" w:line="360" w:lineRule="auto"/>
        <w:ind w:firstLine="720" w:firstLineChars="225"/>
        <w:rPr>
          <w:rFonts w:hint="eastAsia" w:ascii="宋体" w:hAnsi="宋体" w:eastAsia="宋体" w:cs="宋体"/>
          <w:bCs/>
          <w:color w:val="auto"/>
          <w:sz w:val="32"/>
          <w:szCs w:val="32"/>
          <w:highlight w:val="none"/>
        </w:rPr>
      </w:pPr>
    </w:p>
    <w:p w14:paraId="56383FEB">
      <w:pPr>
        <w:pStyle w:val="8"/>
        <w:snapToGrid w:val="0"/>
        <w:spacing w:before="50" w:after="50" w:line="360" w:lineRule="auto"/>
        <w:ind w:firstLine="1280" w:firstLineChars="400"/>
        <w:rPr>
          <w:rFonts w:hint="eastAsia" w:ascii="宋体" w:hAnsi="宋体" w:eastAsia="宋体" w:cs="宋体"/>
          <w:bCs/>
          <w:color w:val="auto"/>
          <w:sz w:val="32"/>
          <w:szCs w:val="32"/>
          <w:highlight w:val="none"/>
        </w:rPr>
      </w:pPr>
    </w:p>
    <w:p w14:paraId="5FFD27B4">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6CA950E2">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A47FFFE">
      <w:pPr>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商务技术文件目录</w:t>
      </w:r>
    </w:p>
    <w:p w14:paraId="63867D18">
      <w:pPr>
        <w:spacing w:line="360" w:lineRule="auto"/>
        <w:jc w:val="center"/>
        <w:rPr>
          <w:rFonts w:hint="eastAsia" w:ascii="宋体" w:hAnsi="宋体" w:eastAsia="宋体" w:cs="宋体"/>
          <w:b/>
          <w:color w:val="auto"/>
          <w:kern w:val="0"/>
          <w:sz w:val="28"/>
          <w:szCs w:val="28"/>
          <w:highlight w:val="none"/>
        </w:rPr>
      </w:pPr>
    </w:p>
    <w:p w14:paraId="34C1BB5F">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一、无串通竞标行为的承诺函……………………………………………………（页码）</w:t>
      </w:r>
    </w:p>
    <w:p w14:paraId="0DD88EDB">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二、法定代表人身份证明书及法定代表人有效身份证正反面复印件…………（页码）</w:t>
      </w:r>
    </w:p>
    <w:p w14:paraId="0C6A42E9">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30EDB51E">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3EB0A284">
      <w:pPr>
        <w:pStyle w:val="29"/>
        <w:spacing w:line="360" w:lineRule="auto"/>
        <w:rPr>
          <w:rFonts w:hint="eastAsia" w:ascii="宋体" w:hAnsi="宋体" w:eastAsia="宋体" w:cs="宋体"/>
          <w:color w:val="auto"/>
          <w:highlight w:val="none"/>
        </w:rPr>
      </w:pPr>
      <w:bookmarkStart w:id="109" w:name="OLE_LINK6"/>
      <w:bookmarkStart w:id="110" w:name="OLE_LINK7"/>
      <w:bookmarkStart w:id="111" w:name="OLE_LINK5"/>
      <w:r>
        <w:rPr>
          <w:rFonts w:hint="eastAsia" w:ascii="宋体" w:hAnsi="宋体" w:eastAsia="宋体" w:cs="宋体"/>
          <w:color w:val="auto"/>
          <w:highlight w:val="none"/>
        </w:rPr>
        <w:t>五、供应商类似业绩的证明文件</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62E43DF4">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六、供应商认为需要提供的其他有关资料</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lang w:val="en-US" w:eastAsia="zh-CN"/>
        </w:rPr>
        <w:t>（页码）</w:t>
      </w:r>
      <w:bookmarkEnd w:id="109"/>
      <w:bookmarkEnd w:id="110"/>
    </w:p>
    <w:bookmarkEnd w:id="111"/>
    <w:p w14:paraId="2CF17F25">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七、采购需求内容响应偏离表</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125CF740">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八、企业概况表…………………………………………………………</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1711063F">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九、项目经理（或建造师）简历表……………………………………………（页码）</w:t>
      </w:r>
    </w:p>
    <w:p w14:paraId="66C2B6A2">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十、项目管理机构配备情况表…………………………………………………（页码）</w:t>
      </w:r>
    </w:p>
    <w:p w14:paraId="206CB811">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十一、施工组织设计………………………………………………………………（页码）</w:t>
      </w:r>
    </w:p>
    <w:p w14:paraId="2C85039A">
      <w:pPr>
        <w:pStyle w:val="29"/>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十二、供应商认为需要提供的其他有关资料……………………………………（页码）</w:t>
      </w:r>
    </w:p>
    <w:p w14:paraId="6AA9690C">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6C46F54C">
      <w:pPr>
        <w:spacing w:line="360" w:lineRule="auto"/>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一、无串通竞标行为的承诺函</w:t>
      </w:r>
    </w:p>
    <w:p w14:paraId="3D1BF58E">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44"/>
          <w:szCs w:val="44"/>
          <w:highlight w:val="none"/>
        </w:rPr>
        <w:t>无串通竞标行为的承诺函</w:t>
      </w:r>
    </w:p>
    <w:p w14:paraId="23A9AD6F">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12A9F4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1.不同供应商的响应文件由同一单位或者个人编制； </w:t>
      </w:r>
    </w:p>
    <w:p w14:paraId="00FA9CF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1A40F08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4C8E1CC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同供应商的响应文件异常一致或者响应报价呈规律性差异；</w:t>
      </w:r>
    </w:p>
    <w:p w14:paraId="1AF7DF5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7FF1429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062A4E95">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72350D7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1A6E4D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38FAED7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720595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53DF7EF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6D8D79E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5444511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928C537">
      <w:pPr>
        <w:spacing w:line="360" w:lineRule="auto"/>
        <w:ind w:firstLine="480" w:firstLineChars="200"/>
        <w:contextualSpacing/>
        <w:rPr>
          <w:rFonts w:hint="eastAsia" w:ascii="宋体" w:hAnsi="宋体" w:eastAsia="宋体" w:cs="宋体"/>
          <w:color w:val="auto"/>
          <w:sz w:val="24"/>
          <w:highlight w:val="none"/>
        </w:rPr>
      </w:pPr>
    </w:p>
    <w:p w14:paraId="42999A1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3D9A2C6F">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F452BE7">
      <w:pPr>
        <w:spacing w:line="360" w:lineRule="auto"/>
        <w:ind w:left="237" w:leftChars="113" w:firstLine="5860" w:firstLineChars="2442"/>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0"/>
          <w:szCs w:val="30"/>
          <w:highlight w:val="none"/>
        </w:rPr>
        <w:t>二、法定代表人身份证明及法定代表人有效身份证正反面复印件</w:t>
      </w:r>
    </w:p>
    <w:p w14:paraId="64E120C0">
      <w:pPr>
        <w:spacing w:line="360" w:lineRule="auto"/>
        <w:jc w:val="center"/>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44"/>
          <w:szCs w:val="44"/>
          <w:highlight w:val="none"/>
        </w:rPr>
        <w:t>法定代表人证明书</w:t>
      </w:r>
    </w:p>
    <w:p w14:paraId="51741851">
      <w:pPr>
        <w:spacing w:line="360" w:lineRule="auto"/>
        <w:ind w:left="540"/>
        <w:contextualSpacing/>
        <w:rPr>
          <w:rFonts w:hint="eastAsia" w:ascii="宋体" w:hAnsi="宋体" w:eastAsia="宋体" w:cs="宋体"/>
          <w:color w:val="auto"/>
          <w:sz w:val="32"/>
          <w:szCs w:val="32"/>
          <w:highlight w:val="none"/>
        </w:rPr>
      </w:pPr>
    </w:p>
    <w:p w14:paraId="736D819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0DC5B63B">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15FB2EB3">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5FD94D59">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4A856919">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467210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01D0510A">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52A5D54">
      <w:pPr>
        <w:spacing w:line="360" w:lineRule="auto"/>
        <w:ind w:left="540"/>
        <w:contextualSpacing/>
        <w:rPr>
          <w:rFonts w:hint="eastAsia" w:ascii="宋体" w:hAnsi="宋体" w:eastAsia="宋体" w:cs="宋体"/>
          <w:color w:val="auto"/>
          <w:sz w:val="24"/>
          <w:highlight w:val="none"/>
        </w:rPr>
      </w:pPr>
    </w:p>
    <w:p w14:paraId="4B111477">
      <w:pPr>
        <w:spacing w:line="360" w:lineRule="auto"/>
        <w:ind w:left="540"/>
        <w:contextualSpacing/>
        <w:rPr>
          <w:rFonts w:hint="eastAsia" w:ascii="宋体" w:hAnsi="宋体" w:eastAsia="宋体" w:cs="宋体"/>
          <w:color w:val="auto"/>
          <w:sz w:val="24"/>
          <w:highlight w:val="none"/>
        </w:rPr>
      </w:pPr>
    </w:p>
    <w:p w14:paraId="7129DB2B">
      <w:pPr>
        <w:spacing w:line="360" w:lineRule="auto"/>
        <w:ind w:left="540"/>
        <w:contextualSpacing/>
        <w:rPr>
          <w:rFonts w:hint="eastAsia" w:ascii="宋体" w:hAnsi="宋体" w:eastAsia="宋体" w:cs="宋体"/>
          <w:color w:val="auto"/>
          <w:sz w:val="24"/>
          <w:highlight w:val="none"/>
        </w:rPr>
      </w:pPr>
    </w:p>
    <w:p w14:paraId="6134CA5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72DDEEED">
      <w:pPr>
        <w:spacing w:line="360" w:lineRule="auto"/>
        <w:ind w:left="540"/>
        <w:contextualSpacing/>
        <w:rPr>
          <w:rFonts w:hint="eastAsia" w:ascii="宋体" w:hAnsi="宋体" w:eastAsia="宋体" w:cs="宋体"/>
          <w:color w:val="auto"/>
          <w:sz w:val="24"/>
          <w:highlight w:val="none"/>
        </w:rPr>
      </w:pPr>
    </w:p>
    <w:p w14:paraId="6CA12CB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160D9E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50AC666D">
      <w:pPr>
        <w:spacing w:line="360" w:lineRule="auto"/>
        <w:contextualSpacing/>
        <w:jc w:val="left"/>
        <w:rPr>
          <w:rFonts w:hint="eastAsia" w:ascii="宋体" w:hAnsi="宋体" w:eastAsia="宋体" w:cs="宋体"/>
          <w:color w:val="auto"/>
          <w:sz w:val="24"/>
          <w:highlight w:val="none"/>
        </w:rPr>
      </w:pPr>
    </w:p>
    <w:p w14:paraId="1E2EC4B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2D51855">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4"/>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0"/>
      </w:tblGrid>
      <w:tr w14:paraId="019D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0" w:hRule="atLeast"/>
        </w:trPr>
        <w:tc>
          <w:tcPr>
            <w:tcW w:w="9400" w:type="dxa"/>
            <w:noWrap w:val="0"/>
            <w:vAlign w:val="top"/>
          </w:tcPr>
          <w:p w14:paraId="070798A5">
            <w:pPr>
              <w:spacing w:line="360" w:lineRule="auto"/>
              <w:rPr>
                <w:rFonts w:hint="eastAsia" w:ascii="宋体" w:hAnsi="宋体" w:eastAsia="宋体" w:cs="宋体"/>
                <w:b/>
                <w:color w:val="auto"/>
                <w:sz w:val="24"/>
                <w:highlight w:val="none"/>
              </w:rPr>
            </w:pPr>
          </w:p>
          <w:p w14:paraId="45EA118C">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w:t>
            </w:r>
            <w:r>
              <w:rPr>
                <w:rFonts w:hint="eastAsia" w:ascii="宋体" w:hAnsi="宋体" w:eastAsia="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3F911065">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1E433844">
      <w:pPr>
        <w:adjustRightInd w:val="0"/>
        <w:snapToGrid w:val="0"/>
        <w:spacing w:line="360" w:lineRule="auto"/>
        <w:jc w:val="left"/>
        <w:rPr>
          <w:rFonts w:hint="eastAsia" w:ascii="宋体" w:hAnsi="宋体" w:eastAsia="宋体" w:cs="宋体"/>
          <w:b/>
          <w:color w:val="auto"/>
          <w:szCs w:val="21"/>
          <w:highlight w:val="none"/>
        </w:rPr>
      </w:pPr>
    </w:p>
    <w:p w14:paraId="38EDC5A8">
      <w:pPr>
        <w:spacing w:line="360" w:lineRule="auto"/>
        <w:ind w:firstLine="880"/>
        <w:jc w:val="left"/>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三、法定代表人授权委托书及委托代理人有效身份证正反面复印件</w:t>
      </w:r>
    </w:p>
    <w:p w14:paraId="2DB49733">
      <w:pPr>
        <w:spacing w:line="360" w:lineRule="auto"/>
        <w:jc w:val="center"/>
        <w:rPr>
          <w:rFonts w:hint="eastAsia" w:ascii="宋体" w:hAnsi="宋体" w:eastAsia="宋体" w:cs="宋体"/>
          <w:color w:val="auto"/>
          <w:sz w:val="44"/>
          <w:szCs w:val="44"/>
          <w:highlight w:val="none"/>
        </w:rPr>
      </w:pPr>
    </w:p>
    <w:p w14:paraId="3A2557CF">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授权委托书（非联合体竞标格式）</w:t>
      </w:r>
    </w:p>
    <w:p w14:paraId="0AE2B5C9">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7BCBC52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4193F13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72EF252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39D0545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6686FA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400D87C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357EDEA8">
      <w:pPr>
        <w:spacing w:line="360" w:lineRule="auto"/>
        <w:rPr>
          <w:rFonts w:hint="eastAsia" w:ascii="宋体" w:hAnsi="宋体" w:eastAsia="宋体" w:cs="宋体"/>
          <w:color w:val="auto"/>
          <w:sz w:val="24"/>
          <w:highlight w:val="none"/>
        </w:rPr>
      </w:pPr>
    </w:p>
    <w:p w14:paraId="2EC5686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法定代表人（签字或盖章）：                    </w:t>
      </w:r>
    </w:p>
    <w:p w14:paraId="312286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149A71C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rPr>
        <w:t>供应商名称（电子签章）：</w:t>
      </w:r>
    </w:p>
    <w:p w14:paraId="52CAFB0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183D4D3A">
      <w:pPr>
        <w:spacing w:line="360" w:lineRule="auto"/>
        <w:rPr>
          <w:rFonts w:hint="eastAsia" w:ascii="宋体" w:hAnsi="宋体" w:eastAsia="宋体" w:cs="宋体"/>
          <w:color w:val="auto"/>
          <w:sz w:val="24"/>
          <w:highlight w:val="none"/>
        </w:rPr>
      </w:pPr>
    </w:p>
    <w:p w14:paraId="530127E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BF5CF67">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2C637B1">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298D06AD">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44"/>
          <w:szCs w:val="44"/>
          <w:highlight w:val="none"/>
        </w:rPr>
        <w:t>授权委托书（联合体竞标格式）</w:t>
      </w:r>
    </w:p>
    <w:p w14:paraId="01E551B1">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12C2A628">
      <w:pPr>
        <w:spacing w:line="360" w:lineRule="auto"/>
        <w:jc w:val="center"/>
        <w:rPr>
          <w:rFonts w:hint="eastAsia" w:ascii="宋体" w:hAnsi="宋体" w:eastAsia="宋体" w:cs="宋体"/>
          <w:color w:val="auto"/>
          <w:sz w:val="32"/>
          <w:szCs w:val="32"/>
          <w:highlight w:val="none"/>
        </w:rPr>
      </w:pPr>
    </w:p>
    <w:p w14:paraId="119ED22D">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（联合体其他成员名称）签订的《联合体竞标协议书》的内容，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（牵头人名称）的法定代表人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（姓名）现授权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（姓名）为联合委托代理人，并代表我方全权办理针对上述项目的所有采购程序和环节的具体事务和签署相关文件。</w:t>
      </w:r>
    </w:p>
    <w:p w14:paraId="4B2A28F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7DFD398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697988C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141ABC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37459F6A">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牵头人法定代表人（签字或盖章）：</w:t>
      </w:r>
    </w:p>
    <w:p w14:paraId="7C95BF67">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牵头人（电子签章）：</w:t>
      </w:r>
    </w:p>
    <w:p w14:paraId="2D96D66B">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6AEDB88B">
      <w:pPr>
        <w:spacing w:line="360" w:lineRule="auto"/>
        <w:rPr>
          <w:rFonts w:hint="eastAsia" w:ascii="宋体" w:hAnsi="宋体" w:eastAsia="宋体" w:cs="宋体"/>
          <w:color w:val="auto"/>
          <w:sz w:val="24"/>
          <w:highlight w:val="none"/>
        </w:rPr>
      </w:pPr>
    </w:p>
    <w:p w14:paraId="7F8FFA09">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被授权人（签字）：</w:t>
      </w:r>
    </w:p>
    <w:p w14:paraId="2115E50D">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5C44B59E">
      <w:pPr>
        <w:spacing w:line="360" w:lineRule="auto"/>
        <w:rPr>
          <w:rFonts w:hint="eastAsia" w:ascii="宋体" w:hAnsi="宋体" w:eastAsia="宋体" w:cs="宋体"/>
          <w:color w:val="auto"/>
          <w:sz w:val="24"/>
          <w:highlight w:val="none"/>
        </w:rPr>
      </w:pPr>
    </w:p>
    <w:p w14:paraId="7F573D3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410F1D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2.本授权委托书应由联合体牵头人的法定代表人按上述规定签署。</w:t>
      </w:r>
    </w:p>
    <w:p w14:paraId="4CC9F53B">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ACBDB4">
      <w:pPr>
        <w:spacing w:line="360" w:lineRule="auto"/>
        <w:ind w:firstLine="480" w:firstLineChars="200"/>
        <w:jc w:val="left"/>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4.法人、其他组织竞标时“我方”是指“我单位”，自然人竞标时“我方”是指“本人”。</w:t>
      </w:r>
      <w:r>
        <w:rPr>
          <w:rFonts w:hint="eastAsia" w:ascii="宋体" w:hAnsi="宋体" w:eastAsia="宋体" w:cs="宋体"/>
          <w:color w:val="auto"/>
          <w:sz w:val="32"/>
          <w:szCs w:val="32"/>
          <w:highlight w:val="none"/>
        </w:rPr>
        <w:br w:type="page"/>
      </w:r>
      <w:r>
        <w:rPr>
          <w:rFonts w:hint="eastAsia" w:ascii="宋体" w:hAnsi="宋体" w:eastAsia="宋体" w:cs="宋体"/>
          <w:b/>
          <w:color w:val="auto"/>
          <w:sz w:val="30"/>
          <w:szCs w:val="30"/>
          <w:highlight w:val="none"/>
        </w:rPr>
        <w:t>四、商务条款偏离表</w:t>
      </w:r>
    </w:p>
    <w:p w14:paraId="2D51FFCB">
      <w:pPr>
        <w:spacing w:line="360" w:lineRule="auto"/>
        <w:jc w:val="center"/>
        <w:rPr>
          <w:rFonts w:hint="eastAsia" w:ascii="宋体" w:hAnsi="宋体" w:eastAsia="宋体" w:cs="宋体"/>
          <w:bCs/>
          <w:color w:val="auto"/>
          <w:sz w:val="44"/>
          <w:szCs w:val="44"/>
          <w:highlight w:val="none"/>
        </w:rPr>
      </w:pPr>
      <w:r>
        <w:rPr>
          <w:rFonts w:hint="eastAsia" w:ascii="宋体" w:hAnsi="宋体" w:eastAsia="宋体" w:cs="宋体"/>
          <w:b/>
          <w:bCs w:val="0"/>
          <w:color w:val="auto"/>
          <w:sz w:val="44"/>
          <w:szCs w:val="44"/>
          <w:highlight w:val="none"/>
        </w:rPr>
        <w:t>商务条款偏离表</w:t>
      </w:r>
    </w:p>
    <w:p w14:paraId="5F73AEC0">
      <w:pPr>
        <w:spacing w:line="360" w:lineRule="auto"/>
        <w:contextualSpacing/>
        <w:rPr>
          <w:rFonts w:hint="default" w:ascii="宋体" w:hAnsi="宋体" w:eastAsia="宋体" w:cs="宋体"/>
          <w:color w:val="auto"/>
          <w:sz w:val="24"/>
          <w:highlight w:val="none"/>
          <w:u w:val="single"/>
          <w:lang w:val="en-US"/>
        </w:rPr>
      </w:pPr>
      <w:r>
        <w:rPr>
          <w:rFonts w:hint="eastAsia" w:ascii="宋体" w:hAnsi="宋体" w:eastAsia="宋体" w:cs="宋体"/>
          <w:color w:val="auto"/>
          <w:sz w:val="24"/>
          <w:highlight w:val="none"/>
        </w:rPr>
        <w:t>采购项目编号：</w:t>
      </w:r>
      <w:r>
        <w:rPr>
          <w:rFonts w:hint="eastAsia" w:ascii="宋体" w:hAnsi="宋体" w:cs="宋体"/>
          <w:color w:val="auto"/>
          <w:sz w:val="24"/>
          <w:highlight w:val="none"/>
          <w:u w:val="single"/>
          <w:lang w:val="en-US" w:eastAsia="zh-CN"/>
        </w:rPr>
        <w:t xml:space="preserve">                         </w:t>
      </w:r>
    </w:p>
    <w:p w14:paraId="4C4436C2">
      <w:pPr>
        <w:spacing w:line="360" w:lineRule="auto"/>
        <w:contextualSpacing/>
        <w:rPr>
          <w:rFonts w:hint="default" w:ascii="宋体" w:hAnsi="宋体" w:eastAsia="宋体" w:cs="宋体"/>
          <w:color w:val="auto"/>
          <w:sz w:val="24"/>
          <w:highlight w:val="none"/>
          <w:lang w:val="en-US"/>
        </w:rPr>
      </w:pPr>
      <w:r>
        <w:rPr>
          <w:rFonts w:hint="eastAsia" w:ascii="宋体" w:hAnsi="宋体" w:eastAsia="宋体" w:cs="宋体"/>
          <w:color w:val="auto"/>
          <w:sz w:val="24"/>
          <w:highlight w:val="none"/>
        </w:rPr>
        <w:t>采购项目名称：</w:t>
      </w:r>
      <w:r>
        <w:rPr>
          <w:rFonts w:hint="eastAsia" w:ascii="宋体" w:hAnsi="宋体" w:cs="宋体"/>
          <w:color w:val="auto"/>
          <w:sz w:val="24"/>
          <w:highlight w:val="none"/>
          <w:u w:val="single"/>
          <w:lang w:val="en-US" w:eastAsia="zh-CN"/>
        </w:rPr>
        <w:t xml:space="preserve">                        </w:t>
      </w:r>
    </w:p>
    <w:p w14:paraId="6F0CDD81">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4"/>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248"/>
        <w:gridCol w:w="1615"/>
      </w:tblGrid>
      <w:tr w14:paraId="6A3F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3174534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334355F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竞争性磋商文件的商务需求</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15703A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615" w:type="dxa"/>
            <w:tcBorders>
              <w:top w:val="single" w:color="auto" w:sz="4" w:space="0"/>
              <w:left w:val="single" w:color="auto" w:sz="4" w:space="0"/>
              <w:bottom w:val="single" w:color="auto" w:sz="4" w:space="0"/>
              <w:right w:val="single" w:color="auto" w:sz="4" w:space="0"/>
            </w:tcBorders>
            <w:noWrap w:val="0"/>
            <w:vAlign w:val="center"/>
          </w:tcPr>
          <w:p w14:paraId="174FD76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93E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C08BA4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2A1DD7D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7F165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D12664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E582A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74F0E4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14B8F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33C0D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593E21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309F819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4C56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52037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575D91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21AD80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18C24DA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7B18FF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725603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F45F5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CA0DC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DEABF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6F0DD9C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6AE5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1A363C6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68BBCF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81A892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938EF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EF827E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3E8DBC0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49B392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B28E7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6AD62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1A5E7E9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bl>
    <w:p w14:paraId="57D8239D">
      <w:pPr>
        <w:pStyle w:val="12"/>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C0CD299">
      <w:pPr>
        <w:pStyle w:val="14"/>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1.说明：应对照磋商文件“第二章 采购需求”中的商务条款逐条作出明确响应，并</w:t>
      </w:r>
      <w:r>
        <w:rPr>
          <w:rFonts w:hint="eastAsia" w:hAnsi="宋体" w:eastAsia="宋体" w:cs="宋体"/>
          <w:color w:val="auto"/>
          <w:sz w:val="24"/>
          <w:szCs w:val="24"/>
          <w:highlight w:val="none"/>
          <w:lang w:eastAsia="zh-CN"/>
        </w:rPr>
        <w:t>做出</w:t>
      </w:r>
      <w:r>
        <w:rPr>
          <w:rFonts w:hint="eastAsia" w:ascii="宋体" w:hAnsi="宋体" w:eastAsia="宋体" w:cs="宋体"/>
          <w:color w:val="auto"/>
          <w:sz w:val="24"/>
          <w:szCs w:val="24"/>
          <w:highlight w:val="none"/>
          <w:lang w:eastAsia="zh-CN"/>
        </w:rPr>
        <w:t>偏离说明。</w:t>
      </w:r>
    </w:p>
    <w:p w14:paraId="533E4CB4">
      <w:pPr>
        <w:pStyle w:val="14"/>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2.供应商应根据自身的承诺，对照磋商文件要求，在“偏离说明”中注明“正偏离”、“负偏离”或者“无偏离”。既不属于“正偏离”也不属于“负偏离”即为“无偏离”。</w:t>
      </w:r>
      <w:r>
        <w:rPr>
          <w:rFonts w:hint="eastAsia" w:ascii="宋体" w:hAnsi="宋体" w:eastAsia="宋体" w:cs="宋体"/>
          <w:b/>
          <w:bCs/>
          <w:color w:val="auto"/>
          <w:sz w:val="24"/>
          <w:szCs w:val="24"/>
          <w:highlight w:val="none"/>
          <w:lang w:eastAsia="zh-CN"/>
        </w:rPr>
        <w:t>当响应文件的</w:t>
      </w:r>
      <w:r>
        <w:rPr>
          <w:rFonts w:hint="eastAsia" w:ascii="宋体" w:hAnsi="宋体" w:eastAsia="宋体" w:cs="宋体"/>
          <w:color w:val="auto"/>
          <w:sz w:val="24"/>
          <w:szCs w:val="24"/>
          <w:highlight w:val="none"/>
          <w:lang w:eastAsia="zh-CN"/>
        </w:rPr>
        <w:t>商务内容低于竞争性磋商文件要求时，竞标人应当如实写明“负偏离”，否则视为虚假应标</w:t>
      </w:r>
      <w:r>
        <w:rPr>
          <w:rFonts w:hint="eastAsia" w:hAnsi="宋体" w:cs="宋体"/>
          <w:color w:val="auto"/>
          <w:sz w:val="24"/>
          <w:szCs w:val="24"/>
          <w:highlight w:val="none"/>
          <w:lang w:eastAsia="zh-CN"/>
        </w:rPr>
        <w:t>。</w:t>
      </w:r>
    </w:p>
    <w:p w14:paraId="2AA2E772">
      <w:pPr>
        <w:pStyle w:val="14"/>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3.表格内容均需按要求填写，不得留空，否则按竞标无效处理。</w:t>
      </w:r>
    </w:p>
    <w:p w14:paraId="2108945B">
      <w:pPr>
        <w:pStyle w:val="14"/>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p>
    <w:p w14:paraId="173E42BA">
      <w:pPr>
        <w:pStyle w:val="14"/>
        <w:spacing w:line="360" w:lineRule="auto"/>
        <w:contextualSpacing/>
        <w:rPr>
          <w:rFonts w:hint="eastAsia" w:ascii="宋体" w:hAnsi="宋体" w:eastAsia="宋体" w:cs="宋体"/>
          <w:color w:val="auto"/>
          <w:sz w:val="24"/>
          <w:highlight w:val="none"/>
          <w:lang w:eastAsia="zh-CN"/>
        </w:rPr>
      </w:pPr>
    </w:p>
    <w:p w14:paraId="1DEF996E">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71FAAC51">
      <w:pPr>
        <w:spacing w:line="360" w:lineRule="auto"/>
        <w:contextualSpacing/>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63C05D83">
      <w:pPr>
        <w:spacing w:line="360" w:lineRule="auto"/>
        <w:contextualSpacing/>
        <w:jc w:val="center"/>
        <w:rPr>
          <w:rFonts w:hint="eastAsia" w:ascii="宋体" w:hAnsi="宋体" w:eastAsia="宋体" w:cs="宋体"/>
          <w:b/>
          <w:color w:val="auto"/>
          <w:sz w:val="24"/>
          <w:highlight w:val="none"/>
        </w:rPr>
      </w:pPr>
    </w:p>
    <w:p w14:paraId="67E9A817">
      <w:pPr>
        <w:snapToGrid w:val="0"/>
        <w:spacing w:line="360" w:lineRule="auto"/>
        <w:ind w:firstLine="602" w:firstLineChars="200"/>
        <w:rPr>
          <w:rFonts w:hint="eastAsia" w:ascii="宋体" w:hAnsi="宋体" w:eastAsia="宋体" w:cs="宋体"/>
          <w:b/>
          <w:color w:val="auto"/>
          <w:sz w:val="30"/>
          <w:szCs w:val="30"/>
          <w:highlight w:val="none"/>
        </w:rPr>
      </w:pPr>
    </w:p>
    <w:p w14:paraId="0DB1E931">
      <w:pPr>
        <w:snapToGrid w:val="0"/>
        <w:spacing w:before="120" w:beforeLines="50" w:after="50"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五、供应商类似业绩的证明文件</w:t>
      </w:r>
    </w:p>
    <w:p w14:paraId="518801E5">
      <w:pPr>
        <w:tabs>
          <w:tab w:val="left" w:pos="826"/>
        </w:tabs>
        <w:snapToGrid w:val="0"/>
        <w:ind w:firstLine="602" w:firstLineChars="20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类似</w:t>
      </w:r>
      <w:r>
        <w:rPr>
          <w:rFonts w:hint="eastAsia" w:ascii="宋体" w:hAnsi="宋体" w:cs="宋体"/>
          <w:b/>
          <w:color w:val="auto"/>
          <w:sz w:val="30"/>
          <w:szCs w:val="30"/>
          <w:highlight w:val="none"/>
          <w:lang w:val="en-US" w:eastAsia="zh-CN"/>
        </w:rPr>
        <w:t>业绩</w:t>
      </w:r>
      <w:r>
        <w:rPr>
          <w:rFonts w:hint="eastAsia" w:ascii="宋体" w:hAnsi="宋体" w:cs="宋体"/>
          <w:b/>
          <w:color w:val="auto"/>
          <w:sz w:val="30"/>
          <w:szCs w:val="30"/>
          <w:highlight w:val="none"/>
        </w:rPr>
        <w:t>一览表</w:t>
      </w:r>
    </w:p>
    <w:p w14:paraId="7EC3FD6C">
      <w:pPr>
        <w:pStyle w:val="11"/>
        <w:rPr>
          <w:color w:val="auto"/>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60"/>
        <w:gridCol w:w="2409"/>
        <w:gridCol w:w="1284"/>
        <w:gridCol w:w="1701"/>
      </w:tblGrid>
      <w:tr w14:paraId="1EB2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DF830BA">
            <w:pPr>
              <w:jc w:val="center"/>
              <w:rPr>
                <w:rFonts w:ascii="宋体" w:hAnsi="宋体"/>
                <w:color w:val="auto"/>
                <w:sz w:val="24"/>
                <w:szCs w:val="24"/>
                <w:highlight w:val="none"/>
              </w:rPr>
            </w:pPr>
            <w:r>
              <w:rPr>
                <w:rFonts w:hint="eastAsia" w:ascii="宋体" w:hAnsi="宋体" w:cs="宋体"/>
                <w:color w:val="auto"/>
                <w:sz w:val="24"/>
                <w:szCs w:val="24"/>
                <w:highlight w:val="none"/>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73E663E">
            <w:pPr>
              <w:jc w:val="center"/>
              <w:rPr>
                <w:rFonts w:ascii="宋体" w:hAnsi="宋体"/>
                <w:color w:val="auto"/>
                <w:sz w:val="24"/>
                <w:szCs w:val="24"/>
                <w:highlight w:val="none"/>
              </w:rPr>
            </w:pPr>
            <w:r>
              <w:rPr>
                <w:rFonts w:hint="eastAsia" w:ascii="宋体" w:hAnsi="宋体" w:cs="宋体"/>
                <w:color w:val="auto"/>
                <w:sz w:val="24"/>
                <w:szCs w:val="24"/>
                <w:highlight w:val="none"/>
              </w:rPr>
              <w:t>发包人名称</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769C0711">
            <w:pPr>
              <w:jc w:val="center"/>
              <w:rPr>
                <w:rFonts w:ascii="宋体" w:hAnsi="宋体"/>
                <w:color w:val="auto"/>
                <w:sz w:val="24"/>
                <w:szCs w:val="24"/>
                <w:highlight w:val="none"/>
              </w:rPr>
            </w:pPr>
            <w:r>
              <w:rPr>
                <w:rFonts w:hint="eastAsia" w:ascii="宋体" w:hAnsi="宋体" w:cs="宋体"/>
                <w:color w:val="auto"/>
                <w:sz w:val="24"/>
                <w:szCs w:val="24"/>
                <w:highlight w:val="none"/>
              </w:rPr>
              <w:t>工程名称</w:t>
            </w:r>
          </w:p>
          <w:p w14:paraId="70BBA698">
            <w:pPr>
              <w:jc w:val="center"/>
              <w:rPr>
                <w:rFonts w:ascii="宋体" w:hAnsi="宋体"/>
                <w:color w:val="auto"/>
                <w:sz w:val="24"/>
                <w:szCs w:val="24"/>
                <w:highlight w:val="none"/>
              </w:rPr>
            </w:pPr>
            <w:r>
              <w:rPr>
                <w:rFonts w:hint="eastAsia" w:ascii="宋体" w:hAnsi="宋体" w:cs="宋体"/>
                <w:color w:val="auto"/>
                <w:sz w:val="24"/>
                <w:szCs w:val="24"/>
                <w:highlight w:val="none"/>
              </w:rPr>
              <w:t>及建设地点</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2093F947">
            <w:pPr>
              <w:jc w:val="center"/>
              <w:rPr>
                <w:rFonts w:ascii="宋体" w:hAnsi="宋体"/>
                <w:color w:val="auto"/>
                <w:sz w:val="24"/>
                <w:szCs w:val="24"/>
                <w:highlight w:val="none"/>
              </w:rPr>
            </w:pPr>
            <w:r>
              <w:rPr>
                <w:rFonts w:hint="eastAsia" w:ascii="宋体" w:hAnsi="宋体" w:cs="宋体"/>
                <w:color w:val="auto"/>
                <w:sz w:val="24"/>
                <w:szCs w:val="24"/>
                <w:highlight w:val="none"/>
              </w:rPr>
              <w:t>建设规模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39DA7E">
            <w:pPr>
              <w:jc w:val="center"/>
              <w:rPr>
                <w:rFonts w:ascii="宋体" w:hAnsi="宋体"/>
                <w:color w:val="auto"/>
                <w:sz w:val="24"/>
                <w:szCs w:val="24"/>
                <w:highlight w:val="none"/>
              </w:rPr>
            </w:pPr>
            <w:r>
              <w:rPr>
                <w:rFonts w:hint="eastAsia" w:ascii="宋体" w:hAnsi="宋体" w:cs="宋体"/>
                <w:color w:val="auto"/>
                <w:sz w:val="24"/>
                <w:szCs w:val="24"/>
                <w:highlight w:val="none"/>
              </w:rPr>
              <w:t>合同金额</w:t>
            </w:r>
          </w:p>
          <w:p w14:paraId="0E452B29">
            <w:pPr>
              <w:jc w:val="center"/>
              <w:rPr>
                <w:rFonts w:ascii="宋体" w:hAnsi="宋体"/>
                <w:color w:val="auto"/>
                <w:sz w:val="24"/>
                <w:szCs w:val="24"/>
                <w:highlight w:val="none"/>
              </w:rPr>
            </w:pPr>
            <w:r>
              <w:rPr>
                <w:rFonts w:hint="eastAsia" w:ascii="宋体" w:hAnsi="宋体" w:cs="宋体"/>
                <w:color w:val="auto"/>
                <w:sz w:val="24"/>
                <w:szCs w:val="24"/>
                <w:highlight w:val="none"/>
              </w:rPr>
              <w:t>（万元）</w:t>
            </w:r>
          </w:p>
        </w:tc>
      </w:tr>
      <w:tr w14:paraId="0E4C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EFAE707">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C6C43DC">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28180A2A">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74B24F0">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F5CC95">
            <w:pPr>
              <w:jc w:val="center"/>
              <w:rPr>
                <w:rFonts w:ascii="宋体" w:hAnsi="宋体"/>
                <w:color w:val="auto"/>
                <w:sz w:val="24"/>
                <w:szCs w:val="24"/>
                <w:highlight w:val="none"/>
              </w:rPr>
            </w:pPr>
          </w:p>
        </w:tc>
      </w:tr>
      <w:tr w14:paraId="1809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9059A77">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8F7E919">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66FE7746">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62B43243">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BB0058">
            <w:pPr>
              <w:jc w:val="center"/>
              <w:rPr>
                <w:rFonts w:ascii="宋体" w:hAnsi="宋体"/>
                <w:color w:val="auto"/>
                <w:sz w:val="24"/>
                <w:szCs w:val="24"/>
                <w:highlight w:val="none"/>
              </w:rPr>
            </w:pPr>
          </w:p>
        </w:tc>
      </w:tr>
      <w:tr w14:paraId="4D11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3BA95A83">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FA81F3F">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2E654273">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111E706B">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84A492">
            <w:pPr>
              <w:jc w:val="center"/>
              <w:rPr>
                <w:rFonts w:ascii="宋体" w:hAnsi="宋体"/>
                <w:color w:val="auto"/>
                <w:sz w:val="24"/>
                <w:szCs w:val="24"/>
                <w:highlight w:val="none"/>
              </w:rPr>
            </w:pPr>
          </w:p>
        </w:tc>
      </w:tr>
      <w:tr w14:paraId="6C0E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215AEB5B">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640C20A">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453F2F2">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7269EF0">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C163AA">
            <w:pPr>
              <w:jc w:val="center"/>
              <w:rPr>
                <w:rFonts w:ascii="宋体" w:hAnsi="宋体"/>
                <w:color w:val="auto"/>
                <w:sz w:val="24"/>
                <w:szCs w:val="24"/>
                <w:highlight w:val="none"/>
              </w:rPr>
            </w:pPr>
          </w:p>
        </w:tc>
      </w:tr>
      <w:tr w14:paraId="5D95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258FC765">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21CA36B">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37279B9D">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D690283">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3BDCE0">
            <w:pPr>
              <w:jc w:val="center"/>
              <w:rPr>
                <w:rFonts w:ascii="宋体" w:hAnsi="宋体"/>
                <w:color w:val="auto"/>
                <w:sz w:val="24"/>
                <w:szCs w:val="24"/>
                <w:highlight w:val="none"/>
              </w:rPr>
            </w:pPr>
          </w:p>
        </w:tc>
      </w:tr>
      <w:tr w14:paraId="5CD5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01EC002">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A438672">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C58B242">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E6C2275">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774833">
            <w:pPr>
              <w:jc w:val="center"/>
              <w:rPr>
                <w:rFonts w:ascii="宋体" w:hAnsi="宋体"/>
                <w:color w:val="auto"/>
                <w:sz w:val="24"/>
                <w:szCs w:val="24"/>
                <w:highlight w:val="none"/>
              </w:rPr>
            </w:pPr>
          </w:p>
        </w:tc>
      </w:tr>
      <w:tr w14:paraId="1FB0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79646FC5">
            <w:pPr>
              <w:jc w:val="center"/>
              <w:rPr>
                <w:rFonts w:ascii="宋体" w:hAnsi="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30E51AC">
            <w:pPr>
              <w:jc w:val="center"/>
              <w:rPr>
                <w:rFonts w:ascii="宋体" w:hAnsi="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7A76FB13">
            <w:pPr>
              <w:jc w:val="center"/>
              <w:rPr>
                <w:rFonts w:ascii="宋体" w:hAnsi="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60A026CF">
            <w:pPr>
              <w:jc w:val="center"/>
              <w:rPr>
                <w:rFonts w:ascii="宋体" w:hAnsi="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D5013F2">
            <w:pPr>
              <w:jc w:val="center"/>
              <w:rPr>
                <w:rFonts w:ascii="宋体" w:hAnsi="宋体"/>
                <w:color w:val="auto"/>
                <w:sz w:val="24"/>
                <w:szCs w:val="24"/>
                <w:highlight w:val="none"/>
              </w:rPr>
            </w:pPr>
          </w:p>
        </w:tc>
      </w:tr>
    </w:tbl>
    <w:p w14:paraId="7C4E8AFA">
      <w:pPr>
        <w:ind w:firstLine="480" w:firstLineChars="200"/>
        <w:rPr>
          <w:rFonts w:ascii="宋体" w:hAnsi="宋体"/>
          <w:color w:val="auto"/>
          <w:sz w:val="24"/>
          <w:szCs w:val="24"/>
          <w:highlight w:val="none"/>
        </w:rPr>
      </w:pPr>
      <w:r>
        <w:rPr>
          <w:rFonts w:hint="eastAsia" w:ascii="宋体" w:hAnsi="宋体" w:cs="楷体_GB2312"/>
          <w:color w:val="auto"/>
          <w:sz w:val="24"/>
          <w:szCs w:val="24"/>
          <w:highlight w:val="none"/>
        </w:rPr>
        <w:t>备注：</w:t>
      </w:r>
    </w:p>
    <w:p w14:paraId="68016BF9">
      <w:pPr>
        <w:ind w:firstLine="720" w:firstLineChars="300"/>
        <w:rPr>
          <w:rFonts w:ascii="宋体" w:hAnsi="宋体"/>
          <w:color w:val="auto"/>
          <w:sz w:val="24"/>
          <w:szCs w:val="24"/>
          <w:highlight w:val="none"/>
        </w:rPr>
      </w:pPr>
      <w:bookmarkStart w:id="112" w:name="OLE_LINK26"/>
      <w:r>
        <w:rPr>
          <w:rFonts w:ascii="宋体" w:hAnsi="宋体"/>
          <w:color w:val="auto"/>
          <w:sz w:val="24"/>
          <w:szCs w:val="24"/>
          <w:highlight w:val="none"/>
        </w:rPr>
        <w:t>1</w:t>
      </w:r>
      <w:r>
        <w:rPr>
          <w:rFonts w:hint="eastAsia" w:ascii="宋体" w:hAnsi="宋体" w:cs="楷体_GB2312"/>
          <w:color w:val="auto"/>
          <w:sz w:val="24"/>
          <w:szCs w:val="24"/>
          <w:highlight w:val="none"/>
        </w:rPr>
        <w:t>、</w:t>
      </w:r>
      <w:r>
        <w:rPr>
          <w:rFonts w:hint="eastAsia" w:ascii="宋体" w:hAnsi="宋体" w:eastAsia="宋体" w:cs="楷体_GB2312"/>
          <w:color w:val="auto"/>
          <w:sz w:val="24"/>
          <w:szCs w:val="24"/>
          <w:highlight w:val="none"/>
        </w:rPr>
        <w:t>附以上类似工程的</w:t>
      </w:r>
      <w:r>
        <w:rPr>
          <w:rFonts w:hint="eastAsia" w:ascii="宋体" w:hAnsi="宋体" w:eastAsia="宋体" w:cs="Tahoma"/>
          <w:color w:val="auto"/>
          <w:kern w:val="0"/>
          <w:sz w:val="24"/>
          <w:szCs w:val="24"/>
          <w:highlight w:val="none"/>
          <w:lang w:val="en-US" w:eastAsia="zh-CN"/>
        </w:rPr>
        <w:t>中标（</w:t>
      </w:r>
      <w:r>
        <w:rPr>
          <w:rFonts w:ascii="宋体" w:hAnsi="宋体" w:eastAsia="宋体" w:cs="Tahoma"/>
          <w:color w:val="auto"/>
          <w:kern w:val="0"/>
          <w:sz w:val="24"/>
          <w:szCs w:val="24"/>
          <w:highlight w:val="none"/>
        </w:rPr>
        <w:t>成交</w:t>
      </w:r>
      <w:r>
        <w:rPr>
          <w:rFonts w:hint="eastAsia" w:ascii="宋体" w:hAnsi="宋体" w:eastAsia="宋体" w:cs="Tahoma"/>
          <w:color w:val="auto"/>
          <w:kern w:val="0"/>
          <w:sz w:val="24"/>
          <w:szCs w:val="24"/>
          <w:highlight w:val="none"/>
          <w:lang w:eastAsia="zh-CN"/>
        </w:rPr>
        <w:t>）</w:t>
      </w:r>
      <w:r>
        <w:rPr>
          <w:rFonts w:hint="eastAsia" w:ascii="宋体" w:hAnsi="宋体" w:eastAsia="宋体" w:cs="楷体_GB2312"/>
          <w:color w:val="auto"/>
          <w:sz w:val="24"/>
          <w:szCs w:val="24"/>
          <w:highlight w:val="none"/>
        </w:rPr>
        <w:t>通知书或工程合同</w:t>
      </w:r>
      <w:r>
        <w:rPr>
          <w:rFonts w:hint="eastAsia" w:ascii="宋体" w:hAnsi="宋体" w:cs="楷体_GB2312"/>
          <w:color w:val="auto"/>
          <w:sz w:val="24"/>
          <w:szCs w:val="24"/>
          <w:highlight w:val="none"/>
        </w:rPr>
        <w:t>。</w:t>
      </w:r>
    </w:p>
    <w:bookmarkEnd w:id="112"/>
    <w:p w14:paraId="550D258A">
      <w:pPr>
        <w:jc w:val="center"/>
        <w:rPr>
          <w:rFonts w:ascii="宋体" w:hAnsi="宋体"/>
          <w:color w:val="auto"/>
          <w:sz w:val="24"/>
          <w:szCs w:val="24"/>
          <w:highlight w:val="none"/>
        </w:rPr>
      </w:pPr>
    </w:p>
    <w:p w14:paraId="275D6FF7">
      <w:pPr>
        <w:widowControl/>
        <w:tabs>
          <w:tab w:val="center" w:pos="4153"/>
          <w:tab w:val="right" w:pos="8306"/>
        </w:tabs>
        <w:snapToGrid w:val="0"/>
        <w:jc w:val="left"/>
        <w:rPr>
          <w:rFonts w:ascii="宋体" w:hAnsi="宋体"/>
          <w:color w:val="auto"/>
          <w:kern w:val="0"/>
          <w:sz w:val="24"/>
          <w:szCs w:val="24"/>
          <w:highlight w:val="none"/>
        </w:rPr>
      </w:pPr>
    </w:p>
    <w:p w14:paraId="790ACBCE">
      <w:pPr>
        <w:widowControl/>
        <w:tabs>
          <w:tab w:val="center" w:pos="4153"/>
          <w:tab w:val="right" w:pos="8306"/>
        </w:tabs>
        <w:snapToGrid w:val="0"/>
        <w:jc w:val="left"/>
        <w:rPr>
          <w:rFonts w:ascii="宋体" w:hAnsi="宋体"/>
          <w:color w:val="auto"/>
          <w:kern w:val="0"/>
          <w:sz w:val="24"/>
          <w:szCs w:val="24"/>
          <w:highlight w:val="none"/>
        </w:rPr>
      </w:pPr>
    </w:p>
    <w:p w14:paraId="1A2A3E72">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18049A59">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r>
        <w:rPr>
          <w:rFonts w:hint="eastAsia" w:ascii="宋体" w:hAnsi="宋体" w:cs="仿宋_GB2312"/>
          <w:color w:val="auto"/>
          <w:kern w:val="0"/>
          <w:sz w:val="24"/>
          <w:szCs w:val="24"/>
          <w:highlight w:val="none"/>
          <w:lang w:val="zh-CN"/>
        </w:rPr>
        <w:t>日期：  年  月   日</w:t>
      </w:r>
    </w:p>
    <w:p w14:paraId="59C42A03">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p>
    <w:p w14:paraId="0E36E45F">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p>
    <w:p w14:paraId="54B81AB5">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p>
    <w:p w14:paraId="4AE785A9">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p>
    <w:p w14:paraId="723BF45A">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p>
    <w:p w14:paraId="2D9287CE">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p>
    <w:p w14:paraId="67E1E50A">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eastAsia="zh-CN"/>
        </w:rPr>
      </w:pPr>
    </w:p>
    <w:p w14:paraId="7C310F44">
      <w:pPr>
        <w:pStyle w:val="19"/>
        <w:snapToGrid w:val="0"/>
        <w:spacing w:line="360" w:lineRule="auto"/>
        <w:ind w:left="480" w:hanging="480"/>
        <w:rPr>
          <w:rFonts w:hint="eastAsia" w:ascii="宋体" w:hAnsi="宋体" w:eastAsia="宋体" w:cs="宋体"/>
          <w:color w:val="auto"/>
          <w:sz w:val="24"/>
          <w:highlight w:val="none"/>
        </w:rPr>
      </w:pPr>
    </w:p>
    <w:p w14:paraId="07C48792">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六</w:t>
      </w:r>
      <w:r>
        <w:rPr>
          <w:rFonts w:hint="eastAsia" w:ascii="宋体" w:hAnsi="宋体" w:cs="宋体"/>
          <w:b/>
          <w:color w:val="auto"/>
          <w:sz w:val="30"/>
          <w:szCs w:val="30"/>
          <w:highlight w:val="none"/>
        </w:rPr>
        <w:t>、供应商认为需要提供的其他有关资料</w:t>
      </w:r>
    </w:p>
    <w:p w14:paraId="6677DF6F">
      <w:pPr>
        <w:jc w:val="center"/>
        <w:rPr>
          <w:rFonts w:hint="eastAsia" w:ascii="宋体" w:hAnsi="宋体" w:cs="宋体"/>
          <w:b/>
          <w:color w:val="auto"/>
          <w:sz w:val="30"/>
          <w:szCs w:val="30"/>
          <w:highlight w:val="none"/>
        </w:rPr>
      </w:pPr>
    </w:p>
    <w:p w14:paraId="409F0868">
      <w:pPr>
        <w:jc w:val="center"/>
        <w:rPr>
          <w:rFonts w:hint="eastAsia" w:ascii="宋体" w:hAnsi="宋体" w:cs="宋体"/>
          <w:b/>
          <w:color w:val="auto"/>
          <w:sz w:val="30"/>
          <w:szCs w:val="30"/>
          <w:highlight w:val="none"/>
        </w:rPr>
      </w:pPr>
    </w:p>
    <w:p w14:paraId="4ABD7CEF">
      <w:pPr>
        <w:jc w:val="center"/>
        <w:rPr>
          <w:rFonts w:hint="eastAsia" w:ascii="宋体" w:hAnsi="宋体" w:cs="宋体"/>
          <w:b/>
          <w:color w:val="auto"/>
          <w:sz w:val="30"/>
          <w:szCs w:val="30"/>
          <w:highlight w:val="none"/>
        </w:rPr>
      </w:pPr>
    </w:p>
    <w:p w14:paraId="1AB4B4C5">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684FA666">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r>
        <w:rPr>
          <w:rFonts w:hint="eastAsia" w:ascii="宋体" w:hAnsi="宋体" w:cs="仿宋_GB2312"/>
          <w:color w:val="auto"/>
          <w:kern w:val="0"/>
          <w:sz w:val="24"/>
          <w:szCs w:val="24"/>
          <w:highlight w:val="none"/>
          <w:lang w:val="zh-CN"/>
        </w:rPr>
        <w:t>日期：  年  月   日</w:t>
      </w:r>
    </w:p>
    <w:p w14:paraId="5E716CD3">
      <w:pPr>
        <w:jc w:val="center"/>
        <w:rPr>
          <w:rFonts w:hint="eastAsia" w:ascii="宋体" w:hAnsi="宋体" w:cs="宋体"/>
          <w:b/>
          <w:color w:val="auto"/>
          <w:sz w:val="30"/>
          <w:szCs w:val="30"/>
          <w:highlight w:val="none"/>
        </w:rPr>
      </w:pPr>
    </w:p>
    <w:p w14:paraId="1AE9306D">
      <w:pPr>
        <w:jc w:val="center"/>
        <w:rPr>
          <w:rFonts w:hint="eastAsia" w:ascii="宋体" w:hAnsi="宋体" w:cs="宋体"/>
          <w:b/>
          <w:color w:val="auto"/>
          <w:sz w:val="30"/>
          <w:szCs w:val="30"/>
          <w:highlight w:val="none"/>
        </w:rPr>
      </w:pPr>
    </w:p>
    <w:p w14:paraId="46FD9CAE">
      <w:pPr>
        <w:jc w:val="center"/>
        <w:rPr>
          <w:rFonts w:hint="eastAsia" w:ascii="宋体" w:hAnsi="宋体" w:cs="宋体"/>
          <w:b/>
          <w:color w:val="auto"/>
          <w:sz w:val="30"/>
          <w:szCs w:val="30"/>
          <w:highlight w:val="none"/>
        </w:rPr>
      </w:pPr>
    </w:p>
    <w:p w14:paraId="502F9FCA">
      <w:pPr>
        <w:jc w:val="center"/>
        <w:rPr>
          <w:rFonts w:hint="eastAsia" w:ascii="宋体" w:hAnsi="宋体" w:cs="宋体"/>
          <w:b/>
          <w:color w:val="auto"/>
          <w:sz w:val="30"/>
          <w:szCs w:val="30"/>
          <w:highlight w:val="none"/>
        </w:rPr>
      </w:pPr>
    </w:p>
    <w:p w14:paraId="399554C6">
      <w:pPr>
        <w:pStyle w:val="36"/>
        <w:rPr>
          <w:rFonts w:hint="eastAsia" w:ascii="宋体" w:hAnsi="宋体" w:cs="宋体"/>
          <w:b/>
          <w:color w:val="auto"/>
          <w:sz w:val="30"/>
          <w:szCs w:val="30"/>
          <w:highlight w:val="none"/>
        </w:rPr>
      </w:pPr>
    </w:p>
    <w:p w14:paraId="51AB2D27">
      <w:pPr>
        <w:pStyle w:val="36"/>
        <w:rPr>
          <w:rFonts w:hint="eastAsia" w:ascii="宋体" w:hAnsi="宋体" w:cs="宋体"/>
          <w:b/>
          <w:color w:val="auto"/>
          <w:sz w:val="30"/>
          <w:szCs w:val="30"/>
          <w:highlight w:val="none"/>
        </w:rPr>
      </w:pPr>
    </w:p>
    <w:p w14:paraId="67E085B7">
      <w:pPr>
        <w:pStyle w:val="36"/>
        <w:rPr>
          <w:rFonts w:hint="eastAsia" w:ascii="宋体" w:hAnsi="宋体" w:cs="宋体"/>
          <w:b/>
          <w:color w:val="auto"/>
          <w:sz w:val="30"/>
          <w:szCs w:val="30"/>
          <w:highlight w:val="none"/>
        </w:rPr>
      </w:pPr>
    </w:p>
    <w:p w14:paraId="53516CB5">
      <w:pPr>
        <w:pStyle w:val="36"/>
        <w:rPr>
          <w:rFonts w:hint="eastAsia" w:ascii="宋体" w:hAnsi="宋体" w:cs="宋体"/>
          <w:b/>
          <w:color w:val="auto"/>
          <w:sz w:val="30"/>
          <w:szCs w:val="30"/>
          <w:highlight w:val="none"/>
        </w:rPr>
      </w:pPr>
    </w:p>
    <w:p w14:paraId="50ABA94F">
      <w:pPr>
        <w:pStyle w:val="36"/>
        <w:rPr>
          <w:rFonts w:hint="eastAsia" w:ascii="宋体" w:hAnsi="宋体" w:cs="宋体"/>
          <w:b/>
          <w:color w:val="auto"/>
          <w:sz w:val="30"/>
          <w:szCs w:val="30"/>
          <w:highlight w:val="none"/>
        </w:rPr>
      </w:pPr>
    </w:p>
    <w:p w14:paraId="1F26A500">
      <w:pPr>
        <w:pStyle w:val="36"/>
        <w:rPr>
          <w:rFonts w:hint="eastAsia" w:ascii="宋体" w:hAnsi="宋体" w:cs="宋体"/>
          <w:b/>
          <w:color w:val="auto"/>
          <w:sz w:val="30"/>
          <w:szCs w:val="30"/>
          <w:highlight w:val="none"/>
        </w:rPr>
      </w:pPr>
    </w:p>
    <w:p w14:paraId="11734A29">
      <w:pPr>
        <w:pStyle w:val="36"/>
        <w:rPr>
          <w:rFonts w:hint="eastAsia" w:ascii="宋体" w:hAnsi="宋体" w:cs="宋体"/>
          <w:b/>
          <w:color w:val="auto"/>
          <w:sz w:val="30"/>
          <w:szCs w:val="30"/>
          <w:highlight w:val="none"/>
        </w:rPr>
      </w:pPr>
    </w:p>
    <w:p w14:paraId="77F1AC10">
      <w:pPr>
        <w:pStyle w:val="36"/>
        <w:rPr>
          <w:rFonts w:hint="eastAsia" w:ascii="宋体" w:hAnsi="宋体" w:cs="宋体"/>
          <w:b/>
          <w:color w:val="auto"/>
          <w:sz w:val="30"/>
          <w:szCs w:val="30"/>
          <w:highlight w:val="none"/>
        </w:rPr>
      </w:pPr>
    </w:p>
    <w:p w14:paraId="2A331F9A">
      <w:pPr>
        <w:pStyle w:val="36"/>
        <w:rPr>
          <w:rFonts w:hint="eastAsia" w:ascii="宋体" w:hAnsi="宋体" w:cs="宋体"/>
          <w:b/>
          <w:color w:val="auto"/>
          <w:sz w:val="30"/>
          <w:szCs w:val="30"/>
          <w:highlight w:val="none"/>
        </w:rPr>
      </w:pPr>
    </w:p>
    <w:p w14:paraId="3072E8F0">
      <w:pPr>
        <w:pStyle w:val="36"/>
        <w:rPr>
          <w:rFonts w:hint="eastAsia" w:ascii="宋体" w:hAnsi="宋体" w:cs="宋体"/>
          <w:b/>
          <w:color w:val="auto"/>
          <w:sz w:val="30"/>
          <w:szCs w:val="30"/>
          <w:highlight w:val="none"/>
        </w:rPr>
      </w:pPr>
    </w:p>
    <w:p w14:paraId="529F3C5D">
      <w:pPr>
        <w:pStyle w:val="36"/>
        <w:rPr>
          <w:rFonts w:hint="eastAsia" w:ascii="宋体" w:hAnsi="宋体" w:cs="宋体"/>
          <w:b/>
          <w:color w:val="auto"/>
          <w:sz w:val="30"/>
          <w:szCs w:val="30"/>
          <w:highlight w:val="none"/>
        </w:rPr>
      </w:pPr>
    </w:p>
    <w:p w14:paraId="53F7A258">
      <w:pPr>
        <w:pStyle w:val="36"/>
        <w:rPr>
          <w:rFonts w:hint="eastAsia" w:ascii="宋体" w:hAnsi="宋体" w:cs="宋体"/>
          <w:b/>
          <w:color w:val="auto"/>
          <w:sz w:val="30"/>
          <w:szCs w:val="30"/>
          <w:highlight w:val="none"/>
        </w:rPr>
      </w:pPr>
    </w:p>
    <w:p w14:paraId="74F562B0">
      <w:pPr>
        <w:pStyle w:val="36"/>
        <w:rPr>
          <w:rFonts w:hint="eastAsia" w:ascii="宋体" w:hAnsi="宋体" w:cs="宋体"/>
          <w:b/>
          <w:color w:val="auto"/>
          <w:sz w:val="30"/>
          <w:szCs w:val="30"/>
          <w:highlight w:val="none"/>
        </w:rPr>
      </w:pPr>
    </w:p>
    <w:p w14:paraId="1FA652D9">
      <w:pPr>
        <w:pStyle w:val="36"/>
        <w:rPr>
          <w:rFonts w:hint="eastAsia" w:ascii="宋体" w:hAnsi="宋体" w:cs="宋体"/>
          <w:b/>
          <w:color w:val="auto"/>
          <w:sz w:val="30"/>
          <w:szCs w:val="30"/>
          <w:highlight w:val="none"/>
        </w:rPr>
      </w:pPr>
    </w:p>
    <w:p w14:paraId="286E180B">
      <w:pPr>
        <w:pStyle w:val="36"/>
        <w:rPr>
          <w:rFonts w:hint="eastAsia" w:ascii="宋体" w:hAnsi="宋体" w:cs="宋体"/>
          <w:b/>
          <w:color w:val="auto"/>
          <w:sz w:val="30"/>
          <w:szCs w:val="30"/>
          <w:highlight w:val="none"/>
        </w:rPr>
      </w:pPr>
    </w:p>
    <w:p w14:paraId="699E21F3">
      <w:pPr>
        <w:pStyle w:val="36"/>
        <w:rPr>
          <w:rFonts w:hint="eastAsia" w:ascii="宋体" w:hAnsi="宋体" w:cs="宋体"/>
          <w:b/>
          <w:color w:val="auto"/>
          <w:sz w:val="30"/>
          <w:szCs w:val="30"/>
          <w:highlight w:val="none"/>
        </w:rPr>
      </w:pPr>
    </w:p>
    <w:p w14:paraId="5E553079">
      <w:pPr>
        <w:pStyle w:val="36"/>
        <w:rPr>
          <w:rFonts w:hint="eastAsia" w:ascii="宋体" w:hAnsi="宋体" w:cs="宋体"/>
          <w:b/>
          <w:color w:val="auto"/>
          <w:sz w:val="30"/>
          <w:szCs w:val="30"/>
          <w:highlight w:val="none"/>
        </w:rPr>
      </w:pPr>
    </w:p>
    <w:p w14:paraId="156522CB">
      <w:pPr>
        <w:pStyle w:val="36"/>
        <w:rPr>
          <w:rFonts w:hint="eastAsia" w:ascii="宋体" w:hAnsi="宋体" w:cs="宋体"/>
          <w:b/>
          <w:color w:val="auto"/>
          <w:sz w:val="30"/>
          <w:szCs w:val="30"/>
          <w:highlight w:val="none"/>
        </w:rPr>
      </w:pPr>
    </w:p>
    <w:p w14:paraId="645E3887">
      <w:pPr>
        <w:pStyle w:val="36"/>
        <w:rPr>
          <w:rFonts w:hint="eastAsia" w:ascii="宋体" w:hAnsi="宋体" w:cs="宋体"/>
          <w:b/>
          <w:color w:val="auto"/>
          <w:sz w:val="30"/>
          <w:szCs w:val="30"/>
          <w:highlight w:val="none"/>
        </w:rPr>
      </w:pPr>
    </w:p>
    <w:p w14:paraId="3A17C84A">
      <w:pPr>
        <w:pStyle w:val="36"/>
        <w:rPr>
          <w:rFonts w:hint="eastAsia" w:ascii="宋体" w:hAnsi="宋体" w:cs="宋体"/>
          <w:b/>
          <w:color w:val="auto"/>
          <w:sz w:val="30"/>
          <w:szCs w:val="30"/>
          <w:highlight w:val="none"/>
        </w:rPr>
      </w:pPr>
    </w:p>
    <w:p w14:paraId="253B99BA">
      <w:pPr>
        <w:pStyle w:val="36"/>
        <w:rPr>
          <w:rFonts w:hint="eastAsia" w:ascii="宋体" w:hAnsi="宋体" w:cs="宋体"/>
          <w:b/>
          <w:color w:val="auto"/>
          <w:sz w:val="30"/>
          <w:szCs w:val="30"/>
          <w:highlight w:val="none"/>
        </w:rPr>
      </w:pPr>
    </w:p>
    <w:p w14:paraId="24D298C1">
      <w:pPr>
        <w:pStyle w:val="36"/>
        <w:rPr>
          <w:rFonts w:hint="eastAsia" w:ascii="宋体" w:hAnsi="宋体" w:cs="宋体"/>
          <w:b/>
          <w:color w:val="auto"/>
          <w:sz w:val="30"/>
          <w:szCs w:val="30"/>
          <w:highlight w:val="none"/>
        </w:rPr>
      </w:pPr>
    </w:p>
    <w:p w14:paraId="322FC345">
      <w:pPr>
        <w:pStyle w:val="36"/>
        <w:rPr>
          <w:rFonts w:hint="eastAsia" w:ascii="宋体" w:hAnsi="宋体" w:cs="宋体"/>
          <w:b/>
          <w:color w:val="auto"/>
          <w:sz w:val="30"/>
          <w:szCs w:val="30"/>
          <w:highlight w:val="none"/>
        </w:rPr>
      </w:pPr>
    </w:p>
    <w:p w14:paraId="0C88C3B6">
      <w:pPr>
        <w:jc w:val="center"/>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val="en-US" w:eastAsia="zh-CN"/>
        </w:rPr>
        <w:t>八</w:t>
      </w:r>
      <w:r>
        <w:rPr>
          <w:rFonts w:hint="eastAsia" w:ascii="宋体" w:hAnsi="宋体" w:cs="宋体"/>
          <w:b/>
          <w:color w:val="auto"/>
          <w:sz w:val="30"/>
          <w:szCs w:val="30"/>
          <w:highlight w:val="none"/>
          <w:lang w:eastAsia="zh-CN"/>
        </w:rPr>
        <w:t>、采购需求内容响应偏离表</w:t>
      </w:r>
    </w:p>
    <w:p w14:paraId="3A748E90">
      <w:pPr>
        <w:jc w:val="center"/>
        <w:rPr>
          <w:rFonts w:hint="eastAsia" w:ascii="宋体" w:hAnsi="宋体" w:cs="宋体"/>
          <w:b/>
          <w:color w:val="auto"/>
          <w:sz w:val="30"/>
          <w:szCs w:val="30"/>
          <w:highlight w:val="none"/>
          <w:lang w:eastAsia="zh-CN"/>
        </w:rPr>
      </w:pPr>
    </w:p>
    <w:p w14:paraId="1223BDA4">
      <w:pPr>
        <w:spacing w:line="360" w:lineRule="auto"/>
        <w:jc w:val="center"/>
        <w:rPr>
          <w:rFonts w:hint="eastAsia" w:ascii="宋体" w:hAnsi="宋体" w:eastAsia="宋体" w:cs="宋体"/>
          <w:bCs/>
          <w:color w:val="auto"/>
          <w:sz w:val="36"/>
          <w:szCs w:val="36"/>
          <w:highlight w:val="none"/>
        </w:rPr>
      </w:pPr>
      <w:r>
        <w:rPr>
          <w:rFonts w:hint="eastAsia" w:ascii="宋体" w:hAnsi="宋体" w:eastAsia="宋体" w:cs="宋体"/>
          <w:b/>
          <w:bCs w:val="0"/>
          <w:color w:val="auto"/>
          <w:sz w:val="44"/>
          <w:szCs w:val="44"/>
          <w:highlight w:val="none"/>
          <w:lang w:val="en-US" w:eastAsia="zh-CN"/>
        </w:rPr>
        <w:t>采购</w:t>
      </w:r>
      <w:r>
        <w:rPr>
          <w:rFonts w:hint="eastAsia" w:ascii="宋体" w:hAnsi="宋体" w:eastAsia="宋体" w:cs="宋体"/>
          <w:b/>
          <w:bCs w:val="0"/>
          <w:color w:val="auto"/>
          <w:sz w:val="44"/>
          <w:szCs w:val="44"/>
          <w:highlight w:val="none"/>
        </w:rPr>
        <w:t>需求</w:t>
      </w:r>
      <w:r>
        <w:rPr>
          <w:rFonts w:hint="eastAsia" w:ascii="宋体" w:hAnsi="宋体" w:eastAsia="宋体" w:cs="宋体"/>
          <w:b/>
          <w:bCs w:val="0"/>
          <w:color w:val="auto"/>
          <w:sz w:val="44"/>
          <w:szCs w:val="44"/>
          <w:highlight w:val="none"/>
          <w:lang w:val="en-US" w:eastAsia="zh-CN"/>
        </w:rPr>
        <w:t>内容响应</w:t>
      </w:r>
      <w:r>
        <w:rPr>
          <w:rFonts w:hint="eastAsia" w:ascii="宋体" w:hAnsi="宋体" w:eastAsia="宋体" w:cs="宋体"/>
          <w:b/>
          <w:bCs w:val="0"/>
          <w:color w:val="auto"/>
          <w:sz w:val="44"/>
          <w:szCs w:val="44"/>
          <w:highlight w:val="none"/>
        </w:rPr>
        <w:t>偏离表</w:t>
      </w:r>
    </w:p>
    <w:p w14:paraId="73E0FD19">
      <w:pPr>
        <w:pStyle w:val="10"/>
        <w:pageBreakBefore w:val="0"/>
        <w:kinsoku/>
        <w:overflowPunct/>
        <w:topLinePunct w:val="0"/>
        <w:bidi w:val="0"/>
        <w:spacing w:after="0"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kern w:val="0"/>
          <w:sz w:val="21"/>
          <w:szCs w:val="21"/>
          <w:highlight w:val="none"/>
        </w:rPr>
        <w:t>分标号（此处有分标时填写具体分标号，无分标时填写“无”）：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4"/>
          <w:highlight w:val="none"/>
          <w:u w:val="single"/>
        </w:rPr>
        <w:t xml:space="preserve">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502"/>
        <w:gridCol w:w="790"/>
        <w:gridCol w:w="1692"/>
        <w:gridCol w:w="1318"/>
        <w:gridCol w:w="763"/>
        <w:gridCol w:w="1400"/>
        <w:gridCol w:w="1225"/>
      </w:tblGrid>
      <w:tr w14:paraId="1554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620" w:type="dxa"/>
            <w:vMerge w:val="restart"/>
            <w:tcBorders>
              <w:top w:val="single" w:color="auto" w:sz="4" w:space="0"/>
              <w:left w:val="single" w:color="auto" w:sz="4" w:space="0"/>
              <w:bottom w:val="single" w:color="auto" w:sz="4" w:space="0"/>
              <w:right w:val="single" w:color="auto" w:sz="4" w:space="0"/>
            </w:tcBorders>
            <w:noWrap w:val="0"/>
            <w:vAlign w:val="center"/>
          </w:tcPr>
          <w:p w14:paraId="6EA5A24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84" w:type="dxa"/>
            <w:gridSpan w:val="3"/>
            <w:tcBorders>
              <w:top w:val="single" w:color="auto" w:sz="4" w:space="0"/>
              <w:left w:val="single" w:color="auto" w:sz="4" w:space="0"/>
              <w:bottom w:val="single" w:color="auto" w:sz="4" w:space="0"/>
              <w:right w:val="single" w:color="auto" w:sz="4" w:space="0"/>
            </w:tcBorders>
            <w:noWrap w:val="0"/>
            <w:vAlign w:val="center"/>
          </w:tcPr>
          <w:p w14:paraId="5B1F939F">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竞争性磋商采购文件需求</w:t>
            </w:r>
          </w:p>
        </w:tc>
        <w:tc>
          <w:tcPr>
            <w:tcW w:w="3481" w:type="dxa"/>
            <w:gridSpan w:val="3"/>
            <w:tcBorders>
              <w:top w:val="single" w:color="auto" w:sz="4" w:space="0"/>
              <w:left w:val="single" w:color="auto" w:sz="4" w:space="0"/>
              <w:bottom w:val="single" w:color="auto" w:sz="4" w:space="0"/>
              <w:right w:val="single" w:color="auto" w:sz="4" w:space="0"/>
            </w:tcBorders>
            <w:noWrap w:val="0"/>
            <w:vAlign w:val="center"/>
          </w:tcPr>
          <w:p w14:paraId="6C3813C8">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w:t>
            </w:r>
          </w:p>
        </w:tc>
        <w:tc>
          <w:tcPr>
            <w:tcW w:w="1225" w:type="dxa"/>
            <w:vMerge w:val="restart"/>
            <w:tcBorders>
              <w:top w:val="single" w:color="auto" w:sz="4" w:space="0"/>
              <w:left w:val="single" w:color="auto" w:sz="4" w:space="0"/>
              <w:bottom w:val="single" w:color="auto" w:sz="4" w:space="0"/>
              <w:right w:val="single" w:color="auto" w:sz="4" w:space="0"/>
            </w:tcBorders>
            <w:noWrap w:val="0"/>
            <w:vAlign w:val="center"/>
          </w:tcPr>
          <w:p w14:paraId="2FB32335">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7BA2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20" w:type="dxa"/>
            <w:vMerge w:val="continue"/>
            <w:tcBorders>
              <w:top w:val="single" w:color="auto" w:sz="4" w:space="0"/>
              <w:left w:val="single" w:color="auto" w:sz="4" w:space="0"/>
              <w:bottom w:val="single" w:color="auto" w:sz="4" w:space="0"/>
              <w:right w:val="single" w:color="auto" w:sz="4" w:space="0"/>
            </w:tcBorders>
            <w:noWrap w:val="0"/>
            <w:vAlign w:val="center"/>
          </w:tcPr>
          <w:p w14:paraId="2ECBD46C">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55A600CA">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标的的名称</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0DCADF12">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数量</w:t>
            </w:r>
            <w:r>
              <w:rPr>
                <w:rFonts w:ascii="宋体" w:hAnsi="宋体" w:cs="宋体"/>
                <w:color w:val="auto"/>
                <w:szCs w:val="21"/>
                <w:highlight w:val="none"/>
              </w:rPr>
              <w:t>及单位</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08495D1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工程概况及采购范围</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1D211C18">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标的的名称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4DE6D612">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数量</w:t>
            </w:r>
            <w:r>
              <w:rPr>
                <w:rFonts w:ascii="宋体" w:hAnsi="宋体" w:cs="宋体"/>
                <w:color w:val="auto"/>
                <w:szCs w:val="21"/>
                <w:highlight w:val="none"/>
              </w:rPr>
              <w:t>及单位</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3B9B8A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承诺的工程概况及采购范围</w:t>
            </w:r>
          </w:p>
        </w:tc>
        <w:tc>
          <w:tcPr>
            <w:tcW w:w="1225" w:type="dxa"/>
            <w:vMerge w:val="continue"/>
            <w:tcBorders>
              <w:top w:val="single" w:color="auto" w:sz="4" w:space="0"/>
              <w:left w:val="single" w:color="auto" w:sz="4" w:space="0"/>
              <w:bottom w:val="single" w:color="auto" w:sz="4" w:space="0"/>
              <w:right w:val="single" w:color="auto" w:sz="4" w:space="0"/>
            </w:tcBorders>
            <w:noWrap w:val="0"/>
            <w:vAlign w:val="center"/>
          </w:tcPr>
          <w:p w14:paraId="27F6D583">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r>
      <w:tr w14:paraId="3938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5977C178">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7157A68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6B414327">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7725164">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04423A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02E0D4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34C6FC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0FBCD08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478F3CC4">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6582D6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F00A65C">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234EA55">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2D1E7D3">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686B501">
            <w:pPr>
              <w:pageBreakBefore w:val="0"/>
              <w:kinsoku/>
              <w:overflowPunct/>
              <w:topLinePunct w:val="0"/>
              <w:bidi w:val="0"/>
              <w:spacing w:line="360" w:lineRule="auto"/>
              <w:rPr>
                <w:rFonts w:hint="eastAsia" w:ascii="宋体" w:hAnsi="宋体" w:eastAsia="宋体" w:cs="宋体"/>
                <w:color w:val="auto"/>
                <w:szCs w:val="21"/>
                <w:highlight w:val="none"/>
              </w:rPr>
            </w:pPr>
          </w:p>
        </w:tc>
      </w:tr>
      <w:tr w14:paraId="158D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25C9E8C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FC65E0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339B509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CCB59D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25D1D36">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A033007">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7DEC657">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58ADD3D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6FD232C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0E399653">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8F4D857">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29176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F4347EC">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30D76747">
            <w:pPr>
              <w:pageBreakBefore w:val="0"/>
              <w:kinsoku/>
              <w:overflowPunct/>
              <w:topLinePunct w:val="0"/>
              <w:bidi w:val="0"/>
              <w:spacing w:line="360" w:lineRule="auto"/>
              <w:rPr>
                <w:rFonts w:hint="eastAsia" w:ascii="宋体" w:hAnsi="宋体" w:eastAsia="宋体" w:cs="宋体"/>
                <w:color w:val="auto"/>
                <w:szCs w:val="21"/>
                <w:highlight w:val="none"/>
              </w:rPr>
            </w:pPr>
          </w:p>
        </w:tc>
      </w:tr>
      <w:tr w14:paraId="6146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5509EFD8">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27134AC2">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noWrap w:val="0"/>
            <w:vAlign w:val="center"/>
          </w:tcPr>
          <w:p w14:paraId="0CDF0F7F">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64CEC6A7">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318" w:type="dxa"/>
            <w:tcBorders>
              <w:top w:val="single" w:color="auto" w:sz="4" w:space="0"/>
              <w:left w:val="single" w:color="auto" w:sz="4" w:space="0"/>
              <w:bottom w:val="single" w:color="auto" w:sz="4" w:space="0"/>
              <w:right w:val="single" w:color="auto" w:sz="4" w:space="0"/>
            </w:tcBorders>
            <w:noWrap w:val="0"/>
            <w:vAlign w:val="center"/>
          </w:tcPr>
          <w:p w14:paraId="1B0DB62E">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05C3E932">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97FF7C4">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3728AFBD">
            <w:pPr>
              <w:pageBreakBefore w:val="0"/>
              <w:kinsoku/>
              <w:overflowPunct/>
              <w:topLinePunct w:val="0"/>
              <w:bidi w:val="0"/>
              <w:spacing w:line="360" w:lineRule="auto"/>
              <w:rPr>
                <w:rFonts w:hint="eastAsia" w:ascii="宋体" w:hAnsi="宋体" w:eastAsia="宋体" w:cs="宋体"/>
                <w:color w:val="auto"/>
                <w:szCs w:val="21"/>
                <w:highlight w:val="none"/>
              </w:rPr>
            </w:pPr>
          </w:p>
        </w:tc>
      </w:tr>
    </w:tbl>
    <w:p w14:paraId="46B558C1">
      <w:pPr>
        <w:pStyle w:val="10"/>
        <w:pageBreakBefore w:val="0"/>
        <w:kinsoku/>
        <w:overflowPunct/>
        <w:topLinePunct w:val="0"/>
        <w:bidi w:val="0"/>
        <w:spacing w:after="0" w:line="360" w:lineRule="auto"/>
        <w:contextualSpacing/>
        <w:rPr>
          <w:rFonts w:hint="eastAsia" w:ascii="宋体" w:hAnsi="宋体" w:eastAsia="宋体" w:cs="宋体"/>
          <w:color w:val="auto"/>
          <w:kern w:val="0"/>
          <w:sz w:val="24"/>
          <w:szCs w:val="24"/>
          <w:highlight w:val="none"/>
        </w:rPr>
      </w:pPr>
    </w:p>
    <w:p w14:paraId="1A9D4FCE">
      <w:pPr>
        <w:pStyle w:val="10"/>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05C29D09">
      <w:pPr>
        <w:pStyle w:val="10"/>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第二章</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中</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采购</w:t>
      </w:r>
      <w:r>
        <w:rPr>
          <w:rFonts w:hint="eastAsia" w:ascii="宋体" w:hAnsi="宋体" w:eastAsia="宋体" w:cs="宋体"/>
          <w:color w:val="auto"/>
          <w:kern w:val="0"/>
          <w:sz w:val="21"/>
          <w:szCs w:val="21"/>
          <w:highlight w:val="none"/>
        </w:rPr>
        <w:t>需求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的工程概况及采购范围逐条作出明确响应，并作出偏离说明。</w:t>
      </w:r>
    </w:p>
    <w:p w14:paraId="1E408C71">
      <w:pPr>
        <w:pStyle w:val="12"/>
        <w:pageBreakBefore w:val="0"/>
        <w:kinsoku/>
        <w:overflowPunct/>
        <w:topLinePunct w:val="0"/>
        <w:bidi w:val="0"/>
        <w:spacing w:line="360" w:lineRule="auto"/>
        <w:ind w:firstLine="0" w:firstLineChars="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2.供应商应根据自身的承诺，对照磋商文件要求，在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偏离说明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中注明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。既不属于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也不属于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当响应文件的商务内容低于竞争性磋商采购文件要求时，竞标人应当如实写明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，否则视为虚假应标</w:t>
      </w:r>
      <w:r>
        <w:rPr>
          <w:rFonts w:hint="eastAsia" w:ascii="宋体" w:hAnsi="宋体" w:eastAsia="宋体" w:cs="宋体"/>
          <w:color w:val="auto"/>
          <w:sz w:val="21"/>
          <w:szCs w:val="21"/>
          <w:highlight w:val="none"/>
          <w:lang w:eastAsia="zh-CN"/>
        </w:rPr>
        <w:t>。</w:t>
      </w:r>
    </w:p>
    <w:p w14:paraId="1854CB1D">
      <w:pPr>
        <w:pageBreakBefore w:val="0"/>
        <w:kinsoku/>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3.表格内容均需按要求填写并盖章，不得留空，否则按竞标无效处理。</w:t>
      </w:r>
    </w:p>
    <w:p w14:paraId="1D04425A">
      <w:pPr>
        <w:pageBreakBefore w:val="0"/>
        <w:kinsoku/>
        <w:overflowPunct/>
        <w:topLinePunct w:val="0"/>
        <w:bidi w:val="0"/>
        <w:spacing w:line="360" w:lineRule="auto"/>
        <w:contextualSpacing/>
        <w:rPr>
          <w:rFonts w:hint="eastAsia" w:ascii="宋体" w:hAnsi="宋体" w:eastAsia="宋体" w:cs="宋体"/>
          <w:b/>
          <w:color w:val="auto"/>
          <w:sz w:val="30"/>
          <w:szCs w:val="30"/>
          <w:highlight w:val="none"/>
        </w:rPr>
      </w:pPr>
      <w:r>
        <w:rPr>
          <w:rFonts w:hint="eastAsia" w:ascii="宋体" w:hAnsi="宋体" w:eastAsia="宋体" w:cs="宋体"/>
          <w:color w:val="auto"/>
          <w:kern w:val="0"/>
          <w:szCs w:val="21"/>
          <w:highlight w:val="none"/>
        </w:rPr>
        <w:t>4.如技术偏离表中的竞标响应与佐证材料不一致的，以佐证材料为准。</w:t>
      </w:r>
    </w:p>
    <w:p w14:paraId="6AF5F3B7">
      <w:pPr>
        <w:pageBreakBefore w:val="0"/>
        <w:kinsoku/>
        <w:overflowPunct/>
        <w:topLinePunct w:val="0"/>
        <w:autoSpaceDE w:val="0"/>
        <w:autoSpaceDN w:val="0"/>
        <w:bidi w:val="0"/>
        <w:spacing w:line="360" w:lineRule="auto"/>
        <w:ind w:left="4334" w:leftChars="2064"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785018E">
      <w:pPr>
        <w:pageBreakBefore w:val="0"/>
        <w:kinsoku/>
        <w:overflowPunct/>
        <w:topLinePunct w:val="0"/>
        <w:autoSpaceDE w:val="0"/>
        <w:autoSpaceDN w:val="0"/>
        <w:bidi w:val="0"/>
        <w:spacing w:line="360" w:lineRule="auto"/>
        <w:ind w:firstLine="7440" w:firstLineChars="310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kern w:val="0"/>
          <w:sz w:val="24"/>
          <w:highlight w:val="none"/>
          <w:lang w:val="zh-CN"/>
        </w:rPr>
        <w:t>日期：  年  月   日</w:t>
      </w:r>
    </w:p>
    <w:p w14:paraId="4118B9C7">
      <w:pPr>
        <w:pageBreakBefore w:val="0"/>
        <w:kinsoku/>
        <w:overflowPunct/>
        <w:topLinePunct w:val="0"/>
        <w:autoSpaceDE w:val="0"/>
        <w:autoSpaceDN w:val="0"/>
        <w:bidi w:val="0"/>
        <w:spacing w:line="360" w:lineRule="auto"/>
        <w:ind w:firstLine="7440" w:firstLineChars="3100"/>
        <w:rPr>
          <w:rFonts w:hint="eastAsia" w:ascii="宋体" w:hAnsi="宋体" w:eastAsia="宋体" w:cs="宋体"/>
          <w:color w:val="auto"/>
          <w:kern w:val="0"/>
          <w:sz w:val="24"/>
          <w:highlight w:val="none"/>
          <w:lang w:val="zh-CN"/>
        </w:rPr>
      </w:pPr>
    </w:p>
    <w:p w14:paraId="311B519B">
      <w:pPr>
        <w:jc w:val="center"/>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val="en-US" w:eastAsia="zh-CN"/>
        </w:rPr>
        <w:t>九</w:t>
      </w:r>
      <w:r>
        <w:rPr>
          <w:rFonts w:hint="eastAsia" w:ascii="宋体" w:hAnsi="宋体" w:cs="宋体"/>
          <w:b/>
          <w:color w:val="auto"/>
          <w:sz w:val="30"/>
          <w:szCs w:val="30"/>
          <w:highlight w:val="none"/>
          <w:lang w:eastAsia="zh-CN"/>
        </w:rPr>
        <w:t>、企业概况表</w:t>
      </w:r>
    </w:p>
    <w:tbl>
      <w:tblPr>
        <w:tblStyle w:val="24"/>
        <w:tblW w:w="0" w:type="auto"/>
        <w:jc w:val="center"/>
        <w:tblLayout w:type="fixed"/>
        <w:tblCellMar>
          <w:top w:w="0" w:type="dxa"/>
          <w:left w:w="0" w:type="dxa"/>
          <w:bottom w:w="0" w:type="dxa"/>
          <w:right w:w="0" w:type="dxa"/>
        </w:tblCellMar>
      </w:tblPr>
      <w:tblGrid>
        <w:gridCol w:w="2008"/>
        <w:gridCol w:w="1318"/>
        <w:gridCol w:w="1382"/>
        <w:gridCol w:w="1400"/>
        <w:gridCol w:w="1513"/>
        <w:gridCol w:w="1187"/>
      </w:tblGrid>
      <w:tr w14:paraId="2911CB54">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8FA9BE">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企业注册名称</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CAD25C">
            <w:pPr>
              <w:spacing w:line="500" w:lineRule="exact"/>
              <w:jc w:val="center"/>
              <w:rPr>
                <w:rFonts w:ascii="新宋体" w:hAnsi="新宋体" w:eastAsia="新宋体"/>
                <w:color w:val="auto"/>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7FABD9">
            <w:pPr>
              <w:spacing w:line="500" w:lineRule="exact"/>
              <w:ind w:left="72"/>
              <w:jc w:val="center"/>
              <w:rPr>
                <w:rFonts w:ascii="新宋体" w:hAnsi="新宋体" w:eastAsia="新宋体"/>
                <w:color w:val="auto"/>
                <w:highlight w:val="none"/>
              </w:rPr>
            </w:pPr>
            <w:r>
              <w:rPr>
                <w:rFonts w:hint="eastAsia" w:ascii="新宋体" w:hAnsi="新宋体" w:eastAsia="新宋体"/>
                <w:color w:val="auto"/>
                <w:highlight w:val="none"/>
              </w:rPr>
              <w:t>建立日期</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51929B">
            <w:pPr>
              <w:spacing w:line="500" w:lineRule="exact"/>
              <w:jc w:val="center"/>
              <w:rPr>
                <w:rFonts w:ascii="新宋体" w:hAnsi="新宋体" w:eastAsia="新宋体"/>
                <w:color w:val="auto"/>
                <w:highlight w:val="none"/>
              </w:rPr>
            </w:pPr>
          </w:p>
        </w:tc>
      </w:tr>
      <w:tr w14:paraId="2BF1F1C7">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2413B4">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企业法人代表</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B3D878">
            <w:pPr>
              <w:spacing w:line="500" w:lineRule="exact"/>
              <w:rPr>
                <w:rFonts w:ascii="新宋体" w:hAnsi="新宋体" w:eastAsia="新宋体"/>
                <w:color w:val="auto"/>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37EBA5">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职    称</w:t>
            </w:r>
          </w:p>
        </w:tc>
        <w:tc>
          <w:tcPr>
            <w:tcW w:w="14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62FD86">
            <w:pPr>
              <w:spacing w:line="500" w:lineRule="exact"/>
              <w:jc w:val="center"/>
              <w:rPr>
                <w:rFonts w:ascii="新宋体" w:hAnsi="新宋体" w:eastAsia="新宋体"/>
                <w:color w:val="auto"/>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4BAB9D">
            <w:pPr>
              <w:spacing w:line="500" w:lineRule="exact"/>
              <w:ind w:left="72"/>
              <w:jc w:val="center"/>
              <w:rPr>
                <w:rFonts w:ascii="新宋体" w:hAnsi="新宋体" w:eastAsia="新宋体"/>
                <w:color w:val="auto"/>
                <w:highlight w:val="none"/>
              </w:rPr>
            </w:pPr>
            <w:r>
              <w:rPr>
                <w:rFonts w:hint="eastAsia" w:ascii="新宋体" w:hAnsi="新宋体" w:eastAsia="新宋体"/>
                <w:color w:val="auto"/>
                <w:highlight w:val="none"/>
              </w:rPr>
              <w:t>企业性质</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6E87AC">
            <w:pPr>
              <w:spacing w:line="500" w:lineRule="exact"/>
              <w:jc w:val="center"/>
              <w:rPr>
                <w:rFonts w:ascii="新宋体" w:hAnsi="新宋体" w:eastAsia="新宋体"/>
                <w:color w:val="auto"/>
                <w:highlight w:val="none"/>
              </w:rPr>
            </w:pPr>
          </w:p>
        </w:tc>
      </w:tr>
      <w:tr w14:paraId="397A1F0F">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9A53EA">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企业资质等级</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00045F">
            <w:pPr>
              <w:spacing w:line="500" w:lineRule="exact"/>
              <w:rPr>
                <w:rFonts w:ascii="新宋体" w:hAnsi="新宋体" w:eastAsia="新宋体"/>
                <w:color w:val="auto"/>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075F203">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经营方式</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DA8402">
            <w:pPr>
              <w:spacing w:line="500" w:lineRule="exact"/>
              <w:jc w:val="center"/>
              <w:rPr>
                <w:rFonts w:ascii="新宋体" w:hAnsi="新宋体" w:eastAsia="新宋体"/>
                <w:color w:val="auto"/>
                <w:highlight w:val="none"/>
              </w:rPr>
            </w:pPr>
          </w:p>
        </w:tc>
      </w:tr>
      <w:tr w14:paraId="2592365B">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01AF55">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上级主管部门</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D6B3E99">
            <w:pPr>
              <w:spacing w:line="500" w:lineRule="exact"/>
              <w:jc w:val="center"/>
              <w:rPr>
                <w:rFonts w:ascii="新宋体" w:hAnsi="新宋体" w:eastAsia="新宋体"/>
                <w:color w:val="auto"/>
                <w:highlight w:val="none"/>
              </w:rPr>
            </w:pPr>
          </w:p>
        </w:tc>
      </w:tr>
      <w:tr w14:paraId="077E693C">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6956B5">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批准成立机构</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115D7C">
            <w:pPr>
              <w:spacing w:line="500" w:lineRule="exact"/>
              <w:rPr>
                <w:rFonts w:ascii="新宋体" w:hAnsi="新宋体" w:eastAsia="新宋体"/>
                <w:color w:val="auto"/>
                <w:highlight w:val="none"/>
              </w:rPr>
            </w:pPr>
          </w:p>
        </w:tc>
      </w:tr>
      <w:tr w14:paraId="05B19B57">
        <w:tblPrEx>
          <w:tblCellMar>
            <w:top w:w="0" w:type="dxa"/>
            <w:left w:w="0" w:type="dxa"/>
            <w:bottom w:w="0" w:type="dxa"/>
            <w:right w:w="0" w:type="dxa"/>
          </w:tblCellMar>
        </w:tblPrEx>
        <w:trPr>
          <w:trHeight w:val="1334"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FA2866">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经营范围</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6C3FF13">
            <w:pPr>
              <w:spacing w:line="500" w:lineRule="exact"/>
              <w:rPr>
                <w:rFonts w:ascii="新宋体" w:hAnsi="新宋体" w:eastAsia="新宋体"/>
                <w:color w:val="auto"/>
                <w:highlight w:val="none"/>
              </w:rPr>
            </w:pPr>
            <w:r>
              <w:rPr>
                <w:rFonts w:hint="eastAsia" w:ascii="新宋体" w:hAnsi="新宋体" w:eastAsia="新宋体"/>
                <w:color w:val="auto"/>
                <w:highlight w:val="none"/>
              </w:rPr>
              <w:t xml:space="preserve">                                                                  </w:t>
            </w:r>
          </w:p>
        </w:tc>
      </w:tr>
      <w:tr w14:paraId="3CDB7CFF">
        <w:tblPrEx>
          <w:tblCellMar>
            <w:top w:w="0" w:type="dxa"/>
            <w:left w:w="0" w:type="dxa"/>
            <w:bottom w:w="0" w:type="dxa"/>
            <w:right w:w="0" w:type="dxa"/>
          </w:tblCellMar>
        </w:tblPrEx>
        <w:trPr>
          <w:trHeight w:val="5620"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1F720D">
            <w:pPr>
              <w:spacing w:line="500" w:lineRule="exact"/>
              <w:jc w:val="center"/>
              <w:rPr>
                <w:rFonts w:ascii="新宋体" w:hAnsi="新宋体" w:eastAsia="新宋体"/>
                <w:color w:val="auto"/>
                <w:highlight w:val="none"/>
              </w:rPr>
            </w:pPr>
            <w:r>
              <w:rPr>
                <w:rFonts w:hint="eastAsia" w:ascii="新宋体" w:hAnsi="新宋体" w:eastAsia="新宋体"/>
                <w:color w:val="auto"/>
                <w:highlight w:val="none"/>
              </w:rPr>
              <w:t>企业简介</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91C04C">
            <w:pPr>
              <w:spacing w:line="500" w:lineRule="exact"/>
              <w:rPr>
                <w:rFonts w:ascii="新宋体" w:hAnsi="新宋体" w:eastAsia="新宋体"/>
                <w:color w:val="auto"/>
                <w:highlight w:val="none"/>
              </w:rPr>
            </w:pPr>
          </w:p>
        </w:tc>
      </w:tr>
    </w:tbl>
    <w:p w14:paraId="57C627AD">
      <w:pPr>
        <w:snapToGrid w:val="0"/>
        <w:spacing w:line="360" w:lineRule="auto"/>
        <w:ind w:firstLine="602" w:firstLineChars="200"/>
        <w:rPr>
          <w:rFonts w:ascii="仿宋" w:hAnsi="仿宋" w:eastAsia="仿宋" w:cs="仿宋_GB2312"/>
          <w:b/>
          <w:color w:val="auto"/>
          <w:sz w:val="30"/>
          <w:szCs w:val="30"/>
          <w:highlight w:val="none"/>
        </w:rPr>
      </w:pPr>
    </w:p>
    <w:p w14:paraId="3BE678BE">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6EE0D1B9">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r>
        <w:rPr>
          <w:rFonts w:hint="eastAsia" w:ascii="宋体" w:hAnsi="宋体" w:cs="仿宋_GB2312"/>
          <w:color w:val="auto"/>
          <w:kern w:val="0"/>
          <w:sz w:val="24"/>
          <w:szCs w:val="24"/>
          <w:highlight w:val="none"/>
          <w:lang w:val="zh-CN"/>
        </w:rPr>
        <w:t>日期：  年  月   日</w:t>
      </w:r>
    </w:p>
    <w:p w14:paraId="01A5D636">
      <w:pPr>
        <w:jc w:val="center"/>
        <w:rPr>
          <w:rFonts w:hint="eastAsia" w:ascii="宋体" w:hAnsi="宋体" w:cs="宋体"/>
          <w:b/>
          <w:color w:val="auto"/>
          <w:sz w:val="30"/>
          <w:szCs w:val="30"/>
          <w:highlight w:val="none"/>
          <w:lang w:eastAsia="zh-CN"/>
        </w:rPr>
      </w:pPr>
    </w:p>
    <w:p w14:paraId="612D42E2">
      <w:pPr>
        <w:jc w:val="center"/>
        <w:rPr>
          <w:rFonts w:hint="eastAsia" w:ascii="宋体" w:hAnsi="宋体" w:cs="宋体"/>
          <w:b/>
          <w:color w:val="auto"/>
          <w:sz w:val="30"/>
          <w:szCs w:val="30"/>
          <w:highlight w:val="none"/>
          <w:lang w:eastAsia="zh-CN"/>
        </w:rPr>
      </w:pPr>
    </w:p>
    <w:p w14:paraId="1F668437">
      <w:pPr>
        <w:jc w:val="center"/>
        <w:rPr>
          <w:rFonts w:hint="eastAsia" w:ascii="宋体" w:hAnsi="宋体" w:cs="宋体"/>
          <w:b/>
          <w:color w:val="auto"/>
          <w:sz w:val="30"/>
          <w:szCs w:val="30"/>
          <w:highlight w:val="none"/>
          <w:lang w:eastAsia="zh-CN"/>
        </w:rPr>
      </w:pPr>
    </w:p>
    <w:p w14:paraId="55EBFC67">
      <w:pPr>
        <w:jc w:val="center"/>
        <w:rPr>
          <w:rFonts w:hint="eastAsia" w:ascii="宋体" w:hAnsi="宋体" w:cs="宋体"/>
          <w:b/>
          <w:color w:val="auto"/>
          <w:sz w:val="30"/>
          <w:szCs w:val="30"/>
          <w:highlight w:val="none"/>
          <w:lang w:eastAsia="zh-CN"/>
        </w:rPr>
      </w:pPr>
    </w:p>
    <w:p w14:paraId="7528BA66">
      <w:pPr>
        <w:jc w:val="center"/>
        <w:rPr>
          <w:rFonts w:hint="eastAsia" w:ascii="宋体" w:hAnsi="宋体" w:cs="宋体"/>
          <w:b/>
          <w:color w:val="auto"/>
          <w:sz w:val="30"/>
          <w:szCs w:val="30"/>
          <w:highlight w:val="none"/>
          <w:lang w:eastAsia="zh-CN"/>
        </w:rPr>
      </w:pPr>
    </w:p>
    <w:p w14:paraId="6DDF8C5B">
      <w:pPr>
        <w:jc w:val="center"/>
        <w:rPr>
          <w:rFonts w:hint="eastAsia" w:ascii="宋体" w:hAnsi="宋体" w:cs="宋体"/>
          <w:b/>
          <w:color w:val="auto"/>
          <w:sz w:val="30"/>
          <w:szCs w:val="30"/>
          <w:highlight w:val="none"/>
          <w:lang w:eastAsia="zh-CN"/>
        </w:rPr>
      </w:pPr>
    </w:p>
    <w:p w14:paraId="354161C0">
      <w:pPr>
        <w:jc w:val="center"/>
        <w:rPr>
          <w:rFonts w:ascii="宋体" w:hAnsi="宋体"/>
          <w:b/>
          <w:color w:val="auto"/>
          <w:sz w:val="30"/>
          <w:szCs w:val="30"/>
          <w:highlight w:val="none"/>
        </w:rPr>
      </w:pPr>
      <w:r>
        <w:rPr>
          <w:rFonts w:hint="eastAsia" w:ascii="宋体" w:hAnsi="宋体" w:cs="宋体"/>
          <w:b/>
          <w:color w:val="auto"/>
          <w:sz w:val="30"/>
          <w:szCs w:val="30"/>
          <w:highlight w:val="none"/>
          <w:lang w:eastAsia="zh-CN"/>
        </w:rPr>
        <w:t>十、</w:t>
      </w:r>
      <w:r>
        <w:rPr>
          <w:rFonts w:hint="eastAsia" w:ascii="宋体" w:hAnsi="宋体" w:cs="宋体"/>
          <w:b/>
          <w:color w:val="auto"/>
          <w:sz w:val="30"/>
          <w:szCs w:val="30"/>
          <w:highlight w:val="none"/>
        </w:rPr>
        <w:t>项目经理（或建造师）简历表</w:t>
      </w:r>
    </w:p>
    <w:p w14:paraId="775F3EB0">
      <w:pPr>
        <w:jc w:val="center"/>
        <w:rPr>
          <w:rFonts w:ascii="宋体" w:hAnsi="宋体"/>
          <w:color w:val="auto"/>
          <w:highlight w:val="none"/>
        </w:rPr>
      </w:pPr>
    </w:p>
    <w:tbl>
      <w:tblPr>
        <w:tblStyle w:val="24"/>
        <w:tblW w:w="0" w:type="auto"/>
        <w:jc w:val="center"/>
        <w:tblLayout w:type="fixed"/>
        <w:tblCellMar>
          <w:top w:w="0" w:type="dxa"/>
          <w:left w:w="0" w:type="dxa"/>
          <w:bottom w:w="0" w:type="dxa"/>
          <w:right w:w="0" w:type="dxa"/>
        </w:tblCellMar>
      </w:tblPr>
      <w:tblGrid>
        <w:gridCol w:w="1158"/>
        <w:gridCol w:w="2005"/>
        <w:gridCol w:w="1155"/>
        <w:gridCol w:w="1565"/>
        <w:gridCol w:w="1060"/>
        <w:gridCol w:w="1670"/>
      </w:tblGrid>
      <w:tr w14:paraId="5C6C833E">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027E3ED">
            <w:pPr>
              <w:jc w:val="center"/>
              <w:rPr>
                <w:rFonts w:ascii="宋体" w:hAnsi="宋体"/>
                <w:color w:val="auto"/>
                <w:szCs w:val="21"/>
                <w:highlight w:val="none"/>
              </w:rPr>
            </w:pPr>
            <w:r>
              <w:rPr>
                <w:rFonts w:hint="eastAsia" w:ascii="宋体" w:hAnsi="宋体" w:cs="宋体"/>
                <w:color w:val="auto"/>
                <w:szCs w:val="21"/>
                <w:highlight w:val="none"/>
              </w:rPr>
              <w:t>姓名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CD9E81">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CDBB42">
            <w:pPr>
              <w:jc w:val="center"/>
              <w:rPr>
                <w:rFonts w:ascii="宋体" w:hAnsi="宋体"/>
                <w:color w:val="auto"/>
                <w:szCs w:val="21"/>
                <w:highlight w:val="none"/>
              </w:rPr>
            </w:pPr>
            <w:r>
              <w:rPr>
                <w:rFonts w:hint="eastAsia" w:ascii="宋体" w:hAnsi="宋体" w:cs="宋体"/>
                <w:color w:val="auto"/>
                <w:szCs w:val="21"/>
                <w:highlight w:val="none"/>
              </w:rPr>
              <w:t>性别</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CDC50B">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3AE729">
            <w:pPr>
              <w:jc w:val="center"/>
              <w:rPr>
                <w:rFonts w:ascii="宋体" w:hAnsi="宋体"/>
                <w:color w:val="auto"/>
                <w:szCs w:val="21"/>
                <w:highlight w:val="none"/>
              </w:rPr>
            </w:pPr>
            <w:r>
              <w:rPr>
                <w:rFonts w:hint="eastAsia" w:ascii="宋体" w:hAnsi="宋体" w:cs="宋体"/>
                <w:color w:val="auto"/>
                <w:szCs w:val="21"/>
                <w:highlight w:val="none"/>
              </w:rPr>
              <w:t>年龄</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449627">
            <w:pPr>
              <w:jc w:val="center"/>
              <w:rPr>
                <w:rFonts w:ascii="宋体" w:hAnsi="宋体"/>
                <w:color w:val="auto"/>
                <w:szCs w:val="21"/>
                <w:highlight w:val="none"/>
              </w:rPr>
            </w:pPr>
          </w:p>
        </w:tc>
      </w:tr>
      <w:tr w14:paraId="7DFB778E">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5EFBF5">
            <w:pPr>
              <w:jc w:val="center"/>
              <w:rPr>
                <w:rFonts w:ascii="宋体" w:hAnsi="宋体"/>
                <w:color w:val="auto"/>
                <w:szCs w:val="21"/>
                <w:highlight w:val="none"/>
              </w:rPr>
            </w:pPr>
            <w:r>
              <w:rPr>
                <w:rFonts w:hint="eastAsia" w:ascii="宋体" w:hAnsi="宋体" w:cs="宋体"/>
                <w:color w:val="auto"/>
                <w:szCs w:val="21"/>
                <w:highlight w:val="none"/>
              </w:rPr>
              <w:t>职务</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E1E8C7">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82E946">
            <w:pPr>
              <w:jc w:val="center"/>
              <w:rPr>
                <w:rFonts w:ascii="宋体" w:hAnsi="宋体"/>
                <w:color w:val="auto"/>
                <w:szCs w:val="21"/>
                <w:highlight w:val="none"/>
              </w:rPr>
            </w:pPr>
            <w:r>
              <w:rPr>
                <w:rFonts w:hint="eastAsia" w:ascii="宋体" w:hAnsi="宋体" w:cs="宋体"/>
                <w:color w:val="auto"/>
                <w:szCs w:val="21"/>
                <w:highlight w:val="none"/>
              </w:rPr>
              <w:t>职称</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6BED32">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A4940E">
            <w:pPr>
              <w:jc w:val="center"/>
              <w:rPr>
                <w:rFonts w:ascii="宋体" w:hAnsi="宋体"/>
                <w:color w:val="auto"/>
                <w:szCs w:val="21"/>
                <w:highlight w:val="none"/>
              </w:rPr>
            </w:pPr>
            <w:r>
              <w:rPr>
                <w:rFonts w:hint="eastAsia" w:ascii="宋体" w:hAnsi="宋体" w:cs="宋体"/>
                <w:color w:val="auto"/>
                <w:szCs w:val="21"/>
                <w:highlight w:val="none"/>
              </w:rPr>
              <w:t>学历</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159430">
            <w:pPr>
              <w:jc w:val="center"/>
              <w:rPr>
                <w:rFonts w:ascii="宋体" w:hAnsi="宋体"/>
                <w:color w:val="auto"/>
                <w:szCs w:val="21"/>
                <w:highlight w:val="none"/>
              </w:rPr>
            </w:pPr>
          </w:p>
        </w:tc>
      </w:tr>
      <w:tr w14:paraId="5C2AC2C2">
        <w:tblPrEx>
          <w:tblCellMar>
            <w:top w:w="0" w:type="dxa"/>
            <w:left w:w="0" w:type="dxa"/>
            <w:bottom w:w="0" w:type="dxa"/>
            <w:right w:w="0" w:type="dxa"/>
          </w:tblCellMar>
        </w:tblPrEx>
        <w:trPr>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7C6D1F">
            <w:pPr>
              <w:jc w:val="center"/>
              <w:rPr>
                <w:rFonts w:ascii="宋体" w:hAnsi="宋体"/>
                <w:color w:val="auto"/>
                <w:szCs w:val="21"/>
                <w:highlight w:val="none"/>
              </w:rPr>
            </w:pPr>
            <w:r>
              <w:rPr>
                <w:rFonts w:hint="eastAsia" w:ascii="宋体" w:hAnsi="宋体" w:cs="宋体"/>
                <w:color w:val="auto"/>
                <w:szCs w:val="21"/>
                <w:highlight w:val="none"/>
              </w:rPr>
              <w:t>参加工作时间</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10F65F">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7E7D20">
            <w:pPr>
              <w:jc w:val="center"/>
              <w:rPr>
                <w:rFonts w:ascii="宋体" w:hAnsi="宋体"/>
                <w:color w:val="auto"/>
                <w:szCs w:val="21"/>
                <w:highlight w:val="none"/>
              </w:rPr>
            </w:pPr>
            <w:r>
              <w:rPr>
                <w:rFonts w:hint="eastAsia" w:ascii="宋体" w:hAnsi="宋体" w:cs="宋体"/>
                <w:color w:val="auto"/>
                <w:szCs w:val="21"/>
                <w:highlight w:val="none"/>
              </w:rPr>
              <w:t>从事项目经理（或建造师）年限</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C43E079">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081150">
            <w:pPr>
              <w:jc w:val="center"/>
              <w:rPr>
                <w:rFonts w:ascii="宋体" w:hAnsi="宋体"/>
                <w:color w:val="auto"/>
                <w:szCs w:val="21"/>
                <w:highlight w:val="none"/>
              </w:rPr>
            </w:pPr>
            <w:r>
              <w:rPr>
                <w:rFonts w:hint="eastAsia" w:ascii="宋体" w:hAnsi="宋体" w:cs="宋体"/>
                <w:color w:val="auto"/>
                <w:szCs w:val="21"/>
                <w:highlight w:val="none"/>
              </w:rPr>
              <w:t>资质等级</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798191">
            <w:pPr>
              <w:jc w:val="center"/>
              <w:rPr>
                <w:rFonts w:ascii="宋体" w:hAnsi="宋体"/>
                <w:color w:val="auto"/>
                <w:szCs w:val="21"/>
                <w:highlight w:val="none"/>
              </w:rPr>
            </w:pPr>
          </w:p>
        </w:tc>
      </w:tr>
      <w:tr w14:paraId="5B9C3A09">
        <w:tblPrEx>
          <w:tblCellMar>
            <w:top w:w="0" w:type="dxa"/>
            <w:left w:w="0" w:type="dxa"/>
            <w:bottom w:w="0" w:type="dxa"/>
            <w:right w:w="0" w:type="dxa"/>
          </w:tblCellMar>
        </w:tblPrEx>
        <w:trPr>
          <w:trHeight w:val="500" w:hRule="exact"/>
          <w:jc w:val="center"/>
        </w:trPr>
        <w:tc>
          <w:tcPr>
            <w:tcW w:w="4318"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45EAAA">
            <w:pPr>
              <w:jc w:val="center"/>
              <w:rPr>
                <w:rFonts w:ascii="宋体" w:hAnsi="宋体"/>
                <w:color w:val="auto"/>
                <w:szCs w:val="21"/>
                <w:highlight w:val="none"/>
              </w:rPr>
            </w:pPr>
            <w:r>
              <w:rPr>
                <w:rFonts w:hint="eastAsia" w:ascii="宋体" w:hAnsi="宋体" w:cs="宋体"/>
                <w:color w:val="auto"/>
                <w:szCs w:val="21"/>
                <w:highlight w:val="none"/>
              </w:rPr>
              <w:t>拟在本工程中担任的工作和职务</w:t>
            </w:r>
          </w:p>
        </w:tc>
        <w:tc>
          <w:tcPr>
            <w:tcW w:w="429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563165F">
            <w:pPr>
              <w:jc w:val="center"/>
              <w:rPr>
                <w:rFonts w:ascii="宋体" w:hAnsi="宋体"/>
                <w:color w:val="auto"/>
                <w:szCs w:val="21"/>
                <w:highlight w:val="none"/>
              </w:rPr>
            </w:pPr>
          </w:p>
        </w:tc>
      </w:tr>
      <w:tr w14:paraId="592898DE">
        <w:tblPrEx>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E121571">
            <w:pPr>
              <w:jc w:val="center"/>
              <w:rPr>
                <w:rFonts w:ascii="宋体" w:hAnsi="宋体"/>
                <w:color w:val="auto"/>
                <w:szCs w:val="21"/>
                <w:highlight w:val="none"/>
              </w:rPr>
            </w:pPr>
            <w:r>
              <w:rPr>
                <w:rFonts w:hint="eastAsia" w:ascii="宋体" w:hAnsi="宋体" w:cs="宋体"/>
                <w:color w:val="auto"/>
                <w:szCs w:val="21"/>
                <w:highlight w:val="none"/>
              </w:rPr>
              <w:t>已完工程项目情况</w:t>
            </w:r>
          </w:p>
        </w:tc>
      </w:tr>
      <w:tr w14:paraId="6A2E781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CA6AB6">
            <w:pPr>
              <w:jc w:val="center"/>
              <w:rPr>
                <w:rFonts w:ascii="宋体" w:hAnsi="宋体"/>
                <w:color w:val="auto"/>
                <w:szCs w:val="21"/>
                <w:highlight w:val="none"/>
              </w:rPr>
            </w:pPr>
            <w:r>
              <w:rPr>
                <w:rFonts w:hint="eastAsia" w:ascii="宋体" w:hAnsi="宋体" w:cs="宋体"/>
                <w:color w:val="auto"/>
                <w:szCs w:val="21"/>
                <w:highlight w:val="none"/>
              </w:rPr>
              <w:t>建设单位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D13080">
            <w:pPr>
              <w:jc w:val="center"/>
              <w:rPr>
                <w:rFonts w:ascii="宋体" w:hAnsi="宋体"/>
                <w:color w:val="auto"/>
                <w:szCs w:val="21"/>
                <w:highlight w:val="none"/>
              </w:rPr>
            </w:pPr>
            <w:r>
              <w:rPr>
                <w:rFonts w:hint="eastAsia" w:ascii="宋体" w:hAnsi="宋体" w:cs="宋体"/>
                <w:color w:val="auto"/>
                <w:szCs w:val="21"/>
                <w:highlight w:val="none"/>
              </w:rPr>
              <w:t>项目名称</w:t>
            </w: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E805D9">
            <w:pPr>
              <w:jc w:val="center"/>
              <w:rPr>
                <w:rFonts w:ascii="宋体" w:hAnsi="宋体"/>
                <w:color w:val="auto"/>
                <w:szCs w:val="21"/>
                <w:highlight w:val="none"/>
              </w:rPr>
            </w:pPr>
            <w:r>
              <w:rPr>
                <w:rFonts w:hint="eastAsia" w:ascii="宋体" w:hAnsi="宋体" w:cs="宋体"/>
                <w:color w:val="auto"/>
                <w:szCs w:val="21"/>
                <w:highlight w:val="none"/>
              </w:rPr>
              <w:t>建筑规模</w:t>
            </w: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743C54">
            <w:pPr>
              <w:jc w:val="center"/>
              <w:rPr>
                <w:rFonts w:ascii="宋体" w:hAnsi="宋体"/>
                <w:color w:val="auto"/>
                <w:szCs w:val="21"/>
                <w:highlight w:val="none"/>
              </w:rPr>
            </w:pPr>
            <w:r>
              <w:rPr>
                <w:rFonts w:hint="eastAsia" w:ascii="宋体" w:hAnsi="宋体" w:cs="宋体"/>
                <w:color w:val="auto"/>
                <w:szCs w:val="21"/>
                <w:highlight w:val="none"/>
              </w:rPr>
              <w:t>开竣工日期</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AE13314">
            <w:pPr>
              <w:jc w:val="center"/>
              <w:rPr>
                <w:rFonts w:ascii="宋体" w:hAnsi="宋体"/>
                <w:color w:val="auto"/>
                <w:szCs w:val="21"/>
                <w:highlight w:val="none"/>
              </w:rPr>
            </w:pPr>
            <w:r>
              <w:rPr>
                <w:rFonts w:hint="eastAsia" w:ascii="宋体" w:hAnsi="宋体" w:cs="宋体"/>
                <w:color w:val="auto"/>
                <w:szCs w:val="21"/>
                <w:highlight w:val="none"/>
              </w:rPr>
              <w:t>质量等级</w:t>
            </w:r>
          </w:p>
        </w:tc>
      </w:tr>
      <w:tr w14:paraId="17C6C05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89FAA6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03D4289">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013237A">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099C59">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1E8E0B">
            <w:pPr>
              <w:jc w:val="center"/>
              <w:rPr>
                <w:rFonts w:ascii="宋体" w:hAnsi="宋体"/>
                <w:color w:val="auto"/>
                <w:szCs w:val="21"/>
                <w:highlight w:val="none"/>
              </w:rPr>
            </w:pPr>
          </w:p>
        </w:tc>
      </w:tr>
      <w:tr w14:paraId="4768931B">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CB101D">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8F379DD">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09C548A">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496F81">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DBC4504">
            <w:pPr>
              <w:jc w:val="center"/>
              <w:rPr>
                <w:rFonts w:ascii="宋体" w:hAnsi="宋体"/>
                <w:color w:val="auto"/>
                <w:szCs w:val="21"/>
                <w:highlight w:val="none"/>
              </w:rPr>
            </w:pPr>
          </w:p>
        </w:tc>
      </w:tr>
      <w:tr w14:paraId="5BD4F397">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876DA34">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0F18512">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C6BFD6">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73577E">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DA42650">
            <w:pPr>
              <w:jc w:val="center"/>
              <w:rPr>
                <w:rFonts w:ascii="宋体" w:hAnsi="宋体"/>
                <w:color w:val="auto"/>
                <w:szCs w:val="21"/>
                <w:highlight w:val="none"/>
              </w:rPr>
            </w:pPr>
          </w:p>
        </w:tc>
      </w:tr>
      <w:tr w14:paraId="08FFCEBB">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037187">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18B76A">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841A255">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D0ADB2">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339AA7">
            <w:pPr>
              <w:jc w:val="center"/>
              <w:rPr>
                <w:rFonts w:ascii="宋体" w:hAnsi="宋体"/>
                <w:color w:val="auto"/>
                <w:szCs w:val="21"/>
                <w:highlight w:val="none"/>
              </w:rPr>
            </w:pPr>
          </w:p>
        </w:tc>
      </w:tr>
      <w:tr w14:paraId="03CB0C3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72CB717">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ACDF850">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11448E">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960CAD0">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3BC5789">
            <w:pPr>
              <w:jc w:val="center"/>
              <w:rPr>
                <w:rFonts w:ascii="宋体" w:hAnsi="宋体"/>
                <w:color w:val="auto"/>
                <w:szCs w:val="21"/>
                <w:highlight w:val="none"/>
              </w:rPr>
            </w:pPr>
          </w:p>
        </w:tc>
      </w:tr>
      <w:tr w14:paraId="7EAEDF36">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EDCC19">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5A1485">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0FFB44">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3F67E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10957A">
            <w:pPr>
              <w:jc w:val="center"/>
              <w:rPr>
                <w:rFonts w:ascii="宋体" w:hAnsi="宋体"/>
                <w:color w:val="auto"/>
                <w:szCs w:val="21"/>
                <w:highlight w:val="none"/>
              </w:rPr>
            </w:pPr>
          </w:p>
        </w:tc>
      </w:tr>
      <w:tr w14:paraId="0A662997">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6161E5">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D6748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0AD2AA5">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9CCFBF">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F55691C">
            <w:pPr>
              <w:jc w:val="center"/>
              <w:rPr>
                <w:rFonts w:ascii="宋体" w:hAnsi="宋体"/>
                <w:color w:val="auto"/>
                <w:szCs w:val="21"/>
                <w:highlight w:val="none"/>
              </w:rPr>
            </w:pPr>
          </w:p>
        </w:tc>
      </w:tr>
      <w:tr w14:paraId="117C63F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01177B">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DC8ACB">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6DC744">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310BFF">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CF0190">
            <w:pPr>
              <w:jc w:val="center"/>
              <w:rPr>
                <w:rFonts w:ascii="宋体" w:hAnsi="宋体"/>
                <w:color w:val="auto"/>
                <w:szCs w:val="21"/>
                <w:highlight w:val="none"/>
              </w:rPr>
            </w:pPr>
          </w:p>
        </w:tc>
      </w:tr>
      <w:tr w14:paraId="165E229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B800C0">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B05136D">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0C41A9">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12CD1FF">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55BA672">
            <w:pPr>
              <w:jc w:val="center"/>
              <w:rPr>
                <w:rFonts w:ascii="宋体" w:hAnsi="宋体"/>
                <w:color w:val="auto"/>
                <w:szCs w:val="21"/>
                <w:highlight w:val="none"/>
              </w:rPr>
            </w:pPr>
          </w:p>
        </w:tc>
      </w:tr>
      <w:tr w14:paraId="6EEB8C7C">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35932D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D7E0178">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50479D">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33586E3">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772D21">
            <w:pPr>
              <w:jc w:val="center"/>
              <w:rPr>
                <w:rFonts w:ascii="宋体" w:hAnsi="宋体"/>
                <w:color w:val="auto"/>
                <w:szCs w:val="21"/>
                <w:highlight w:val="none"/>
              </w:rPr>
            </w:pPr>
          </w:p>
        </w:tc>
      </w:tr>
      <w:tr w14:paraId="0875635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BCC5F3">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00EEBD">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0B8929">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9994B9">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FD35BD">
            <w:pPr>
              <w:jc w:val="center"/>
              <w:rPr>
                <w:rFonts w:ascii="宋体" w:hAnsi="宋体"/>
                <w:color w:val="auto"/>
                <w:szCs w:val="21"/>
                <w:highlight w:val="none"/>
              </w:rPr>
            </w:pPr>
          </w:p>
        </w:tc>
      </w:tr>
      <w:tr w14:paraId="0DB6BB9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068C6B">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548C2E">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EE4160">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77A876">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90B6E8">
            <w:pPr>
              <w:jc w:val="center"/>
              <w:rPr>
                <w:rFonts w:ascii="宋体" w:hAnsi="宋体"/>
                <w:color w:val="auto"/>
                <w:szCs w:val="21"/>
                <w:highlight w:val="none"/>
              </w:rPr>
            </w:pPr>
          </w:p>
        </w:tc>
      </w:tr>
    </w:tbl>
    <w:p w14:paraId="582B4387">
      <w:pPr>
        <w:rPr>
          <w:rFonts w:ascii="宋体" w:hAnsi="宋体"/>
          <w:color w:val="auto"/>
          <w:szCs w:val="21"/>
          <w:highlight w:val="none"/>
        </w:rPr>
      </w:pPr>
    </w:p>
    <w:p w14:paraId="2198BE48">
      <w:pPr>
        <w:ind w:firstLine="422" w:firstLineChars="200"/>
        <w:rPr>
          <w:rFonts w:ascii="宋体" w:hAnsi="宋体"/>
          <w:b/>
          <w:color w:val="auto"/>
          <w:szCs w:val="21"/>
          <w:highlight w:val="none"/>
        </w:rPr>
      </w:pPr>
      <w:r>
        <w:rPr>
          <w:rFonts w:hint="eastAsia" w:ascii="宋体" w:hAnsi="宋体" w:cs="宋体"/>
          <w:b/>
          <w:color w:val="auto"/>
          <w:szCs w:val="21"/>
          <w:highlight w:val="none"/>
        </w:rPr>
        <w:t>附：项目经理（或建造师）或注册建造师资质等级证书扫描件及资质等级年检情况。</w:t>
      </w:r>
    </w:p>
    <w:p w14:paraId="55A87852">
      <w:pPr>
        <w:rPr>
          <w:rFonts w:ascii="宋体" w:hAnsi="宋体"/>
          <w:b/>
          <w:color w:val="auto"/>
          <w:szCs w:val="21"/>
          <w:highlight w:val="none"/>
        </w:rPr>
      </w:pPr>
    </w:p>
    <w:p w14:paraId="0B97FFE7">
      <w:pPr>
        <w:rPr>
          <w:rFonts w:ascii="宋体" w:hAnsi="宋体"/>
          <w:b/>
          <w:color w:val="auto"/>
          <w:szCs w:val="21"/>
          <w:highlight w:val="none"/>
        </w:rPr>
      </w:pPr>
    </w:p>
    <w:p w14:paraId="38B1623B">
      <w:pPr>
        <w:rPr>
          <w:rFonts w:ascii="宋体" w:hAnsi="宋体"/>
          <w:b/>
          <w:color w:val="auto"/>
          <w:szCs w:val="21"/>
          <w:highlight w:val="none"/>
        </w:rPr>
      </w:pPr>
    </w:p>
    <w:p w14:paraId="739EFD5B">
      <w:pPr>
        <w:rPr>
          <w:rFonts w:ascii="宋体" w:hAnsi="宋体"/>
          <w:b/>
          <w:color w:val="auto"/>
          <w:szCs w:val="21"/>
          <w:highlight w:val="none"/>
        </w:rPr>
      </w:pPr>
    </w:p>
    <w:p w14:paraId="297E3CE3">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0AFD6415">
      <w:pPr>
        <w:pStyle w:val="19"/>
        <w:snapToGrid w:val="0"/>
        <w:spacing w:line="360" w:lineRule="auto"/>
        <w:ind w:left="409" w:leftChars="195" w:firstLine="6240" w:firstLineChars="2600"/>
        <w:rPr>
          <w:rFonts w:hint="eastAsia" w:ascii="宋体" w:hAnsi="宋体" w:eastAsia="宋体" w:cs="宋体"/>
          <w:color w:val="auto"/>
          <w:sz w:val="24"/>
          <w:szCs w:val="24"/>
          <w:highlight w:val="none"/>
        </w:rPr>
      </w:pPr>
      <w:r>
        <w:rPr>
          <w:rFonts w:hint="eastAsia" w:ascii="宋体" w:hAnsi="宋体" w:cs="仿宋_GB2312"/>
          <w:color w:val="auto"/>
          <w:kern w:val="0"/>
          <w:sz w:val="24"/>
          <w:szCs w:val="24"/>
          <w:highlight w:val="none"/>
          <w:lang w:val="zh-CN"/>
        </w:rPr>
        <w:t>日期：  年  月   日</w:t>
      </w:r>
    </w:p>
    <w:p w14:paraId="41D822F7">
      <w:pPr>
        <w:pStyle w:val="19"/>
        <w:snapToGrid w:val="0"/>
        <w:spacing w:line="360" w:lineRule="auto"/>
        <w:ind w:left="480" w:hanging="480"/>
        <w:rPr>
          <w:rFonts w:hint="eastAsia" w:ascii="宋体" w:hAnsi="宋体" w:eastAsia="宋体" w:cs="宋体"/>
          <w:color w:val="auto"/>
          <w:sz w:val="24"/>
          <w:highlight w:val="none"/>
        </w:rPr>
      </w:pPr>
    </w:p>
    <w:p w14:paraId="162C24F8">
      <w:pPr>
        <w:pStyle w:val="19"/>
        <w:snapToGrid w:val="0"/>
        <w:spacing w:line="360" w:lineRule="auto"/>
        <w:ind w:left="480" w:hanging="480"/>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EA4D529">
      <w:pPr>
        <w:snapToGrid w:val="0"/>
        <w:spacing w:line="360" w:lineRule="auto"/>
        <w:ind w:left="480" w:firstLine="0" w:firstLineChars="0"/>
        <w:jc w:val="center"/>
        <w:rPr>
          <w:rFonts w:hint="eastAsia" w:ascii="宋体" w:hAnsi="宋体" w:eastAsia="宋体" w:cs="宋体"/>
          <w:b/>
          <w:color w:val="auto"/>
          <w:sz w:val="30"/>
          <w:szCs w:val="30"/>
          <w:highlight w:val="none"/>
          <w:lang w:val="en-US"/>
        </w:rPr>
      </w:pPr>
      <w:bookmarkStart w:id="113" w:name="_Toc2647"/>
      <w:r>
        <w:rPr>
          <w:rFonts w:hint="eastAsia" w:ascii="宋体" w:hAnsi="宋体" w:cs="宋体"/>
          <w:b/>
          <w:color w:val="auto"/>
          <w:sz w:val="28"/>
          <w:szCs w:val="28"/>
          <w:highlight w:val="none"/>
          <w:lang w:val="en-US" w:eastAsia="zh-CN"/>
        </w:rPr>
        <w:t>十一</w:t>
      </w:r>
      <w:r>
        <w:rPr>
          <w:rFonts w:hint="eastAsia" w:ascii="宋体" w:hAnsi="宋体" w:cs="宋体"/>
          <w:b/>
          <w:color w:val="auto"/>
          <w:sz w:val="28"/>
          <w:szCs w:val="28"/>
          <w:highlight w:val="none"/>
        </w:rPr>
        <w:t>、项目管理机构配备情况表</w:t>
      </w:r>
      <w:bookmarkEnd w:id="113"/>
    </w:p>
    <w:p w14:paraId="0A1CDDFC">
      <w:pPr>
        <w:widowControl/>
        <w:rPr>
          <w:rFonts w:hint="eastAsia" w:ascii="宋体" w:hAnsi="宋体" w:cs="宋体"/>
          <w:color w:val="auto"/>
          <w:szCs w:val="21"/>
          <w:highlight w:val="none"/>
          <w:u w:val="single"/>
        </w:rPr>
      </w:pPr>
      <w:bookmarkStart w:id="114" w:name="_Toc251052185"/>
    </w:p>
    <w:p w14:paraId="708909EA">
      <w:pPr>
        <w:widowControl/>
        <w:ind w:firstLine="210" w:firstLineChars="100"/>
        <w:rPr>
          <w:rFonts w:hint="default" w:ascii="宋体" w:hAnsi="宋体" w:cs="宋体"/>
          <w:color w:val="auto"/>
          <w:szCs w:val="21"/>
          <w:highlight w:val="none"/>
          <w:u w:val="single"/>
          <w:lang w:val="en-US" w:eastAsia="zh-CN"/>
        </w:rPr>
      </w:pPr>
      <w:r>
        <w:rPr>
          <w:rFonts w:hint="eastAsia" w:ascii="宋体" w:hAnsi="宋体" w:cs="宋体"/>
          <w:color w:val="auto"/>
          <w:szCs w:val="21"/>
          <w:highlight w:val="none"/>
          <w:u w:val="single"/>
        </w:rPr>
        <w:t>项目名称</w:t>
      </w:r>
      <w:bookmarkEnd w:id="114"/>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 xml:space="preserve">                 </w:t>
      </w:r>
    </w:p>
    <w:p w14:paraId="2C50AC1A">
      <w:pPr>
        <w:widowControl/>
        <w:ind w:firstLine="210" w:firstLineChars="100"/>
        <w:rPr>
          <w:rFonts w:hint="eastAsia" w:ascii="宋体" w:hAnsi="宋体" w:cs="宋体"/>
          <w:color w:val="auto"/>
          <w:szCs w:val="21"/>
          <w:highlight w:val="none"/>
          <w:u w:val="single"/>
          <w:lang w:val="en-US" w:eastAsia="zh-CN"/>
        </w:rPr>
      </w:pPr>
    </w:p>
    <w:p w14:paraId="7D48F048">
      <w:pPr>
        <w:widowControl/>
        <w:ind w:firstLine="210" w:firstLineChars="100"/>
        <w:rPr>
          <w:rFonts w:hint="default"/>
          <w:color w:val="auto"/>
          <w:highlight w:val="none"/>
          <w:lang w:val="en-US" w:eastAsia="zh-CN"/>
        </w:rPr>
      </w:pPr>
      <w:r>
        <w:rPr>
          <w:rFonts w:hint="eastAsia" w:ascii="宋体" w:hAnsi="宋体" w:cs="宋体"/>
          <w:color w:val="auto"/>
          <w:szCs w:val="21"/>
          <w:highlight w:val="none"/>
          <w:u w:val="single"/>
          <w:lang w:val="en-US" w:eastAsia="zh-CN"/>
        </w:rPr>
        <w:t xml:space="preserve"> 项目编号：                    </w:t>
      </w:r>
    </w:p>
    <w:tbl>
      <w:tblPr>
        <w:tblStyle w:val="24"/>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830"/>
        <w:gridCol w:w="817"/>
        <w:gridCol w:w="1148"/>
        <w:gridCol w:w="1148"/>
        <w:gridCol w:w="1148"/>
        <w:gridCol w:w="1148"/>
        <w:gridCol w:w="850"/>
        <w:gridCol w:w="1277"/>
      </w:tblGrid>
      <w:tr w14:paraId="2B8D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66D5B38D">
            <w:pPr>
              <w:ind w:left="223" w:hanging="222" w:hangingChars="106"/>
              <w:jc w:val="center"/>
              <w:rPr>
                <w:rFonts w:ascii="宋体" w:hAnsi="宋体"/>
                <w:color w:val="auto"/>
                <w:szCs w:val="21"/>
                <w:highlight w:val="none"/>
              </w:rPr>
            </w:pPr>
            <w:r>
              <w:rPr>
                <w:rFonts w:hint="eastAsia" w:ascii="宋体" w:hAnsi="宋体" w:cs="宋体"/>
                <w:color w:val="auto"/>
                <w:szCs w:val="21"/>
                <w:highlight w:val="none"/>
              </w:rPr>
              <w:t>岗位</w:t>
            </w:r>
          </w:p>
        </w:tc>
        <w:tc>
          <w:tcPr>
            <w:tcW w:w="829" w:type="dxa"/>
            <w:vMerge w:val="restart"/>
            <w:tcBorders>
              <w:top w:val="single" w:color="auto" w:sz="4" w:space="0"/>
              <w:left w:val="single" w:color="auto" w:sz="4" w:space="0"/>
              <w:bottom w:val="single" w:color="auto" w:sz="4" w:space="0"/>
              <w:right w:val="single" w:color="auto" w:sz="4" w:space="0"/>
            </w:tcBorders>
            <w:noWrap w:val="0"/>
            <w:vAlign w:val="center"/>
          </w:tcPr>
          <w:p w14:paraId="0DF3FDFE">
            <w:pPr>
              <w:ind w:left="223" w:hanging="222" w:hangingChars="106"/>
              <w:jc w:val="center"/>
              <w:rPr>
                <w:rFonts w:ascii="宋体" w:hAnsi="宋体"/>
                <w:color w:val="auto"/>
                <w:szCs w:val="21"/>
                <w:highlight w:val="none"/>
              </w:rPr>
            </w:pPr>
            <w:bookmarkStart w:id="115" w:name="_Toc251052187"/>
            <w:r>
              <w:rPr>
                <w:rFonts w:hint="eastAsia" w:ascii="宋体" w:hAnsi="宋体" w:cs="宋体"/>
                <w:color w:val="auto"/>
                <w:szCs w:val="21"/>
                <w:highlight w:val="none"/>
              </w:rPr>
              <w:t>姓名</w:t>
            </w:r>
            <w:bookmarkEnd w:id="115"/>
          </w:p>
        </w:tc>
        <w:tc>
          <w:tcPr>
            <w:tcW w:w="816" w:type="dxa"/>
            <w:vMerge w:val="restart"/>
            <w:tcBorders>
              <w:top w:val="single" w:color="auto" w:sz="4" w:space="0"/>
              <w:left w:val="single" w:color="auto" w:sz="4" w:space="0"/>
              <w:bottom w:val="single" w:color="auto" w:sz="4" w:space="0"/>
              <w:right w:val="single" w:color="auto" w:sz="4" w:space="0"/>
            </w:tcBorders>
            <w:noWrap w:val="0"/>
            <w:vAlign w:val="center"/>
          </w:tcPr>
          <w:p w14:paraId="22AD676D">
            <w:pPr>
              <w:ind w:left="223" w:hanging="222" w:hangingChars="106"/>
              <w:jc w:val="center"/>
              <w:rPr>
                <w:rFonts w:ascii="宋体" w:hAnsi="宋体"/>
                <w:color w:val="auto"/>
                <w:szCs w:val="21"/>
                <w:highlight w:val="none"/>
              </w:rPr>
            </w:pPr>
            <w:bookmarkStart w:id="116" w:name="_Toc251052188"/>
            <w:r>
              <w:rPr>
                <w:rFonts w:hint="eastAsia" w:ascii="宋体" w:hAnsi="宋体" w:cs="宋体"/>
                <w:color w:val="auto"/>
                <w:szCs w:val="21"/>
                <w:highlight w:val="none"/>
              </w:rPr>
              <w:t>职称</w:t>
            </w:r>
            <w:bookmarkEnd w:id="116"/>
          </w:p>
        </w:tc>
        <w:tc>
          <w:tcPr>
            <w:tcW w:w="4592" w:type="dxa"/>
            <w:gridSpan w:val="4"/>
            <w:tcBorders>
              <w:top w:val="single" w:color="auto" w:sz="4" w:space="0"/>
              <w:left w:val="single" w:color="auto" w:sz="4" w:space="0"/>
              <w:bottom w:val="single" w:color="auto" w:sz="4" w:space="0"/>
              <w:right w:val="single" w:color="auto" w:sz="4" w:space="0"/>
            </w:tcBorders>
            <w:noWrap w:val="0"/>
            <w:vAlign w:val="center"/>
          </w:tcPr>
          <w:p w14:paraId="2681E4AD">
            <w:pPr>
              <w:ind w:left="223" w:hanging="222" w:hangingChars="106"/>
              <w:jc w:val="center"/>
              <w:rPr>
                <w:rFonts w:ascii="宋体" w:hAnsi="宋体"/>
                <w:color w:val="auto"/>
                <w:szCs w:val="21"/>
                <w:highlight w:val="none"/>
              </w:rPr>
            </w:pPr>
            <w:bookmarkStart w:id="117" w:name="_Toc251052189"/>
            <w:r>
              <w:rPr>
                <w:rFonts w:hint="eastAsia" w:ascii="宋体" w:hAnsi="宋体" w:cs="宋体"/>
                <w:color w:val="auto"/>
                <w:szCs w:val="21"/>
                <w:highlight w:val="none"/>
              </w:rPr>
              <w:t>执业或职业资格证明</w:t>
            </w:r>
            <w:bookmarkEnd w:id="117"/>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49D4C273">
            <w:pPr>
              <w:ind w:left="223" w:hanging="222" w:hangingChars="106"/>
              <w:jc w:val="center"/>
              <w:rPr>
                <w:rFonts w:ascii="宋体" w:hAnsi="宋体"/>
                <w:color w:val="auto"/>
                <w:szCs w:val="21"/>
                <w:highlight w:val="none"/>
              </w:rPr>
            </w:pPr>
            <w:bookmarkStart w:id="118" w:name="_Toc251052190"/>
            <w:r>
              <w:rPr>
                <w:rFonts w:hint="eastAsia" w:ascii="宋体" w:hAnsi="宋体" w:cs="宋体"/>
                <w:color w:val="auto"/>
                <w:szCs w:val="21"/>
                <w:highlight w:val="none"/>
              </w:rPr>
              <w:t>承担完工</w:t>
            </w:r>
            <w:bookmarkEnd w:id="118"/>
            <w:bookmarkStart w:id="119" w:name="_Toc251052191"/>
            <w:r>
              <w:rPr>
                <w:rFonts w:hint="eastAsia" w:ascii="宋体" w:hAnsi="宋体" w:cs="宋体"/>
                <w:color w:val="auto"/>
                <w:szCs w:val="21"/>
                <w:highlight w:val="none"/>
              </w:rPr>
              <w:t>工程情况</w:t>
            </w:r>
            <w:bookmarkEnd w:id="119"/>
          </w:p>
        </w:tc>
      </w:tr>
      <w:tr w14:paraId="49AD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06480BA8">
            <w:pPr>
              <w:rPr>
                <w:rFonts w:ascii="宋体" w:hAnsi="宋体"/>
                <w:color w:val="auto"/>
                <w:szCs w:val="21"/>
                <w:highlight w:val="none"/>
              </w:rPr>
            </w:pPr>
          </w:p>
        </w:tc>
        <w:tc>
          <w:tcPr>
            <w:tcW w:w="829" w:type="dxa"/>
            <w:vMerge w:val="continue"/>
            <w:tcBorders>
              <w:top w:val="single" w:color="auto" w:sz="4" w:space="0"/>
              <w:left w:val="single" w:color="auto" w:sz="4" w:space="0"/>
              <w:bottom w:val="single" w:color="auto" w:sz="4" w:space="0"/>
              <w:right w:val="single" w:color="auto" w:sz="4" w:space="0"/>
            </w:tcBorders>
            <w:noWrap w:val="0"/>
            <w:vAlign w:val="center"/>
          </w:tcPr>
          <w:p w14:paraId="13E4D209">
            <w:pPr>
              <w:rPr>
                <w:rFonts w:ascii="宋体" w:hAnsi="宋体"/>
                <w:color w:val="auto"/>
                <w:szCs w:val="21"/>
                <w:highlight w:val="none"/>
              </w:rPr>
            </w:pPr>
          </w:p>
        </w:tc>
        <w:tc>
          <w:tcPr>
            <w:tcW w:w="816" w:type="dxa"/>
            <w:vMerge w:val="continue"/>
            <w:tcBorders>
              <w:top w:val="single" w:color="auto" w:sz="4" w:space="0"/>
              <w:left w:val="single" w:color="auto" w:sz="4" w:space="0"/>
              <w:bottom w:val="single" w:color="auto" w:sz="4" w:space="0"/>
              <w:right w:val="single" w:color="auto" w:sz="4" w:space="0"/>
            </w:tcBorders>
            <w:noWrap w:val="0"/>
            <w:vAlign w:val="center"/>
          </w:tcPr>
          <w:p w14:paraId="6E31125F">
            <w:pP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62C0771">
            <w:pPr>
              <w:ind w:left="223" w:hanging="222" w:hangingChars="106"/>
              <w:jc w:val="center"/>
              <w:rPr>
                <w:rFonts w:ascii="宋体" w:hAnsi="宋体"/>
                <w:color w:val="auto"/>
                <w:szCs w:val="21"/>
                <w:highlight w:val="none"/>
              </w:rPr>
            </w:pPr>
            <w:bookmarkStart w:id="120" w:name="_Toc251052192"/>
            <w:r>
              <w:rPr>
                <w:rFonts w:hint="eastAsia" w:ascii="宋体" w:hAnsi="宋体" w:cs="宋体"/>
                <w:color w:val="auto"/>
                <w:szCs w:val="21"/>
                <w:highlight w:val="none"/>
              </w:rPr>
              <w:t>证书名称</w:t>
            </w:r>
            <w:bookmarkEnd w:id="120"/>
          </w:p>
        </w:tc>
        <w:tc>
          <w:tcPr>
            <w:tcW w:w="1148" w:type="dxa"/>
            <w:tcBorders>
              <w:top w:val="single" w:color="auto" w:sz="4" w:space="0"/>
              <w:left w:val="single" w:color="auto" w:sz="4" w:space="0"/>
              <w:bottom w:val="single" w:color="auto" w:sz="4" w:space="0"/>
              <w:right w:val="single" w:color="auto" w:sz="4" w:space="0"/>
            </w:tcBorders>
            <w:noWrap w:val="0"/>
            <w:vAlign w:val="center"/>
          </w:tcPr>
          <w:p w14:paraId="402D7951">
            <w:pPr>
              <w:ind w:left="223" w:hanging="222" w:hangingChars="106"/>
              <w:jc w:val="center"/>
              <w:rPr>
                <w:rFonts w:ascii="宋体" w:hAnsi="宋体"/>
                <w:color w:val="auto"/>
                <w:szCs w:val="21"/>
                <w:highlight w:val="none"/>
              </w:rPr>
            </w:pPr>
            <w:bookmarkStart w:id="121" w:name="_Toc251052193"/>
            <w:r>
              <w:rPr>
                <w:rFonts w:hint="eastAsia" w:ascii="宋体" w:hAnsi="宋体" w:cs="宋体"/>
                <w:color w:val="auto"/>
                <w:szCs w:val="21"/>
                <w:highlight w:val="none"/>
              </w:rPr>
              <w:t>级别</w:t>
            </w:r>
            <w:bookmarkEnd w:id="121"/>
          </w:p>
        </w:tc>
        <w:tc>
          <w:tcPr>
            <w:tcW w:w="1148" w:type="dxa"/>
            <w:tcBorders>
              <w:top w:val="single" w:color="auto" w:sz="4" w:space="0"/>
              <w:left w:val="single" w:color="auto" w:sz="4" w:space="0"/>
              <w:bottom w:val="single" w:color="auto" w:sz="4" w:space="0"/>
              <w:right w:val="single" w:color="auto" w:sz="4" w:space="0"/>
            </w:tcBorders>
            <w:noWrap w:val="0"/>
            <w:vAlign w:val="center"/>
          </w:tcPr>
          <w:p w14:paraId="4C2D4751">
            <w:pPr>
              <w:ind w:left="223" w:hanging="222" w:hangingChars="106"/>
              <w:jc w:val="center"/>
              <w:rPr>
                <w:rFonts w:ascii="宋体" w:hAnsi="宋体"/>
                <w:color w:val="auto"/>
                <w:szCs w:val="21"/>
                <w:highlight w:val="none"/>
              </w:rPr>
            </w:pPr>
            <w:bookmarkStart w:id="122" w:name="_Toc251052194"/>
            <w:r>
              <w:rPr>
                <w:rFonts w:hint="eastAsia" w:ascii="宋体" w:hAnsi="宋体" w:cs="宋体"/>
                <w:color w:val="auto"/>
                <w:szCs w:val="21"/>
                <w:highlight w:val="none"/>
              </w:rPr>
              <w:t>证号</w:t>
            </w:r>
            <w:bookmarkEnd w:id="122"/>
          </w:p>
        </w:tc>
        <w:tc>
          <w:tcPr>
            <w:tcW w:w="1148" w:type="dxa"/>
            <w:tcBorders>
              <w:top w:val="single" w:color="auto" w:sz="4" w:space="0"/>
              <w:left w:val="single" w:color="auto" w:sz="4" w:space="0"/>
              <w:bottom w:val="single" w:color="auto" w:sz="4" w:space="0"/>
              <w:right w:val="single" w:color="auto" w:sz="4" w:space="0"/>
            </w:tcBorders>
            <w:noWrap w:val="0"/>
            <w:vAlign w:val="center"/>
          </w:tcPr>
          <w:p w14:paraId="167360CD">
            <w:pPr>
              <w:ind w:left="223" w:hanging="222" w:hangingChars="106"/>
              <w:jc w:val="center"/>
              <w:rPr>
                <w:rFonts w:ascii="宋体" w:hAnsi="宋体"/>
                <w:color w:val="auto"/>
                <w:szCs w:val="21"/>
                <w:highlight w:val="none"/>
              </w:rPr>
            </w:pPr>
            <w:bookmarkStart w:id="123" w:name="_Toc251052195"/>
            <w:r>
              <w:rPr>
                <w:rFonts w:hint="eastAsia" w:ascii="宋体" w:hAnsi="宋体" w:cs="宋体"/>
                <w:color w:val="auto"/>
                <w:szCs w:val="21"/>
                <w:highlight w:val="none"/>
              </w:rPr>
              <w:t>专业</w:t>
            </w:r>
            <w:bookmarkEnd w:id="123"/>
          </w:p>
        </w:tc>
        <w:tc>
          <w:tcPr>
            <w:tcW w:w="850" w:type="dxa"/>
            <w:tcBorders>
              <w:top w:val="single" w:color="auto" w:sz="4" w:space="0"/>
              <w:left w:val="single" w:color="auto" w:sz="4" w:space="0"/>
              <w:bottom w:val="single" w:color="auto" w:sz="4" w:space="0"/>
              <w:right w:val="single" w:color="auto" w:sz="4" w:space="0"/>
            </w:tcBorders>
            <w:noWrap w:val="0"/>
            <w:vAlign w:val="center"/>
          </w:tcPr>
          <w:p w14:paraId="29EE421A">
            <w:pPr>
              <w:ind w:left="223" w:hanging="222" w:hangingChars="106"/>
              <w:jc w:val="center"/>
              <w:rPr>
                <w:rFonts w:ascii="宋体" w:hAnsi="宋体"/>
                <w:color w:val="auto"/>
                <w:szCs w:val="21"/>
                <w:highlight w:val="none"/>
              </w:rPr>
            </w:pPr>
            <w:bookmarkStart w:id="124" w:name="_Toc251052197"/>
            <w:r>
              <w:rPr>
                <w:rFonts w:hint="eastAsia" w:ascii="宋体" w:hAnsi="宋体" w:cs="宋体"/>
                <w:color w:val="auto"/>
                <w:szCs w:val="21"/>
                <w:highlight w:val="none"/>
              </w:rPr>
              <w:t>项目数</w:t>
            </w:r>
            <w:bookmarkEnd w:id="124"/>
          </w:p>
        </w:tc>
        <w:tc>
          <w:tcPr>
            <w:tcW w:w="1276" w:type="dxa"/>
            <w:tcBorders>
              <w:top w:val="single" w:color="auto" w:sz="4" w:space="0"/>
              <w:left w:val="single" w:color="auto" w:sz="4" w:space="0"/>
              <w:bottom w:val="single" w:color="auto" w:sz="4" w:space="0"/>
              <w:right w:val="single" w:color="auto" w:sz="4" w:space="0"/>
            </w:tcBorders>
            <w:noWrap w:val="0"/>
            <w:vAlign w:val="center"/>
          </w:tcPr>
          <w:p w14:paraId="6ADAD4C7">
            <w:pPr>
              <w:ind w:left="223" w:hanging="222" w:hangingChars="106"/>
              <w:jc w:val="center"/>
              <w:rPr>
                <w:rFonts w:ascii="宋体" w:hAnsi="宋体"/>
                <w:color w:val="auto"/>
                <w:szCs w:val="21"/>
                <w:highlight w:val="none"/>
              </w:rPr>
            </w:pPr>
            <w:bookmarkStart w:id="125" w:name="_Toc251052198"/>
            <w:r>
              <w:rPr>
                <w:rFonts w:hint="eastAsia" w:ascii="宋体" w:hAnsi="宋体" w:cs="宋体"/>
                <w:color w:val="auto"/>
                <w:szCs w:val="21"/>
                <w:highlight w:val="none"/>
              </w:rPr>
              <w:t>主要项目</w:t>
            </w:r>
          </w:p>
          <w:p w14:paraId="68CD9F72">
            <w:pPr>
              <w:ind w:left="223" w:hanging="222" w:hangingChars="106"/>
              <w:jc w:val="center"/>
              <w:rPr>
                <w:rFonts w:ascii="宋体" w:hAnsi="宋体"/>
                <w:color w:val="auto"/>
                <w:szCs w:val="21"/>
                <w:highlight w:val="none"/>
              </w:rPr>
            </w:pPr>
            <w:r>
              <w:rPr>
                <w:rFonts w:hint="eastAsia" w:ascii="宋体" w:hAnsi="宋体" w:cs="宋体"/>
                <w:color w:val="auto"/>
                <w:szCs w:val="21"/>
                <w:highlight w:val="none"/>
              </w:rPr>
              <w:t>名称</w:t>
            </w:r>
            <w:bookmarkEnd w:id="125"/>
          </w:p>
        </w:tc>
      </w:tr>
      <w:tr w14:paraId="35C2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640479F">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435EB638">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25D373D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E9802A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53BEBEC">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E418FA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971903B">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3F25A8DB">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E134117">
            <w:pPr>
              <w:ind w:left="223" w:hanging="222" w:hangingChars="106"/>
              <w:jc w:val="center"/>
              <w:rPr>
                <w:rFonts w:ascii="宋体" w:hAnsi="宋体"/>
                <w:color w:val="auto"/>
                <w:szCs w:val="21"/>
                <w:highlight w:val="none"/>
              </w:rPr>
            </w:pPr>
          </w:p>
        </w:tc>
      </w:tr>
      <w:tr w14:paraId="6B91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3F5F502">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35C0400B">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1EE54262">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F6E43A1">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625B253">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69B977CA">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605313C6">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4A7745D6">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1E3D685">
            <w:pPr>
              <w:ind w:left="223" w:hanging="222" w:hangingChars="106"/>
              <w:jc w:val="center"/>
              <w:rPr>
                <w:rFonts w:ascii="宋体" w:hAnsi="宋体"/>
                <w:color w:val="auto"/>
                <w:szCs w:val="21"/>
                <w:highlight w:val="none"/>
              </w:rPr>
            </w:pPr>
          </w:p>
        </w:tc>
      </w:tr>
      <w:tr w14:paraId="7F9F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9111276">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1A7CF3E5">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0AC8D9FA">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58D2FF7B">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4AE2533">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248251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165F252">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1DB59B47">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C8FB13F">
            <w:pPr>
              <w:ind w:left="223" w:hanging="222" w:hangingChars="106"/>
              <w:jc w:val="center"/>
              <w:rPr>
                <w:rFonts w:ascii="宋体" w:hAnsi="宋体"/>
                <w:color w:val="auto"/>
                <w:szCs w:val="21"/>
                <w:highlight w:val="none"/>
              </w:rPr>
            </w:pPr>
          </w:p>
        </w:tc>
      </w:tr>
      <w:tr w14:paraId="5729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0A11B0A">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686A15DA">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04BBDC9A">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726EFD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54624BF">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696A2CF">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326E8ED">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5F957003">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155049A">
            <w:pPr>
              <w:ind w:left="223" w:hanging="222" w:hangingChars="106"/>
              <w:jc w:val="center"/>
              <w:rPr>
                <w:rFonts w:ascii="宋体" w:hAnsi="宋体"/>
                <w:color w:val="auto"/>
                <w:szCs w:val="21"/>
                <w:highlight w:val="none"/>
              </w:rPr>
            </w:pPr>
          </w:p>
        </w:tc>
      </w:tr>
    </w:tbl>
    <w:p w14:paraId="4933C477">
      <w:pPr>
        <w:jc w:val="center"/>
        <w:rPr>
          <w:rFonts w:ascii="宋体" w:hAnsi="宋体"/>
          <w:b/>
          <w:color w:val="auto"/>
          <w:szCs w:val="21"/>
          <w:highlight w:val="none"/>
        </w:rPr>
      </w:pPr>
    </w:p>
    <w:p w14:paraId="6FDC47E5">
      <w:pPr>
        <w:tabs>
          <w:tab w:val="left" w:pos="0"/>
        </w:tabs>
        <w:spacing w:line="360" w:lineRule="auto"/>
        <w:ind w:right="-210"/>
        <w:rPr>
          <w:rFonts w:ascii="宋体" w:hAnsi="宋体"/>
          <w:color w:val="auto"/>
          <w:szCs w:val="21"/>
          <w:highlight w:val="none"/>
        </w:rPr>
      </w:pPr>
      <w:r>
        <w:rPr>
          <w:rFonts w:hint="eastAsia" w:ascii="宋体" w:hAnsi="宋体" w:cs="楷体_GB2312"/>
          <w:color w:val="auto"/>
          <w:szCs w:val="21"/>
          <w:highlight w:val="none"/>
        </w:rPr>
        <w:t>【备注：附各岗位人员资格证件（如有）扫描件。以上扫描件均为原件的扫描件】</w:t>
      </w:r>
    </w:p>
    <w:p w14:paraId="0EE89B32">
      <w:pPr>
        <w:spacing w:line="440" w:lineRule="exact"/>
        <w:jc w:val="center"/>
        <w:rPr>
          <w:rFonts w:ascii="宋体" w:hAnsi="宋体"/>
          <w:b/>
          <w:color w:val="auto"/>
          <w:szCs w:val="21"/>
          <w:highlight w:val="none"/>
        </w:rPr>
      </w:pPr>
    </w:p>
    <w:p w14:paraId="0C382151">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2566B974">
      <w:pPr>
        <w:pStyle w:val="11"/>
        <w:snapToGrid w:val="0"/>
        <w:spacing w:line="360" w:lineRule="auto"/>
        <w:ind w:left="480" w:firstLine="6960" w:firstLineChars="2900"/>
        <w:rPr>
          <w:rFonts w:hint="eastAsia" w:ascii="宋体" w:hAnsi="宋体" w:eastAsia="宋体" w:cs="宋体"/>
          <w:b/>
          <w:color w:val="auto"/>
          <w:sz w:val="24"/>
          <w:szCs w:val="24"/>
          <w:highlight w:val="none"/>
          <w:lang w:val="en-US"/>
        </w:rPr>
      </w:pPr>
      <w:r>
        <w:rPr>
          <w:rFonts w:hint="eastAsia" w:ascii="宋体" w:hAnsi="宋体" w:cs="仿宋_GB2312"/>
          <w:color w:val="auto"/>
          <w:kern w:val="0"/>
          <w:sz w:val="24"/>
          <w:szCs w:val="24"/>
          <w:highlight w:val="none"/>
          <w:lang w:val="zh-CN"/>
        </w:rPr>
        <w:t>日期：  年  月   日</w:t>
      </w:r>
    </w:p>
    <w:p w14:paraId="542C38E8">
      <w:pPr>
        <w:snapToGrid w:val="0"/>
        <w:spacing w:line="360" w:lineRule="auto"/>
        <w:ind w:left="480" w:hanging="480"/>
        <w:rPr>
          <w:rFonts w:hint="eastAsia"/>
          <w:color w:val="auto"/>
          <w:sz w:val="24"/>
          <w:szCs w:val="24"/>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2381C8F">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十二、施工组织设计</w:t>
      </w:r>
    </w:p>
    <w:p w14:paraId="71C91AB0">
      <w:pPr>
        <w:numPr>
          <w:ilvl w:val="0"/>
          <w:numId w:val="0"/>
        </w:numPr>
        <w:ind w:firstLine="630" w:firstLineChars="300"/>
        <w:outlineLvl w:val="9"/>
        <w:rPr>
          <w:rFonts w:hint="eastAsia"/>
          <w:color w:val="auto"/>
          <w:highlight w:val="none"/>
          <w:lang w:val="en-US" w:eastAsia="zh-CN"/>
        </w:rPr>
      </w:pPr>
      <w:r>
        <w:rPr>
          <w:rFonts w:hint="eastAsia" w:hAnsi="宋体"/>
          <w:color w:val="auto"/>
          <w:highlight w:val="none"/>
        </w:rPr>
        <w:t>由供应商</w:t>
      </w:r>
      <w:r>
        <w:rPr>
          <w:rFonts w:hint="eastAsia" w:hAnsi="宋体"/>
          <w:color w:val="auto"/>
          <w:highlight w:val="none"/>
          <w:lang w:eastAsia="zh-CN"/>
        </w:rPr>
        <w:t>根据</w:t>
      </w:r>
      <w:r>
        <w:rPr>
          <w:rFonts w:hint="eastAsia" w:hAnsi="宋体"/>
          <w:color w:val="auto"/>
          <w:highlight w:val="none"/>
        </w:rPr>
        <w:t>本项目“采购需求”</w:t>
      </w:r>
      <w:r>
        <w:rPr>
          <w:rFonts w:hint="eastAsia" w:hAnsi="宋体"/>
          <w:color w:val="auto"/>
          <w:highlight w:val="none"/>
          <w:lang w:eastAsia="zh-CN"/>
        </w:rPr>
        <w:t>及评审内容</w:t>
      </w:r>
      <w:r>
        <w:rPr>
          <w:rFonts w:hint="eastAsia" w:hAnsi="宋体"/>
          <w:color w:val="auto"/>
          <w:highlight w:val="none"/>
        </w:rPr>
        <w:t>自行</w:t>
      </w:r>
      <w:r>
        <w:rPr>
          <w:rFonts w:hint="eastAsia" w:hAnsi="宋体"/>
          <w:color w:val="auto"/>
          <w:highlight w:val="none"/>
          <w:lang w:eastAsia="zh-CN"/>
        </w:rPr>
        <w:t>编</w:t>
      </w:r>
      <w:r>
        <w:rPr>
          <w:rFonts w:hint="eastAsia" w:hAnsi="宋体"/>
          <w:color w:val="auto"/>
          <w:highlight w:val="none"/>
        </w:rPr>
        <w:t>写。</w:t>
      </w:r>
    </w:p>
    <w:p w14:paraId="0939D79A">
      <w:pPr>
        <w:outlineLvl w:val="9"/>
        <w:rPr>
          <w:rFonts w:hint="eastAsia"/>
          <w:color w:val="auto"/>
          <w:highlight w:val="none"/>
          <w:lang w:val="en-US" w:eastAsia="zh-CN"/>
        </w:rPr>
      </w:pPr>
    </w:p>
    <w:p w14:paraId="1BE9987C">
      <w:pPr>
        <w:outlineLvl w:val="9"/>
        <w:rPr>
          <w:rFonts w:hint="eastAsia"/>
          <w:color w:val="auto"/>
          <w:highlight w:val="none"/>
          <w:lang w:val="en-US" w:eastAsia="zh-CN"/>
        </w:rPr>
      </w:pPr>
    </w:p>
    <w:p w14:paraId="030244E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7D7A4E9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F120AB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86CED1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81DB09C">
      <w:pPr>
        <w:spacing w:line="360" w:lineRule="auto"/>
        <w:ind w:left="0" w:leftChars="0" w:firstLine="6098" w:firstLineChars="2541"/>
        <w:contextualSpacing/>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8CECC1B">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十三、</w:t>
      </w:r>
      <w:r>
        <w:rPr>
          <w:rFonts w:hint="eastAsia" w:ascii="宋体" w:hAnsi="宋体" w:eastAsia="宋体" w:cs="宋体"/>
          <w:b/>
          <w:color w:val="auto"/>
          <w:sz w:val="28"/>
          <w:szCs w:val="28"/>
          <w:highlight w:val="none"/>
          <w:lang w:val="en-US" w:eastAsia="zh-CN"/>
        </w:rPr>
        <w:t>供应商认为需要提供的其他有关资料</w:t>
      </w:r>
    </w:p>
    <w:p w14:paraId="47D32986">
      <w:pPr>
        <w:numPr>
          <w:ilvl w:val="0"/>
          <w:numId w:val="0"/>
        </w:numPr>
        <w:outlineLvl w:val="9"/>
        <w:rPr>
          <w:rFonts w:hint="eastAsia"/>
          <w:color w:val="auto"/>
          <w:highlight w:val="none"/>
          <w:lang w:val="en-US" w:eastAsia="zh-CN"/>
        </w:rPr>
      </w:pPr>
    </w:p>
    <w:p w14:paraId="0A4675BF">
      <w:pPr>
        <w:outlineLvl w:val="9"/>
        <w:rPr>
          <w:rFonts w:hint="eastAsia"/>
          <w:color w:val="auto"/>
          <w:highlight w:val="none"/>
          <w:lang w:val="en-US" w:eastAsia="zh-CN"/>
        </w:rPr>
      </w:pPr>
    </w:p>
    <w:p w14:paraId="58D60102">
      <w:pPr>
        <w:outlineLvl w:val="9"/>
        <w:rPr>
          <w:rFonts w:hint="eastAsia"/>
          <w:color w:val="auto"/>
          <w:highlight w:val="none"/>
          <w:lang w:val="en-US" w:eastAsia="zh-CN"/>
        </w:rPr>
      </w:pPr>
    </w:p>
    <w:p w14:paraId="6B5F2E13">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B372AC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909525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B146BD">
      <w:pPr>
        <w:pStyle w:val="11"/>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rPr>
        <w:t>日期：  年  月   日</w:t>
      </w:r>
    </w:p>
    <w:p w14:paraId="0519FD7A">
      <w:pPr>
        <w:pStyle w:val="15"/>
        <w:rPr>
          <w:rFonts w:hint="eastAsia" w:ascii="宋体" w:hAnsi="宋体" w:eastAsia="宋体" w:cs="宋体"/>
          <w:color w:val="auto"/>
          <w:kern w:val="0"/>
          <w:sz w:val="24"/>
          <w:highlight w:val="none"/>
          <w:lang w:val="zh-CN"/>
        </w:rPr>
      </w:pPr>
    </w:p>
    <w:p w14:paraId="15170508">
      <w:pPr>
        <w:rPr>
          <w:rFonts w:hint="eastAsia"/>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016D7B12">
      <w:pPr>
        <w:autoSpaceDE w:val="0"/>
        <w:autoSpaceDN w:val="0"/>
        <w:spacing w:line="360" w:lineRule="auto"/>
        <w:ind w:firstLine="6505" w:firstLineChars="2700"/>
        <w:rPr>
          <w:rFonts w:hint="eastAsia" w:ascii="宋体" w:hAnsi="宋体" w:eastAsia="宋体" w:cs="宋体"/>
          <w:b/>
          <w:bCs/>
          <w:color w:val="auto"/>
          <w:sz w:val="24"/>
          <w:highlight w:val="none"/>
        </w:rPr>
      </w:pPr>
    </w:p>
    <w:p w14:paraId="14F2AAB0">
      <w:pPr>
        <w:pStyle w:val="3"/>
        <w:spacing w:line="360" w:lineRule="auto"/>
        <w:jc w:val="center"/>
        <w:rPr>
          <w:rFonts w:hint="eastAsia" w:ascii="宋体" w:hAnsi="宋体" w:eastAsia="宋体" w:cs="宋体"/>
          <w:color w:val="auto"/>
          <w:highlight w:val="none"/>
          <w:lang w:val="en-US" w:eastAsia="zh-CN"/>
        </w:rPr>
      </w:pPr>
      <w:bookmarkStart w:id="126" w:name="_Toc9136"/>
      <w:bookmarkStart w:id="127" w:name="_Toc14497"/>
      <w:bookmarkStart w:id="128" w:name="_Toc80205941"/>
      <w:bookmarkStart w:id="129" w:name="_Toc7838"/>
      <w:r>
        <w:rPr>
          <w:rFonts w:hint="eastAsia" w:ascii="宋体" w:hAnsi="宋体" w:eastAsia="宋体" w:cs="宋体"/>
          <w:color w:val="auto"/>
          <w:highlight w:val="none"/>
          <w:lang w:val="en-US" w:eastAsia="zh-CN"/>
        </w:rPr>
        <w:t>第四节 报价文件格式</w:t>
      </w:r>
      <w:bookmarkEnd w:id="126"/>
      <w:bookmarkEnd w:id="127"/>
      <w:bookmarkEnd w:id="128"/>
      <w:bookmarkEnd w:id="129"/>
    </w:p>
    <w:p w14:paraId="3075867C">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3A039191">
      <w:pPr>
        <w:snapToGrid w:val="0"/>
        <w:spacing w:before="120" w:beforeLines="50" w:after="50" w:line="360" w:lineRule="auto"/>
        <w:rPr>
          <w:rFonts w:hint="eastAsia" w:ascii="宋体" w:hAnsi="宋体" w:eastAsia="宋体" w:cs="宋体"/>
          <w:color w:val="auto"/>
          <w:sz w:val="24"/>
          <w:szCs w:val="20"/>
          <w:highlight w:val="none"/>
        </w:rPr>
      </w:pPr>
    </w:p>
    <w:p w14:paraId="092BA780">
      <w:pPr>
        <w:snapToGrid w:val="0"/>
        <w:spacing w:before="120" w:beforeLines="50" w:after="50" w:line="360" w:lineRule="auto"/>
        <w:rPr>
          <w:rFonts w:hint="eastAsia" w:ascii="宋体" w:hAnsi="宋体" w:eastAsia="宋体" w:cs="宋体"/>
          <w:color w:val="auto"/>
          <w:sz w:val="24"/>
          <w:szCs w:val="20"/>
          <w:highlight w:val="none"/>
        </w:rPr>
      </w:pPr>
    </w:p>
    <w:p w14:paraId="49CEE436">
      <w:pPr>
        <w:snapToGrid w:val="0"/>
        <w:spacing w:before="120" w:beforeLines="50" w:after="50" w:line="360" w:lineRule="auto"/>
        <w:rPr>
          <w:rFonts w:hint="eastAsia" w:ascii="宋体" w:hAnsi="宋体" w:eastAsia="宋体" w:cs="宋体"/>
          <w:color w:val="auto"/>
          <w:sz w:val="24"/>
          <w:szCs w:val="20"/>
          <w:highlight w:val="none"/>
        </w:rPr>
      </w:pPr>
    </w:p>
    <w:p w14:paraId="4CAA3974">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224749F6">
      <w:pPr>
        <w:snapToGrid w:val="0"/>
        <w:spacing w:before="120" w:beforeLines="50" w:after="50" w:line="360" w:lineRule="auto"/>
        <w:rPr>
          <w:rFonts w:hint="eastAsia" w:ascii="宋体" w:hAnsi="宋体" w:eastAsia="宋体" w:cs="宋体"/>
          <w:bCs/>
          <w:color w:val="auto"/>
          <w:sz w:val="24"/>
          <w:szCs w:val="20"/>
          <w:highlight w:val="none"/>
        </w:rPr>
      </w:pPr>
    </w:p>
    <w:p w14:paraId="483C27C4">
      <w:pPr>
        <w:snapToGrid w:val="0"/>
        <w:spacing w:before="120" w:beforeLines="50" w:after="50" w:line="360" w:lineRule="auto"/>
        <w:rPr>
          <w:rFonts w:hint="eastAsia" w:ascii="宋体" w:hAnsi="宋体" w:eastAsia="宋体" w:cs="宋体"/>
          <w:bCs/>
          <w:color w:val="auto"/>
          <w:sz w:val="24"/>
          <w:szCs w:val="20"/>
          <w:highlight w:val="none"/>
        </w:rPr>
      </w:pPr>
    </w:p>
    <w:p w14:paraId="03D07CF7">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4E13261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644292D3">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35AAE68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F38EA2F">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4747ACF8">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2EE0A12">
      <w:pPr>
        <w:pStyle w:val="8"/>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11CDC3D">
      <w:pPr>
        <w:pStyle w:val="8"/>
        <w:snapToGrid w:val="0"/>
        <w:spacing w:before="50" w:after="50" w:line="360" w:lineRule="auto"/>
        <w:ind w:firstLine="720" w:firstLineChars="225"/>
        <w:rPr>
          <w:rFonts w:hint="eastAsia" w:ascii="宋体" w:hAnsi="宋体" w:eastAsia="宋体" w:cs="宋体"/>
          <w:bCs/>
          <w:color w:val="auto"/>
          <w:sz w:val="32"/>
          <w:szCs w:val="32"/>
          <w:highlight w:val="none"/>
        </w:rPr>
      </w:pPr>
    </w:p>
    <w:p w14:paraId="5C2F129C">
      <w:pPr>
        <w:pStyle w:val="8"/>
        <w:snapToGrid w:val="0"/>
        <w:spacing w:before="50" w:after="50" w:line="360" w:lineRule="auto"/>
        <w:ind w:firstLine="1280" w:firstLineChars="400"/>
        <w:rPr>
          <w:rFonts w:hint="eastAsia" w:ascii="宋体" w:hAnsi="宋体" w:eastAsia="宋体" w:cs="宋体"/>
          <w:bCs/>
          <w:color w:val="auto"/>
          <w:sz w:val="32"/>
          <w:szCs w:val="32"/>
          <w:highlight w:val="none"/>
        </w:rPr>
      </w:pPr>
    </w:p>
    <w:p w14:paraId="099B1792">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65D8305">
      <w:pPr>
        <w:snapToGrid w:val="0"/>
        <w:spacing w:before="120" w:beforeLines="50" w:after="50"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F5F57AC">
      <w:pPr>
        <w:spacing w:line="360" w:lineRule="auto"/>
        <w:rPr>
          <w:rFonts w:hint="eastAsia" w:ascii="宋体" w:hAnsi="宋体" w:eastAsia="宋体" w:cs="宋体"/>
          <w:color w:val="auto"/>
          <w:highlight w:val="none"/>
        </w:rPr>
      </w:pPr>
    </w:p>
    <w:p w14:paraId="4E1D8382">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08227603">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03C6A9CA">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三</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已标价工程量清单</w:t>
      </w:r>
      <w:r>
        <w:rPr>
          <w:rFonts w:hint="eastAsia" w:ascii="宋体" w:hAnsi="宋体" w:eastAsia="宋体" w:cs="宋体"/>
          <w:color w:val="auto"/>
          <w:kern w:val="0"/>
          <w:sz w:val="24"/>
          <w:highlight w:val="none"/>
        </w:rPr>
        <w:t>…………………………………………（页码）</w:t>
      </w:r>
    </w:p>
    <w:p w14:paraId="47CE4BD0">
      <w:pPr>
        <w:spacing w:line="360" w:lineRule="auto"/>
        <w:rPr>
          <w:rFonts w:hint="eastAsia" w:ascii="宋体" w:hAnsi="宋体" w:eastAsia="宋体" w:cs="宋体"/>
          <w:color w:val="auto"/>
          <w:sz w:val="24"/>
          <w:highlight w:val="none"/>
        </w:rPr>
      </w:pP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、供应商认为需要提供的其他有关资料。…………………（页码）</w:t>
      </w:r>
    </w:p>
    <w:p w14:paraId="60873BDD">
      <w:pPr>
        <w:snapToGrid w:val="0"/>
        <w:spacing w:before="120" w:beforeLines="50" w:after="50" w:line="360" w:lineRule="auto"/>
        <w:ind w:left="0" w:firstLine="0" w:firstLineChars="0"/>
        <w:jc w:val="left"/>
        <w:rPr>
          <w:rFonts w:hint="eastAsia" w:ascii="宋体" w:hAnsi="宋体" w:eastAsia="宋体" w:cs="宋体"/>
          <w:color w:val="auto"/>
          <w:sz w:val="32"/>
          <w:szCs w:val="32"/>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66CDA265">
      <w:pPr>
        <w:snapToGrid w:val="0"/>
        <w:spacing w:before="120" w:beforeLines="50" w:after="50" w:line="360" w:lineRule="auto"/>
        <w:ind w:left="142"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一、响应函</w:t>
      </w:r>
    </w:p>
    <w:p w14:paraId="4603A1A1">
      <w:pPr>
        <w:pStyle w:val="14"/>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41669D4D">
      <w:pPr>
        <w:pStyle w:val="14"/>
        <w:spacing w:line="360" w:lineRule="auto"/>
        <w:rPr>
          <w:rFonts w:hint="eastAsia" w:ascii="宋体" w:hAnsi="宋体" w:eastAsia="宋体" w:cs="宋体"/>
          <w:color w:val="auto"/>
          <w:sz w:val="32"/>
          <w:highlight w:val="none"/>
        </w:rPr>
      </w:pPr>
    </w:p>
    <w:p w14:paraId="2F038D95">
      <w:pPr>
        <w:pStyle w:val="1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（采购代理机构名称）</w:t>
      </w:r>
    </w:p>
    <w:p w14:paraId="17FE191A">
      <w:pPr>
        <w:pStyle w:val="14"/>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hAnsi="宋体" w:cs="宋体"/>
          <w:color w:val="auto"/>
          <w:sz w:val="21"/>
          <w:szCs w:val="21"/>
          <w:highlight w:val="none"/>
          <w:u w:val="single"/>
          <w:lang w:eastAsia="zh-CN"/>
        </w:rPr>
        <w:t>（</w:t>
      </w:r>
      <w:r>
        <w:rPr>
          <w:rFonts w:hint="eastAsia" w:hAnsi="宋体" w:cs="宋体"/>
          <w:color w:val="auto"/>
          <w:sz w:val="21"/>
          <w:szCs w:val="21"/>
          <w:highlight w:val="none"/>
          <w:u w:val="single"/>
          <w:lang w:val="en-US" w:eastAsia="zh-CN"/>
        </w:rPr>
        <w:t>项目名称</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项目（项目编号：</w:t>
      </w:r>
      <w:r>
        <w:rPr>
          <w:rFonts w:hint="eastAsia"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）的竞争性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 xml:space="preserve">文件的全部内容，现正式递交下述文件参加贵方组织的本次政府采购活动： </w:t>
      </w:r>
    </w:p>
    <w:p w14:paraId="6B255F45">
      <w:pPr>
        <w:pStyle w:val="14"/>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一、首次报价文件</w:t>
      </w:r>
      <w:r>
        <w:rPr>
          <w:rFonts w:hint="eastAsia" w:ascii="宋体" w:hAnsi="宋体" w:eastAsia="宋体" w:cs="宋体"/>
          <w:color w:val="auto"/>
          <w:sz w:val="21"/>
          <w:szCs w:val="21"/>
          <w:highlight w:val="none"/>
          <w:lang w:eastAsia="zh-CN"/>
        </w:rPr>
        <w:t>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提交的全部文件）；</w:t>
      </w:r>
    </w:p>
    <w:p w14:paraId="2D7C875A">
      <w:pPr>
        <w:pStyle w:val="14"/>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二、技术文件</w:t>
      </w:r>
      <w:r>
        <w:rPr>
          <w:rFonts w:hint="eastAsia" w:ascii="宋体" w:hAnsi="宋体" w:eastAsia="宋体" w:cs="宋体"/>
          <w:color w:val="auto"/>
          <w:sz w:val="21"/>
          <w:szCs w:val="21"/>
          <w:highlight w:val="none"/>
          <w:lang w:eastAsia="zh-CN"/>
        </w:rPr>
        <w:t>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提交的全部文件）；商务文件</w:t>
      </w:r>
      <w:r>
        <w:rPr>
          <w:rFonts w:hint="eastAsia" w:ascii="宋体" w:hAnsi="宋体" w:eastAsia="宋体" w:cs="宋体"/>
          <w:color w:val="auto"/>
          <w:sz w:val="21"/>
          <w:szCs w:val="21"/>
          <w:highlight w:val="none"/>
          <w:lang w:eastAsia="zh-CN"/>
        </w:rPr>
        <w:t>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提交的全部文件）；</w:t>
      </w:r>
      <w:r>
        <w:rPr>
          <w:rFonts w:hint="eastAsia" w:ascii="宋体" w:hAnsi="宋体" w:eastAsia="宋体" w:cs="宋体"/>
          <w:color w:val="auto"/>
          <w:sz w:val="21"/>
          <w:szCs w:val="21"/>
          <w:highlight w:val="none"/>
          <w:lang w:eastAsia="zh-CN"/>
        </w:rPr>
        <w:t>（商务技术文件已合并装订成册）</w:t>
      </w:r>
    </w:p>
    <w:p w14:paraId="27AA2809">
      <w:pPr>
        <w:pStyle w:val="14"/>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三、资格证明文件电子版（包含按“第三章供应商须知”提交的全部文件）；</w:t>
      </w:r>
    </w:p>
    <w:p w14:paraId="6E7765F8">
      <w:pPr>
        <w:pStyle w:val="14"/>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18116B1B">
      <w:pPr>
        <w:pStyle w:val="14"/>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1、我单位经考察现场和研究上述工程竞争性磋商文件的</w:t>
      </w:r>
      <w:r>
        <w:rPr>
          <w:rFonts w:hint="eastAsia" w:hAnsi="宋体" w:cs="宋体"/>
          <w:color w:val="auto"/>
          <w:sz w:val="21"/>
          <w:szCs w:val="21"/>
          <w:highlight w:val="none"/>
          <w:lang w:val="en-US" w:eastAsia="zh-CN"/>
        </w:rPr>
        <w:t>供应商</w:t>
      </w:r>
      <w:r>
        <w:rPr>
          <w:rFonts w:hint="eastAsia" w:ascii="宋体" w:hAnsi="宋体" w:eastAsia="宋体" w:cs="宋体"/>
          <w:color w:val="auto"/>
          <w:sz w:val="21"/>
          <w:szCs w:val="21"/>
          <w:highlight w:val="none"/>
        </w:rPr>
        <w:t>须知、合同条件、技术规范、图纸和其他有关文件后，我方承接本项目</w:t>
      </w:r>
      <w:r>
        <w:rPr>
          <w:rFonts w:hint="eastAsia" w:ascii="宋体" w:hAnsi="宋体"/>
          <w:color w:val="auto"/>
          <w:spacing w:val="8"/>
          <w:sz w:val="21"/>
          <w:szCs w:val="21"/>
          <w:highlight w:val="none"/>
        </w:rPr>
        <w:t>磋商</w:t>
      </w:r>
      <w:r>
        <w:rPr>
          <w:rFonts w:hint="eastAsia" w:ascii="宋体" w:hAnsi="宋体" w:eastAsia="宋体" w:cs="宋体"/>
          <w:color w:val="auto"/>
          <w:sz w:val="21"/>
          <w:szCs w:val="21"/>
          <w:highlight w:val="none"/>
        </w:rPr>
        <w:t>报价为人民币（大写）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）。按上述合同条件、技术规范、图纸的条件承包本采购范围内全部工程的施工、竣工和保修。</w:t>
      </w:r>
    </w:p>
    <w:p w14:paraId="132AED8A">
      <w:pPr>
        <w:pStyle w:val="14"/>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2、一旦我方中标，我方保证按合同书中规定的工期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eastAsia="zh-CN"/>
        </w:rPr>
        <w:t>，</w:t>
      </w:r>
      <w:r>
        <w:rPr>
          <w:rFonts w:hint="eastAsia" w:ascii="宋体" w:hAnsi="宋体"/>
          <w:color w:val="auto"/>
          <w:sz w:val="21"/>
          <w:szCs w:val="21"/>
          <w:highlight w:val="none"/>
        </w:rPr>
        <w:t>并保证工程质量</w:t>
      </w:r>
      <w:r>
        <w:rPr>
          <w:rFonts w:hint="eastAsia" w:ascii="宋体" w:hAnsi="Courier New"/>
          <w:color w:val="auto"/>
          <w:sz w:val="21"/>
          <w:szCs w:val="21"/>
          <w:highlight w:val="none"/>
          <w:u w:val="single"/>
        </w:rPr>
        <w:t xml:space="preserve">      </w:t>
      </w:r>
      <w:r>
        <w:rPr>
          <w:rFonts w:hint="eastAsia" w:ascii="宋体" w:hAnsi="宋体" w:eastAsia="宋体" w:cs="宋体"/>
          <w:color w:val="auto"/>
          <w:sz w:val="21"/>
          <w:szCs w:val="21"/>
          <w:highlight w:val="none"/>
        </w:rPr>
        <w:t>。</w:t>
      </w:r>
    </w:p>
    <w:p w14:paraId="75556763">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、我方同意自本项目竞争性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eastAsia="zh-CN"/>
        </w:rPr>
        <w:t>采购公告</w:t>
      </w:r>
      <w:r>
        <w:rPr>
          <w:rFonts w:hint="eastAsia" w:ascii="宋体" w:hAnsi="宋体" w:eastAsia="宋体" w:cs="宋体"/>
          <w:color w:val="auto"/>
          <w:sz w:val="21"/>
          <w:szCs w:val="21"/>
          <w:highlight w:val="none"/>
        </w:rPr>
        <w:t>规定的递交响应文件截止时间起遵循本响应函，并承诺在</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规定的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有效期内不修改、撤销</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w:t>
      </w:r>
    </w:p>
    <w:p w14:paraId="35D7271F">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、我方在此声明，所递交的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文件及有关资料内容完整、真实和准确。</w:t>
      </w:r>
    </w:p>
    <w:p w14:paraId="354A576A">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、如本项目采购内容涉及须符合国家强制规定的，我方承诺我方本次竞标均符合国家有关强制规定。</w:t>
      </w:r>
    </w:p>
    <w:p w14:paraId="59D997AF">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、我方承诺未被列入失信被执行人、重大税收违法案件当事人名单、政府采购严重违法失信行为记录名单，并已经具备《中华人民共和国政府采购法》中规定的参加政府采购活动的供应商应当具备的条件：</w:t>
      </w:r>
    </w:p>
    <w:p w14:paraId="26BDE885">
      <w:pPr>
        <w:pStyle w:val="14"/>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52CE1FFE">
      <w:pPr>
        <w:pStyle w:val="14"/>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6B500E70">
      <w:pPr>
        <w:pStyle w:val="14"/>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77D3F2A5">
      <w:pPr>
        <w:pStyle w:val="14"/>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235BE3DF">
      <w:pPr>
        <w:pStyle w:val="14"/>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1EBF8E51">
      <w:pPr>
        <w:pStyle w:val="14"/>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74C7AD69">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、如我方成交，我方承诺在收到成交通知书后，在成交通知书规定的期限内，根据竞争性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”与采购人订立书面合同，并按照合同约定承担完成合同的责任和义务。</w:t>
      </w:r>
    </w:p>
    <w:p w14:paraId="62E32421">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、我方已详细审核竞争性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文件，我方知道必须放弃提出含糊不清或误解问题的权利。</w:t>
      </w:r>
    </w:p>
    <w:p w14:paraId="311EEE01">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、我方承诺满足竞争性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”的条款，承担完成合同的责任和义务。</w:t>
      </w:r>
      <w:permStart w:id="0" w:edGrp="everyone"/>
      <w:permEnd w:id="0"/>
    </w:p>
    <w:p w14:paraId="63547A77">
      <w:pPr>
        <w:pStyle w:val="14"/>
        <w:spacing w:line="360" w:lineRule="auto"/>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10</w:t>
      </w:r>
      <w:r>
        <w:rPr>
          <w:rFonts w:hint="eastAsia" w:ascii="宋体" w:hAnsi="宋体" w:eastAsia="宋体" w:cs="宋体"/>
          <w:color w:val="auto"/>
          <w:sz w:val="21"/>
          <w:szCs w:val="21"/>
          <w:highlight w:val="none"/>
        </w:rPr>
        <w:t>、我方同意应贵方要求提供与</w:t>
      </w:r>
      <w:r>
        <w:rPr>
          <w:rFonts w:hint="eastAsia" w:hAnsi="宋体" w:cs="宋体"/>
          <w:color w:val="auto"/>
          <w:sz w:val="21"/>
          <w:szCs w:val="21"/>
          <w:highlight w:val="none"/>
          <w:lang w:eastAsia="zh-CN"/>
        </w:rPr>
        <w:t>本次</w:t>
      </w:r>
      <w:r>
        <w:rPr>
          <w:rFonts w:hint="eastAsia" w:ascii="宋体" w:hAnsi="宋体" w:eastAsia="宋体" w:cs="宋体"/>
          <w:color w:val="auto"/>
          <w:sz w:val="21"/>
          <w:szCs w:val="21"/>
          <w:highlight w:val="none"/>
        </w:rPr>
        <w:t>竞标有关的任何数据或资料。若贵方需要，我方愿意提供我方作出的一切承诺的证明材料。</w:t>
      </w:r>
    </w:p>
    <w:p w14:paraId="25A755DB">
      <w:pPr>
        <w:pStyle w:val="14"/>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rPr>
        <w:t>、我方完全理解贵方不一定接受响应报价最低的竞标人为成交供应商的行为。</w:t>
      </w:r>
    </w:p>
    <w:p w14:paraId="4CAB1BCC">
      <w:pPr>
        <w:pStyle w:val="14"/>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1DC0194">
      <w:pPr>
        <w:pStyle w:val="14"/>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6D3B4A46">
      <w:pPr>
        <w:pStyle w:val="14"/>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采取不正当手段诋毁、排挤其他供应商的；</w:t>
      </w:r>
    </w:p>
    <w:p w14:paraId="07B925D1">
      <w:pPr>
        <w:pStyle w:val="14"/>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与采购人、其他供应商或者采购代理机构恶意串通的；</w:t>
      </w:r>
    </w:p>
    <w:p w14:paraId="21F906E1">
      <w:pPr>
        <w:pStyle w:val="14"/>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6AF36963">
      <w:pPr>
        <w:pStyle w:val="14"/>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在采购过程中与采购人进行协商谈判的；</w:t>
      </w:r>
    </w:p>
    <w:p w14:paraId="7D60307B">
      <w:pPr>
        <w:pStyle w:val="14"/>
        <w:numPr>
          <w:ilvl w:val="0"/>
          <w:numId w:val="3"/>
        </w:numPr>
        <w:tabs>
          <w:tab w:val="left" w:pos="94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拒绝有关部门监督检查或提供虚假情况的。</w:t>
      </w:r>
    </w:p>
    <w:p w14:paraId="299BFC95">
      <w:pPr>
        <w:pStyle w:val="1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.与本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有关的一切正式往来信函请寄：</w:t>
      </w:r>
    </w:p>
    <w:p w14:paraId="5746E693">
      <w:pPr>
        <w:pStyle w:val="1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2507319">
      <w:pPr>
        <w:pStyle w:val="14"/>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3E1FADCC">
      <w:pPr>
        <w:pStyle w:val="14"/>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7FB852C9">
      <w:pPr>
        <w:pStyle w:val="14"/>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7F46A8EA">
      <w:pPr>
        <w:pStyle w:val="14"/>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4AA4A6C7">
      <w:pPr>
        <w:pStyle w:val="14"/>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1951DA53">
      <w:pPr>
        <w:pStyle w:val="14"/>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5F679B73">
      <w:pPr>
        <w:pStyle w:val="13"/>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特此承诺。</w:t>
      </w:r>
    </w:p>
    <w:p w14:paraId="79EE3A97">
      <w:pPr>
        <w:spacing w:line="360" w:lineRule="auto"/>
        <w:contextualSpacing/>
        <w:jc w:val="left"/>
        <w:rPr>
          <w:rFonts w:hint="eastAsia" w:ascii="宋体" w:hAnsi="宋体" w:eastAsia="宋体" w:cs="宋体"/>
          <w:color w:val="auto"/>
          <w:szCs w:val="21"/>
          <w:highlight w:val="none"/>
        </w:rPr>
      </w:pPr>
    </w:p>
    <w:p w14:paraId="45038C5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A358427">
      <w:pPr>
        <w:autoSpaceDE w:val="0"/>
        <w:autoSpaceDN w:val="0"/>
        <w:spacing w:line="360" w:lineRule="auto"/>
        <w:ind w:left="0" w:leftChars="0" w:firstLine="5880" w:firstLineChars="24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A6CA5CF">
      <w:pPr>
        <w:spacing w:line="360" w:lineRule="auto"/>
        <w:ind w:firstLine="420" w:firstLineChars="200"/>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F9C6C84">
      <w:pPr>
        <w:snapToGrid w:val="0"/>
        <w:spacing w:before="120" w:beforeLines="50" w:after="50" w:line="360" w:lineRule="auto"/>
        <w:ind w:left="142" w:firstLine="643" w:firstLineChars="200"/>
        <w:jc w:val="left"/>
        <w:rPr>
          <w:rFonts w:hint="eastAsia" w:ascii="宋体" w:hAnsi="宋体" w:eastAsia="宋体" w:cs="宋体"/>
          <w:color w:val="auto"/>
          <w:sz w:val="24"/>
          <w:highlight w:val="none"/>
        </w:rPr>
      </w:pPr>
      <w:r>
        <w:rPr>
          <w:rFonts w:hint="eastAsia" w:ascii="宋体" w:hAnsi="宋体" w:eastAsia="宋体" w:cs="宋体"/>
          <w:b/>
          <w:bCs/>
          <w:color w:val="auto"/>
          <w:sz w:val="32"/>
          <w:szCs w:val="32"/>
          <w:highlight w:val="none"/>
        </w:rPr>
        <w:t>二、响应报价表</w:t>
      </w:r>
    </w:p>
    <w:p w14:paraId="64DF5725">
      <w:pPr>
        <w:snapToGrid w:val="0"/>
        <w:spacing w:before="50" w:after="50"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p>
    <w:p w14:paraId="2C21A996">
      <w:pPr>
        <w:snapToGrid w:val="0"/>
        <w:spacing w:before="50" w:after="50"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分标：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14:paraId="7E3DAE92">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59AEF280">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6E1CDAC4">
      <w:pPr>
        <w:pageBreakBefore w:val="0"/>
        <w:kinsoku/>
        <w:overflowPunct/>
        <w:topLinePunct w:val="0"/>
        <w:bidi w:val="0"/>
        <w:spacing w:line="360" w:lineRule="auto"/>
        <w:ind w:left="238" w:hanging="240"/>
        <w:jc w:val="left"/>
        <w:rPr>
          <w:rFonts w:hint="eastAsia" w:ascii="宋体" w:hAnsi="宋体" w:eastAsia="宋体" w:cs="宋体"/>
          <w:color w:val="auto"/>
          <w:kern w:val="0"/>
          <w:sz w:val="24"/>
          <w:highlight w:val="none"/>
          <w:vertAlign w:val="superscript"/>
        </w:rPr>
      </w:pPr>
      <w:r>
        <w:rPr>
          <w:rFonts w:hint="eastAsia" w:ascii="宋体" w:hAnsi="宋体" w:eastAsia="宋体" w:cs="宋体"/>
          <w:color w:val="auto"/>
          <w:sz w:val="24"/>
          <w:highlight w:val="none"/>
        </w:rPr>
        <w:t>币种：人民币</w:t>
      </w:r>
      <w:r>
        <w:rPr>
          <w:rFonts w:hint="eastAsia" w:ascii="宋体" w:hAnsi="宋体" w:eastAsia="宋体" w:cs="宋体"/>
          <w:color w:val="auto"/>
          <w:sz w:val="24"/>
          <w:highlight w:val="none"/>
          <w:vertAlign w:val="superscript"/>
        </w:rPr>
        <w:t xml:space="preserve"> </w:t>
      </w:r>
    </w:p>
    <w:p w14:paraId="10EF5329">
      <w:pPr>
        <w:pageBreakBefore w:val="0"/>
        <w:kinsoku/>
        <w:overflowPunct/>
        <w:topLinePunct w:val="0"/>
        <w:bidi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w:t>
      </w:r>
    </w:p>
    <w:tbl>
      <w:tblPr>
        <w:tblStyle w:val="24"/>
        <w:tblW w:w="0" w:type="auto"/>
        <w:jc w:val="center"/>
        <w:tblLayout w:type="fixed"/>
        <w:tblCellMar>
          <w:top w:w="0" w:type="dxa"/>
          <w:left w:w="0" w:type="dxa"/>
          <w:bottom w:w="0" w:type="dxa"/>
          <w:right w:w="0" w:type="dxa"/>
        </w:tblCellMar>
      </w:tblPr>
      <w:tblGrid>
        <w:gridCol w:w="1135"/>
        <w:gridCol w:w="4450"/>
        <w:gridCol w:w="3470"/>
      </w:tblGrid>
      <w:tr w14:paraId="64B2EB4A">
        <w:tblPrEx>
          <w:tblCellMar>
            <w:top w:w="0" w:type="dxa"/>
            <w:left w:w="0" w:type="dxa"/>
            <w:bottom w:w="0" w:type="dxa"/>
            <w:right w:w="0" w:type="dxa"/>
          </w:tblCellMar>
        </w:tblPrEx>
        <w:trPr>
          <w:trHeight w:val="1122"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9FFA580">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3AA3998D">
            <w:pPr>
              <w:pageBreakBefore w:val="0"/>
              <w:kinsoku/>
              <w:overflowPunct/>
              <w:topLinePunct w:val="0"/>
              <w:autoSpaceDE w:val="0"/>
              <w:bidi w:val="0"/>
              <w:spacing w:line="360" w:lineRule="auto"/>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总报价（一）＋（二）＋(三)+…</w:t>
            </w:r>
          </w:p>
        </w:tc>
        <w:tc>
          <w:tcPr>
            <w:tcW w:w="3470" w:type="dxa"/>
            <w:tcBorders>
              <w:top w:val="single" w:color="000000" w:sz="4" w:space="0"/>
              <w:left w:val="nil"/>
              <w:bottom w:val="single" w:color="000000" w:sz="4" w:space="0"/>
              <w:right w:val="single" w:color="000000" w:sz="4" w:space="0"/>
            </w:tcBorders>
            <w:noWrap w:val="0"/>
            <w:vAlign w:val="center"/>
          </w:tcPr>
          <w:p w14:paraId="7EF65FCA">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1F2DE5B9">
        <w:tblPrEx>
          <w:tblCellMar>
            <w:top w:w="0" w:type="dxa"/>
            <w:left w:w="0" w:type="dxa"/>
            <w:bottom w:w="0" w:type="dxa"/>
            <w:right w:w="0" w:type="dxa"/>
          </w:tblCellMar>
        </w:tblPrEx>
        <w:trPr>
          <w:trHeight w:val="701"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05513DB">
            <w:pPr>
              <w:pageBreakBefore w:val="0"/>
              <w:kinsoku/>
              <w:overflowPunct/>
              <w:topLinePunct w:val="0"/>
              <w:autoSpaceDE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（一）</w:t>
            </w:r>
          </w:p>
        </w:tc>
        <w:tc>
          <w:tcPr>
            <w:tcW w:w="4450" w:type="dxa"/>
            <w:tcBorders>
              <w:top w:val="single" w:color="000000" w:sz="4" w:space="0"/>
              <w:left w:val="nil"/>
              <w:bottom w:val="single" w:color="000000" w:sz="4" w:space="0"/>
              <w:right w:val="single" w:color="000000" w:sz="4" w:space="0"/>
            </w:tcBorders>
            <w:noWrap w:val="0"/>
            <w:vAlign w:val="center"/>
          </w:tcPr>
          <w:p w14:paraId="47312482">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09FB7A6D">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3891C3D2">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3A96957C">
            <w:pPr>
              <w:pageBreakBefore w:val="0"/>
              <w:kinsoku/>
              <w:overflowPunct/>
              <w:topLinePunct w:val="0"/>
              <w:autoSpaceDE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（二）</w:t>
            </w:r>
          </w:p>
        </w:tc>
        <w:tc>
          <w:tcPr>
            <w:tcW w:w="4450" w:type="dxa"/>
            <w:tcBorders>
              <w:top w:val="single" w:color="000000" w:sz="4" w:space="0"/>
              <w:left w:val="nil"/>
              <w:bottom w:val="single" w:color="000000" w:sz="4" w:space="0"/>
              <w:right w:val="single" w:color="000000" w:sz="4" w:space="0"/>
            </w:tcBorders>
            <w:noWrap w:val="0"/>
            <w:vAlign w:val="center"/>
          </w:tcPr>
          <w:p w14:paraId="427D85CA">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04858317">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66904541">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5285E0D3">
            <w:pPr>
              <w:pageBreakBefore w:val="0"/>
              <w:kinsoku/>
              <w:overflowPunct/>
              <w:topLinePunct w:val="0"/>
              <w:autoSpaceDE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(三)</w:t>
            </w:r>
          </w:p>
        </w:tc>
        <w:tc>
          <w:tcPr>
            <w:tcW w:w="4450" w:type="dxa"/>
            <w:tcBorders>
              <w:top w:val="single" w:color="000000" w:sz="4" w:space="0"/>
              <w:left w:val="nil"/>
              <w:bottom w:val="single" w:color="000000" w:sz="4" w:space="0"/>
              <w:right w:val="single" w:color="000000" w:sz="4" w:space="0"/>
            </w:tcBorders>
            <w:noWrap w:val="0"/>
            <w:vAlign w:val="center"/>
          </w:tcPr>
          <w:p w14:paraId="759C0347">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7C8B0905">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3D286798">
        <w:tblPrEx>
          <w:tblCellMar>
            <w:top w:w="0" w:type="dxa"/>
            <w:left w:w="0" w:type="dxa"/>
            <w:bottom w:w="0" w:type="dxa"/>
            <w:right w:w="0" w:type="dxa"/>
          </w:tblCellMar>
        </w:tblPrEx>
        <w:trPr>
          <w:trHeight w:val="604"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51A2F45A">
            <w:pPr>
              <w:pageBreakBefore w:val="0"/>
              <w:kinsoku/>
              <w:overflowPunct/>
              <w:topLinePunct w:val="0"/>
              <w:autoSpaceDE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4450" w:type="dxa"/>
            <w:tcBorders>
              <w:top w:val="single" w:color="000000" w:sz="4" w:space="0"/>
              <w:left w:val="nil"/>
              <w:bottom w:val="single" w:color="000000" w:sz="4" w:space="0"/>
              <w:right w:val="single" w:color="000000" w:sz="4" w:space="0"/>
            </w:tcBorders>
            <w:noWrap w:val="0"/>
            <w:vAlign w:val="center"/>
          </w:tcPr>
          <w:p w14:paraId="4A7A50AB">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3766F5B5">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094F3EEF">
        <w:tblPrEx>
          <w:tblCellMar>
            <w:top w:w="0" w:type="dxa"/>
            <w:left w:w="0" w:type="dxa"/>
            <w:bottom w:w="0" w:type="dxa"/>
            <w:right w:w="0" w:type="dxa"/>
          </w:tblCellMar>
        </w:tblPrEx>
        <w:trPr>
          <w:trHeight w:val="821" w:hRule="atLeast"/>
          <w:jc w:val="center"/>
        </w:trPr>
        <w:tc>
          <w:tcPr>
            <w:tcW w:w="1135" w:type="dxa"/>
            <w:vMerge w:val="restart"/>
            <w:tcBorders>
              <w:top w:val="nil"/>
              <w:left w:val="single" w:color="000000" w:sz="4" w:space="0"/>
              <w:bottom w:val="single" w:color="000000" w:sz="4" w:space="0"/>
              <w:right w:val="single" w:color="000000" w:sz="4" w:space="0"/>
            </w:tcBorders>
            <w:noWrap w:val="0"/>
            <w:vAlign w:val="center"/>
          </w:tcPr>
          <w:p w14:paraId="3FA7F4DF">
            <w:pPr>
              <w:pageBreakBefore w:val="0"/>
              <w:kinsoku/>
              <w:overflowPunct/>
              <w:topLinePunct w:val="0"/>
              <w:autoSpaceDE w:val="0"/>
              <w:bidi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其中：</w:t>
            </w:r>
          </w:p>
        </w:tc>
        <w:tc>
          <w:tcPr>
            <w:tcW w:w="4450" w:type="dxa"/>
            <w:tcBorders>
              <w:top w:val="single" w:color="000000" w:sz="4" w:space="0"/>
              <w:left w:val="nil"/>
              <w:bottom w:val="single" w:color="000000" w:sz="4" w:space="0"/>
              <w:right w:val="single" w:color="000000" w:sz="4" w:space="0"/>
            </w:tcBorders>
            <w:noWrap w:val="0"/>
            <w:vAlign w:val="center"/>
          </w:tcPr>
          <w:p w14:paraId="3FAC869C">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2B60CB36">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3FCCCA3C">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787027A4">
            <w:pPr>
              <w:pageBreakBefore w:val="0"/>
              <w:widowControl/>
              <w:kinsoku/>
              <w:overflowPunct/>
              <w:topLinePunct w:val="0"/>
              <w:autoSpaceDE w:val="0"/>
              <w:bidi w:val="0"/>
              <w:spacing w:line="360" w:lineRule="auto"/>
              <w:jc w:val="left"/>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4889543A">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3F2559C7">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0FA4EC61">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6CB934E4">
            <w:pPr>
              <w:pageBreakBefore w:val="0"/>
              <w:widowControl/>
              <w:kinsoku/>
              <w:overflowPunct/>
              <w:topLinePunct w:val="0"/>
              <w:autoSpaceDE w:val="0"/>
              <w:bidi w:val="0"/>
              <w:spacing w:line="360" w:lineRule="auto"/>
              <w:jc w:val="left"/>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42F51210">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12D0368F">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33E230FD">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00A5B501">
            <w:pPr>
              <w:pageBreakBefore w:val="0"/>
              <w:widowControl/>
              <w:kinsoku/>
              <w:overflowPunct/>
              <w:topLinePunct w:val="0"/>
              <w:autoSpaceDE w:val="0"/>
              <w:bidi w:val="0"/>
              <w:spacing w:line="360" w:lineRule="auto"/>
              <w:jc w:val="left"/>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773C2DD4">
            <w:pPr>
              <w:pageBreakBefore w:val="0"/>
              <w:kinsoku/>
              <w:overflowPunct/>
              <w:topLinePunct w:val="0"/>
              <w:autoSpaceDE w:val="0"/>
              <w:bidi w:val="0"/>
              <w:spacing w:line="360" w:lineRule="auto"/>
              <w:rPr>
                <w:rFonts w:hint="eastAsia" w:ascii="宋体" w:hAnsi="宋体" w:eastAsia="宋体" w:cs="宋体"/>
                <w:color w:val="auto"/>
                <w:sz w:val="24"/>
                <w:highlight w:val="none"/>
              </w:rPr>
            </w:pPr>
          </w:p>
        </w:tc>
        <w:tc>
          <w:tcPr>
            <w:tcW w:w="3470" w:type="dxa"/>
            <w:tcBorders>
              <w:top w:val="single" w:color="000000" w:sz="4" w:space="0"/>
              <w:left w:val="nil"/>
              <w:bottom w:val="single" w:color="000000" w:sz="4" w:space="0"/>
              <w:right w:val="single" w:color="000000" w:sz="4" w:space="0"/>
            </w:tcBorders>
            <w:noWrap w:val="0"/>
            <w:vAlign w:val="center"/>
          </w:tcPr>
          <w:p w14:paraId="079061C4">
            <w:pPr>
              <w:pageBreakBefore w:val="0"/>
              <w:kinsoku/>
              <w:overflowPunct/>
              <w:topLinePunct w:val="0"/>
              <w:autoSpaceDE w:val="0"/>
              <w:bidi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bl>
    <w:p w14:paraId="5F3899A3">
      <w:pPr>
        <w:pageBreakBefore w:val="0"/>
        <w:kinsoku/>
        <w:overflowPunct/>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3E400CF2">
      <w:pPr>
        <w:pageBreakBefore w:val="0"/>
        <w:kinsoku/>
        <w:overflowPunct/>
        <w:topLinePunct w:val="0"/>
        <w:bidi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备注：</w:t>
      </w:r>
      <w:r>
        <w:rPr>
          <w:rFonts w:hint="eastAsia" w:ascii="宋体" w:hAnsi="宋体" w:eastAsia="宋体" w:cs="宋体"/>
          <w:color w:val="auto"/>
          <w:sz w:val="28"/>
          <w:szCs w:val="28"/>
          <w:highlight w:val="none"/>
        </w:rPr>
        <w:t>总报价含建安劳保费</w:t>
      </w:r>
    </w:p>
    <w:p w14:paraId="62EE9ADA">
      <w:pPr>
        <w:pageBreakBefore w:val="0"/>
        <w:kinsoku/>
        <w:overflowPunct/>
        <w:topLinePunct w:val="0"/>
        <w:bidi w:val="0"/>
        <w:snapToGrid w:val="0"/>
        <w:spacing w:line="360" w:lineRule="auto"/>
        <w:rPr>
          <w:rFonts w:hint="eastAsia" w:ascii="宋体" w:hAnsi="宋体" w:eastAsia="宋体" w:cs="宋体"/>
          <w:color w:val="auto"/>
          <w:sz w:val="24"/>
          <w:highlight w:val="none"/>
          <w:u w:val="single"/>
        </w:rPr>
      </w:pPr>
    </w:p>
    <w:p w14:paraId="29C598C2">
      <w:pPr>
        <w:pageBreakBefore w:val="0"/>
        <w:kinsoku/>
        <w:overflowPunct/>
        <w:topLinePunct w:val="0"/>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p>
    <w:p w14:paraId="08B7C799">
      <w:pPr>
        <w:pageBreakBefore w:val="0"/>
        <w:kinsoku/>
        <w:overflowPunct/>
        <w:topLinePunct w:val="0"/>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64CD830">
      <w:pPr>
        <w:pStyle w:val="14"/>
        <w:pageBreakBefore w:val="0"/>
        <w:kinsoku/>
        <w:overflowPunct/>
        <w:topLinePunct w:val="0"/>
        <w:bidi w:val="0"/>
        <w:spacing w:line="360" w:lineRule="auto"/>
        <w:ind w:firstLine="6360" w:firstLineChars="2650"/>
        <w:rPr>
          <w:rFonts w:hint="eastAsia" w:ascii="宋体" w:hAnsi="宋体" w:eastAsia="宋体" w:cs="宋体"/>
          <w:color w:val="auto"/>
          <w:sz w:val="24"/>
          <w:highlight w:val="none"/>
          <w:lang w:val="zh-CN"/>
        </w:rPr>
        <w:sectPr>
          <w:pgSz w:w="11910" w:h="16840"/>
          <w:pgMar w:top="1440" w:right="1080" w:bottom="1440" w:left="1080" w:header="720" w:footer="720" w:gutter="0"/>
          <w:cols w:space="720" w:num="1"/>
        </w:sectPr>
      </w:pPr>
      <w:r>
        <w:rPr>
          <w:rFonts w:hint="eastAsia" w:ascii="宋体" w:hAnsi="宋体" w:eastAsia="宋体" w:cs="宋体"/>
          <w:color w:val="auto"/>
          <w:sz w:val="24"/>
          <w:highlight w:val="none"/>
          <w:lang w:val="zh-CN"/>
        </w:rPr>
        <w:t>日期：  年  月   日</w:t>
      </w:r>
    </w:p>
    <w:p w14:paraId="4E182F63">
      <w:pPr>
        <w:rPr>
          <w:rFonts w:hint="eastAsia"/>
          <w:color w:val="auto"/>
          <w:highlight w:val="none"/>
          <w:lang w:val="zh-CN"/>
        </w:rPr>
      </w:pPr>
    </w:p>
    <w:p w14:paraId="469D84DD">
      <w:pPr>
        <w:snapToGrid w:val="0"/>
        <w:spacing w:line="360" w:lineRule="auto"/>
        <w:ind w:firstLine="602" w:firstLineChars="200"/>
        <w:rPr>
          <w:rFonts w:hint="eastAsia" w:ascii="宋体" w:hAnsi="宋体" w:cs="仿宋_GB2312"/>
          <w:b/>
          <w:color w:val="auto"/>
          <w:sz w:val="30"/>
          <w:szCs w:val="30"/>
          <w:highlight w:val="none"/>
        </w:rPr>
      </w:pPr>
      <w:r>
        <w:rPr>
          <w:rFonts w:hint="eastAsia" w:ascii="宋体" w:hAnsi="宋体" w:cs="仿宋_GB2312"/>
          <w:b/>
          <w:color w:val="auto"/>
          <w:sz w:val="30"/>
          <w:szCs w:val="30"/>
          <w:highlight w:val="none"/>
        </w:rPr>
        <w:t>三、已标价工程量清单</w:t>
      </w:r>
    </w:p>
    <w:p w14:paraId="6E81D752">
      <w:pPr>
        <w:snapToGrid w:val="0"/>
        <w:spacing w:line="360" w:lineRule="auto"/>
        <w:ind w:firstLine="482" w:firstLineChars="200"/>
        <w:rPr>
          <w:rFonts w:hint="eastAsia" w:ascii="宋体" w:hAnsi="宋体" w:cs="仿宋_GB2312"/>
          <w:b/>
          <w:color w:val="auto"/>
          <w:sz w:val="24"/>
          <w:szCs w:val="24"/>
          <w:highlight w:val="none"/>
          <w:lang w:val="en-US" w:eastAsia="zh-CN"/>
        </w:rPr>
      </w:pPr>
    </w:p>
    <w:p w14:paraId="337A3E70">
      <w:pPr>
        <w:snapToGrid w:val="0"/>
        <w:spacing w:line="360" w:lineRule="auto"/>
        <w:ind w:firstLine="482" w:firstLineChars="200"/>
        <w:rPr>
          <w:rFonts w:hint="eastAsia" w:ascii="宋体" w:hAnsi="宋体" w:eastAsia="宋体" w:cs="宋体"/>
          <w:b/>
          <w:color w:val="auto"/>
          <w:sz w:val="30"/>
          <w:szCs w:val="30"/>
          <w:highlight w:val="none"/>
          <w:lang w:val="en-US" w:eastAsia="zh-CN"/>
        </w:rPr>
      </w:pPr>
      <w:r>
        <w:rPr>
          <w:rFonts w:hint="eastAsia" w:ascii="宋体" w:hAnsi="宋体" w:cs="仿宋_GB2312"/>
          <w:b/>
          <w:color w:val="auto"/>
          <w:sz w:val="24"/>
          <w:szCs w:val="24"/>
          <w:highlight w:val="none"/>
          <w:lang w:val="en-US" w:eastAsia="zh-CN"/>
        </w:rPr>
        <w:t>说明：</w:t>
      </w:r>
      <w:r>
        <w:rPr>
          <w:rFonts w:hint="eastAsia" w:ascii="宋体" w:hAnsi="宋体" w:cs="仿宋_GB2312"/>
          <w:b/>
          <w:bCs w:val="0"/>
          <w:color w:val="auto"/>
          <w:kern w:val="2"/>
          <w:sz w:val="24"/>
          <w:szCs w:val="24"/>
          <w:highlight w:val="none"/>
          <w:lang w:val="en-US" w:eastAsia="zh-CN"/>
        </w:rPr>
        <w:t>二次报价或最后报价与首次报价相比有调整的，请供应商提前准备好调整后的已标价工程量清单（已标价工程量清单合计金额须与相对应的竞标总报价金额保持一致），如未在规定时间内提供调整后的已标价工程量清单，由此造成的后果由供应商自行承担。</w:t>
      </w:r>
    </w:p>
    <w:p w14:paraId="3E953C41">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6E7878A1">
      <w:pPr>
        <w:pStyle w:val="11"/>
        <w:jc w:val="center"/>
        <w:rPr>
          <w:rFonts w:hint="eastAsia" w:ascii="宋体" w:hAnsi="宋体" w:cs="宋体"/>
          <w:b/>
          <w:color w:val="auto"/>
          <w:sz w:val="24"/>
          <w:szCs w:val="24"/>
          <w:highlight w:val="none"/>
          <w:lang w:val="en-US" w:eastAsia="zh-CN"/>
        </w:rPr>
      </w:pPr>
    </w:p>
    <w:p w14:paraId="18B3727A">
      <w:pPr>
        <w:pStyle w:val="11"/>
        <w:jc w:val="center"/>
        <w:rPr>
          <w:rFonts w:hint="eastAsia" w:ascii="宋体" w:hAnsi="宋体" w:cs="宋体"/>
          <w:b/>
          <w:color w:val="auto"/>
          <w:sz w:val="24"/>
          <w:szCs w:val="24"/>
          <w:highlight w:val="none"/>
          <w:lang w:val="en-US" w:eastAsia="zh-CN"/>
        </w:rPr>
      </w:pPr>
    </w:p>
    <w:p w14:paraId="501D8E1D">
      <w:pPr>
        <w:pStyle w:val="11"/>
        <w:ind w:firstLine="630" w:firstLineChars="300"/>
        <w:rPr>
          <w:rFonts w:hint="eastAsia"/>
          <w:color w:val="auto"/>
          <w:highlight w:val="none"/>
          <w:lang w:val="en-US" w:eastAsia="zh-CN"/>
        </w:rPr>
      </w:pPr>
    </w:p>
    <w:p w14:paraId="7F249580">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16819D58">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四</w:t>
      </w:r>
      <w:r>
        <w:rPr>
          <w:rFonts w:hint="eastAsia" w:ascii="宋体" w:hAnsi="宋体" w:eastAsia="宋体" w:cs="宋体"/>
          <w:b/>
          <w:color w:val="auto"/>
          <w:sz w:val="30"/>
          <w:szCs w:val="30"/>
          <w:highlight w:val="none"/>
        </w:rPr>
        <w:t>、供应商认为需要提供的其他有关资料</w:t>
      </w:r>
    </w:p>
    <w:p w14:paraId="2F5F5F5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08676BB">
      <w:pPr>
        <w:pStyle w:val="11"/>
        <w:spacing w:line="360" w:lineRule="auto"/>
        <w:rPr>
          <w:rFonts w:hint="eastAsia" w:ascii="宋体" w:hAnsi="宋体" w:eastAsia="宋体" w:cs="宋体"/>
          <w:color w:val="auto"/>
          <w:highlight w:val="none"/>
        </w:rPr>
      </w:pPr>
    </w:p>
    <w:p w14:paraId="0F7D5C9F">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732E63E">
      <w:pPr>
        <w:ind w:firstLine="2160" w:firstLineChars="900"/>
        <w:rPr>
          <w:rFonts w:hint="eastAsia"/>
          <w:color w:val="auto"/>
          <w:highlight w:val="none"/>
          <w:lang w:val="zh-CN"/>
        </w:rPr>
        <w:sectPr>
          <w:pgSz w:w="11906" w:h="16838"/>
          <w:pgMar w:top="1440" w:right="1080" w:bottom="1440" w:left="1080" w:header="720" w:footer="720" w:gutter="0"/>
          <w:pgBorders w:offsetFrom="page">
            <w:top w:val="none" w:sz="0" w:space="0"/>
            <w:left w:val="none" w:sz="0" w:space="0"/>
            <w:bottom w:val="none" w:sz="0" w:space="0"/>
            <w:right w:val="none" w:sz="0" w:space="0"/>
          </w:pgBorders>
          <w:pgNumType w:fmt="decimal"/>
          <w:cols w:space="720" w:num="1"/>
          <w:docGrid w:type="lines" w:linePitch="331" w:charSpace="0"/>
        </w:sect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rPr>
        <w:t>日期：  年  月   日</w:t>
      </w:r>
    </w:p>
    <w:p w14:paraId="014B1E91">
      <w:pPr>
        <w:rPr>
          <w:rFonts w:hint="eastAsia"/>
          <w:color w:val="auto"/>
          <w:highlight w:val="none"/>
          <w:lang w:val="zh-CN" w:eastAsia="zh-CN"/>
        </w:rPr>
      </w:pPr>
    </w:p>
    <w:p w14:paraId="5A558BCE">
      <w:pPr>
        <w:pStyle w:val="14"/>
        <w:spacing w:line="360" w:lineRule="auto"/>
        <w:ind w:firstLine="602" w:firstLineChars="200"/>
        <w:rPr>
          <w:rFonts w:hint="eastAsia" w:ascii="宋体" w:hAnsi="宋体" w:eastAsia="宋体" w:cs="宋体"/>
          <w:b/>
          <w:color w:val="auto"/>
          <w:kern w:val="2"/>
          <w:sz w:val="30"/>
          <w:szCs w:val="30"/>
          <w:highlight w:val="none"/>
          <w:lang w:val="en-US" w:eastAsia="zh-CN"/>
        </w:rPr>
      </w:pPr>
    </w:p>
    <w:p w14:paraId="30B5AA06">
      <w:pPr>
        <w:spacing w:line="360" w:lineRule="auto"/>
        <w:jc w:val="center"/>
        <w:rPr>
          <w:rFonts w:hint="eastAsia" w:ascii="宋体" w:hAnsi="宋体" w:eastAsia="宋体" w:cs="宋体"/>
          <w:color w:val="auto"/>
          <w:sz w:val="24"/>
          <w:highlight w:val="none"/>
        </w:rPr>
      </w:pPr>
    </w:p>
    <w:p w14:paraId="003EF4C7">
      <w:pPr>
        <w:spacing w:line="360" w:lineRule="auto"/>
        <w:jc w:val="center"/>
        <w:rPr>
          <w:rFonts w:hint="eastAsia" w:ascii="宋体" w:hAnsi="宋体" w:eastAsia="宋体" w:cs="宋体"/>
          <w:color w:val="auto"/>
          <w:sz w:val="24"/>
          <w:highlight w:val="none"/>
        </w:rPr>
      </w:pPr>
    </w:p>
    <w:p w14:paraId="003927ED">
      <w:pPr>
        <w:spacing w:line="360" w:lineRule="auto"/>
        <w:jc w:val="center"/>
        <w:rPr>
          <w:rFonts w:hint="eastAsia" w:ascii="宋体" w:hAnsi="宋体" w:eastAsia="宋体" w:cs="宋体"/>
          <w:color w:val="auto"/>
          <w:sz w:val="24"/>
          <w:highlight w:val="none"/>
        </w:rPr>
      </w:pPr>
    </w:p>
    <w:p w14:paraId="02EC88C2">
      <w:pPr>
        <w:spacing w:line="360" w:lineRule="auto"/>
        <w:jc w:val="center"/>
        <w:rPr>
          <w:rFonts w:hint="eastAsia" w:ascii="宋体" w:hAnsi="宋体" w:eastAsia="宋体" w:cs="宋体"/>
          <w:color w:val="auto"/>
          <w:sz w:val="24"/>
          <w:highlight w:val="none"/>
        </w:rPr>
      </w:pPr>
    </w:p>
    <w:p w14:paraId="217D3B11">
      <w:pPr>
        <w:spacing w:line="360" w:lineRule="auto"/>
        <w:jc w:val="center"/>
        <w:rPr>
          <w:rFonts w:hint="eastAsia" w:ascii="宋体" w:hAnsi="宋体" w:eastAsia="宋体" w:cs="宋体"/>
          <w:color w:val="auto"/>
          <w:sz w:val="24"/>
          <w:highlight w:val="none"/>
        </w:rPr>
      </w:pPr>
    </w:p>
    <w:p w14:paraId="06BF5A7D">
      <w:pPr>
        <w:spacing w:line="360" w:lineRule="auto"/>
        <w:jc w:val="both"/>
        <w:rPr>
          <w:rFonts w:hint="eastAsia" w:ascii="宋体" w:hAnsi="宋体" w:eastAsia="宋体" w:cs="宋体"/>
          <w:color w:val="auto"/>
          <w:sz w:val="24"/>
          <w:highlight w:val="none"/>
        </w:rPr>
      </w:pPr>
    </w:p>
    <w:p w14:paraId="44235933">
      <w:pPr>
        <w:spacing w:line="360" w:lineRule="auto"/>
        <w:jc w:val="center"/>
        <w:rPr>
          <w:rFonts w:hint="eastAsia" w:ascii="宋体" w:hAnsi="宋体" w:eastAsia="宋体" w:cs="宋体"/>
          <w:color w:val="auto"/>
          <w:sz w:val="24"/>
          <w:highlight w:val="none"/>
        </w:rPr>
      </w:pPr>
    </w:p>
    <w:p w14:paraId="5AEBAC36">
      <w:pPr>
        <w:spacing w:line="360" w:lineRule="auto"/>
        <w:jc w:val="center"/>
        <w:rPr>
          <w:rFonts w:hint="eastAsia" w:ascii="宋体" w:hAnsi="宋体" w:eastAsia="宋体" w:cs="宋体"/>
          <w:color w:val="auto"/>
          <w:sz w:val="24"/>
          <w:highlight w:val="none"/>
        </w:rPr>
      </w:pPr>
    </w:p>
    <w:p w14:paraId="33228905">
      <w:pPr>
        <w:spacing w:line="360" w:lineRule="auto"/>
        <w:jc w:val="center"/>
        <w:rPr>
          <w:rFonts w:hint="eastAsia" w:ascii="宋体" w:hAnsi="宋体" w:eastAsia="宋体" w:cs="宋体"/>
          <w:color w:val="auto"/>
          <w:sz w:val="24"/>
          <w:highlight w:val="none"/>
        </w:rPr>
      </w:pPr>
    </w:p>
    <w:p w14:paraId="009386F4">
      <w:pPr>
        <w:pStyle w:val="2"/>
        <w:spacing w:line="360" w:lineRule="auto"/>
        <w:jc w:val="center"/>
        <w:rPr>
          <w:rFonts w:hint="eastAsia" w:ascii="宋体" w:hAnsi="宋体" w:eastAsia="宋体" w:cs="宋体"/>
          <w:b w:val="0"/>
          <w:bCs w:val="0"/>
          <w:color w:val="auto"/>
          <w:highlight w:val="none"/>
        </w:rPr>
      </w:pPr>
      <w:bookmarkStart w:id="130" w:name="_Toc25466"/>
      <w:bookmarkStart w:id="131" w:name="_Toc14897"/>
      <w:bookmarkStart w:id="132" w:name="_Toc26628"/>
      <w:r>
        <w:rPr>
          <w:rFonts w:hint="eastAsia" w:ascii="宋体" w:hAnsi="宋体" w:eastAsia="宋体" w:cs="宋体"/>
          <w:b/>
          <w:bCs/>
          <w:color w:val="auto"/>
          <w:highlight w:val="none"/>
        </w:rPr>
        <w:t>第六章  合同文本</w:t>
      </w:r>
      <w:r>
        <w:rPr>
          <w:rFonts w:hint="eastAsia" w:ascii="宋体" w:hAnsi="宋体" w:eastAsia="宋体" w:cs="宋体"/>
          <w:b/>
          <w:bCs/>
          <w:color w:val="auto"/>
          <w:highlight w:val="none"/>
        </w:rPr>
        <w:br w:type="page"/>
      </w:r>
      <w:bookmarkEnd w:id="130"/>
      <w:bookmarkEnd w:id="131"/>
      <w:bookmarkEnd w:id="132"/>
    </w:p>
    <w:p w14:paraId="2E0EF445">
      <w:pPr>
        <w:pageBreakBefore w:val="0"/>
        <w:kinsoku/>
        <w:topLinePunct w:val="0"/>
        <w:bidi w:val="0"/>
        <w:spacing w:line="360" w:lineRule="auto"/>
        <w:rPr>
          <w:rFonts w:hint="eastAsia" w:ascii="宋体" w:hAnsi="宋体"/>
          <w:b/>
          <w:bCs/>
          <w:color w:val="auto"/>
          <w:highlight w:val="none"/>
        </w:rPr>
      </w:pPr>
      <w:r>
        <w:rPr>
          <w:rFonts w:hint="eastAsia" w:ascii="仿宋_GB2312" w:hAnsi="楷体" w:eastAsia="仿宋_GB2312"/>
          <w:color w:val="auto"/>
          <w:sz w:val="24"/>
          <w:highlight w:val="none"/>
          <w:lang w:eastAsia="zh-CN"/>
        </w:rPr>
        <w:t>“广西政府采购云平台”</w:t>
      </w:r>
      <w:r>
        <w:rPr>
          <w:rFonts w:hint="eastAsia" w:ascii="仿宋_GB2312" w:hAnsi="楷体" w:eastAsia="仿宋_GB2312"/>
          <w:color w:val="auto"/>
          <w:sz w:val="24"/>
          <w:highlight w:val="none"/>
        </w:rPr>
        <w:t>合同编号：</w:t>
      </w:r>
    </w:p>
    <w:p w14:paraId="24480D4F">
      <w:pPr>
        <w:pageBreakBefore w:val="0"/>
        <w:kinsoku/>
        <w:topLinePunct w:val="0"/>
        <w:bidi w:val="0"/>
        <w:spacing w:line="360" w:lineRule="auto"/>
        <w:jc w:val="center"/>
        <w:rPr>
          <w:rFonts w:hint="eastAsia" w:ascii="宋体"/>
          <w:b/>
          <w:bCs/>
          <w:color w:val="auto"/>
          <w:sz w:val="52"/>
          <w:highlight w:val="none"/>
        </w:rPr>
      </w:pPr>
      <w:r>
        <w:rPr>
          <w:rFonts w:hint="eastAsia" w:ascii="宋体"/>
          <w:b/>
          <w:bCs/>
          <w:color w:val="auto"/>
          <w:sz w:val="52"/>
          <w:highlight w:val="none"/>
        </w:rPr>
        <w:t>南 宁 市 政 府 采 购</w:t>
      </w:r>
    </w:p>
    <w:p w14:paraId="1E54ADF7">
      <w:pPr>
        <w:pageBreakBefore w:val="0"/>
        <w:kinsoku/>
        <w:topLinePunct w:val="0"/>
        <w:bidi w:val="0"/>
        <w:spacing w:line="360" w:lineRule="auto"/>
        <w:ind w:firstLine="420" w:firstLineChars="200"/>
        <w:rPr>
          <w:rFonts w:hint="eastAsia" w:ascii="宋体"/>
          <w:color w:val="auto"/>
          <w:highlight w:val="none"/>
        </w:rPr>
      </w:pPr>
    </w:p>
    <w:p w14:paraId="42A7F23E">
      <w:pPr>
        <w:pageBreakBefore w:val="0"/>
        <w:kinsoku/>
        <w:topLinePunct w:val="0"/>
        <w:bidi w:val="0"/>
        <w:spacing w:line="360" w:lineRule="auto"/>
        <w:ind w:firstLine="420" w:firstLineChars="200"/>
        <w:rPr>
          <w:rFonts w:hint="eastAsia" w:ascii="宋体"/>
          <w:color w:val="auto"/>
          <w:highlight w:val="none"/>
        </w:rPr>
      </w:pPr>
      <w:r>
        <w:rPr>
          <w:rFonts w:hint="eastAsia" w:ascii="宋体"/>
          <w:color w:val="auto"/>
          <w:highlight w:val="none"/>
        </w:rPr>
        <w:t xml:space="preserve">                                                 </w:t>
      </w:r>
    </w:p>
    <w:p w14:paraId="30D6FAAD">
      <w:pPr>
        <w:pageBreakBefore w:val="0"/>
        <w:kinsoku/>
        <w:topLinePunct w:val="0"/>
        <w:bidi w:val="0"/>
        <w:spacing w:line="360" w:lineRule="auto"/>
        <w:jc w:val="center"/>
        <w:rPr>
          <w:rFonts w:hint="default" w:ascii="宋体" w:eastAsia="宋体"/>
          <w:b/>
          <w:bCs/>
          <w:color w:val="auto"/>
          <w:sz w:val="44"/>
          <w:highlight w:val="none"/>
          <w:lang w:val="en-US" w:eastAsia="zh-CN"/>
        </w:rPr>
      </w:pPr>
      <w:r>
        <w:rPr>
          <w:rFonts w:hint="eastAsia" w:ascii="宋体"/>
          <w:b/>
          <w:bCs/>
          <w:color w:val="auto"/>
          <w:sz w:val="44"/>
          <w:highlight w:val="none"/>
          <w:u w:val="single"/>
        </w:rPr>
        <w:t xml:space="preserve">    （项目名称）    </w:t>
      </w:r>
      <w:r>
        <w:rPr>
          <w:rFonts w:hint="eastAsia" w:ascii="宋体"/>
          <w:b/>
          <w:bCs/>
          <w:color w:val="auto"/>
          <w:sz w:val="44"/>
          <w:highlight w:val="none"/>
        </w:rPr>
        <w:t>合同</w:t>
      </w:r>
    </w:p>
    <w:p w14:paraId="079F6299">
      <w:pPr>
        <w:pageBreakBefore w:val="0"/>
        <w:kinsoku/>
        <w:topLinePunct w:val="0"/>
        <w:bidi w:val="0"/>
        <w:spacing w:line="360" w:lineRule="auto"/>
        <w:jc w:val="center"/>
        <w:rPr>
          <w:rFonts w:hint="eastAsia" w:ascii="宋体"/>
          <w:b/>
          <w:bCs/>
          <w:color w:val="auto"/>
          <w:sz w:val="44"/>
          <w:highlight w:val="none"/>
        </w:rPr>
      </w:pPr>
    </w:p>
    <w:p w14:paraId="13D360D7">
      <w:pPr>
        <w:pageBreakBefore w:val="0"/>
        <w:kinsoku/>
        <w:topLinePunct w:val="0"/>
        <w:bidi w:val="0"/>
        <w:spacing w:line="360" w:lineRule="auto"/>
        <w:ind w:firstLine="3507" w:firstLineChars="794"/>
        <w:rPr>
          <w:rFonts w:hint="eastAsia" w:ascii="宋体"/>
          <w:b/>
          <w:bCs/>
          <w:color w:val="auto"/>
          <w:sz w:val="44"/>
          <w:highlight w:val="none"/>
        </w:rPr>
      </w:pPr>
    </w:p>
    <w:p w14:paraId="7E0ED22C">
      <w:pPr>
        <w:pageBreakBefore w:val="0"/>
        <w:kinsoku/>
        <w:topLinePunct w:val="0"/>
        <w:bidi w:val="0"/>
        <w:spacing w:line="360" w:lineRule="auto"/>
        <w:ind w:firstLine="3507" w:firstLineChars="794"/>
        <w:rPr>
          <w:rFonts w:hint="eastAsia" w:ascii="宋体"/>
          <w:b/>
          <w:bCs/>
          <w:color w:val="auto"/>
          <w:sz w:val="44"/>
          <w:highlight w:val="none"/>
        </w:rPr>
      </w:pPr>
    </w:p>
    <w:p w14:paraId="60711864">
      <w:pPr>
        <w:pageBreakBefore w:val="0"/>
        <w:kinsoku/>
        <w:topLinePunct w:val="0"/>
        <w:bidi w:val="0"/>
        <w:spacing w:line="360" w:lineRule="auto"/>
        <w:ind w:firstLine="1995" w:firstLineChars="552"/>
        <w:rPr>
          <w:rFonts w:hint="eastAsia" w:ascii="宋体" w:hAnsi="宋体"/>
          <w:b/>
          <w:color w:val="auto"/>
          <w:sz w:val="36"/>
          <w:szCs w:val="36"/>
          <w:highlight w:val="none"/>
        </w:rPr>
      </w:pPr>
      <w:r>
        <w:rPr>
          <w:rFonts w:hint="eastAsia" w:ascii="宋体" w:hAnsi="宋体"/>
          <w:b/>
          <w:color w:val="auto"/>
          <w:sz w:val="36"/>
          <w:szCs w:val="36"/>
          <w:highlight w:val="none"/>
        </w:rPr>
        <w:t>采购项目编号：</w:t>
      </w:r>
      <w:r>
        <w:rPr>
          <w:rFonts w:hint="eastAsia" w:ascii="宋体" w:hAnsi="宋体"/>
          <w:b/>
          <w:color w:val="auto"/>
          <w:sz w:val="36"/>
          <w:szCs w:val="36"/>
          <w:highlight w:val="none"/>
          <w:u w:val="single"/>
        </w:rPr>
        <w:t xml:space="preserve">                     </w:t>
      </w:r>
    </w:p>
    <w:p w14:paraId="56F3CD02">
      <w:pPr>
        <w:pageBreakBefore w:val="0"/>
        <w:kinsoku/>
        <w:topLinePunct w:val="0"/>
        <w:bidi w:val="0"/>
        <w:spacing w:line="360" w:lineRule="auto"/>
        <w:ind w:firstLine="1995" w:firstLineChars="552"/>
        <w:rPr>
          <w:rFonts w:hint="eastAsia" w:ascii="宋体" w:hAnsi="宋体"/>
          <w:b/>
          <w:color w:val="auto"/>
          <w:sz w:val="36"/>
          <w:szCs w:val="36"/>
          <w:highlight w:val="none"/>
        </w:rPr>
      </w:pPr>
      <w:r>
        <w:rPr>
          <w:rFonts w:hint="eastAsia" w:ascii="宋体" w:hAnsi="宋体"/>
          <w:b/>
          <w:color w:val="auto"/>
          <w:sz w:val="36"/>
          <w:szCs w:val="36"/>
          <w:highlight w:val="none"/>
        </w:rPr>
        <w:t>采购计划编号：</w:t>
      </w:r>
      <w:r>
        <w:rPr>
          <w:rFonts w:hint="eastAsia" w:ascii="宋体" w:hAnsi="宋体"/>
          <w:b/>
          <w:color w:val="auto"/>
          <w:sz w:val="36"/>
          <w:szCs w:val="36"/>
          <w:highlight w:val="none"/>
          <w:u w:val="single"/>
        </w:rPr>
        <w:t xml:space="preserve">                     </w:t>
      </w:r>
    </w:p>
    <w:p w14:paraId="64D3C14C">
      <w:pPr>
        <w:pageBreakBefore w:val="0"/>
        <w:kinsoku/>
        <w:topLinePunct w:val="0"/>
        <w:bidi w:val="0"/>
        <w:spacing w:line="360" w:lineRule="auto"/>
        <w:ind w:firstLine="1308" w:firstLineChars="545"/>
        <w:rPr>
          <w:rFonts w:hint="eastAsia" w:ascii="宋体" w:hAnsi="宋体" w:cs="宋体"/>
          <w:color w:val="auto"/>
          <w:sz w:val="24"/>
          <w:highlight w:val="none"/>
        </w:rPr>
      </w:pPr>
    </w:p>
    <w:p w14:paraId="6BC40129">
      <w:pPr>
        <w:pageBreakBefore w:val="0"/>
        <w:kinsoku/>
        <w:topLinePunct w:val="0"/>
        <w:bidi w:val="0"/>
        <w:spacing w:line="360" w:lineRule="auto"/>
        <w:ind w:firstLine="1995" w:firstLineChars="552"/>
        <w:rPr>
          <w:rFonts w:hint="eastAsia" w:ascii="宋体" w:hAnsi="宋体"/>
          <w:b/>
          <w:color w:val="auto"/>
          <w:sz w:val="36"/>
          <w:szCs w:val="36"/>
          <w:highlight w:val="none"/>
          <w:u w:val="single"/>
        </w:rPr>
      </w:pPr>
    </w:p>
    <w:p w14:paraId="6E9054D5">
      <w:pPr>
        <w:pageBreakBefore w:val="0"/>
        <w:kinsoku/>
        <w:topLinePunct w:val="0"/>
        <w:bidi w:val="0"/>
        <w:spacing w:line="360" w:lineRule="auto"/>
        <w:ind w:firstLine="1995" w:firstLineChars="552"/>
        <w:rPr>
          <w:rFonts w:hint="eastAsia" w:ascii="宋体" w:hAnsi="宋体"/>
          <w:b/>
          <w:color w:val="auto"/>
          <w:sz w:val="36"/>
          <w:szCs w:val="36"/>
          <w:highlight w:val="none"/>
          <w:u w:val="single"/>
        </w:rPr>
      </w:pPr>
    </w:p>
    <w:p w14:paraId="0EA98ED1">
      <w:pPr>
        <w:pageBreakBefore w:val="0"/>
        <w:tabs>
          <w:tab w:val="left" w:pos="7200"/>
        </w:tabs>
        <w:kinsoku/>
        <w:topLinePunct w:val="0"/>
        <w:bidi w:val="0"/>
        <w:spacing w:line="360" w:lineRule="auto"/>
        <w:ind w:firstLine="1995" w:firstLineChars="552"/>
        <w:rPr>
          <w:rFonts w:hint="eastAsia" w:ascii="宋体" w:hAnsi="宋体"/>
          <w:b/>
          <w:color w:val="auto"/>
          <w:sz w:val="36"/>
          <w:szCs w:val="36"/>
          <w:highlight w:val="none"/>
          <w:u w:val="single"/>
        </w:rPr>
      </w:pPr>
      <w:r>
        <w:rPr>
          <w:rFonts w:hint="eastAsia" w:ascii="宋体" w:hAnsi="宋体"/>
          <w:b/>
          <w:color w:val="auto"/>
          <w:sz w:val="36"/>
          <w:szCs w:val="36"/>
          <w:highlight w:val="none"/>
        </w:rPr>
        <w:t>采购人：</w:t>
      </w:r>
      <w:r>
        <w:rPr>
          <w:rFonts w:hint="eastAsia" w:ascii="宋体" w:hAnsi="宋体"/>
          <w:b/>
          <w:color w:val="auto"/>
          <w:sz w:val="36"/>
          <w:szCs w:val="36"/>
          <w:highlight w:val="none"/>
          <w:u w:val="single"/>
        </w:rPr>
        <w:t xml:space="preserve">                       </w:t>
      </w:r>
    </w:p>
    <w:p w14:paraId="124234D8">
      <w:pPr>
        <w:pageBreakBefore w:val="0"/>
        <w:tabs>
          <w:tab w:val="left" w:pos="7380"/>
        </w:tabs>
        <w:kinsoku/>
        <w:topLinePunct w:val="0"/>
        <w:bidi w:val="0"/>
        <w:spacing w:line="360" w:lineRule="auto"/>
        <w:ind w:firstLine="1995" w:firstLineChars="552"/>
        <w:rPr>
          <w:rFonts w:hint="eastAsia" w:ascii="宋体"/>
          <w:b/>
          <w:bCs/>
          <w:color w:val="auto"/>
          <w:sz w:val="44"/>
          <w:highlight w:val="none"/>
        </w:rPr>
      </w:pPr>
      <w:r>
        <w:rPr>
          <w:rFonts w:hint="eastAsia" w:ascii="宋体" w:hAnsi="宋体"/>
          <w:b/>
          <w:color w:val="auto"/>
          <w:sz w:val="36"/>
          <w:szCs w:val="36"/>
          <w:highlight w:val="none"/>
          <w:lang w:eastAsia="zh-CN"/>
        </w:rPr>
        <w:t>成交</w:t>
      </w:r>
      <w:r>
        <w:rPr>
          <w:rFonts w:hint="eastAsia" w:ascii="宋体" w:hAnsi="宋体"/>
          <w:b/>
          <w:color w:val="auto"/>
          <w:sz w:val="36"/>
          <w:szCs w:val="36"/>
          <w:highlight w:val="none"/>
        </w:rPr>
        <w:t>供应商：</w:t>
      </w:r>
      <w:r>
        <w:rPr>
          <w:rFonts w:hint="eastAsia" w:ascii="宋体" w:hAnsi="宋体"/>
          <w:b/>
          <w:color w:val="auto"/>
          <w:sz w:val="36"/>
          <w:szCs w:val="36"/>
          <w:highlight w:val="none"/>
          <w:u w:val="single"/>
        </w:rPr>
        <w:t xml:space="preserve">                   </w:t>
      </w:r>
    </w:p>
    <w:p w14:paraId="2F699150">
      <w:pPr>
        <w:pageBreakBefore w:val="0"/>
        <w:tabs>
          <w:tab w:val="left" w:pos="7380"/>
        </w:tabs>
        <w:kinsoku/>
        <w:topLinePunct w:val="0"/>
        <w:bidi w:val="0"/>
        <w:spacing w:line="360" w:lineRule="auto"/>
        <w:rPr>
          <w:rFonts w:hint="eastAsia" w:ascii="宋体"/>
          <w:b/>
          <w:bCs/>
          <w:color w:val="auto"/>
          <w:sz w:val="44"/>
          <w:highlight w:val="none"/>
        </w:rPr>
      </w:pPr>
    </w:p>
    <w:p w14:paraId="0FABF092">
      <w:pPr>
        <w:keepNext/>
        <w:keepLines/>
        <w:pageBreakBefore w:val="0"/>
        <w:kinsoku/>
        <w:topLinePunct w:val="0"/>
        <w:bidi w:val="0"/>
        <w:spacing w:line="360" w:lineRule="auto"/>
        <w:jc w:val="center"/>
        <w:rPr>
          <w:b/>
          <w:color w:val="auto"/>
          <w:kern w:val="0"/>
          <w:sz w:val="24"/>
          <w:szCs w:val="20"/>
          <w:highlight w:val="none"/>
        </w:rPr>
      </w:pPr>
      <w:r>
        <w:rPr>
          <w:rFonts w:hint="eastAsia" w:ascii="宋体"/>
          <w:b/>
          <w:bCs/>
          <w:color w:val="auto"/>
          <w:sz w:val="44"/>
          <w:highlight w:val="none"/>
        </w:rPr>
        <w:br w:type="page"/>
      </w:r>
      <w:r>
        <w:rPr>
          <w:rFonts w:hint="eastAsia"/>
          <w:b/>
          <w:color w:val="auto"/>
          <w:sz w:val="24"/>
          <w:highlight w:val="none"/>
        </w:rPr>
        <w:t>第一部分</w:t>
      </w:r>
      <w:r>
        <w:rPr>
          <w:b/>
          <w:color w:val="auto"/>
          <w:sz w:val="24"/>
          <w:highlight w:val="none"/>
        </w:rPr>
        <w:t xml:space="preserve"> </w:t>
      </w:r>
      <w:r>
        <w:rPr>
          <w:rFonts w:hint="eastAsia"/>
          <w:b/>
          <w:color w:val="auto"/>
          <w:sz w:val="24"/>
          <w:highlight w:val="none"/>
        </w:rPr>
        <w:t>协议书</w:t>
      </w:r>
    </w:p>
    <w:p w14:paraId="180F3AF4">
      <w:pPr>
        <w:pageBreakBefore w:val="0"/>
        <w:kinsoku/>
        <w:topLinePunct w:val="0"/>
        <w:bidi w:val="0"/>
        <w:spacing w:line="360" w:lineRule="auto"/>
        <w:ind w:firstLine="475"/>
        <w:rPr>
          <w:rFonts w:hAnsi="Courier New"/>
          <w:color w:val="auto"/>
          <w:highlight w:val="none"/>
        </w:rPr>
      </w:pPr>
    </w:p>
    <w:p w14:paraId="73EB6BCD">
      <w:pPr>
        <w:pageBreakBefore w:val="0"/>
        <w:widowControl/>
        <w:kinsoku/>
        <w:topLinePunct w:val="0"/>
        <w:bidi w:val="0"/>
        <w:spacing w:line="360" w:lineRule="auto"/>
        <w:jc w:val="left"/>
        <w:rPr>
          <w:rFonts w:hAnsi="Courier New"/>
          <w:b/>
          <w:color w:val="auto"/>
          <w:sz w:val="24"/>
          <w:szCs w:val="20"/>
          <w:highlight w:val="none"/>
        </w:rPr>
      </w:pPr>
    </w:p>
    <w:p w14:paraId="299DD2C7">
      <w:pPr>
        <w:pStyle w:val="11"/>
        <w:rPr>
          <w:rFonts w:hAnsi="Courier New"/>
          <w:b/>
          <w:color w:val="auto"/>
          <w:sz w:val="24"/>
          <w:szCs w:val="20"/>
          <w:highlight w:val="none"/>
        </w:rPr>
      </w:pPr>
    </w:p>
    <w:p w14:paraId="166E3677">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发包人（全称）：                          </w:t>
      </w:r>
    </w:p>
    <w:p w14:paraId="655EFE68">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承包人（全称）：                          </w:t>
      </w:r>
    </w:p>
    <w:p w14:paraId="0FB7F301">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依照《中华人民共和国政府采购法》、《</w:t>
      </w:r>
      <w:r>
        <w:rPr>
          <w:rFonts w:hint="eastAsia" w:hAnsi="宋体" w:cs="宋体"/>
          <w:color w:val="auto"/>
          <w:sz w:val="24"/>
          <w:szCs w:val="24"/>
          <w:highlight w:val="none"/>
          <w:lang w:eastAsia="zh-CN"/>
        </w:rPr>
        <w:t>中华人民共和国民法典</w:t>
      </w:r>
      <w:r>
        <w:rPr>
          <w:rFonts w:hint="eastAsia" w:hAnsi="宋体" w:cs="宋体"/>
          <w:color w:val="auto"/>
          <w:sz w:val="24"/>
          <w:szCs w:val="24"/>
          <w:highlight w:val="none"/>
        </w:rPr>
        <w:t>》和《中华人民共和国建筑法》及其他有关法律、行政法规，遵循平等、自愿、公平和诚实信用的原则，双方就本工程事项协商一致，订立本合同。</w:t>
      </w:r>
    </w:p>
    <w:p w14:paraId="05D744E5">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一、工程概况</w:t>
      </w:r>
    </w:p>
    <w:p w14:paraId="53B5F250">
      <w:pPr>
        <w:spacing w:line="480" w:lineRule="exact"/>
        <w:rPr>
          <w:rFonts w:hint="eastAsia" w:hAnsi="宋体" w:eastAsia="宋体" w:cs="宋体"/>
          <w:color w:val="auto"/>
          <w:sz w:val="24"/>
          <w:szCs w:val="24"/>
          <w:highlight w:val="none"/>
        </w:rPr>
      </w:pPr>
      <w:r>
        <w:rPr>
          <w:rFonts w:hint="eastAsia" w:hAnsi="宋体" w:cs="宋体"/>
          <w:color w:val="auto"/>
          <w:sz w:val="24"/>
          <w:szCs w:val="24"/>
          <w:highlight w:val="none"/>
        </w:rPr>
        <w:t xml:space="preserve">    </w:t>
      </w:r>
      <w:r>
        <w:rPr>
          <w:rFonts w:hint="eastAsia" w:hAnsi="宋体" w:eastAsia="宋体" w:cs="宋体"/>
          <w:color w:val="auto"/>
          <w:sz w:val="24"/>
          <w:szCs w:val="24"/>
          <w:highlight w:val="none"/>
        </w:rPr>
        <w:t>工程名称：</w:t>
      </w:r>
      <w:r>
        <w:rPr>
          <w:rFonts w:hint="eastAsia" w:hAnsi="宋体" w:eastAsia="宋体" w:cs="宋体"/>
          <w:color w:val="auto"/>
          <w:sz w:val="24"/>
          <w:szCs w:val="24"/>
          <w:highlight w:val="none"/>
          <w:lang w:val="en-US" w:eastAsia="zh-CN"/>
        </w:rPr>
        <w:t xml:space="preserve"> </w:t>
      </w:r>
      <w:r>
        <w:rPr>
          <w:rFonts w:hint="eastAsia" w:hAnsi="宋体" w:eastAsia="宋体" w:cs="宋体"/>
          <w:color w:val="auto"/>
          <w:sz w:val="24"/>
          <w:szCs w:val="24"/>
          <w:highlight w:val="none"/>
          <w:lang w:eastAsia="zh-CN"/>
        </w:rPr>
        <w:t xml:space="preserve"> </w:t>
      </w:r>
      <w:r>
        <w:rPr>
          <w:rFonts w:hint="eastAsia" w:hAnsi="宋体" w:eastAsia="宋体" w:cs="宋体"/>
          <w:color w:val="auto"/>
          <w:sz w:val="24"/>
          <w:szCs w:val="24"/>
          <w:highlight w:val="none"/>
        </w:rPr>
        <w:t xml:space="preserve"> </w:t>
      </w:r>
    </w:p>
    <w:p w14:paraId="3AF5556B">
      <w:pPr>
        <w:spacing w:line="480" w:lineRule="exact"/>
        <w:rPr>
          <w:rFonts w:hint="eastAsia" w:hAnsi="宋体" w:eastAsia="宋体" w:cs="宋体"/>
          <w:color w:val="auto"/>
          <w:sz w:val="24"/>
          <w:szCs w:val="24"/>
          <w:highlight w:val="none"/>
          <w:lang w:eastAsia="zh-CN"/>
        </w:rPr>
      </w:pPr>
      <w:r>
        <w:rPr>
          <w:rFonts w:hint="eastAsia" w:hAnsi="宋体" w:eastAsia="宋体" w:cs="宋体"/>
          <w:color w:val="auto"/>
          <w:sz w:val="24"/>
          <w:szCs w:val="24"/>
          <w:highlight w:val="none"/>
        </w:rPr>
        <w:t xml:space="preserve">    工程地点：</w:t>
      </w:r>
      <w:r>
        <w:rPr>
          <w:rFonts w:hint="eastAsia" w:hAnsi="宋体" w:eastAsia="宋体" w:cs="宋体"/>
          <w:color w:val="auto"/>
          <w:sz w:val="24"/>
          <w:szCs w:val="24"/>
          <w:highlight w:val="none"/>
          <w:lang w:val="en-US" w:eastAsia="zh-CN"/>
        </w:rPr>
        <w:t xml:space="preserve"> </w:t>
      </w:r>
    </w:p>
    <w:p w14:paraId="3084A48E">
      <w:pPr>
        <w:spacing w:line="480" w:lineRule="exact"/>
        <w:rPr>
          <w:rFonts w:hint="eastAsia" w:hAnsi="宋体" w:eastAsia="宋体" w:cs="宋体"/>
          <w:color w:val="auto"/>
          <w:sz w:val="24"/>
          <w:szCs w:val="24"/>
          <w:highlight w:val="none"/>
          <w:lang w:eastAsia="zh-CN"/>
        </w:rPr>
      </w:pPr>
      <w:r>
        <w:rPr>
          <w:rFonts w:hint="eastAsia" w:hAnsi="宋体" w:eastAsia="宋体" w:cs="宋体"/>
          <w:color w:val="auto"/>
          <w:sz w:val="24"/>
          <w:szCs w:val="24"/>
          <w:highlight w:val="none"/>
        </w:rPr>
        <w:t xml:space="preserve">    建筑规模:</w:t>
      </w:r>
    </w:p>
    <w:p w14:paraId="067FDDEB">
      <w:pPr>
        <w:spacing w:line="480" w:lineRule="exact"/>
        <w:rPr>
          <w:rFonts w:hAnsi="宋体" w:cs="宋体"/>
          <w:color w:val="auto"/>
          <w:sz w:val="24"/>
          <w:szCs w:val="24"/>
          <w:highlight w:val="none"/>
        </w:rPr>
      </w:pPr>
      <w:r>
        <w:rPr>
          <w:rFonts w:hint="eastAsia" w:hAnsi="宋体" w:cs="宋体"/>
          <w:color w:val="auto"/>
          <w:sz w:val="24"/>
          <w:szCs w:val="24"/>
          <w:highlight w:val="none"/>
        </w:rPr>
        <w:t xml:space="preserve">    资金来源：</w:t>
      </w:r>
      <w:r>
        <w:rPr>
          <w:rFonts w:hint="eastAsia" w:hAnsi="宋体" w:cs="宋体"/>
          <w:color w:val="auto"/>
          <w:sz w:val="24"/>
          <w:szCs w:val="24"/>
          <w:highlight w:val="none"/>
          <w:lang w:eastAsia="zh-CN"/>
        </w:rPr>
        <w:t>财政</w:t>
      </w:r>
      <w:r>
        <w:rPr>
          <w:rFonts w:hint="eastAsia" w:hAnsi="宋体" w:cs="宋体"/>
          <w:color w:val="auto"/>
          <w:sz w:val="24"/>
          <w:szCs w:val="24"/>
          <w:highlight w:val="none"/>
          <w:lang w:val="en-US" w:eastAsia="zh-CN"/>
        </w:rPr>
        <w:t>性</w:t>
      </w:r>
      <w:r>
        <w:rPr>
          <w:rFonts w:hint="eastAsia" w:hAnsi="宋体" w:cs="宋体"/>
          <w:color w:val="auto"/>
          <w:sz w:val="24"/>
          <w:szCs w:val="24"/>
          <w:highlight w:val="none"/>
        </w:rPr>
        <w:t>资金</w:t>
      </w:r>
    </w:p>
    <w:p w14:paraId="18B1EB02">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二、工程承包范围</w:t>
      </w:r>
    </w:p>
    <w:p w14:paraId="7DAC93E1">
      <w:pPr>
        <w:spacing w:line="480" w:lineRule="exact"/>
        <w:ind w:firstLine="480"/>
        <w:rPr>
          <w:rFonts w:hint="eastAsia" w:hAnsi="宋体" w:cs="宋体"/>
          <w:color w:val="auto"/>
          <w:sz w:val="24"/>
          <w:szCs w:val="24"/>
          <w:highlight w:val="none"/>
        </w:rPr>
      </w:pPr>
      <w:r>
        <w:rPr>
          <w:rFonts w:hint="eastAsia" w:hAnsi="宋体" w:cs="宋体"/>
          <w:color w:val="auto"/>
          <w:sz w:val="24"/>
          <w:szCs w:val="24"/>
          <w:highlight w:val="none"/>
        </w:rPr>
        <w:t>承包范围：</w:t>
      </w:r>
    </w:p>
    <w:p w14:paraId="712EC746">
      <w:pPr>
        <w:spacing w:line="480" w:lineRule="exact"/>
        <w:ind w:firstLine="480"/>
        <w:rPr>
          <w:rFonts w:hint="eastAsia" w:hAnsi="宋体" w:cs="宋体"/>
          <w:color w:val="auto"/>
          <w:sz w:val="24"/>
          <w:szCs w:val="24"/>
          <w:highlight w:val="none"/>
        </w:rPr>
      </w:pPr>
      <w:r>
        <w:rPr>
          <w:rFonts w:hint="eastAsia" w:hAnsi="宋体" w:cs="宋体"/>
          <w:color w:val="auto"/>
          <w:sz w:val="24"/>
          <w:szCs w:val="24"/>
          <w:highlight w:val="none"/>
        </w:rPr>
        <w:t>三、合同工期</w:t>
      </w:r>
    </w:p>
    <w:p w14:paraId="258B6BCD">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lang w:val="en-US" w:eastAsia="zh-CN"/>
        </w:rPr>
        <w:t>计划</w:t>
      </w:r>
      <w:r>
        <w:rPr>
          <w:rFonts w:hint="eastAsia" w:hAnsi="宋体" w:cs="宋体"/>
          <w:color w:val="auto"/>
          <w:sz w:val="24"/>
          <w:szCs w:val="24"/>
          <w:highlight w:val="none"/>
        </w:rPr>
        <w:t>开工日期：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p>
    <w:p w14:paraId="24852708">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lang w:val="en-US" w:eastAsia="zh-CN"/>
        </w:rPr>
        <w:t>计划</w:t>
      </w:r>
      <w:r>
        <w:rPr>
          <w:rFonts w:hint="eastAsia" w:hAnsi="宋体" w:cs="宋体"/>
          <w:color w:val="auto"/>
          <w:sz w:val="24"/>
          <w:szCs w:val="24"/>
          <w:highlight w:val="none"/>
        </w:rPr>
        <w:t>竣工日期：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p>
    <w:p w14:paraId="149BBFEE">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合同工期总日历天数：</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。工期总日历天数与根据前述计划开竣工日期计算的工期天数不一致的，以工期总日历天数为准。</w:t>
      </w:r>
    </w:p>
    <w:p w14:paraId="1E09FAC7">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四、质量标准</w:t>
      </w:r>
    </w:p>
    <w:p w14:paraId="448673A7">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工程质量标准：</w:t>
      </w:r>
      <w:r>
        <w:rPr>
          <w:rFonts w:hint="eastAsia" w:hAnsi="宋体" w:cs="宋体"/>
          <w:color w:val="auto"/>
          <w:sz w:val="24"/>
          <w:szCs w:val="24"/>
          <w:highlight w:val="none"/>
          <w:u w:val="single"/>
        </w:rPr>
        <w:t xml:space="preserve">  </w:t>
      </w:r>
      <w:r>
        <w:rPr>
          <w:rFonts w:hint="eastAsia" w:hAnsi="宋体" w:cs="宋体"/>
          <w:color w:val="auto"/>
          <w:sz w:val="24"/>
          <w:szCs w:val="24"/>
          <w:highlight w:val="none"/>
          <w:u w:val="single"/>
          <w:lang w:val="en-US" w:eastAsia="zh-CN"/>
        </w:rPr>
        <w:t xml:space="preserve">  </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37BF75EC">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五、合同价款</w:t>
      </w:r>
    </w:p>
    <w:p w14:paraId="51AF3CB7">
      <w:pPr>
        <w:spacing w:line="480" w:lineRule="exact"/>
        <w:ind w:left="480" w:hanging="480" w:hangingChars="200"/>
        <w:rPr>
          <w:rFonts w:hint="eastAsia" w:hAnsi="宋体" w:cs="宋体"/>
          <w:color w:val="auto"/>
          <w:sz w:val="24"/>
          <w:szCs w:val="24"/>
          <w:highlight w:val="none"/>
        </w:rPr>
      </w:pPr>
      <w:r>
        <w:rPr>
          <w:rFonts w:hint="eastAsia" w:hAnsi="宋体" w:cs="宋体"/>
          <w:color w:val="auto"/>
          <w:sz w:val="24"/>
          <w:szCs w:val="24"/>
          <w:highlight w:val="none"/>
        </w:rPr>
        <w:t xml:space="preserve">    本合同采用</w:t>
      </w:r>
      <w:r>
        <w:rPr>
          <w:rFonts w:hint="eastAsia" w:hAnsi="宋体" w:cs="宋体"/>
          <w:color w:val="auto"/>
          <w:sz w:val="24"/>
          <w:szCs w:val="24"/>
          <w:highlight w:val="none"/>
          <w:u w:val="single"/>
          <w:lang w:val="en-US" w:eastAsia="zh-CN"/>
        </w:rPr>
        <w:t>固定综合单价</w:t>
      </w:r>
      <w:r>
        <w:rPr>
          <w:rFonts w:hint="eastAsia" w:hAnsi="宋体" w:cs="宋体"/>
          <w:color w:val="auto"/>
          <w:sz w:val="24"/>
          <w:szCs w:val="24"/>
          <w:highlight w:val="none"/>
          <w:u w:val="single"/>
        </w:rPr>
        <w:t>方式</w:t>
      </w:r>
      <w:r>
        <w:rPr>
          <w:rFonts w:hint="eastAsia" w:hAnsi="宋体" w:cs="宋体"/>
          <w:color w:val="auto"/>
          <w:sz w:val="24"/>
          <w:szCs w:val="24"/>
          <w:highlight w:val="none"/>
        </w:rPr>
        <w:t>，合同金额为：人民币</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w:t>
      </w:r>
    </w:p>
    <w:p w14:paraId="49D7094A">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六、组成合同的文件</w:t>
      </w:r>
    </w:p>
    <w:p w14:paraId="07C5292B">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组成本合同的文件包括：</w:t>
      </w:r>
    </w:p>
    <w:p w14:paraId="70DAAFDB">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1、本合同协议书</w:t>
      </w:r>
    </w:p>
    <w:p w14:paraId="75CC819A">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2、成交通知书</w:t>
      </w:r>
    </w:p>
    <w:p w14:paraId="6A5654F8">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3、响应文件及其附件</w:t>
      </w:r>
    </w:p>
    <w:p w14:paraId="6064C079">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4、本合同专用条款</w:t>
      </w:r>
    </w:p>
    <w:p w14:paraId="7DEAEF2D">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5、本合同通用条款</w:t>
      </w:r>
    </w:p>
    <w:p w14:paraId="700EC1EF">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6、标准、规范及有关技术文件</w:t>
      </w:r>
    </w:p>
    <w:p w14:paraId="37DDE7B8">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7、工程量清单</w:t>
      </w:r>
    </w:p>
    <w:p w14:paraId="574E5ECA">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8、其他合同文件：</w:t>
      </w:r>
    </w:p>
    <w:p w14:paraId="439F0208">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双方有关</w:t>
      </w:r>
      <w:r>
        <w:rPr>
          <w:rFonts w:hint="eastAsia" w:hAnsi="宋体" w:cs="宋体"/>
          <w:color w:val="auto"/>
          <w:sz w:val="24"/>
          <w:szCs w:val="24"/>
          <w:highlight w:val="none"/>
          <w:lang w:eastAsia="zh-CN"/>
        </w:rPr>
        <w:t>工程</w:t>
      </w:r>
      <w:r>
        <w:rPr>
          <w:rFonts w:hint="eastAsia" w:hAnsi="宋体" w:cs="宋体"/>
          <w:color w:val="auto"/>
          <w:sz w:val="24"/>
          <w:szCs w:val="24"/>
          <w:highlight w:val="none"/>
        </w:rPr>
        <w:t>洽商、变更等书面协议或文件视为本合同的组成部分。</w:t>
      </w:r>
    </w:p>
    <w:p w14:paraId="54729AA8">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七、本协议书中有关词语定义与本合同第二部分《通用条款》中分别赋予它们的定义相同。</w:t>
      </w:r>
    </w:p>
    <w:p w14:paraId="03FF95F3">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八、承包人向发包人承诺按照合同约定进行施工、竣工并在质量保修期内承担工程质量保修责任。</w:t>
      </w:r>
    </w:p>
    <w:p w14:paraId="61C956C9">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九、发包人向承包人承诺按照合同约定的期限和方式支付合同价款及其他应当支付的款项。</w:t>
      </w:r>
    </w:p>
    <w:p w14:paraId="74389F97">
      <w:pPr>
        <w:spacing w:line="480" w:lineRule="exact"/>
        <w:ind w:left="0" w:leftChars="0" w:firstLine="338" w:firstLineChars="141"/>
        <w:rPr>
          <w:rFonts w:hint="eastAsia" w:hAnsi="宋体" w:cs="宋体"/>
          <w:color w:val="auto"/>
          <w:sz w:val="24"/>
          <w:szCs w:val="24"/>
          <w:highlight w:val="none"/>
        </w:rPr>
      </w:pPr>
      <w:r>
        <w:rPr>
          <w:rFonts w:hint="eastAsia" w:hAnsi="宋体" w:cs="宋体"/>
          <w:color w:val="auto"/>
          <w:sz w:val="24"/>
          <w:szCs w:val="24"/>
          <w:highlight w:val="none"/>
        </w:rPr>
        <w:t>十、合同生效</w:t>
      </w:r>
    </w:p>
    <w:p w14:paraId="1867198F">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1、合同订立时间：      年      月      日。</w:t>
      </w:r>
    </w:p>
    <w:p w14:paraId="53A7505B">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2、合同订立地点：广西壮族自治区南宁市。</w:t>
      </w:r>
    </w:p>
    <w:p w14:paraId="102439D5">
      <w:pPr>
        <w:spacing w:line="480" w:lineRule="exact"/>
        <w:rPr>
          <w:rFonts w:hint="eastAsia" w:hAnsi="宋体" w:cs="宋体"/>
          <w:color w:val="auto"/>
          <w:sz w:val="24"/>
          <w:szCs w:val="24"/>
          <w:highlight w:val="none"/>
        </w:rPr>
      </w:pPr>
      <w:r>
        <w:rPr>
          <w:rFonts w:hint="eastAsia" w:hAnsi="宋体" w:cs="宋体"/>
          <w:color w:val="auto"/>
          <w:sz w:val="24"/>
          <w:szCs w:val="24"/>
          <w:highlight w:val="none"/>
        </w:rPr>
        <w:t xml:space="preserve">    3、本合同经双方法定代表人或其授权代理人签字或盖章，并加盖双方单位公章后生效。</w:t>
      </w:r>
    </w:p>
    <w:p w14:paraId="595D787E">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4、本合同一式     份，正本两份、副本    份，具有同等法律效力。</w:t>
      </w:r>
    </w:p>
    <w:p w14:paraId="2B091388">
      <w:pPr>
        <w:spacing w:line="480" w:lineRule="exact"/>
        <w:rPr>
          <w:rFonts w:hint="eastAsia" w:hAnsi="宋体" w:cs="宋体"/>
          <w:color w:val="auto"/>
          <w:sz w:val="24"/>
          <w:szCs w:val="24"/>
          <w:highlight w:val="none"/>
        </w:rPr>
      </w:pPr>
    </w:p>
    <w:p w14:paraId="57DB32FA">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发包人：(公章)                  承包人：(公章)</w:t>
      </w:r>
    </w:p>
    <w:p w14:paraId="208C033A">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住  所：</w:t>
      </w:r>
      <w:r>
        <w:rPr>
          <w:rFonts w:hint="eastAsia" w:hAnsi="宋体" w:cs="宋体"/>
          <w:color w:val="auto"/>
          <w:sz w:val="24"/>
          <w:szCs w:val="24"/>
          <w:highlight w:val="none"/>
        </w:rPr>
        <w:tab/>
      </w:r>
      <w:r>
        <w:rPr>
          <w:rFonts w:hint="eastAsia" w:hAnsi="宋体" w:cs="宋体"/>
          <w:color w:val="auto"/>
          <w:sz w:val="24"/>
          <w:szCs w:val="24"/>
          <w:highlight w:val="none"/>
        </w:rPr>
        <w:t xml:space="preserve">                      住  所：</w:t>
      </w:r>
    </w:p>
    <w:p w14:paraId="4DC2FFE5">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法定代表人： </w:t>
      </w:r>
      <w:r>
        <w:rPr>
          <w:rFonts w:hint="eastAsia" w:hAnsi="宋体" w:cs="宋体"/>
          <w:color w:val="auto"/>
          <w:sz w:val="24"/>
          <w:szCs w:val="24"/>
          <w:highlight w:val="none"/>
        </w:rPr>
        <w:tab/>
      </w:r>
      <w:r>
        <w:rPr>
          <w:rFonts w:hint="eastAsia" w:hAnsi="宋体" w:cs="宋体"/>
          <w:color w:val="auto"/>
          <w:sz w:val="24"/>
          <w:szCs w:val="24"/>
          <w:highlight w:val="none"/>
        </w:rPr>
        <w:t xml:space="preserve">                  法定代表人：</w:t>
      </w:r>
    </w:p>
    <w:p w14:paraId="5264297C">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委托代理人： </w:t>
      </w:r>
      <w:r>
        <w:rPr>
          <w:rFonts w:hint="eastAsia" w:hAnsi="宋体" w:cs="宋体"/>
          <w:color w:val="auto"/>
          <w:sz w:val="24"/>
          <w:szCs w:val="24"/>
          <w:highlight w:val="none"/>
        </w:rPr>
        <w:tab/>
      </w:r>
      <w:r>
        <w:rPr>
          <w:rFonts w:hint="eastAsia" w:hAnsi="宋体" w:cs="宋体"/>
          <w:color w:val="auto"/>
          <w:sz w:val="24"/>
          <w:szCs w:val="24"/>
          <w:highlight w:val="none"/>
        </w:rPr>
        <w:t xml:space="preserve">                  委托代理人：</w:t>
      </w:r>
    </w:p>
    <w:p w14:paraId="6BD93F0B">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电  话： </w:t>
      </w:r>
      <w:r>
        <w:rPr>
          <w:rFonts w:hint="eastAsia" w:hAnsi="宋体" w:cs="宋体"/>
          <w:color w:val="auto"/>
          <w:sz w:val="24"/>
          <w:szCs w:val="24"/>
          <w:highlight w:val="none"/>
        </w:rPr>
        <w:tab/>
      </w:r>
      <w:r>
        <w:rPr>
          <w:rFonts w:hint="eastAsia" w:hAnsi="宋体" w:cs="宋体"/>
          <w:color w:val="auto"/>
          <w:sz w:val="24"/>
          <w:szCs w:val="24"/>
          <w:highlight w:val="none"/>
        </w:rPr>
        <w:t xml:space="preserve">                      电  话：</w:t>
      </w:r>
    </w:p>
    <w:p w14:paraId="225E8041">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传  真： </w:t>
      </w:r>
      <w:r>
        <w:rPr>
          <w:rFonts w:hint="eastAsia" w:hAnsi="宋体" w:cs="宋体"/>
          <w:color w:val="auto"/>
          <w:sz w:val="24"/>
          <w:szCs w:val="24"/>
          <w:highlight w:val="none"/>
        </w:rPr>
        <w:tab/>
      </w:r>
      <w:r>
        <w:rPr>
          <w:rFonts w:hint="eastAsia" w:hAnsi="宋体" w:cs="宋体"/>
          <w:color w:val="auto"/>
          <w:sz w:val="24"/>
          <w:szCs w:val="24"/>
          <w:highlight w:val="none"/>
        </w:rPr>
        <w:t xml:space="preserve">                      传  真：</w:t>
      </w:r>
    </w:p>
    <w:p w14:paraId="47F66729">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开户银行： </w:t>
      </w:r>
      <w:r>
        <w:rPr>
          <w:rFonts w:hint="eastAsia" w:hAnsi="宋体" w:cs="宋体"/>
          <w:color w:val="auto"/>
          <w:sz w:val="24"/>
          <w:szCs w:val="24"/>
          <w:highlight w:val="none"/>
        </w:rPr>
        <w:tab/>
      </w:r>
      <w:r>
        <w:rPr>
          <w:rFonts w:hint="eastAsia" w:hAnsi="宋体" w:cs="宋体"/>
          <w:color w:val="auto"/>
          <w:sz w:val="24"/>
          <w:szCs w:val="24"/>
          <w:highlight w:val="none"/>
        </w:rPr>
        <w:t xml:space="preserve">                   开户银行：</w:t>
      </w:r>
    </w:p>
    <w:p w14:paraId="0DDBA4DD">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lang w:eastAsia="zh-CN"/>
        </w:rPr>
        <w:t>账  号：</w:t>
      </w:r>
      <w:r>
        <w:rPr>
          <w:rFonts w:hint="eastAsia" w:hAnsi="宋体" w:cs="宋体"/>
          <w:color w:val="auto"/>
          <w:sz w:val="24"/>
          <w:szCs w:val="24"/>
          <w:highlight w:val="none"/>
        </w:rPr>
        <w:t xml:space="preserve"> </w:t>
      </w:r>
      <w:r>
        <w:rPr>
          <w:rFonts w:hint="eastAsia" w:hAnsi="宋体" w:cs="宋体"/>
          <w:color w:val="auto"/>
          <w:sz w:val="24"/>
          <w:szCs w:val="24"/>
          <w:highlight w:val="none"/>
        </w:rPr>
        <w:tab/>
      </w:r>
      <w:r>
        <w:rPr>
          <w:rFonts w:hint="eastAsia" w:hAnsi="宋体" w:cs="宋体"/>
          <w:color w:val="auto"/>
          <w:sz w:val="24"/>
          <w:szCs w:val="24"/>
          <w:highlight w:val="none"/>
        </w:rPr>
        <w:t xml:space="preserve">                      </w:t>
      </w:r>
      <w:r>
        <w:rPr>
          <w:rFonts w:hint="eastAsia" w:hAnsi="宋体" w:cs="宋体"/>
          <w:color w:val="auto"/>
          <w:sz w:val="24"/>
          <w:szCs w:val="24"/>
          <w:highlight w:val="none"/>
          <w:lang w:eastAsia="zh-CN"/>
        </w:rPr>
        <w:t>账  号：</w:t>
      </w:r>
    </w:p>
    <w:p w14:paraId="4DB14971">
      <w:pPr>
        <w:spacing w:line="480" w:lineRule="exact"/>
        <w:ind w:firstLine="480" w:firstLineChars="200"/>
        <w:rPr>
          <w:rFonts w:hint="eastAsia" w:hAnsi="宋体" w:cs="宋体"/>
          <w:color w:val="auto"/>
          <w:sz w:val="24"/>
          <w:szCs w:val="24"/>
          <w:highlight w:val="none"/>
        </w:rPr>
      </w:pPr>
      <w:r>
        <w:rPr>
          <w:rFonts w:hint="eastAsia" w:hAnsi="宋体" w:cs="宋体"/>
          <w:color w:val="auto"/>
          <w:sz w:val="24"/>
          <w:szCs w:val="24"/>
          <w:highlight w:val="none"/>
        </w:rPr>
        <w:t xml:space="preserve">邮政编码： </w:t>
      </w:r>
      <w:r>
        <w:rPr>
          <w:rFonts w:hint="eastAsia" w:hAnsi="宋体" w:cs="宋体"/>
          <w:color w:val="auto"/>
          <w:sz w:val="24"/>
          <w:szCs w:val="24"/>
          <w:highlight w:val="none"/>
        </w:rPr>
        <w:tab/>
      </w:r>
      <w:r>
        <w:rPr>
          <w:rFonts w:hint="eastAsia" w:hAnsi="宋体" w:cs="宋体"/>
          <w:color w:val="auto"/>
          <w:sz w:val="24"/>
          <w:szCs w:val="24"/>
          <w:highlight w:val="none"/>
        </w:rPr>
        <w:t xml:space="preserve">                   邮政编码：</w:t>
      </w:r>
    </w:p>
    <w:p w14:paraId="2AD20011">
      <w:pPr>
        <w:spacing w:line="480" w:lineRule="exact"/>
        <w:ind w:firstLine="482" w:firstLineChars="200"/>
        <w:jc w:val="center"/>
        <w:rPr>
          <w:rFonts w:hint="eastAsia" w:hAnsi="宋体" w:cs="宋体"/>
          <w:b/>
          <w:bCs/>
          <w:color w:val="auto"/>
          <w:sz w:val="24"/>
          <w:szCs w:val="24"/>
          <w:highlight w:val="none"/>
        </w:rPr>
      </w:pPr>
    </w:p>
    <w:p w14:paraId="27844A1B">
      <w:pPr>
        <w:keepNext/>
        <w:keepLines/>
        <w:spacing w:beforeLines="0" w:afterLines="0" w:line="360" w:lineRule="auto"/>
        <w:jc w:val="center"/>
        <w:rPr>
          <w:rFonts w:hint="eastAsia" w:ascii="宋体" w:hAnsi="宋体" w:eastAsia="宋体" w:cs="宋体"/>
          <w:b/>
          <w:color w:val="auto"/>
          <w:sz w:val="24"/>
          <w:szCs w:val="24"/>
          <w:highlight w:val="none"/>
        </w:rPr>
      </w:pPr>
    </w:p>
    <w:p w14:paraId="7FF07197">
      <w:pPr>
        <w:keepNext/>
        <w:keepLines/>
        <w:spacing w:beforeLines="0" w:afterLines="0" w:line="360" w:lineRule="auto"/>
        <w:jc w:val="center"/>
        <w:rPr>
          <w:rFonts w:hint="eastAsia" w:ascii="宋体" w:hAnsi="宋体" w:eastAsia="宋体" w:cs="宋体"/>
          <w:b/>
          <w:color w:val="auto"/>
          <w:sz w:val="24"/>
          <w:szCs w:val="24"/>
          <w:highlight w:val="none"/>
        </w:rPr>
      </w:pPr>
    </w:p>
    <w:p w14:paraId="798F0117">
      <w:pPr>
        <w:keepNext/>
        <w:keepLines/>
        <w:spacing w:beforeLines="0" w:afterLines="0" w:line="360" w:lineRule="auto"/>
        <w:jc w:val="center"/>
        <w:rPr>
          <w:rFonts w:hint="eastAsia" w:ascii="宋体" w:hAnsi="宋体" w:eastAsia="宋体" w:cs="宋体"/>
          <w:b/>
          <w:color w:val="auto"/>
          <w:sz w:val="24"/>
          <w:szCs w:val="24"/>
          <w:highlight w:val="none"/>
        </w:rPr>
      </w:pPr>
    </w:p>
    <w:p w14:paraId="10B43A0B">
      <w:pPr>
        <w:keepNext/>
        <w:keepLines/>
        <w:spacing w:beforeLines="0" w:afterLines="0"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第二部分：合同通用条款</w:t>
      </w:r>
    </w:p>
    <w:p w14:paraId="56E77F0E">
      <w:pPr>
        <w:snapToGrid w:val="0"/>
        <w:spacing w:beforeLines="0" w:afterLines="0" w:line="360" w:lineRule="auto"/>
        <w:rPr>
          <w:rFonts w:hint="eastAsia" w:ascii="宋体" w:hAnsi="宋体" w:eastAsia="宋体" w:cs="宋体"/>
          <w:b/>
          <w:color w:val="auto"/>
          <w:sz w:val="36"/>
          <w:szCs w:val="24"/>
          <w:highlight w:val="none"/>
        </w:rPr>
      </w:pPr>
    </w:p>
    <w:p w14:paraId="39AA2BB5">
      <w:pPr>
        <w:snapToGrid w:val="0"/>
        <w:spacing w:beforeLines="0" w:afterLines="0" w:line="360" w:lineRule="auto"/>
        <w:rPr>
          <w:rFonts w:hint="eastAsia" w:ascii="宋体" w:hAnsi="宋体" w:eastAsia="宋体" w:cs="宋体"/>
          <w:color w:val="auto"/>
          <w:sz w:val="21"/>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1"/>
          <w:szCs w:val="24"/>
          <w:highlight w:val="none"/>
        </w:rPr>
        <w:t xml:space="preserve">  本项目《建设工程施工竞争性磋商文件》的“合同通用条款”，</w:t>
      </w:r>
      <w:r>
        <w:rPr>
          <w:rFonts w:hint="eastAsia" w:ascii="宋体" w:hAnsi="宋体" w:eastAsia="宋体" w:cs="宋体"/>
          <w:color w:val="auto"/>
          <w:sz w:val="21"/>
          <w:szCs w:val="21"/>
          <w:highlight w:val="none"/>
        </w:rPr>
        <w:t>采用国家工商行政管理局和建设部颁发的《建设工程施工合同（示范文本）》（GF-2017-0201）的“合同通用条款”</w:t>
      </w:r>
      <w:r>
        <w:rPr>
          <w:rFonts w:hint="eastAsia" w:ascii="宋体" w:hAnsi="宋体" w:eastAsia="宋体" w:cs="宋体"/>
          <w:color w:val="auto"/>
          <w:sz w:val="24"/>
          <w:szCs w:val="24"/>
          <w:highlight w:val="none"/>
        </w:rPr>
        <w:t>。</w:t>
      </w:r>
    </w:p>
    <w:p w14:paraId="3E1B7AED">
      <w:pPr>
        <w:spacing w:beforeLines="0" w:afterLines="0" w:line="360" w:lineRule="auto"/>
        <w:ind w:firstLine="198"/>
        <w:rPr>
          <w:rFonts w:hint="eastAsia" w:ascii="宋体" w:hAnsi="宋体" w:eastAsia="宋体" w:cs="宋体"/>
          <w:color w:val="auto"/>
          <w:sz w:val="21"/>
          <w:szCs w:val="24"/>
          <w:highlight w:val="none"/>
        </w:rPr>
      </w:pPr>
    </w:p>
    <w:p w14:paraId="49577CCD">
      <w:pPr>
        <w:spacing w:beforeLines="0" w:afterLines="0" w:line="360" w:lineRule="auto"/>
        <w:ind w:firstLine="198"/>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br w:type="page"/>
      </w:r>
    </w:p>
    <w:p w14:paraId="3BC8F6A9">
      <w:pPr>
        <w:keepNext/>
        <w:keepLines/>
        <w:spacing w:beforeLines="0" w:afterLines="0"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第三部分：合同专用条款</w:t>
      </w:r>
    </w:p>
    <w:p w14:paraId="2A25CAD2">
      <w:pPr>
        <w:spacing w:beforeLines="0" w:afterLines="0"/>
        <w:rPr>
          <w:rFonts w:hint="eastAsia" w:ascii="宋体" w:hAnsi="宋体" w:eastAsia="宋体" w:cs="宋体"/>
          <w:color w:val="auto"/>
          <w:sz w:val="21"/>
          <w:szCs w:val="24"/>
          <w:highlight w:val="none"/>
        </w:rPr>
      </w:pPr>
      <w:bookmarkStart w:id="133" w:name="_Toc373478339"/>
      <w:bookmarkStart w:id="134" w:name="_Toc351203633"/>
      <w:bookmarkStart w:id="135" w:name="_Toc389065258"/>
      <w:bookmarkStart w:id="136" w:name="_Toc373227692"/>
      <w:bookmarkStart w:id="137" w:name="_Toc15810"/>
      <w:r>
        <w:rPr>
          <w:rFonts w:hint="eastAsia" w:ascii="宋体" w:hAnsi="宋体" w:eastAsia="宋体" w:cs="宋体"/>
          <w:color w:val="auto"/>
          <w:sz w:val="21"/>
          <w:szCs w:val="24"/>
          <w:highlight w:val="none"/>
        </w:rPr>
        <w:t>1</w:t>
      </w:r>
      <w:bookmarkStart w:id="138" w:name="_Toc296347155"/>
      <w:bookmarkStart w:id="139" w:name="_Toc297048342"/>
      <w:bookmarkStart w:id="140" w:name="_Toc296944495"/>
      <w:bookmarkStart w:id="141" w:name="_Toc296346657"/>
      <w:bookmarkStart w:id="142" w:name="_Toc296503156"/>
      <w:bookmarkStart w:id="143" w:name="_Toc292559866"/>
      <w:bookmarkStart w:id="144" w:name="_Toc296890984"/>
      <w:bookmarkStart w:id="145" w:name="_Toc296891196"/>
      <w:bookmarkStart w:id="146" w:name="_Toc292559361"/>
      <w:bookmarkStart w:id="147" w:name="_Toc297120456"/>
      <w:r>
        <w:rPr>
          <w:rFonts w:hint="eastAsia" w:ascii="宋体" w:hAnsi="宋体" w:eastAsia="宋体" w:cs="宋体"/>
          <w:color w:val="auto"/>
          <w:sz w:val="21"/>
          <w:szCs w:val="24"/>
          <w:highlight w:val="none"/>
        </w:rPr>
        <w:t>. 一般约定</w:t>
      </w:r>
      <w:bookmarkEnd w:id="133"/>
      <w:bookmarkEnd w:id="134"/>
      <w:bookmarkEnd w:id="135"/>
      <w:bookmarkEnd w:id="136"/>
      <w:bookmarkEnd w:id="137"/>
    </w:p>
    <w:bookmarkEnd w:id="138"/>
    <w:bookmarkEnd w:id="139"/>
    <w:bookmarkEnd w:id="140"/>
    <w:bookmarkEnd w:id="141"/>
    <w:bookmarkEnd w:id="142"/>
    <w:bookmarkEnd w:id="143"/>
    <w:bookmarkEnd w:id="144"/>
    <w:bookmarkEnd w:id="145"/>
    <w:bookmarkEnd w:id="146"/>
    <w:bookmarkEnd w:id="147"/>
    <w:p w14:paraId="19C0D088">
      <w:pPr>
        <w:spacing w:beforeLines="0" w:afterLines="0"/>
        <w:rPr>
          <w:rFonts w:hint="eastAsia" w:ascii="宋体" w:hAnsi="宋体" w:eastAsia="宋体" w:cs="宋体"/>
          <w:color w:val="auto"/>
          <w:sz w:val="21"/>
          <w:szCs w:val="24"/>
          <w:highlight w:val="none"/>
        </w:rPr>
      </w:pPr>
      <w:bookmarkStart w:id="148" w:name="_Toc19922"/>
      <w:bookmarkStart w:id="149" w:name="_Toc389065259"/>
      <w:bookmarkStart w:id="150" w:name="_Toc373478340"/>
      <w:bookmarkStart w:id="151" w:name="_Toc373227693"/>
      <w:r>
        <w:rPr>
          <w:rFonts w:hint="eastAsia" w:ascii="宋体" w:hAnsi="宋体" w:eastAsia="宋体" w:cs="宋体"/>
          <w:color w:val="auto"/>
          <w:sz w:val="21"/>
          <w:szCs w:val="24"/>
          <w:highlight w:val="none"/>
        </w:rPr>
        <w:t>1.1 词语定义</w:t>
      </w:r>
      <w:bookmarkEnd w:id="148"/>
      <w:bookmarkEnd w:id="149"/>
      <w:bookmarkEnd w:id="150"/>
      <w:bookmarkEnd w:id="151"/>
    </w:p>
    <w:p w14:paraId="61CFFE2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合同</w:t>
      </w:r>
    </w:p>
    <w:p w14:paraId="4797938E">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1.1.1.10 其他合同文件包括：</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1）本合同协议书；（2）中标通知书；（3）投标函及其附录；（4）专用合同条款及其附件；（5）本通用合同条款；（6）技术标准和要求；（7）图纸会审记录、施工组织设计及施工方案、设计变更、发包人和监理工程师通知及指令、现场签证、工程技术联系单、发承包人确认的相关文件资料等有关工程洽商、变更等书面协议；（8）工程报告单及预算书；（9）招标文件及其附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9A26D3">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合同当事人及其他相关方</w:t>
      </w:r>
    </w:p>
    <w:p w14:paraId="2FA971A6">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1.1.2.4 监理人：</w:t>
      </w:r>
    </w:p>
    <w:p w14:paraId="62574962">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w:t>
      </w:r>
    </w:p>
    <w:p w14:paraId="1982FF7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14:paraId="0E0E95C2">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16F430FA">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734836FD">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68E1D8B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1.1.2.5 设计人：</w:t>
      </w:r>
    </w:p>
    <w:p w14:paraId="32B9BF0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w:t>
      </w:r>
    </w:p>
    <w:p w14:paraId="02EB5444">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14:paraId="1817E6C3">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14:paraId="0ACE66F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w:t>
      </w:r>
    </w:p>
    <w:p w14:paraId="3CB7860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7FD5DB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工程和设备</w:t>
      </w:r>
    </w:p>
    <w:p w14:paraId="4388446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1.1.3.7 作为施工现场组成部分的其他场所包括：</w:t>
      </w:r>
      <w:r>
        <w:rPr>
          <w:rFonts w:hint="eastAsia" w:ascii="宋体" w:hAnsi="宋体" w:eastAsia="宋体" w:cs="宋体"/>
          <w:color w:val="auto"/>
          <w:sz w:val="21"/>
          <w:szCs w:val="24"/>
          <w:highlight w:val="none"/>
          <w:u w:val="single"/>
        </w:rPr>
        <w:t xml:space="preserve">永久占地和临时占地      </w:t>
      </w:r>
      <w:r>
        <w:rPr>
          <w:rFonts w:hint="eastAsia" w:ascii="宋体" w:hAnsi="宋体" w:eastAsia="宋体" w:cs="宋体"/>
          <w:color w:val="auto"/>
          <w:sz w:val="21"/>
          <w:szCs w:val="21"/>
          <w:highlight w:val="none"/>
        </w:rPr>
        <w:t>。</w:t>
      </w:r>
    </w:p>
    <w:p w14:paraId="0265D0C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1.1.3.9 永久占地包括：</w:t>
      </w:r>
      <w:r>
        <w:rPr>
          <w:rFonts w:hint="eastAsia" w:ascii="宋体" w:hAnsi="宋体" w:eastAsia="宋体" w:cs="宋体"/>
          <w:color w:val="auto"/>
          <w:sz w:val="21"/>
          <w:szCs w:val="24"/>
          <w:highlight w:val="none"/>
          <w:u w:val="single"/>
        </w:rPr>
        <w:t xml:space="preserve">  通用条款1.1.3.9 执行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3D3B6AA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1.1.3.10 临时占地包括：</w:t>
      </w:r>
      <w:r>
        <w:rPr>
          <w:rFonts w:hint="eastAsia" w:ascii="宋体" w:hAnsi="宋体" w:eastAsia="宋体" w:cs="宋体"/>
          <w:color w:val="auto"/>
          <w:sz w:val="21"/>
          <w:szCs w:val="24"/>
          <w:highlight w:val="none"/>
          <w:u w:val="single"/>
        </w:rPr>
        <w:t xml:space="preserve">    通用条款1.1.3.10 执行 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6237407">
      <w:pPr>
        <w:spacing w:beforeLines="0" w:afterLines="0" w:line="360" w:lineRule="auto"/>
        <w:rPr>
          <w:rFonts w:hint="eastAsia" w:ascii="宋体" w:hAnsi="宋体" w:eastAsia="宋体" w:cs="宋体"/>
          <w:color w:val="auto"/>
          <w:sz w:val="21"/>
          <w:szCs w:val="21"/>
          <w:highlight w:val="none"/>
        </w:rPr>
      </w:pPr>
      <w:bookmarkStart w:id="152" w:name="_Toc373478341"/>
      <w:bookmarkStart w:id="153" w:name="_Toc373227694"/>
      <w:bookmarkStart w:id="154" w:name="_Toc5337"/>
      <w:bookmarkStart w:id="155" w:name="_Toc389065260"/>
      <w:r>
        <w:rPr>
          <w:rFonts w:hint="eastAsia" w:ascii="宋体" w:hAnsi="宋体" w:eastAsia="宋体" w:cs="宋体"/>
          <w:color w:val="auto"/>
          <w:sz w:val="21"/>
          <w:szCs w:val="21"/>
          <w:highlight w:val="none"/>
        </w:rPr>
        <w:t>1.3 法律</w:t>
      </w:r>
      <w:bookmarkEnd w:id="152"/>
      <w:bookmarkEnd w:id="153"/>
      <w:bookmarkEnd w:id="154"/>
      <w:bookmarkEnd w:id="155"/>
    </w:p>
    <w:p w14:paraId="47B94275">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按通用条款1.3条执行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309B9C">
      <w:pPr>
        <w:spacing w:beforeLines="0" w:afterLines="0" w:line="360" w:lineRule="auto"/>
        <w:rPr>
          <w:rFonts w:hint="eastAsia" w:ascii="宋体" w:hAnsi="宋体" w:eastAsia="宋体" w:cs="宋体"/>
          <w:color w:val="auto"/>
          <w:sz w:val="21"/>
          <w:szCs w:val="21"/>
          <w:highlight w:val="none"/>
        </w:rPr>
      </w:pPr>
      <w:bookmarkStart w:id="156" w:name="_Toc373227695"/>
      <w:bookmarkStart w:id="157" w:name="_Toc389065261"/>
      <w:bookmarkStart w:id="158" w:name="_Toc12820"/>
      <w:bookmarkStart w:id="159" w:name="_Toc373478342"/>
      <w:r>
        <w:rPr>
          <w:rFonts w:hint="eastAsia" w:ascii="宋体" w:hAnsi="宋体" w:eastAsia="宋体" w:cs="宋体"/>
          <w:color w:val="auto"/>
          <w:sz w:val="21"/>
          <w:szCs w:val="21"/>
          <w:highlight w:val="none"/>
        </w:rPr>
        <w:t>1.4 标准和规范</w:t>
      </w:r>
      <w:bookmarkEnd w:id="156"/>
      <w:bookmarkEnd w:id="157"/>
      <w:bookmarkEnd w:id="158"/>
      <w:bookmarkEnd w:id="159"/>
    </w:p>
    <w:p w14:paraId="634781C5">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适用于工程的标准规范包括：</w:t>
      </w:r>
      <w:r>
        <w:rPr>
          <w:rFonts w:hint="eastAsia" w:ascii="宋体" w:hAnsi="宋体" w:eastAsia="宋体" w:cs="宋体"/>
          <w:color w:val="auto"/>
          <w:sz w:val="21"/>
          <w:szCs w:val="24"/>
          <w:highlight w:val="none"/>
          <w:u w:val="single"/>
        </w:rPr>
        <w:t xml:space="preserve">按通用条款1.4.1条执行____   </w:t>
      </w:r>
      <w:r>
        <w:rPr>
          <w:rFonts w:hint="eastAsia" w:ascii="宋体" w:hAnsi="宋体" w:eastAsia="宋体" w:cs="宋体"/>
          <w:color w:val="auto"/>
          <w:sz w:val="21"/>
          <w:szCs w:val="21"/>
          <w:highlight w:val="none"/>
        </w:rPr>
        <w:t>。</w:t>
      </w:r>
    </w:p>
    <w:p w14:paraId="77F0722A">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 发包人提供国外标准、规范的名称：</w:t>
      </w:r>
      <w:r>
        <w:rPr>
          <w:rFonts w:hint="eastAsia" w:ascii="宋体" w:hAnsi="宋体" w:eastAsia="宋体" w:cs="宋体"/>
          <w:color w:val="auto"/>
          <w:sz w:val="21"/>
          <w:szCs w:val="21"/>
          <w:highlight w:val="none"/>
          <w:u w:val="single"/>
        </w:rPr>
        <w:t xml:space="preserve">无  </w:t>
      </w:r>
      <w:r>
        <w:rPr>
          <w:rFonts w:hint="eastAsia" w:ascii="宋体" w:hAnsi="宋体" w:eastAsia="宋体" w:cs="宋体"/>
          <w:color w:val="auto"/>
          <w:sz w:val="21"/>
          <w:szCs w:val="21"/>
          <w:highlight w:val="none"/>
        </w:rPr>
        <w:t>；</w:t>
      </w:r>
    </w:p>
    <w:p w14:paraId="7B68BA5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发包人提供国外标准、规范的份数：</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64B49B6D">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发包人提供国外标准、规范的名称：</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77972EAD">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 发包人对工程的技术标准和功能要求的特殊要求：</w:t>
      </w:r>
      <w:r>
        <w:rPr>
          <w:rFonts w:hint="eastAsia" w:ascii="宋体" w:hAnsi="宋体" w:eastAsia="宋体" w:cs="宋体"/>
          <w:color w:val="auto"/>
          <w:sz w:val="21"/>
          <w:szCs w:val="21"/>
          <w:highlight w:val="none"/>
          <w:u w:val="single"/>
        </w:rPr>
        <w:t xml:space="preserve">无   </w:t>
      </w:r>
      <w:r>
        <w:rPr>
          <w:rFonts w:hint="eastAsia" w:ascii="宋体" w:hAnsi="宋体" w:eastAsia="宋体" w:cs="宋体"/>
          <w:color w:val="auto"/>
          <w:sz w:val="21"/>
          <w:szCs w:val="21"/>
          <w:highlight w:val="none"/>
        </w:rPr>
        <w:t>。</w:t>
      </w:r>
    </w:p>
    <w:p w14:paraId="0A6DC989">
      <w:pPr>
        <w:spacing w:beforeLines="0" w:afterLines="0"/>
        <w:rPr>
          <w:rFonts w:hint="eastAsia" w:ascii="宋体" w:hAnsi="宋体" w:eastAsia="宋体" w:cs="宋体"/>
          <w:color w:val="auto"/>
          <w:sz w:val="21"/>
          <w:szCs w:val="24"/>
          <w:highlight w:val="none"/>
        </w:rPr>
      </w:pPr>
      <w:bookmarkStart w:id="160" w:name="_Toc389065262"/>
      <w:bookmarkStart w:id="161" w:name="_Toc15264"/>
      <w:bookmarkStart w:id="162" w:name="_Toc373227696"/>
      <w:bookmarkStart w:id="163" w:name="_Toc373478343"/>
      <w:r>
        <w:rPr>
          <w:rFonts w:hint="eastAsia" w:ascii="宋体" w:hAnsi="宋体" w:eastAsia="宋体" w:cs="宋体"/>
          <w:color w:val="auto"/>
          <w:sz w:val="21"/>
          <w:szCs w:val="24"/>
          <w:highlight w:val="none"/>
        </w:rPr>
        <w:t>1.5 合同文件的优先顺序</w:t>
      </w:r>
      <w:bookmarkEnd w:id="160"/>
      <w:bookmarkEnd w:id="161"/>
      <w:bookmarkEnd w:id="162"/>
      <w:bookmarkEnd w:id="163"/>
    </w:p>
    <w:p w14:paraId="3BB5D58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p>
    <w:p w14:paraId="77DC5E5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（1）合同协议书；</w:t>
      </w:r>
    </w:p>
    <w:p w14:paraId="4738BA6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（2）成交通知书（如有）；</w:t>
      </w:r>
    </w:p>
    <w:p w14:paraId="7580938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（3）投标函及其附录（如有）；</w:t>
      </w:r>
    </w:p>
    <w:p w14:paraId="06E48AA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（4）专用合同条款及其附件；</w:t>
      </w:r>
    </w:p>
    <w:p w14:paraId="1E1F3283">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（5）通用合同条款；</w:t>
      </w:r>
    </w:p>
    <w:p w14:paraId="4BCAAC0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技术标准和要求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C09A9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 xml:space="preserve">图纸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9DEF6D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已标价工程量清单</w:t>
      </w:r>
      <w:r>
        <w:rPr>
          <w:rFonts w:hint="eastAsia" w:ascii="宋体" w:hAnsi="宋体" w:eastAsia="宋体" w:cs="宋体"/>
          <w:color w:val="auto"/>
          <w:sz w:val="21"/>
          <w:szCs w:val="21"/>
          <w:highlight w:val="none"/>
        </w:rPr>
        <w:t xml:space="preserve">  ；</w:t>
      </w:r>
    </w:p>
    <w:p w14:paraId="4E99727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建设工程工程量清单计价规范（GB5050-2013）》及其广西实施细则及《关于建筑业实施营业税改征增值税后广西壮族自治区建设工程计价依据调整的通知》（桂建标〔2016〕17号）、《建设工程工程量清单计算规范（GB5854~50862-2013）》及其广西实施细则（修订本） (适用于实行工程量清单计价的项目) ；</w:t>
      </w:r>
    </w:p>
    <w:p w14:paraId="3917A53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(10)</w:t>
      </w:r>
      <w:r>
        <w:rPr>
          <w:rFonts w:hint="eastAsia" w:ascii="宋体" w:hAnsi="宋体" w:eastAsia="宋体" w:cs="宋体"/>
          <w:color w:val="auto"/>
          <w:sz w:val="21"/>
          <w:szCs w:val="24"/>
          <w:highlight w:val="none"/>
          <w:u w:val="single"/>
        </w:rPr>
        <w:t xml:space="preserve">其他合同文件：           </w:t>
      </w:r>
      <w:r>
        <w:rPr>
          <w:rFonts w:hint="eastAsia" w:ascii="宋体" w:hAnsi="宋体" w:eastAsia="宋体" w:cs="宋体"/>
          <w:color w:val="auto"/>
          <w:sz w:val="21"/>
          <w:szCs w:val="21"/>
          <w:highlight w:val="none"/>
        </w:rPr>
        <w:t>。</w:t>
      </w:r>
    </w:p>
    <w:p w14:paraId="2D63E7C8">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6188881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说明：（6）、（7）、（8）、（10）填空内容分别限于技术标准和要求、图纸、已标价工程量清单或预算书、其他合同文件四者之一，其优先顺序可根据采取的不同合同方式由双方约定。</w:t>
      </w:r>
    </w:p>
    <w:p w14:paraId="7836C624">
      <w:pPr>
        <w:spacing w:beforeLines="0" w:afterLines="0"/>
        <w:rPr>
          <w:rFonts w:hint="eastAsia" w:ascii="宋体" w:hAnsi="宋体" w:eastAsia="宋体" w:cs="宋体"/>
          <w:color w:val="auto"/>
          <w:sz w:val="21"/>
          <w:szCs w:val="24"/>
          <w:highlight w:val="none"/>
        </w:rPr>
      </w:pPr>
      <w:bookmarkStart w:id="164" w:name="_Toc373478344"/>
      <w:bookmarkStart w:id="165" w:name="_Toc373227697"/>
      <w:bookmarkStart w:id="166" w:name="_Toc4783"/>
      <w:bookmarkStart w:id="167" w:name="_Toc389065263"/>
      <w:r>
        <w:rPr>
          <w:rFonts w:hint="eastAsia" w:ascii="宋体" w:hAnsi="宋体" w:eastAsia="宋体" w:cs="宋体"/>
          <w:color w:val="auto"/>
          <w:sz w:val="21"/>
          <w:szCs w:val="24"/>
          <w:highlight w:val="none"/>
        </w:rPr>
        <w:t>1.6 图纸和承包人文件</w:t>
      </w:r>
      <w:bookmarkEnd w:id="164"/>
      <w:bookmarkEnd w:id="165"/>
      <w:bookmarkEnd w:id="166"/>
      <w:bookmarkEnd w:id="167"/>
      <w:r>
        <w:rPr>
          <w:rFonts w:hint="eastAsia" w:ascii="宋体" w:hAnsi="宋体" w:eastAsia="宋体" w:cs="宋体"/>
          <w:color w:val="auto"/>
          <w:sz w:val="21"/>
          <w:szCs w:val="24"/>
          <w:highlight w:val="none"/>
        </w:rPr>
        <w:tab/>
      </w:r>
    </w:p>
    <w:p w14:paraId="713B05A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图纸的提供</w:t>
      </w:r>
    </w:p>
    <w:p w14:paraId="19A926F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发包人向承包人提供图纸的期限：</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开工前7个工作日内</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62AC9572">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color w:val="auto"/>
          <w:sz w:val="21"/>
          <w:szCs w:val="21"/>
          <w:highlight w:val="none"/>
          <w:u w:val="single"/>
        </w:rPr>
        <w:t>一式贰套，承包人需要增加图纸套数的，发包人应代为复制，复制费用由承包人承担</w:t>
      </w:r>
      <w:r>
        <w:rPr>
          <w:rFonts w:hint="eastAsia" w:ascii="宋体" w:hAnsi="宋体" w:eastAsia="宋体" w:cs="宋体"/>
          <w:color w:val="auto"/>
          <w:sz w:val="21"/>
          <w:szCs w:val="21"/>
          <w:highlight w:val="none"/>
        </w:rPr>
        <w:t>；</w:t>
      </w:r>
    </w:p>
    <w:p w14:paraId="1AB880FD">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color w:val="auto"/>
          <w:sz w:val="21"/>
          <w:szCs w:val="21"/>
          <w:highlight w:val="none"/>
          <w:u w:val="single"/>
        </w:rPr>
        <w:t>经施工图审查通过的施工图纸</w:t>
      </w:r>
      <w:r>
        <w:rPr>
          <w:rFonts w:hint="eastAsia" w:ascii="宋体" w:hAnsi="宋体" w:eastAsia="宋体" w:cs="宋体"/>
          <w:color w:val="auto"/>
          <w:sz w:val="21"/>
          <w:szCs w:val="21"/>
          <w:highlight w:val="none"/>
        </w:rPr>
        <w:t>。</w:t>
      </w:r>
    </w:p>
    <w:p w14:paraId="1668DAB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1.6.4 承包人文件</w:t>
      </w:r>
    </w:p>
    <w:p w14:paraId="2771A1A5">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color w:val="auto"/>
          <w:sz w:val="21"/>
          <w:szCs w:val="21"/>
          <w:highlight w:val="none"/>
          <w:u w:val="single"/>
        </w:rPr>
        <w:t>（1）提交施工组织设计（施工方案）；（2）提交符合规定的工程总进度计划；（3）提交分年、分季、分月的进度计划和相应的进度统计报表</w:t>
      </w:r>
      <w:r>
        <w:rPr>
          <w:rFonts w:hint="eastAsia" w:ascii="宋体" w:hAnsi="宋体" w:eastAsia="宋体" w:cs="宋体"/>
          <w:color w:val="auto"/>
          <w:sz w:val="21"/>
          <w:szCs w:val="21"/>
          <w:highlight w:val="none"/>
        </w:rPr>
        <w:t>；</w:t>
      </w:r>
    </w:p>
    <w:p w14:paraId="3413D38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（1）收到发包人全部设计图纸后3天内提供；（2）在开工前7天；月报表每月25日前提交，季报表每季度第一个月25日前提交，年报表每年最后月25日前提交</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A89D9F2">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一式贰套</w:t>
      </w:r>
      <w:r>
        <w:rPr>
          <w:rFonts w:hint="eastAsia" w:ascii="宋体" w:hAnsi="宋体" w:eastAsia="宋体" w:cs="宋体"/>
          <w:color w:val="auto"/>
          <w:sz w:val="21"/>
          <w:szCs w:val="21"/>
          <w:highlight w:val="none"/>
        </w:rPr>
        <w:t>；</w:t>
      </w:r>
    </w:p>
    <w:p w14:paraId="354EF77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书面材料</w:t>
      </w:r>
      <w:r>
        <w:rPr>
          <w:rFonts w:hint="eastAsia" w:ascii="宋体" w:hAnsi="宋体" w:eastAsia="宋体" w:cs="宋体"/>
          <w:color w:val="auto"/>
          <w:sz w:val="21"/>
          <w:szCs w:val="21"/>
          <w:highlight w:val="none"/>
        </w:rPr>
        <w:t>；</w:t>
      </w:r>
    </w:p>
    <w:p w14:paraId="25EE143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收到后7个工作日内确认批复</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34FF188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 现场图纸准备</w:t>
      </w:r>
    </w:p>
    <w:p w14:paraId="793F55E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color w:val="auto"/>
          <w:sz w:val="21"/>
          <w:szCs w:val="21"/>
          <w:highlight w:val="none"/>
          <w:u w:val="single"/>
        </w:rPr>
        <w:t>按通用条款1.6.5条执行</w:t>
      </w:r>
      <w:r>
        <w:rPr>
          <w:rFonts w:hint="eastAsia" w:ascii="宋体" w:hAnsi="宋体" w:eastAsia="宋体" w:cs="宋体"/>
          <w:color w:val="auto"/>
          <w:sz w:val="21"/>
          <w:szCs w:val="21"/>
          <w:highlight w:val="none"/>
        </w:rPr>
        <w:t>。</w:t>
      </w:r>
    </w:p>
    <w:p w14:paraId="6921BD84">
      <w:pPr>
        <w:spacing w:beforeLines="0" w:afterLines="0"/>
        <w:rPr>
          <w:rFonts w:hint="eastAsia" w:ascii="宋体" w:hAnsi="宋体" w:eastAsia="宋体" w:cs="宋体"/>
          <w:color w:val="auto"/>
          <w:sz w:val="21"/>
          <w:szCs w:val="24"/>
          <w:highlight w:val="none"/>
        </w:rPr>
      </w:pPr>
      <w:bookmarkStart w:id="168" w:name="_Toc373227698"/>
      <w:bookmarkStart w:id="169" w:name="_Toc373478345"/>
      <w:bookmarkStart w:id="170" w:name="_Toc389065264"/>
      <w:bookmarkStart w:id="171" w:name="_Toc11291"/>
      <w:r>
        <w:rPr>
          <w:rFonts w:hint="eastAsia" w:ascii="宋体" w:hAnsi="宋体" w:eastAsia="宋体" w:cs="宋体"/>
          <w:color w:val="auto"/>
          <w:sz w:val="21"/>
          <w:szCs w:val="24"/>
          <w:highlight w:val="none"/>
        </w:rPr>
        <w:t>1.7 联络</w:t>
      </w:r>
      <w:bookmarkEnd w:id="168"/>
      <w:bookmarkEnd w:id="169"/>
      <w:bookmarkEnd w:id="170"/>
      <w:bookmarkEnd w:id="171"/>
    </w:p>
    <w:p w14:paraId="194AB43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1.7.1发包人和承包人应当在</w:t>
      </w:r>
      <w:r>
        <w:rPr>
          <w:rFonts w:hint="eastAsia" w:ascii="宋体" w:hAnsi="宋体" w:eastAsia="宋体" w:cs="宋体"/>
          <w:color w:val="auto"/>
          <w:sz w:val="21"/>
          <w:szCs w:val="21"/>
          <w:highlight w:val="none"/>
          <w:u w:val="single"/>
        </w:rPr>
        <w:t xml:space="preserve">3  </w:t>
      </w:r>
      <w:r>
        <w:rPr>
          <w:rFonts w:hint="eastAsia" w:ascii="宋体" w:hAnsi="宋体" w:eastAsia="宋体" w:cs="宋体"/>
          <w:color w:val="auto"/>
          <w:sz w:val="21"/>
          <w:szCs w:val="21"/>
          <w:highlight w:val="none"/>
        </w:rPr>
        <w:t>天内将与合同有关的通知、批准、证明、证书、指示、指令、要求、请求、同意、意见、确定和决定等书面函件送达对方当事人。</w:t>
      </w:r>
    </w:p>
    <w:p w14:paraId="7A72CFC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 发包人接收文件的地点：</w:t>
      </w:r>
      <w:r>
        <w:rPr>
          <w:rFonts w:hint="eastAsia" w:ascii="宋体" w:hAnsi="宋体" w:eastAsia="宋体" w:cs="宋体"/>
          <w:color w:val="auto"/>
          <w:sz w:val="21"/>
          <w:szCs w:val="21"/>
          <w:highlight w:val="none"/>
          <w:u w:val="single"/>
        </w:rPr>
        <w:t>发包人指定地点</w:t>
      </w:r>
      <w:r>
        <w:rPr>
          <w:rFonts w:hint="eastAsia" w:ascii="宋体" w:hAnsi="宋体" w:eastAsia="宋体" w:cs="宋体"/>
          <w:color w:val="auto"/>
          <w:sz w:val="21"/>
          <w:szCs w:val="21"/>
          <w:highlight w:val="none"/>
        </w:rPr>
        <w:t>；</w:t>
      </w:r>
    </w:p>
    <w:p w14:paraId="6E63421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发包人指定的接收人为：</w:t>
      </w:r>
      <w:r>
        <w:rPr>
          <w:rFonts w:hint="eastAsia" w:ascii="宋体" w:hAnsi="宋体" w:eastAsia="宋体" w:cs="宋体"/>
          <w:color w:val="auto"/>
          <w:sz w:val="21"/>
          <w:szCs w:val="21"/>
          <w:highlight w:val="none"/>
          <w:u w:val="single"/>
        </w:rPr>
        <w:t>业主代表（现场）    </w:t>
      </w:r>
      <w:r>
        <w:rPr>
          <w:rFonts w:hint="eastAsia" w:ascii="宋体" w:hAnsi="宋体" w:eastAsia="宋体" w:cs="宋体"/>
          <w:color w:val="auto"/>
          <w:sz w:val="21"/>
          <w:szCs w:val="21"/>
          <w:highlight w:val="none"/>
        </w:rPr>
        <w:t>。</w:t>
      </w:r>
    </w:p>
    <w:p w14:paraId="05F55AE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承包人接收文件的地点：</w:t>
      </w:r>
      <w:r>
        <w:rPr>
          <w:rFonts w:hint="eastAsia" w:ascii="宋体" w:hAnsi="宋体" w:eastAsia="宋体" w:cs="宋体"/>
          <w:color w:val="auto"/>
          <w:sz w:val="21"/>
          <w:szCs w:val="21"/>
          <w:highlight w:val="none"/>
          <w:u w:val="single"/>
        </w:rPr>
        <w:t>承包人施工场地管理机构的办公地点</w:t>
      </w:r>
      <w:r>
        <w:rPr>
          <w:rFonts w:hint="eastAsia" w:ascii="宋体" w:hAnsi="宋体" w:eastAsia="宋体" w:cs="宋体"/>
          <w:color w:val="auto"/>
          <w:sz w:val="21"/>
          <w:szCs w:val="21"/>
          <w:highlight w:val="none"/>
        </w:rPr>
        <w:t>；</w:t>
      </w:r>
    </w:p>
    <w:p w14:paraId="6BDE4572">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承包人指定的接收人为：</w:t>
      </w:r>
      <w:r>
        <w:rPr>
          <w:rFonts w:hint="eastAsia" w:ascii="宋体" w:hAnsi="宋体" w:eastAsia="宋体" w:cs="宋体"/>
          <w:color w:val="auto"/>
          <w:sz w:val="21"/>
          <w:szCs w:val="21"/>
          <w:highlight w:val="none"/>
          <w:u w:val="single"/>
        </w:rPr>
        <w:t>项目经理或资料员</w:t>
      </w:r>
      <w:r>
        <w:rPr>
          <w:rFonts w:hint="eastAsia" w:ascii="宋体" w:hAnsi="宋体" w:eastAsia="宋体" w:cs="宋体"/>
          <w:color w:val="auto"/>
          <w:sz w:val="21"/>
          <w:szCs w:val="21"/>
          <w:highlight w:val="none"/>
        </w:rPr>
        <w:t>。</w:t>
      </w:r>
    </w:p>
    <w:p w14:paraId="20A96436">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监理人接收文件的地点：</w:t>
      </w:r>
      <w:r>
        <w:rPr>
          <w:rFonts w:hint="eastAsia" w:ascii="宋体" w:hAnsi="宋体" w:eastAsia="宋体" w:cs="宋体"/>
          <w:color w:val="auto"/>
          <w:sz w:val="21"/>
          <w:szCs w:val="21"/>
          <w:highlight w:val="none"/>
          <w:u w:val="single"/>
        </w:rPr>
        <w:t>施工现场监理人办公地点 </w:t>
      </w:r>
      <w:r>
        <w:rPr>
          <w:rFonts w:hint="eastAsia" w:ascii="宋体" w:hAnsi="宋体" w:eastAsia="宋体" w:cs="宋体"/>
          <w:color w:val="auto"/>
          <w:sz w:val="21"/>
          <w:szCs w:val="21"/>
          <w:highlight w:val="none"/>
        </w:rPr>
        <w:t>；</w:t>
      </w:r>
    </w:p>
    <w:p w14:paraId="4E771BB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监理人指定的接收人为：</w:t>
      </w:r>
      <w:r>
        <w:rPr>
          <w:rFonts w:hint="eastAsia" w:ascii="宋体" w:hAnsi="宋体" w:eastAsia="宋体" w:cs="宋体"/>
          <w:color w:val="auto"/>
          <w:sz w:val="21"/>
          <w:szCs w:val="21"/>
          <w:highlight w:val="none"/>
          <w:u w:val="single"/>
        </w:rPr>
        <w:t>总监理工程师或总监代表  </w:t>
      </w:r>
      <w:r>
        <w:rPr>
          <w:rFonts w:hint="eastAsia" w:ascii="宋体" w:hAnsi="宋体" w:eastAsia="宋体" w:cs="宋体"/>
          <w:color w:val="auto"/>
          <w:sz w:val="21"/>
          <w:szCs w:val="21"/>
          <w:highlight w:val="none"/>
        </w:rPr>
        <w:t>。</w:t>
      </w:r>
    </w:p>
    <w:p w14:paraId="06F609BB">
      <w:pPr>
        <w:spacing w:beforeLines="0" w:afterLines="0"/>
        <w:rPr>
          <w:rFonts w:hint="eastAsia" w:ascii="宋体" w:hAnsi="宋体" w:eastAsia="宋体" w:cs="宋体"/>
          <w:color w:val="auto"/>
          <w:sz w:val="21"/>
          <w:szCs w:val="24"/>
          <w:highlight w:val="none"/>
        </w:rPr>
      </w:pPr>
      <w:bookmarkStart w:id="172" w:name="_Toc373478346"/>
      <w:bookmarkStart w:id="173" w:name="_Toc22269"/>
      <w:bookmarkStart w:id="174" w:name="_Toc373227699"/>
      <w:bookmarkStart w:id="175" w:name="_Toc389065265"/>
      <w:r>
        <w:rPr>
          <w:rFonts w:hint="eastAsia" w:ascii="宋体" w:hAnsi="宋体" w:eastAsia="宋体" w:cs="宋体"/>
          <w:color w:val="auto"/>
          <w:sz w:val="21"/>
          <w:szCs w:val="24"/>
          <w:highlight w:val="none"/>
        </w:rPr>
        <w:t>1.10 交通运输</w:t>
      </w:r>
      <w:bookmarkEnd w:id="172"/>
      <w:bookmarkEnd w:id="173"/>
      <w:bookmarkEnd w:id="174"/>
      <w:bookmarkEnd w:id="175"/>
    </w:p>
    <w:p w14:paraId="1883ECB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76" w:name="_Toc318581155"/>
      <w:bookmarkStart w:id="177" w:name="_Toc304295521"/>
      <w:bookmarkStart w:id="178" w:name="_Toc312677986"/>
      <w:bookmarkStart w:id="179" w:name="_Toc300934943"/>
      <w:bookmarkStart w:id="180" w:name="_Toc303539100"/>
      <w:r>
        <w:rPr>
          <w:rFonts w:hint="eastAsia" w:ascii="宋体" w:hAnsi="宋体" w:eastAsia="宋体" w:cs="宋体"/>
          <w:color w:val="auto"/>
          <w:sz w:val="21"/>
          <w:szCs w:val="21"/>
          <w:highlight w:val="none"/>
        </w:rPr>
        <w:t>.10.1 出入现场的权利</w:t>
      </w:r>
    </w:p>
    <w:p w14:paraId="6A0AF881">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与施工无关的人员需出入现场须经承发包双方同意</w:t>
      </w:r>
      <w:r>
        <w:rPr>
          <w:rFonts w:hint="eastAsia" w:ascii="宋体" w:hAnsi="宋体" w:eastAsia="宋体" w:cs="宋体"/>
          <w:color w:val="auto"/>
          <w:sz w:val="21"/>
          <w:szCs w:val="21"/>
          <w:highlight w:val="none"/>
        </w:rPr>
        <w:t>。</w:t>
      </w:r>
    </w:p>
    <w:bookmarkEnd w:id="176"/>
    <w:bookmarkEnd w:id="177"/>
    <w:bookmarkEnd w:id="178"/>
    <w:bookmarkEnd w:id="179"/>
    <w:bookmarkEnd w:id="180"/>
    <w:p w14:paraId="3578395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1" w:name="_Toc318581156"/>
      <w:bookmarkStart w:id="182" w:name="_Toc304295522"/>
      <w:bookmarkStart w:id="183" w:name="_Toc300934944"/>
      <w:bookmarkStart w:id="184" w:name="_Toc312677987"/>
      <w:bookmarkStart w:id="185" w:name="_Toc303539101"/>
      <w:r>
        <w:rPr>
          <w:rFonts w:hint="eastAsia" w:ascii="宋体" w:hAnsi="宋体" w:eastAsia="宋体" w:cs="宋体"/>
          <w:color w:val="auto"/>
          <w:sz w:val="21"/>
          <w:szCs w:val="21"/>
          <w:highlight w:val="none"/>
        </w:rPr>
        <w:t>.10.3 场内交通</w:t>
      </w:r>
    </w:p>
    <w:p w14:paraId="1B02464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关于场外交通和场内交通的边界的约定：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7D11FBD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 xml:space="preserve">由承包人根据现场实际自行考虑，费用自理  </w:t>
      </w:r>
      <w:r>
        <w:rPr>
          <w:rFonts w:hint="eastAsia" w:ascii="宋体" w:hAnsi="宋体" w:eastAsia="宋体" w:cs="宋体"/>
          <w:color w:val="auto"/>
          <w:sz w:val="21"/>
          <w:szCs w:val="21"/>
          <w:highlight w:val="none"/>
        </w:rPr>
        <w:t>。</w:t>
      </w:r>
      <w:bookmarkEnd w:id="181"/>
      <w:bookmarkEnd w:id="182"/>
      <w:bookmarkEnd w:id="183"/>
      <w:bookmarkEnd w:id="184"/>
      <w:bookmarkEnd w:id="185"/>
      <w:bookmarkStart w:id="186" w:name="_Toc318581157"/>
    </w:p>
    <w:p w14:paraId="0DA87DE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1.10.4 超大件和超重件的运输</w:t>
      </w:r>
    </w:p>
    <w:p w14:paraId="4136DBB7">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承包人 </w:t>
      </w:r>
      <w:r>
        <w:rPr>
          <w:rFonts w:hint="eastAsia" w:ascii="宋体" w:hAnsi="宋体" w:eastAsia="宋体" w:cs="宋体"/>
          <w:color w:val="auto"/>
          <w:sz w:val="21"/>
          <w:szCs w:val="21"/>
          <w:highlight w:val="none"/>
        </w:rPr>
        <w:t>承担。</w:t>
      </w:r>
    </w:p>
    <w:bookmarkEnd w:id="186"/>
    <w:p w14:paraId="73E2EE65">
      <w:pPr>
        <w:spacing w:beforeLines="0" w:afterLines="0"/>
        <w:rPr>
          <w:rFonts w:hint="eastAsia" w:ascii="宋体" w:hAnsi="宋体" w:eastAsia="宋体" w:cs="宋体"/>
          <w:color w:val="auto"/>
          <w:sz w:val="21"/>
          <w:szCs w:val="24"/>
          <w:highlight w:val="none"/>
        </w:rPr>
      </w:pPr>
      <w:bookmarkStart w:id="187" w:name="_Toc373227700"/>
      <w:bookmarkStart w:id="188" w:name="_Toc373478347"/>
      <w:bookmarkStart w:id="189" w:name="_Toc389065266"/>
      <w:bookmarkStart w:id="190" w:name="_Toc14351"/>
      <w:r>
        <w:rPr>
          <w:rFonts w:hint="eastAsia" w:ascii="宋体" w:hAnsi="宋体" w:eastAsia="宋体" w:cs="宋体"/>
          <w:color w:val="auto"/>
          <w:sz w:val="21"/>
          <w:szCs w:val="24"/>
          <w:highlight w:val="none"/>
        </w:rPr>
        <w:t>1.11 知识产权</w:t>
      </w:r>
      <w:bookmarkEnd w:id="187"/>
      <w:bookmarkEnd w:id="188"/>
      <w:bookmarkEnd w:id="189"/>
      <w:bookmarkEnd w:id="190"/>
    </w:p>
    <w:p w14:paraId="75539E8A">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属于发包人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7820A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承包人可以为实现本合同目的而复制、使用此类文件，但不能用于与合同无关的其他事项，未经发包人同意，承包人不得为了合同以外的目的而复制、使用上述文件或将之提供给任何第三方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E1C64F">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关于承包人为实施工程所编制文件的著作权的归属：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属于承包人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4527D3F">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color w:val="auto"/>
          <w:sz w:val="21"/>
          <w:szCs w:val="24"/>
          <w:highlight w:val="none"/>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0BE4F081">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1.11.4 承包人在施工过程中所采用的专利、专有技术、技术秘密的使用费的承担方式：</w:t>
      </w:r>
      <w:r>
        <w:rPr>
          <w:rFonts w:hint="eastAsia" w:ascii="宋体" w:hAnsi="宋体" w:eastAsia="宋体" w:cs="宋体"/>
          <w:color w:val="auto"/>
          <w:sz w:val="21"/>
          <w:szCs w:val="24"/>
          <w:highlight w:val="none"/>
          <w:u w:val="single"/>
        </w:rPr>
        <w:t>承包人在合同签订前和签订时已确定采用的专利、专有技术、技术秘密的使用费已包含在签约合同价中。（由承包人承担）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7A6BAAB">
      <w:pPr>
        <w:spacing w:beforeLines="0" w:afterLines="0" w:line="360" w:lineRule="auto"/>
        <w:rPr>
          <w:rFonts w:hint="eastAsia" w:ascii="宋体" w:hAnsi="宋体" w:eastAsia="宋体" w:cs="宋体"/>
          <w:color w:val="auto"/>
          <w:sz w:val="21"/>
          <w:szCs w:val="21"/>
          <w:highlight w:val="none"/>
        </w:rPr>
      </w:pPr>
      <w:bookmarkStart w:id="191" w:name="_Toc23074"/>
      <w:bookmarkStart w:id="192" w:name="_Toc389065267"/>
      <w:bookmarkStart w:id="193" w:name="_Toc373478348"/>
      <w:bookmarkStart w:id="194" w:name="_Toc373227701"/>
      <w:r>
        <w:rPr>
          <w:rFonts w:hint="eastAsia" w:ascii="宋体" w:hAnsi="宋体" w:eastAsia="宋体" w:cs="宋体"/>
          <w:color w:val="auto"/>
          <w:sz w:val="21"/>
          <w:szCs w:val="21"/>
          <w:highlight w:val="none"/>
        </w:rPr>
        <w:t>1.13工程量清单错误的修正</w:t>
      </w:r>
      <w:bookmarkEnd w:id="191"/>
      <w:bookmarkEnd w:id="192"/>
      <w:bookmarkEnd w:id="193"/>
      <w:bookmarkEnd w:id="194"/>
    </w:p>
    <w:p w14:paraId="5EA000D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出现工程量清单工程量偏差时，是否调整合同价格：</w:t>
      </w:r>
      <w:r>
        <w:rPr>
          <w:rFonts w:hint="eastAsia" w:ascii="宋体" w:hAnsi="宋体" w:eastAsia="宋体" w:cs="宋体"/>
          <w:color w:val="auto"/>
          <w:sz w:val="21"/>
          <w:szCs w:val="24"/>
          <w:highlight w:val="none"/>
          <w:u w:val="single"/>
        </w:rPr>
        <w:t xml:space="preserve">□是     </w:t>
      </w:r>
      <w:r>
        <w:rPr>
          <w:rFonts w:hint="eastAsia" w:ascii="宋体" w:hAnsi="宋体" w:cs="宋体"/>
          <w:color w:val="auto"/>
          <w:sz w:val="21"/>
          <w:szCs w:val="24"/>
          <w:highlight w:val="none"/>
          <w:u w:val="single"/>
          <w:lang w:eastAsia="zh-CN"/>
        </w:rPr>
        <w:t>☑</w:t>
      </w:r>
      <w:r>
        <w:rPr>
          <w:rFonts w:hint="eastAsia" w:ascii="宋体" w:hAnsi="宋体" w:eastAsia="宋体" w:cs="宋体"/>
          <w:color w:val="auto"/>
          <w:sz w:val="21"/>
          <w:szCs w:val="24"/>
          <w:highlight w:val="none"/>
          <w:u w:val="single"/>
        </w:rPr>
        <w:t>否</w:t>
      </w:r>
      <w:r>
        <w:rPr>
          <w:rFonts w:hint="eastAsia" w:ascii="宋体" w:hAnsi="宋体" w:eastAsia="宋体" w:cs="宋体"/>
          <w:color w:val="auto"/>
          <w:sz w:val="21"/>
          <w:szCs w:val="21"/>
          <w:highlight w:val="none"/>
        </w:rPr>
        <w:t>。</w:t>
      </w:r>
    </w:p>
    <w:p w14:paraId="56725ABD">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允许调整合同价格的工程量偏差范围及其调整办法：</w:t>
      </w:r>
    </w:p>
    <w:p w14:paraId="56702A05">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u w:val="single"/>
        </w:rPr>
        <w:t xml:space="preserve"> 除严重不平衡报价外，无论分部分项工程量清单项目中的工程量变化多少均不调整                 </w:t>
      </w:r>
      <w:r>
        <w:rPr>
          <w:rFonts w:hint="eastAsia" w:ascii="宋体" w:hAnsi="宋体" w:eastAsia="宋体" w:cs="宋体"/>
          <w:color w:val="auto"/>
          <w:sz w:val="21"/>
          <w:szCs w:val="24"/>
          <w:highlight w:val="none"/>
        </w:rPr>
        <w:t>。</w:t>
      </w:r>
    </w:p>
    <w:p w14:paraId="0F3A4E51">
      <w:pPr>
        <w:spacing w:beforeLines="0" w:afterLines="0" w:line="360" w:lineRule="auto"/>
        <w:ind w:firstLine="420" w:firstLineChars="200"/>
        <w:rPr>
          <w:rFonts w:hint="eastAsia" w:ascii="宋体" w:hAnsi="宋体" w:eastAsia="宋体" w:cs="宋体"/>
          <w:color w:val="auto"/>
          <w:sz w:val="21"/>
          <w:szCs w:val="24"/>
          <w:highlight w:val="none"/>
          <w:u w:val="singl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u w:val="single"/>
        </w:rPr>
        <w:t xml:space="preserve">承包人实际完成的某单项清单项目工程量与招标工程量清单工程量偏差超过 </w:t>
      </w:r>
      <w:r>
        <w:rPr>
          <w:rFonts w:hint="eastAsia" w:ascii="宋体" w:hAnsi="宋体" w:cs="宋体"/>
          <w:color w:val="auto"/>
          <w:sz w:val="21"/>
          <w:szCs w:val="24"/>
          <w:highlight w:val="none"/>
          <w:u w:val="single"/>
          <w:lang w:val="en-US" w:eastAsia="zh-CN"/>
        </w:rPr>
        <w:t>5</w:t>
      </w:r>
      <w:r>
        <w:rPr>
          <w:rFonts w:hint="eastAsia" w:ascii="宋体" w:hAnsi="宋体" w:eastAsia="宋体" w:cs="宋体"/>
          <w:color w:val="auto"/>
          <w:sz w:val="21"/>
          <w:szCs w:val="24"/>
          <w:highlight w:val="none"/>
          <w:u w:val="single"/>
        </w:rPr>
        <w:t xml:space="preserve"> %且该单项清单造价超过合同总价</w:t>
      </w:r>
      <w:r>
        <w:rPr>
          <w:rFonts w:hint="eastAsia" w:ascii="宋体" w:hAnsi="宋体" w:cs="宋体"/>
          <w:color w:val="auto"/>
          <w:sz w:val="21"/>
          <w:szCs w:val="24"/>
          <w:highlight w:val="none"/>
          <w:u w:val="single"/>
          <w:lang w:val="en-US" w:eastAsia="zh-CN"/>
        </w:rPr>
        <w:t>5</w:t>
      </w:r>
      <w:r>
        <w:rPr>
          <w:rFonts w:hint="eastAsia" w:ascii="宋体" w:hAnsi="宋体" w:eastAsia="宋体" w:cs="宋体"/>
          <w:color w:val="auto"/>
          <w:sz w:val="21"/>
          <w:szCs w:val="24"/>
          <w:highlight w:val="none"/>
          <w:u w:val="single"/>
        </w:rPr>
        <w:t xml:space="preserve"> %以上的，超过后增加部分工程量或减少后剩余部分工程量的综合单价按以下方法调整：                                    。</w:t>
      </w:r>
    </w:p>
    <w:p w14:paraId="4C430A6F">
      <w:pPr>
        <w:spacing w:beforeLines="0" w:afterLines="0"/>
        <w:rPr>
          <w:rFonts w:hint="eastAsia" w:ascii="宋体" w:hAnsi="宋体" w:eastAsia="宋体" w:cs="宋体"/>
          <w:color w:val="auto"/>
          <w:sz w:val="21"/>
          <w:szCs w:val="24"/>
          <w:highlight w:val="none"/>
        </w:rPr>
      </w:pPr>
      <w:bookmarkStart w:id="195" w:name="_Toc9409"/>
      <w:bookmarkStart w:id="196" w:name="_Toc373227702"/>
      <w:bookmarkStart w:id="197" w:name="_Toc389065268"/>
      <w:bookmarkStart w:id="198" w:name="_Toc351203634"/>
      <w:bookmarkStart w:id="199" w:name="_Toc373478349"/>
      <w:r>
        <w:rPr>
          <w:rFonts w:hint="eastAsia" w:ascii="宋体" w:hAnsi="宋体" w:eastAsia="宋体" w:cs="宋体"/>
          <w:color w:val="auto"/>
          <w:sz w:val="21"/>
          <w:szCs w:val="24"/>
          <w:highlight w:val="none"/>
        </w:rPr>
        <w:t>2</w:t>
      </w:r>
      <w:bookmarkStart w:id="200" w:name="_Toc292559867"/>
      <w:bookmarkStart w:id="201" w:name="_Toc292559362"/>
      <w:bookmarkStart w:id="202" w:name="_Toc296891197"/>
      <w:bookmarkStart w:id="203" w:name="_Toc297048343"/>
      <w:bookmarkStart w:id="204" w:name="_Toc296503157"/>
      <w:bookmarkStart w:id="205" w:name="_Toc296890985"/>
      <w:bookmarkStart w:id="206" w:name="_Toc296944496"/>
      <w:bookmarkStart w:id="207" w:name="_Toc296346658"/>
      <w:bookmarkStart w:id="208" w:name="_Toc297120457"/>
      <w:bookmarkStart w:id="209" w:name="_Toc296347156"/>
      <w:r>
        <w:rPr>
          <w:rFonts w:hint="eastAsia" w:ascii="宋体" w:hAnsi="宋体" w:eastAsia="宋体" w:cs="宋体"/>
          <w:color w:val="auto"/>
          <w:sz w:val="21"/>
          <w:szCs w:val="24"/>
          <w:highlight w:val="none"/>
        </w:rPr>
        <w:t>. 发包人</w:t>
      </w:r>
      <w:bookmarkEnd w:id="195"/>
      <w:bookmarkEnd w:id="196"/>
      <w:bookmarkEnd w:id="197"/>
      <w:bookmarkEnd w:id="198"/>
      <w:bookmarkEnd w:id="199"/>
    </w:p>
    <w:bookmarkEnd w:id="200"/>
    <w:bookmarkEnd w:id="201"/>
    <w:bookmarkEnd w:id="202"/>
    <w:bookmarkEnd w:id="203"/>
    <w:bookmarkEnd w:id="204"/>
    <w:bookmarkEnd w:id="205"/>
    <w:bookmarkEnd w:id="206"/>
    <w:bookmarkEnd w:id="207"/>
    <w:bookmarkEnd w:id="208"/>
    <w:bookmarkEnd w:id="209"/>
    <w:p w14:paraId="3361CE4F">
      <w:pPr>
        <w:spacing w:beforeLines="0" w:afterLines="0"/>
        <w:rPr>
          <w:rFonts w:hint="eastAsia" w:ascii="宋体" w:hAnsi="宋体" w:eastAsia="宋体" w:cs="宋体"/>
          <w:color w:val="auto"/>
          <w:sz w:val="21"/>
          <w:szCs w:val="24"/>
          <w:highlight w:val="none"/>
        </w:rPr>
      </w:pPr>
      <w:bookmarkStart w:id="210" w:name="_Toc28751"/>
      <w:bookmarkStart w:id="211" w:name="_Toc373227703"/>
      <w:bookmarkStart w:id="212" w:name="_Toc373478350"/>
      <w:bookmarkStart w:id="213" w:name="_Toc389065269"/>
      <w:r>
        <w:rPr>
          <w:rFonts w:hint="eastAsia" w:ascii="宋体" w:hAnsi="宋体" w:eastAsia="宋体" w:cs="宋体"/>
          <w:color w:val="auto"/>
          <w:sz w:val="21"/>
          <w:szCs w:val="24"/>
          <w:highlight w:val="none"/>
        </w:rPr>
        <w:t>2.2 发包人代表</w:t>
      </w:r>
      <w:bookmarkEnd w:id="210"/>
      <w:bookmarkEnd w:id="211"/>
      <w:bookmarkEnd w:id="212"/>
      <w:bookmarkEnd w:id="213"/>
    </w:p>
    <w:p w14:paraId="0F83915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4D0856A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14:paraId="7E67F313">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14:paraId="2DAB8EE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2959745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   </w:t>
      </w:r>
      <w:r>
        <w:rPr>
          <w:rFonts w:hint="eastAsia" w:ascii="宋体" w:hAnsi="宋体" w:eastAsia="宋体" w:cs="宋体"/>
          <w:color w:val="auto"/>
          <w:sz w:val="21"/>
          <w:szCs w:val="21"/>
          <w:highlight w:val="none"/>
        </w:rPr>
        <w:t>；</w:t>
      </w:r>
    </w:p>
    <w:p w14:paraId="67D02BC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   </w:t>
      </w:r>
      <w:r>
        <w:rPr>
          <w:rFonts w:hint="eastAsia" w:ascii="宋体" w:hAnsi="宋体" w:eastAsia="宋体" w:cs="宋体"/>
          <w:color w:val="auto"/>
          <w:sz w:val="21"/>
          <w:szCs w:val="21"/>
          <w:highlight w:val="none"/>
        </w:rPr>
        <w:t>；</w:t>
      </w:r>
    </w:p>
    <w:p w14:paraId="6A8ABA9A">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646CC57C">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负责处理合同履行过程中与发包人有关的事宜：对本工程质量、工期、进度、安全、文明施工及材料和设备进场进行监督检查；对涉及工期延长、设计变更、现场收方及签证、已完工程量报告、竣工结算报告等影响工程造价的相关事项作出处理；办理中间交工、工程验收手续；审核工程进度报表、督促监理工程师行使职权以及协调施工现场各方面的关系</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778FB70">
      <w:pPr>
        <w:spacing w:beforeLines="0" w:afterLines="0"/>
        <w:rPr>
          <w:rFonts w:hint="eastAsia" w:ascii="宋体" w:hAnsi="宋体" w:eastAsia="宋体" w:cs="宋体"/>
          <w:color w:val="auto"/>
          <w:sz w:val="21"/>
          <w:szCs w:val="24"/>
          <w:highlight w:val="none"/>
        </w:rPr>
      </w:pPr>
      <w:bookmarkStart w:id="214" w:name="_Toc389065270"/>
      <w:bookmarkStart w:id="215" w:name="_Toc373227704"/>
      <w:bookmarkStart w:id="216" w:name="_Toc4499"/>
      <w:bookmarkStart w:id="217" w:name="_Toc373478351"/>
      <w:r>
        <w:rPr>
          <w:rFonts w:hint="eastAsia" w:ascii="宋体" w:hAnsi="宋体" w:eastAsia="宋体" w:cs="宋体"/>
          <w:color w:val="auto"/>
          <w:sz w:val="21"/>
          <w:szCs w:val="24"/>
          <w:highlight w:val="none"/>
        </w:rPr>
        <w:t>2.4 施工现场、施工条件和基础资料的提供</w:t>
      </w:r>
      <w:bookmarkEnd w:id="214"/>
      <w:bookmarkEnd w:id="215"/>
      <w:bookmarkEnd w:id="216"/>
      <w:bookmarkEnd w:id="217"/>
    </w:p>
    <w:p w14:paraId="42FEEA1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提供施工现场</w:t>
      </w:r>
    </w:p>
    <w:p w14:paraId="3862FE3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809CE8">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提供施工条件</w:t>
      </w:r>
    </w:p>
    <w:p w14:paraId="7C51BEE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37BDA37">
      <w:pPr>
        <w:spacing w:beforeLines="0" w:afterLines="0"/>
        <w:rPr>
          <w:rFonts w:hint="eastAsia" w:ascii="宋体" w:hAnsi="宋体" w:eastAsia="宋体" w:cs="宋体"/>
          <w:color w:val="auto"/>
          <w:sz w:val="21"/>
          <w:szCs w:val="24"/>
          <w:highlight w:val="none"/>
        </w:rPr>
      </w:pPr>
      <w:bookmarkStart w:id="218" w:name="_Toc389065271"/>
      <w:bookmarkStart w:id="219" w:name="_Toc373478352"/>
      <w:bookmarkStart w:id="220" w:name="_Toc373227705"/>
      <w:bookmarkStart w:id="221" w:name="_Toc20337"/>
      <w:r>
        <w:rPr>
          <w:rFonts w:hint="eastAsia" w:ascii="宋体" w:hAnsi="宋体" w:eastAsia="宋体" w:cs="宋体"/>
          <w:color w:val="auto"/>
          <w:sz w:val="21"/>
          <w:szCs w:val="24"/>
          <w:highlight w:val="none"/>
        </w:rPr>
        <w:t>2.5 资金来源证明及支付担保</w:t>
      </w:r>
      <w:bookmarkEnd w:id="218"/>
      <w:bookmarkEnd w:id="219"/>
      <w:bookmarkEnd w:id="220"/>
      <w:bookmarkEnd w:id="221"/>
    </w:p>
    <w:p w14:paraId="3A657188">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1858F1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color w:val="auto"/>
          <w:sz w:val="21"/>
          <w:szCs w:val="21"/>
          <w:highlight w:val="none"/>
          <w:u w:val="single"/>
        </w:rPr>
        <w:t xml:space="preserve">否     </w:t>
      </w:r>
      <w:r>
        <w:rPr>
          <w:rFonts w:hint="eastAsia" w:ascii="宋体" w:hAnsi="宋体" w:eastAsia="宋体" w:cs="宋体"/>
          <w:color w:val="auto"/>
          <w:sz w:val="21"/>
          <w:szCs w:val="21"/>
          <w:highlight w:val="none"/>
        </w:rPr>
        <w:t>。</w:t>
      </w:r>
    </w:p>
    <w:p w14:paraId="2E98BB6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076590">
      <w:pPr>
        <w:spacing w:beforeLines="0" w:afterLines="0" w:line="360" w:lineRule="auto"/>
        <w:ind w:firstLine="420" w:firstLineChars="200"/>
        <w:rPr>
          <w:rFonts w:hint="eastAsia" w:ascii="宋体" w:hAnsi="宋体" w:eastAsia="宋体" w:cs="宋体"/>
          <w:color w:val="auto"/>
          <w:sz w:val="21"/>
          <w:szCs w:val="21"/>
          <w:highlight w:val="none"/>
          <w:u w:val="single"/>
        </w:rPr>
      </w:pPr>
    </w:p>
    <w:p w14:paraId="018CB056">
      <w:pPr>
        <w:spacing w:beforeLines="0" w:afterLines="0"/>
        <w:rPr>
          <w:rFonts w:hint="eastAsia" w:ascii="宋体" w:hAnsi="宋体" w:eastAsia="宋体" w:cs="宋体"/>
          <w:color w:val="auto"/>
          <w:sz w:val="21"/>
          <w:szCs w:val="24"/>
          <w:highlight w:val="none"/>
        </w:rPr>
      </w:pPr>
      <w:bookmarkStart w:id="222" w:name="_Toc389065272"/>
      <w:bookmarkStart w:id="223" w:name="_Toc373478353"/>
      <w:bookmarkStart w:id="224" w:name="_Toc26761"/>
      <w:bookmarkStart w:id="225" w:name="_Toc373227706"/>
      <w:bookmarkStart w:id="226" w:name="_Toc351203635"/>
      <w:r>
        <w:rPr>
          <w:rFonts w:hint="eastAsia" w:ascii="宋体" w:hAnsi="宋体" w:eastAsia="宋体" w:cs="宋体"/>
          <w:color w:val="auto"/>
          <w:sz w:val="21"/>
          <w:szCs w:val="24"/>
          <w:highlight w:val="none"/>
        </w:rPr>
        <w:t>3</w:t>
      </w:r>
      <w:bookmarkStart w:id="227" w:name="_Toc296891198"/>
      <w:bookmarkStart w:id="228" w:name="_Toc297048344"/>
      <w:bookmarkStart w:id="229" w:name="_Toc296346659"/>
      <w:bookmarkStart w:id="230" w:name="_Toc292559363"/>
      <w:bookmarkStart w:id="231" w:name="_Toc297120458"/>
      <w:bookmarkStart w:id="232" w:name="_Toc296347157"/>
      <w:bookmarkStart w:id="233" w:name="_Toc296944497"/>
      <w:bookmarkStart w:id="234" w:name="_Toc292559868"/>
      <w:bookmarkStart w:id="235" w:name="_Toc296890986"/>
      <w:bookmarkStart w:id="236" w:name="_Toc296503158"/>
      <w:r>
        <w:rPr>
          <w:rFonts w:hint="eastAsia" w:ascii="宋体" w:hAnsi="宋体" w:eastAsia="宋体" w:cs="宋体"/>
          <w:color w:val="auto"/>
          <w:sz w:val="21"/>
          <w:szCs w:val="24"/>
          <w:highlight w:val="none"/>
        </w:rPr>
        <w:t>. 承包人</w:t>
      </w:r>
      <w:bookmarkEnd w:id="222"/>
      <w:bookmarkEnd w:id="223"/>
      <w:bookmarkEnd w:id="224"/>
      <w:bookmarkEnd w:id="225"/>
      <w:bookmarkEnd w:id="226"/>
    </w:p>
    <w:bookmarkEnd w:id="227"/>
    <w:bookmarkEnd w:id="228"/>
    <w:bookmarkEnd w:id="229"/>
    <w:bookmarkEnd w:id="230"/>
    <w:bookmarkEnd w:id="231"/>
    <w:bookmarkEnd w:id="232"/>
    <w:bookmarkEnd w:id="233"/>
    <w:bookmarkEnd w:id="234"/>
    <w:bookmarkEnd w:id="235"/>
    <w:bookmarkEnd w:id="236"/>
    <w:p w14:paraId="6B7EAFB6">
      <w:pPr>
        <w:spacing w:beforeLines="0" w:afterLines="0"/>
        <w:rPr>
          <w:rFonts w:hint="eastAsia" w:ascii="宋体" w:hAnsi="宋体" w:eastAsia="宋体" w:cs="宋体"/>
          <w:color w:val="auto"/>
          <w:sz w:val="21"/>
          <w:szCs w:val="24"/>
          <w:highlight w:val="none"/>
        </w:rPr>
      </w:pPr>
      <w:bookmarkStart w:id="237" w:name="_Toc389065273"/>
      <w:bookmarkStart w:id="238" w:name="_Toc15899"/>
      <w:bookmarkStart w:id="239" w:name="_Toc373478354"/>
      <w:bookmarkStart w:id="240" w:name="_Toc373227707"/>
      <w:r>
        <w:rPr>
          <w:rFonts w:hint="eastAsia" w:ascii="宋体" w:hAnsi="宋体" w:eastAsia="宋体" w:cs="宋体"/>
          <w:color w:val="auto"/>
          <w:sz w:val="21"/>
          <w:szCs w:val="24"/>
          <w:highlight w:val="none"/>
        </w:rPr>
        <w:t>3.1 承包人的一般义务</w:t>
      </w:r>
      <w:bookmarkEnd w:id="237"/>
      <w:bookmarkEnd w:id="238"/>
      <w:bookmarkEnd w:id="239"/>
      <w:bookmarkEnd w:id="240"/>
    </w:p>
    <w:p w14:paraId="387978C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（9）承包人提交的竣工资料的内容：</w:t>
      </w:r>
    </w:p>
    <w:p w14:paraId="5193246E">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按照法律规定和合同约定编制的竣工资料，符合工程所在地建设行政主管部门和（或）城市建设档案管理机构有关施工资料的要求，并立卷及归档   </w:t>
      </w:r>
      <w:r>
        <w:rPr>
          <w:rFonts w:hint="eastAsia" w:ascii="宋体" w:hAnsi="宋体" w:eastAsia="宋体" w:cs="宋体"/>
          <w:color w:val="auto"/>
          <w:sz w:val="21"/>
          <w:szCs w:val="21"/>
          <w:highlight w:val="none"/>
        </w:rPr>
        <w:t>。</w:t>
      </w:r>
    </w:p>
    <w:p w14:paraId="0E0B49F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color w:val="auto"/>
          <w:sz w:val="21"/>
          <w:szCs w:val="21"/>
          <w:highlight w:val="none"/>
          <w:u w:val="single"/>
        </w:rPr>
        <w:t xml:space="preserve">  壹式</w:t>
      </w:r>
      <w:r>
        <w:rPr>
          <w:rFonts w:hint="eastAsia" w:ascii="宋体" w:hAnsi="宋体" w:eastAsia="宋体" w:cs="宋体"/>
          <w:color w:val="auto"/>
          <w:sz w:val="21"/>
          <w:szCs w:val="24"/>
          <w:highlight w:val="none"/>
          <w:u w:val="single"/>
        </w:rPr>
        <w:t>肆套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4FDE3E">
      <w:pPr>
        <w:spacing w:beforeLines="0" w:afterLines="0" w:line="360" w:lineRule="auto"/>
        <w:ind w:left="424" w:left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由承包人承担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E65B00">
      <w:pPr>
        <w:spacing w:beforeLines="0" w:afterLines="0" w:line="360" w:lineRule="auto"/>
        <w:ind w:left="424" w:left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经过验收合格后30日历天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4C048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书面及电子文档</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DCB508">
      <w:pPr>
        <w:spacing w:beforeLines="0" w:afterLines="0" w:line="360" w:lineRule="auto"/>
        <w:ind w:left="424" w:left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（10）承包人应履行的其他义务：</w:t>
      </w:r>
    </w:p>
    <w:p w14:paraId="74C97B4B">
      <w:pPr>
        <w:spacing w:beforeLines="0" w:afterLines="0" w:line="360" w:lineRule="auto"/>
        <w:ind w:left="424" w:leftChars="202"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中华人民共和国工会法》、《国务院关于进一步做好为农民工服务工作的意见》（国发〔2014〕40号）、《中华全国总工会关于深入贯彻落实&lt;国务院关于进一步做好为农民工服务工作的意见&gt;的实施意见》（总工发〔2015〕14号）有关要求，深入开展“农民工入会集中行动”。</w:t>
      </w:r>
    </w:p>
    <w:p w14:paraId="7B546E84">
      <w:pPr>
        <w:spacing w:beforeLines="0" w:afterLines="0"/>
        <w:rPr>
          <w:rFonts w:hint="eastAsia" w:ascii="宋体" w:hAnsi="宋体" w:eastAsia="宋体" w:cs="宋体"/>
          <w:color w:val="auto"/>
          <w:sz w:val="21"/>
          <w:szCs w:val="24"/>
          <w:highlight w:val="none"/>
        </w:rPr>
      </w:pPr>
      <w:bookmarkStart w:id="241" w:name="_Toc373227708"/>
      <w:bookmarkStart w:id="242" w:name="_Toc389065274"/>
      <w:bookmarkStart w:id="243" w:name="_Toc373478355"/>
      <w:bookmarkStart w:id="244" w:name="_Toc20483"/>
      <w:r>
        <w:rPr>
          <w:rFonts w:hint="eastAsia" w:ascii="宋体" w:hAnsi="宋体" w:eastAsia="宋体" w:cs="宋体"/>
          <w:color w:val="auto"/>
          <w:sz w:val="21"/>
          <w:szCs w:val="24"/>
          <w:highlight w:val="none"/>
        </w:rPr>
        <w:t>3.2 项目经理</w:t>
      </w:r>
      <w:bookmarkEnd w:id="241"/>
      <w:bookmarkEnd w:id="242"/>
      <w:bookmarkEnd w:id="243"/>
      <w:bookmarkEnd w:id="244"/>
    </w:p>
    <w:p w14:paraId="1CEE453D">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 项目经理：</w:t>
      </w:r>
    </w:p>
    <w:p w14:paraId="5C0665A0">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姓    名：</w:t>
      </w:r>
      <w:r>
        <w:rPr>
          <w:rFonts w:hint="eastAsia" w:ascii="宋体" w:hAnsi="宋体" w:eastAsia="宋体" w:cs="宋体"/>
          <w:color w:val="auto"/>
          <w:sz w:val="21"/>
          <w:szCs w:val="24"/>
          <w:highlight w:val="none"/>
          <w:u w:val="single"/>
        </w:rPr>
        <w:t>         </w:t>
      </w:r>
      <w:r>
        <w:rPr>
          <w:rFonts w:hint="eastAsia" w:ascii="宋体" w:hAnsi="宋体" w:eastAsia="宋体" w:cs="宋体"/>
          <w:color w:val="auto"/>
          <w:sz w:val="21"/>
          <w:szCs w:val="24"/>
          <w:highlight w:val="none"/>
        </w:rPr>
        <w:t>；</w:t>
      </w:r>
    </w:p>
    <w:p w14:paraId="13F6EB44">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身份证号：</w:t>
      </w:r>
      <w:r>
        <w:rPr>
          <w:rFonts w:hint="eastAsia" w:ascii="宋体" w:hAnsi="宋体" w:eastAsia="宋体" w:cs="宋体"/>
          <w:color w:val="auto"/>
          <w:sz w:val="21"/>
          <w:szCs w:val="24"/>
          <w:highlight w:val="none"/>
          <w:u w:val="single"/>
        </w:rPr>
        <w:t>         </w:t>
      </w:r>
      <w:r>
        <w:rPr>
          <w:rFonts w:hint="eastAsia" w:ascii="宋体" w:hAnsi="宋体" w:eastAsia="宋体" w:cs="宋体"/>
          <w:color w:val="auto"/>
          <w:sz w:val="21"/>
          <w:szCs w:val="24"/>
          <w:highlight w:val="none"/>
        </w:rPr>
        <w:t>；</w:t>
      </w:r>
    </w:p>
    <w:p w14:paraId="127FD873">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建造师执业资格等级：</w:t>
      </w:r>
      <w:r>
        <w:rPr>
          <w:rFonts w:hint="eastAsia" w:ascii="宋体" w:hAnsi="宋体" w:eastAsia="宋体" w:cs="宋体"/>
          <w:color w:val="auto"/>
          <w:sz w:val="21"/>
          <w:szCs w:val="24"/>
          <w:highlight w:val="none"/>
          <w:u w:val="single"/>
        </w:rPr>
        <w:t>   </w:t>
      </w:r>
      <w:r>
        <w:rPr>
          <w:rFonts w:hint="eastAsia" w:ascii="宋体" w:hAnsi="宋体" w:eastAsia="宋体" w:cs="宋体"/>
          <w:color w:val="auto"/>
          <w:sz w:val="21"/>
          <w:szCs w:val="24"/>
          <w:highlight w:val="none"/>
        </w:rPr>
        <w:t>；</w:t>
      </w:r>
    </w:p>
    <w:p w14:paraId="117128A2">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建造师注册证书号：</w:t>
      </w:r>
      <w:r>
        <w:rPr>
          <w:rFonts w:hint="eastAsia" w:ascii="宋体" w:hAnsi="宋体" w:eastAsia="宋体" w:cs="宋体"/>
          <w:color w:val="auto"/>
          <w:sz w:val="21"/>
          <w:szCs w:val="24"/>
          <w:highlight w:val="none"/>
          <w:u w:val="single"/>
        </w:rPr>
        <w:t> </w:t>
      </w:r>
      <w:r>
        <w:rPr>
          <w:rFonts w:hint="eastAsia" w:ascii="宋体" w:hAnsi="宋体" w:eastAsia="宋体" w:cs="宋体"/>
          <w:color w:val="auto"/>
          <w:sz w:val="21"/>
          <w:szCs w:val="24"/>
          <w:highlight w:val="none"/>
        </w:rPr>
        <w:t>；</w:t>
      </w:r>
    </w:p>
    <w:p w14:paraId="20F8B88E">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建造师执业印章号：</w:t>
      </w:r>
      <w:r>
        <w:rPr>
          <w:rFonts w:hint="eastAsia" w:ascii="宋体" w:hAnsi="宋体" w:eastAsia="宋体" w:cs="宋体"/>
          <w:color w:val="auto"/>
          <w:sz w:val="21"/>
          <w:szCs w:val="24"/>
          <w:highlight w:val="none"/>
          <w:u w:val="single"/>
        </w:rPr>
        <w:t> </w:t>
      </w:r>
      <w:r>
        <w:rPr>
          <w:rFonts w:hint="eastAsia" w:ascii="宋体" w:hAnsi="宋体" w:eastAsia="宋体" w:cs="宋体"/>
          <w:color w:val="auto"/>
          <w:sz w:val="21"/>
          <w:szCs w:val="24"/>
          <w:highlight w:val="none"/>
        </w:rPr>
        <w:t>；</w:t>
      </w:r>
    </w:p>
    <w:p w14:paraId="33A59B05">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安全生产考核合格证书号：</w:t>
      </w:r>
      <w:r>
        <w:rPr>
          <w:rFonts w:hint="eastAsia" w:ascii="宋体" w:hAnsi="宋体" w:eastAsia="宋体" w:cs="宋体"/>
          <w:color w:val="auto"/>
          <w:sz w:val="21"/>
          <w:szCs w:val="24"/>
          <w:highlight w:val="none"/>
          <w:u w:val="single"/>
        </w:rPr>
        <w:t> </w:t>
      </w:r>
      <w:r>
        <w:rPr>
          <w:rFonts w:hint="eastAsia" w:ascii="宋体" w:hAnsi="宋体" w:eastAsia="宋体" w:cs="宋体"/>
          <w:color w:val="auto"/>
          <w:sz w:val="21"/>
          <w:szCs w:val="24"/>
          <w:highlight w:val="none"/>
        </w:rPr>
        <w:t>；</w:t>
      </w:r>
    </w:p>
    <w:p w14:paraId="374A8E93">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联系电话：</w:t>
      </w:r>
      <w:r>
        <w:rPr>
          <w:rFonts w:hint="eastAsia" w:ascii="宋体" w:hAnsi="宋体" w:eastAsia="宋体" w:cs="宋体"/>
          <w:color w:val="auto"/>
          <w:sz w:val="21"/>
          <w:szCs w:val="24"/>
          <w:highlight w:val="none"/>
          <w:u w:val="single"/>
        </w:rPr>
        <w:t>         </w:t>
      </w:r>
      <w:r>
        <w:rPr>
          <w:rFonts w:hint="eastAsia" w:ascii="宋体" w:hAnsi="宋体" w:eastAsia="宋体" w:cs="宋体"/>
          <w:color w:val="auto"/>
          <w:sz w:val="21"/>
          <w:szCs w:val="24"/>
          <w:highlight w:val="none"/>
        </w:rPr>
        <w:t>；</w:t>
      </w:r>
    </w:p>
    <w:p w14:paraId="27529C50">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电子信箱：</w:t>
      </w:r>
      <w:r>
        <w:rPr>
          <w:rFonts w:hint="eastAsia" w:ascii="宋体" w:hAnsi="宋体" w:eastAsia="宋体" w:cs="宋体"/>
          <w:color w:val="auto"/>
          <w:sz w:val="21"/>
          <w:szCs w:val="24"/>
          <w:highlight w:val="none"/>
          <w:u w:val="single"/>
        </w:rPr>
        <w:t>         </w:t>
      </w:r>
      <w:r>
        <w:rPr>
          <w:rFonts w:hint="eastAsia" w:ascii="宋体" w:hAnsi="宋体" w:eastAsia="宋体" w:cs="宋体"/>
          <w:color w:val="auto"/>
          <w:sz w:val="21"/>
          <w:szCs w:val="24"/>
          <w:highlight w:val="none"/>
        </w:rPr>
        <w:t>；</w:t>
      </w:r>
    </w:p>
    <w:p w14:paraId="09C93768">
      <w:pPr>
        <w:spacing w:beforeLines="0" w:afterLines="0" w:line="360" w:lineRule="auto"/>
        <w:ind w:firstLine="420" w:firstLineChars="20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通信地址：</w:t>
      </w:r>
      <w:r>
        <w:rPr>
          <w:rFonts w:hint="eastAsia" w:ascii="宋体" w:hAnsi="宋体" w:eastAsia="宋体" w:cs="宋体"/>
          <w:color w:val="auto"/>
          <w:sz w:val="21"/>
          <w:szCs w:val="24"/>
          <w:highlight w:val="none"/>
          <w:u w:val="single"/>
        </w:rPr>
        <w:t>         </w:t>
      </w:r>
      <w:r>
        <w:rPr>
          <w:rFonts w:hint="eastAsia" w:ascii="宋体" w:hAnsi="宋体" w:eastAsia="宋体" w:cs="宋体"/>
          <w:color w:val="auto"/>
          <w:sz w:val="21"/>
          <w:szCs w:val="24"/>
          <w:highlight w:val="none"/>
        </w:rPr>
        <w:t>；</w:t>
      </w:r>
    </w:p>
    <w:p w14:paraId="10B370D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承包人对项目经理的授权范围如下：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 xml:space="preserve">全面负责施工前期准备和施工过程中的安全、质量、进度管理及相关技术文件的确认。项目经理和项目部管理人员未经承包人书面授权及委托的不得以承包人名义向外赊购材料、借款、租用建筑周转材料、雇佣劳动力、签订分包合同等一切为承包人创设债权或债务的行为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7F6089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关于项目经理每月在施工现场的时间要求：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不得少于施工时间的80%</w:t>
      </w:r>
      <w:r>
        <w:rPr>
          <w:rFonts w:hint="eastAsia" w:ascii="宋体" w:hAnsi="宋体" w:eastAsia="宋体" w:cs="宋体"/>
          <w:color w:val="auto"/>
          <w:sz w:val="21"/>
          <w:szCs w:val="21"/>
          <w:highlight w:val="none"/>
        </w:rPr>
        <w:t>。</w:t>
      </w:r>
    </w:p>
    <w:p w14:paraId="19FE8DDA">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承包人未提交劳动合同，以及没有为项目经理缴纳社会保险证明的违约责任：</w:t>
      </w:r>
    </w:p>
    <w:p w14:paraId="7D423535">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承包人应向发包人支付 5 万元的违约金，发包人有权责令承包人限期提交劳动合同并补缴社会保险，如逾期不提交劳动合同或不补缴社会保险的，视为承包人违约，承包人应从发包人责令其提交合同或补缴社会保险（以先出现的时间为准）之日起，按 10000 元/天的标准向发包人支付违约金   </w:t>
      </w:r>
      <w:r>
        <w:rPr>
          <w:rFonts w:hint="eastAsia" w:ascii="宋体" w:hAnsi="宋体" w:eastAsia="宋体" w:cs="宋体"/>
          <w:color w:val="auto"/>
          <w:sz w:val="21"/>
          <w:szCs w:val="21"/>
          <w:highlight w:val="none"/>
        </w:rPr>
        <w:t>。</w:t>
      </w:r>
    </w:p>
    <w:p w14:paraId="343AE58C">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500.00 元/日（人民币）  </w:t>
      </w:r>
      <w:r>
        <w:rPr>
          <w:rFonts w:hint="eastAsia" w:ascii="宋体" w:hAnsi="宋体" w:eastAsia="宋体" w:cs="宋体"/>
          <w:color w:val="auto"/>
          <w:sz w:val="21"/>
          <w:szCs w:val="21"/>
          <w:highlight w:val="none"/>
        </w:rPr>
        <w:t>。</w:t>
      </w:r>
    </w:p>
    <w:p w14:paraId="485D4F3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 承包人擅自更换项目经理的违约责任：</w:t>
      </w:r>
      <w:r>
        <w:rPr>
          <w:rFonts w:hint="eastAsia" w:ascii="宋体" w:hAnsi="宋体" w:eastAsia="宋体" w:cs="宋体"/>
          <w:color w:val="auto"/>
          <w:sz w:val="21"/>
          <w:szCs w:val="24"/>
          <w:highlight w:val="none"/>
          <w:u w:val="single"/>
        </w:rPr>
        <w:t>承包人项目经理必须与承包人投标时所承诺的人员一致，并在（开工日期）  前到任。在监理人向承包人颁发竣工验收合格证书（竣工证明材料名称）前，项目经理不得同时兼任其他任何项目的项目经理（符合桂建管﹝2013﹞17号和桂建管﹝2014﹞25号文除外）。未经发包人书面同意，承包人擅自更换项目经理的视为违约，发包人有权上报建设行政主管部门并报</w:t>
      </w:r>
      <w:r>
        <w:rPr>
          <w:rFonts w:hint="eastAsia" w:ascii="宋体" w:hAnsi="宋体" w:cs="宋体"/>
          <w:color w:val="auto"/>
          <w:sz w:val="21"/>
          <w:szCs w:val="24"/>
          <w:highlight w:val="none"/>
          <w:u w:val="single"/>
          <w:lang w:eastAsia="zh-CN"/>
        </w:rPr>
        <w:t>有关规定</w:t>
      </w:r>
      <w:r>
        <w:rPr>
          <w:rFonts w:hint="eastAsia" w:ascii="宋体" w:hAnsi="宋体" w:eastAsia="宋体" w:cs="宋体"/>
          <w:color w:val="auto"/>
          <w:sz w:val="21"/>
          <w:szCs w:val="24"/>
          <w:highlight w:val="none"/>
          <w:u w:val="single"/>
        </w:rPr>
        <w:t>处罚</w:t>
      </w:r>
      <w:r>
        <w:rPr>
          <w:rFonts w:hint="eastAsia" w:ascii="宋体" w:hAnsi="宋体" w:eastAsia="宋体" w:cs="宋体"/>
          <w:color w:val="auto"/>
          <w:sz w:val="21"/>
          <w:szCs w:val="21"/>
          <w:highlight w:val="none"/>
        </w:rPr>
        <w:t>。</w:t>
      </w:r>
    </w:p>
    <w:p w14:paraId="6213D79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 承包人无正当理由拒绝更换项目经理的违约责任：</w:t>
      </w:r>
      <w:r>
        <w:rPr>
          <w:rFonts w:hint="eastAsia" w:ascii="宋体" w:hAnsi="宋体" w:eastAsia="宋体" w:cs="宋体"/>
          <w:color w:val="auto"/>
          <w:sz w:val="21"/>
          <w:szCs w:val="24"/>
          <w:highlight w:val="none"/>
          <w:u w:val="single"/>
        </w:rPr>
        <w:t>因承包人项目经理不称职，发包人要求调换而未及时调换的，视为承包人违约，发包人有权上报建设行政主管部门并报</w:t>
      </w:r>
      <w:r>
        <w:rPr>
          <w:rFonts w:hint="eastAsia" w:ascii="宋体" w:hAnsi="宋体" w:cs="宋体"/>
          <w:color w:val="auto"/>
          <w:sz w:val="21"/>
          <w:szCs w:val="24"/>
          <w:highlight w:val="none"/>
          <w:u w:val="single"/>
          <w:lang w:eastAsia="zh-CN"/>
        </w:rPr>
        <w:t>有关规定</w:t>
      </w:r>
      <w:r>
        <w:rPr>
          <w:rFonts w:hint="eastAsia" w:ascii="宋体" w:hAnsi="宋体" w:eastAsia="宋体" w:cs="宋体"/>
          <w:color w:val="auto"/>
          <w:sz w:val="21"/>
          <w:szCs w:val="24"/>
          <w:highlight w:val="none"/>
          <w:u w:val="single"/>
        </w:rPr>
        <w:t>处罚</w:t>
      </w:r>
      <w:r>
        <w:rPr>
          <w:rFonts w:hint="eastAsia" w:ascii="宋体" w:hAnsi="宋体" w:eastAsia="宋体" w:cs="宋体"/>
          <w:color w:val="auto"/>
          <w:sz w:val="21"/>
          <w:szCs w:val="21"/>
          <w:highlight w:val="none"/>
        </w:rPr>
        <w:t>。</w:t>
      </w:r>
    </w:p>
    <w:p w14:paraId="6945AA52">
      <w:pPr>
        <w:spacing w:beforeLines="0" w:afterLines="0"/>
        <w:rPr>
          <w:rFonts w:hint="eastAsia" w:ascii="宋体" w:hAnsi="宋体" w:eastAsia="宋体" w:cs="宋体"/>
          <w:color w:val="auto"/>
          <w:sz w:val="21"/>
          <w:szCs w:val="24"/>
          <w:highlight w:val="none"/>
        </w:rPr>
      </w:pPr>
      <w:bookmarkStart w:id="245" w:name="_Toc373478356"/>
      <w:bookmarkStart w:id="246" w:name="_Toc17124"/>
      <w:bookmarkStart w:id="247" w:name="_Toc373227709"/>
      <w:bookmarkStart w:id="248" w:name="_Toc389065275"/>
      <w:r>
        <w:rPr>
          <w:rFonts w:hint="eastAsia" w:ascii="宋体" w:hAnsi="宋体" w:eastAsia="宋体" w:cs="宋体"/>
          <w:color w:val="auto"/>
          <w:sz w:val="21"/>
          <w:szCs w:val="24"/>
          <w:highlight w:val="none"/>
        </w:rPr>
        <w:t>3.3 承包人人员</w:t>
      </w:r>
      <w:bookmarkEnd w:id="245"/>
      <w:bookmarkEnd w:id="246"/>
      <w:bookmarkEnd w:id="247"/>
      <w:bookmarkEnd w:id="248"/>
    </w:p>
    <w:p w14:paraId="32D441E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 承包人提交项目管理机构及施工现场管理人员安排报告的期限：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拟投入本项目管理机构及施工现场管理人员必须与承包人投标时所承诺的人员一致，开工前7个工作日提交</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8C8C7C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 承包人无正当理由拒绝撤换主要施工管理人员的违约责任：</w:t>
      </w:r>
      <w:r>
        <w:rPr>
          <w:rFonts w:hint="eastAsia" w:ascii="宋体" w:hAnsi="宋体" w:eastAsia="宋体" w:cs="宋体"/>
          <w:color w:val="auto"/>
          <w:sz w:val="21"/>
          <w:szCs w:val="21"/>
          <w:highlight w:val="none"/>
          <w:u w:val="single"/>
        </w:rPr>
        <w:t>因承包人主要施工管理人员不称职，发包人要求调换而无正当理由拒绝撤换或未及时调换的，视为承包人违约，必须向发包人</w:t>
      </w:r>
      <w:r>
        <w:rPr>
          <w:rFonts w:hint="eastAsia" w:ascii="宋体" w:hAnsi="宋体" w:cs="宋体"/>
          <w:color w:val="auto"/>
          <w:sz w:val="21"/>
          <w:szCs w:val="21"/>
          <w:highlight w:val="none"/>
          <w:u w:val="single"/>
          <w:lang w:eastAsia="zh-CN"/>
        </w:rPr>
        <w:t>缴纳</w:t>
      </w:r>
      <w:r>
        <w:rPr>
          <w:rFonts w:hint="eastAsia" w:ascii="宋体" w:hAnsi="宋体" w:eastAsia="宋体" w:cs="宋体"/>
          <w:color w:val="auto"/>
          <w:sz w:val="21"/>
          <w:szCs w:val="21"/>
          <w:highlight w:val="none"/>
          <w:u w:val="single"/>
        </w:rPr>
        <w:t>处罚金，处罚标准：技术负责人1000.00元/人•次（人民币）；专业工程师800.00元/人•次（人民币）</w:t>
      </w:r>
      <w:r>
        <w:rPr>
          <w:rFonts w:hint="eastAsia" w:ascii="宋体" w:hAnsi="宋体" w:eastAsia="宋体" w:cs="宋体"/>
          <w:color w:val="auto"/>
          <w:sz w:val="21"/>
          <w:szCs w:val="21"/>
          <w:highlight w:val="none"/>
        </w:rPr>
        <w:t>。</w:t>
      </w:r>
    </w:p>
    <w:p w14:paraId="00EB2966">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3.3.4 承包人主要施工管理人员离开施工现场的批准要求：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经项目业主批准同意方能离开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B8705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3.3.5 承包人擅自更换主要施工管理人员的违约责任：</w:t>
      </w:r>
      <w:r>
        <w:rPr>
          <w:rFonts w:hint="eastAsia" w:ascii="宋体" w:hAnsi="宋体" w:eastAsia="宋体" w:cs="宋体"/>
          <w:color w:val="auto"/>
          <w:sz w:val="21"/>
          <w:szCs w:val="24"/>
          <w:highlight w:val="none"/>
          <w:u w:val="single"/>
        </w:rPr>
        <w:t>项目技术负责人、专职安全员及其承诺的</w:t>
      </w:r>
      <w:r>
        <w:rPr>
          <w:rFonts w:hint="eastAsia" w:ascii="宋体" w:hAnsi="宋体" w:cs="宋体"/>
          <w:color w:val="auto"/>
          <w:sz w:val="21"/>
          <w:szCs w:val="24"/>
          <w:highlight w:val="none"/>
          <w:u w:val="single"/>
          <w:lang w:eastAsia="zh-CN"/>
        </w:rPr>
        <w:t>其他</w:t>
      </w:r>
      <w:r>
        <w:rPr>
          <w:rFonts w:hint="eastAsia" w:ascii="宋体" w:hAnsi="宋体" w:eastAsia="宋体" w:cs="宋体"/>
          <w:color w:val="auto"/>
          <w:sz w:val="21"/>
          <w:szCs w:val="24"/>
          <w:highlight w:val="none"/>
          <w:u w:val="single"/>
        </w:rPr>
        <w:t>在场管理人员未经发包人书面同意不准擅自更换，擅自更换项目技术负责人处10000元/人•次（人民币）违约金；擅自更换专职安全员处1000元/人•次（人民币）违约金；擅自更换</w:t>
      </w:r>
      <w:r>
        <w:rPr>
          <w:rFonts w:hint="eastAsia" w:ascii="宋体" w:hAnsi="宋体" w:cs="宋体"/>
          <w:color w:val="auto"/>
          <w:sz w:val="21"/>
          <w:szCs w:val="24"/>
          <w:highlight w:val="none"/>
          <w:u w:val="single"/>
          <w:lang w:eastAsia="zh-CN"/>
        </w:rPr>
        <w:t>其他</w:t>
      </w:r>
      <w:r>
        <w:rPr>
          <w:rFonts w:hint="eastAsia" w:ascii="宋体" w:hAnsi="宋体" w:eastAsia="宋体" w:cs="宋体"/>
          <w:color w:val="auto"/>
          <w:sz w:val="21"/>
          <w:szCs w:val="24"/>
          <w:highlight w:val="none"/>
          <w:u w:val="single"/>
        </w:rPr>
        <w:t>在场管理人员处500元/人•次（人民币）违约金</w:t>
      </w:r>
      <w:r>
        <w:rPr>
          <w:rFonts w:hint="eastAsia" w:ascii="宋体" w:hAnsi="宋体" w:eastAsia="宋体" w:cs="宋体"/>
          <w:color w:val="auto"/>
          <w:sz w:val="21"/>
          <w:szCs w:val="21"/>
          <w:highlight w:val="none"/>
        </w:rPr>
        <w:t>。</w:t>
      </w:r>
    </w:p>
    <w:p w14:paraId="4F2E1182">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4"/>
          <w:highlight w:val="none"/>
          <w:u w:val="single"/>
        </w:rPr>
        <w:t>未经发包人同意，项目技术负责人擅自离岗的，视为承包人违约，发包人有权上报建设行政主管部门并报</w:t>
      </w:r>
      <w:r>
        <w:rPr>
          <w:rFonts w:hint="eastAsia" w:ascii="宋体" w:hAnsi="宋体" w:cs="宋体"/>
          <w:color w:val="auto"/>
          <w:sz w:val="21"/>
          <w:szCs w:val="24"/>
          <w:highlight w:val="none"/>
          <w:u w:val="single"/>
          <w:lang w:eastAsia="zh-CN"/>
        </w:rPr>
        <w:t>有关规定</w:t>
      </w:r>
      <w:r>
        <w:rPr>
          <w:rFonts w:hint="eastAsia" w:ascii="宋体" w:hAnsi="宋体" w:eastAsia="宋体" w:cs="宋体"/>
          <w:color w:val="auto"/>
          <w:sz w:val="21"/>
          <w:szCs w:val="24"/>
          <w:highlight w:val="none"/>
          <w:u w:val="single"/>
        </w:rPr>
        <w:t>处罚；未经发包人同意，专职安全员擅自离岗的，视为承包人违约，发包人有权上报建设行政主管部门并报</w:t>
      </w:r>
      <w:r>
        <w:rPr>
          <w:rFonts w:hint="eastAsia" w:ascii="宋体" w:hAnsi="宋体" w:cs="宋体"/>
          <w:color w:val="auto"/>
          <w:sz w:val="21"/>
          <w:szCs w:val="24"/>
          <w:highlight w:val="none"/>
          <w:u w:val="single"/>
          <w:lang w:eastAsia="zh-CN"/>
        </w:rPr>
        <w:t>有关规定</w:t>
      </w:r>
      <w:r>
        <w:rPr>
          <w:rFonts w:hint="eastAsia" w:ascii="宋体" w:hAnsi="宋体" w:eastAsia="宋体" w:cs="宋体"/>
          <w:color w:val="auto"/>
          <w:sz w:val="21"/>
          <w:szCs w:val="24"/>
          <w:highlight w:val="none"/>
          <w:u w:val="single"/>
        </w:rPr>
        <w:t>处罚；</w:t>
      </w:r>
      <w:r>
        <w:rPr>
          <w:rFonts w:hint="eastAsia" w:ascii="宋体" w:hAnsi="宋体" w:cs="宋体"/>
          <w:color w:val="auto"/>
          <w:sz w:val="21"/>
          <w:szCs w:val="24"/>
          <w:highlight w:val="none"/>
          <w:u w:val="single"/>
          <w:lang w:eastAsia="zh-CN"/>
        </w:rPr>
        <w:t>其他</w:t>
      </w:r>
      <w:r>
        <w:rPr>
          <w:rFonts w:hint="eastAsia" w:ascii="宋体" w:hAnsi="宋体" w:eastAsia="宋体" w:cs="宋体"/>
          <w:color w:val="auto"/>
          <w:sz w:val="21"/>
          <w:szCs w:val="24"/>
          <w:highlight w:val="none"/>
          <w:u w:val="single"/>
        </w:rPr>
        <w:t>在场管理人员擅自离岗的，视为承包人违约，发包人有权上报建设行政主管部门并报</w:t>
      </w:r>
      <w:r>
        <w:rPr>
          <w:rFonts w:hint="eastAsia" w:ascii="宋体" w:hAnsi="宋体" w:cs="宋体"/>
          <w:color w:val="auto"/>
          <w:sz w:val="21"/>
          <w:szCs w:val="24"/>
          <w:highlight w:val="none"/>
          <w:u w:val="single"/>
          <w:lang w:eastAsia="zh-CN"/>
        </w:rPr>
        <w:t>有关规定</w:t>
      </w:r>
      <w:r>
        <w:rPr>
          <w:rFonts w:hint="eastAsia" w:ascii="宋体" w:hAnsi="宋体" w:eastAsia="宋体" w:cs="宋体"/>
          <w:color w:val="auto"/>
          <w:sz w:val="21"/>
          <w:szCs w:val="24"/>
          <w:highlight w:val="none"/>
          <w:u w:val="single"/>
        </w:rPr>
        <w:t>处罚</w:t>
      </w:r>
      <w:r>
        <w:rPr>
          <w:rFonts w:hint="eastAsia" w:ascii="宋体" w:hAnsi="宋体" w:eastAsia="宋体" w:cs="宋体"/>
          <w:color w:val="auto"/>
          <w:sz w:val="21"/>
          <w:szCs w:val="21"/>
          <w:highlight w:val="none"/>
        </w:rPr>
        <w:t>。</w:t>
      </w:r>
    </w:p>
    <w:p w14:paraId="5D69FD34">
      <w:pPr>
        <w:spacing w:beforeLines="0" w:afterLines="0"/>
        <w:rPr>
          <w:rFonts w:hint="eastAsia" w:ascii="宋体" w:hAnsi="宋体" w:eastAsia="宋体" w:cs="宋体"/>
          <w:color w:val="auto"/>
          <w:sz w:val="21"/>
          <w:szCs w:val="24"/>
          <w:highlight w:val="none"/>
        </w:rPr>
      </w:pPr>
      <w:bookmarkStart w:id="249" w:name="_Toc3880"/>
      <w:bookmarkStart w:id="250" w:name="_Toc373227710"/>
      <w:bookmarkStart w:id="251" w:name="_Toc389065276"/>
      <w:bookmarkStart w:id="252" w:name="_Toc373478357"/>
      <w:r>
        <w:rPr>
          <w:rFonts w:hint="eastAsia" w:ascii="宋体" w:hAnsi="宋体" w:eastAsia="宋体" w:cs="宋体"/>
          <w:color w:val="auto"/>
          <w:sz w:val="21"/>
          <w:szCs w:val="24"/>
          <w:highlight w:val="none"/>
        </w:rPr>
        <w:t>3</w:t>
      </w:r>
      <w:bookmarkStart w:id="253" w:name="_Toc297120459"/>
      <w:bookmarkStart w:id="254" w:name="_Toc296503159"/>
      <w:bookmarkStart w:id="255" w:name="_Toc292559869"/>
      <w:bookmarkStart w:id="256" w:name="_Toc304295523"/>
      <w:bookmarkStart w:id="257" w:name="_Toc312677988"/>
      <w:bookmarkStart w:id="258" w:name="_Toc297216151"/>
      <w:bookmarkStart w:id="259" w:name="_Toc300934945"/>
      <w:bookmarkStart w:id="260" w:name="_Toc292559364"/>
      <w:bookmarkStart w:id="261" w:name="_Toc297123492"/>
      <w:bookmarkStart w:id="262" w:name="_Toc297048345"/>
      <w:bookmarkStart w:id="263" w:name="_Toc296890987"/>
      <w:bookmarkStart w:id="264" w:name="_Toc303539102"/>
      <w:bookmarkStart w:id="265" w:name="_Toc296346660"/>
      <w:bookmarkStart w:id="266" w:name="_Toc296944498"/>
      <w:bookmarkStart w:id="267" w:name="_Toc296347158"/>
      <w:bookmarkStart w:id="268" w:name="_Toc296891199"/>
      <w:r>
        <w:rPr>
          <w:rFonts w:hint="eastAsia" w:ascii="宋体" w:hAnsi="宋体" w:eastAsia="宋体" w:cs="宋体"/>
          <w:color w:val="auto"/>
          <w:sz w:val="21"/>
          <w:szCs w:val="24"/>
          <w:highlight w:val="none"/>
        </w:rPr>
        <w:t>.5 分包</w:t>
      </w:r>
      <w:bookmarkEnd w:id="249"/>
      <w:bookmarkEnd w:id="250"/>
      <w:bookmarkEnd w:id="251"/>
      <w:bookmarkEnd w:id="252"/>
    </w:p>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14:paraId="452EA89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269" w:name="_Toc318581158"/>
      <w:bookmarkStart w:id="270" w:name="_Toc304295524"/>
      <w:bookmarkStart w:id="271" w:name="_Toc303539103"/>
      <w:bookmarkStart w:id="272" w:name="_Toc297048346"/>
      <w:bookmarkStart w:id="273" w:name="_Toc296890988"/>
      <w:bookmarkStart w:id="274" w:name="_Toc296346661"/>
      <w:bookmarkStart w:id="275" w:name="_Toc292559365"/>
      <w:bookmarkStart w:id="276" w:name="_Toc296891200"/>
      <w:bookmarkStart w:id="277" w:name="_Toc296503160"/>
      <w:bookmarkStart w:id="278" w:name="_Toc292559870"/>
      <w:bookmarkStart w:id="279" w:name="_Toc296347159"/>
      <w:bookmarkStart w:id="280" w:name="_Toc297216152"/>
      <w:bookmarkStart w:id="281" w:name="_Toc297120460"/>
      <w:bookmarkStart w:id="282" w:name="_Toc296944499"/>
      <w:bookmarkStart w:id="283" w:name="_Toc300934946"/>
      <w:bookmarkStart w:id="284" w:name="_Toc297123493"/>
      <w:bookmarkStart w:id="285" w:name="_Toc312677989"/>
      <w:r>
        <w:rPr>
          <w:rFonts w:hint="eastAsia" w:ascii="宋体" w:hAnsi="宋体" w:eastAsia="宋体" w:cs="宋体"/>
          <w:color w:val="auto"/>
          <w:sz w:val="21"/>
          <w:szCs w:val="21"/>
          <w:highlight w:val="none"/>
        </w:rPr>
        <w:t>.5.1 分包的一般约定</w:t>
      </w:r>
    </w:p>
    <w:p w14:paraId="6A76C5F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4"/>
          <w:highlight w:val="none"/>
          <w:u w:val="single"/>
        </w:rPr>
        <w:t>本工程禁止分包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834176E">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本工程不允许违法分包   </w:t>
      </w:r>
      <w:r>
        <w:rPr>
          <w:rFonts w:hint="eastAsia" w:ascii="宋体" w:hAnsi="宋体" w:eastAsia="宋体" w:cs="宋体"/>
          <w:color w:val="auto"/>
          <w:sz w:val="21"/>
          <w:szCs w:val="21"/>
          <w:highlight w:val="none"/>
        </w:rPr>
        <w: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BEB6FF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286" w:name="_Toc318581159"/>
      <w:bookmarkStart w:id="287" w:name="_Toc312677990"/>
      <w:r>
        <w:rPr>
          <w:rFonts w:hint="eastAsia" w:ascii="宋体" w:hAnsi="宋体" w:eastAsia="宋体" w:cs="宋体"/>
          <w:color w:val="auto"/>
          <w:sz w:val="21"/>
          <w:szCs w:val="21"/>
          <w:highlight w:val="none"/>
        </w:rPr>
        <w:t>.5.2 分包的确定</w:t>
      </w:r>
    </w:p>
    <w:p w14:paraId="0D7F02F9">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所需分包的工程需经过发包人书面同意   </w:t>
      </w:r>
      <w:r>
        <w:rPr>
          <w:rFonts w:hint="eastAsia" w:ascii="宋体" w:hAnsi="宋体" w:eastAsia="宋体" w:cs="宋体"/>
          <w:color w:val="auto"/>
          <w:sz w:val="21"/>
          <w:szCs w:val="21"/>
          <w:highlight w:val="none"/>
        </w:rPr>
        <w:t>。</w:t>
      </w:r>
    </w:p>
    <w:p w14:paraId="2EF1C14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p>
    <w:p w14:paraId="34187AA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0164A65D">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59545A8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（3）未经承包人和监理人审批同意的分包工程和分包人，承包人有权拒绝验收分包工程和支付相应款项，由此引起的发包人费用增加和(或)延误的工期由发包人承担。</w:t>
      </w:r>
    </w:p>
    <w:p w14:paraId="6D10E37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（4）承包人有以下情况之一者，发包人有权解除合同：</w:t>
      </w:r>
    </w:p>
    <w:p w14:paraId="4657D59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①个人承包工程，包括本人单位及外单位人员承包，发包人不承认其个人拥有任何资质等级及营业许可资格。</w:t>
      </w:r>
    </w:p>
    <w:p w14:paraId="3A6C07C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②几个人联合承包工程，就地组织暗分包队伍，不具备完成本工程的技术、机械能力，被发包人判定为没有能力履行的承包人。</w:t>
      </w:r>
    </w:p>
    <w:p w14:paraId="6A38A5B8">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③就地转包全部的工程，以谋取高额转让费、管理费的承包人。</w:t>
      </w:r>
    </w:p>
    <w:p w14:paraId="37BEA42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④承包人有部分分包现象（其中包括冒充承包人下属单位的</w:t>
      </w:r>
      <w:r>
        <w:rPr>
          <w:rFonts w:hint="eastAsia" w:ascii="宋体" w:hAnsi="宋体" w:cs="宋体"/>
          <w:color w:val="auto"/>
          <w:sz w:val="21"/>
          <w:szCs w:val="21"/>
          <w:highlight w:val="none"/>
          <w:lang w:eastAsia="zh-CN"/>
        </w:rPr>
        <w:t>挂钩</w:t>
      </w:r>
      <w:r>
        <w:rPr>
          <w:rFonts w:hint="eastAsia" w:ascii="宋体" w:hAnsi="宋体" w:eastAsia="宋体" w:cs="宋体"/>
          <w:color w:val="auto"/>
          <w:sz w:val="21"/>
          <w:szCs w:val="21"/>
          <w:highlight w:val="none"/>
        </w:rPr>
        <w:t>单位，凭口头协议参与施工的分包人及其他暗分包个体户），一经发现核实，发包人将采取驱逐该暗分包人措施。</w:t>
      </w:r>
    </w:p>
    <w:p w14:paraId="1426E261">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3.5.4 分包合同价款</w:t>
      </w:r>
    </w:p>
    <w:bookmarkEnd w:id="286"/>
    <w:bookmarkEnd w:id="287"/>
    <w:p w14:paraId="0D15EB34">
      <w:pPr>
        <w:spacing w:beforeLines="0" w:afterLines="0" w:line="360" w:lineRule="auto"/>
        <w:ind w:firstLine="420" w:firstLineChars="200"/>
        <w:rPr>
          <w:rFonts w:hint="eastAsia" w:ascii="宋体" w:hAnsi="宋体" w:eastAsia="宋体" w:cs="宋体"/>
          <w:color w:val="auto"/>
          <w:sz w:val="21"/>
          <w:szCs w:val="21"/>
          <w:highlight w:val="none"/>
        </w:rPr>
      </w:pPr>
      <w:bookmarkStart w:id="288" w:name="_Toc373478358"/>
      <w:bookmarkStart w:id="289" w:name="_Toc373227711"/>
      <w:bookmarkStart w:id="290" w:name="_Toc389065277"/>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48E1C66B">
      <w:pPr>
        <w:spacing w:beforeLines="0" w:afterLines="0"/>
        <w:rPr>
          <w:rFonts w:hint="eastAsia" w:ascii="宋体" w:hAnsi="宋体" w:eastAsia="宋体" w:cs="宋体"/>
          <w:color w:val="auto"/>
          <w:sz w:val="21"/>
          <w:szCs w:val="24"/>
          <w:highlight w:val="none"/>
        </w:rPr>
      </w:pPr>
      <w:bookmarkStart w:id="291" w:name="_Toc8082"/>
      <w:r>
        <w:rPr>
          <w:rFonts w:hint="eastAsia" w:ascii="宋体" w:hAnsi="宋体" w:eastAsia="宋体" w:cs="宋体"/>
          <w:color w:val="auto"/>
          <w:sz w:val="21"/>
          <w:szCs w:val="24"/>
          <w:highlight w:val="none"/>
        </w:rPr>
        <w:t>3.6 工程照管与成品、半成品保护</w:t>
      </w:r>
      <w:bookmarkEnd w:id="288"/>
      <w:bookmarkEnd w:id="289"/>
      <w:bookmarkEnd w:id="290"/>
      <w:bookmarkEnd w:id="291"/>
    </w:p>
    <w:p w14:paraId="74DBFCDA">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承包人负责照管工程及工程相关的材料、工程设备的起始时间：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签订合同之日起，完成工程移交之日止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4529DA3">
      <w:pPr>
        <w:spacing w:beforeLines="0" w:afterLines="0" w:line="360" w:lineRule="auto"/>
        <w:jc w:val="left"/>
        <w:rPr>
          <w:rFonts w:hint="eastAsia" w:ascii="宋体" w:hAnsi="宋体" w:eastAsia="宋体" w:cs="宋体"/>
          <w:color w:val="auto"/>
          <w:sz w:val="21"/>
          <w:szCs w:val="21"/>
          <w:highlight w:val="none"/>
        </w:rPr>
      </w:pPr>
      <w:bookmarkStart w:id="292" w:name="_Toc389065278"/>
      <w:bookmarkStart w:id="293" w:name="_Toc373478359"/>
      <w:bookmarkStart w:id="294" w:name="_Toc373227712"/>
      <w:bookmarkStart w:id="295" w:name="_Toc8926"/>
      <w:r>
        <w:rPr>
          <w:rFonts w:hint="eastAsia" w:ascii="宋体" w:hAnsi="宋体" w:eastAsia="宋体" w:cs="宋体"/>
          <w:color w:val="auto"/>
          <w:sz w:val="21"/>
          <w:szCs w:val="24"/>
          <w:highlight w:val="none"/>
        </w:rPr>
        <w:t xml:space="preserve">3.7 </w:t>
      </w:r>
      <w:r>
        <w:rPr>
          <w:rFonts w:hint="eastAsia" w:ascii="宋体" w:hAnsi="宋体" w:eastAsia="宋体" w:cs="宋体"/>
          <w:color w:val="auto"/>
          <w:sz w:val="21"/>
          <w:szCs w:val="21"/>
          <w:highlight w:val="none"/>
        </w:rPr>
        <w:t>履约</w:t>
      </w:r>
      <w:bookmarkEnd w:id="292"/>
      <w:bookmarkEnd w:id="293"/>
      <w:bookmarkEnd w:id="294"/>
      <w:r>
        <w:rPr>
          <w:rFonts w:hint="eastAsia" w:ascii="宋体" w:hAnsi="宋体" w:eastAsia="宋体" w:cs="宋体"/>
          <w:color w:val="auto"/>
          <w:sz w:val="21"/>
          <w:szCs w:val="21"/>
          <w:highlight w:val="none"/>
        </w:rPr>
        <w:t>保证金</w:t>
      </w:r>
      <w:bookmarkEnd w:id="295"/>
    </w:p>
    <w:p w14:paraId="5EF975A1">
      <w:pPr>
        <w:spacing w:beforeLines="0" w:afterLines="0" w:line="360" w:lineRule="auto"/>
        <w:ind w:firstLine="420" w:firstLineChars="200"/>
        <w:jc w:val="left"/>
        <w:rPr>
          <w:rFonts w:hint="eastAsia" w:ascii="宋体" w:hAnsi="宋体" w:eastAsia="宋体" w:cs="宋体"/>
          <w:color w:val="auto"/>
          <w:sz w:val="21"/>
          <w:szCs w:val="21"/>
          <w:highlight w:val="none"/>
        </w:rPr>
      </w:pPr>
      <w:bookmarkStart w:id="296" w:name="_Toc351203636"/>
      <w:bookmarkStart w:id="297" w:name="_Toc373227713"/>
      <w:bookmarkStart w:id="298" w:name="_Toc389065279"/>
      <w:bookmarkStart w:id="299" w:name="_Toc373478360"/>
      <w:r>
        <w:rPr>
          <w:rFonts w:hint="eastAsia" w:ascii="宋体" w:hAnsi="宋体" w:eastAsia="宋体" w:cs="宋体"/>
          <w:color w:val="auto"/>
          <w:sz w:val="21"/>
          <w:szCs w:val="21"/>
          <w:highlight w:val="none"/>
        </w:rPr>
        <w:t>承包人提供履约担保的形式、金额及</w:t>
      </w:r>
      <w:r>
        <w:rPr>
          <w:rFonts w:hint="eastAsia" w:ascii="宋体" w:hAnsi="宋体" w:cs="宋体"/>
          <w:color w:val="auto"/>
          <w:sz w:val="21"/>
          <w:szCs w:val="21"/>
          <w:highlight w:val="none"/>
          <w:lang w:eastAsia="zh-CN"/>
        </w:rPr>
        <w:t>期限</w:t>
      </w:r>
      <w:r>
        <w:rPr>
          <w:rFonts w:hint="eastAsia" w:ascii="宋体" w:hAnsi="宋体" w:eastAsia="宋体" w:cs="宋体"/>
          <w:color w:val="auto"/>
          <w:sz w:val="21"/>
          <w:szCs w:val="21"/>
          <w:highlight w:val="none"/>
        </w:rPr>
        <w:t>：本项目不收取履约保证金</w:t>
      </w:r>
    </w:p>
    <w:p w14:paraId="0282ACCE">
      <w:pPr>
        <w:spacing w:beforeLines="0" w:afterLines="0"/>
        <w:rPr>
          <w:rFonts w:hint="eastAsia" w:ascii="宋体" w:hAnsi="宋体" w:eastAsia="宋体" w:cs="宋体"/>
          <w:color w:val="auto"/>
          <w:sz w:val="21"/>
          <w:szCs w:val="24"/>
          <w:highlight w:val="none"/>
        </w:rPr>
      </w:pPr>
      <w:bookmarkStart w:id="300" w:name="_Toc32460"/>
      <w:r>
        <w:rPr>
          <w:rFonts w:hint="eastAsia" w:ascii="宋体" w:hAnsi="宋体" w:eastAsia="宋体" w:cs="宋体"/>
          <w:color w:val="auto"/>
          <w:sz w:val="21"/>
          <w:szCs w:val="24"/>
          <w:highlight w:val="none"/>
        </w:rPr>
        <w:t>4</w:t>
      </w:r>
      <w:bookmarkStart w:id="301" w:name="_Toc296503162"/>
      <w:bookmarkStart w:id="302" w:name="_Toc292559871"/>
      <w:bookmarkStart w:id="303" w:name="_Toc296891202"/>
      <w:bookmarkStart w:id="304" w:name="_Toc296346663"/>
      <w:bookmarkStart w:id="305" w:name="_Toc267251413"/>
      <w:bookmarkStart w:id="306" w:name="_Toc296347161"/>
      <w:bookmarkStart w:id="307" w:name="_Toc296890990"/>
      <w:bookmarkStart w:id="308" w:name="_Toc297120462"/>
      <w:bookmarkStart w:id="309" w:name="_Toc292559366"/>
      <w:bookmarkStart w:id="310" w:name="_Toc296944501"/>
      <w:bookmarkStart w:id="311" w:name="_Toc297048348"/>
      <w:r>
        <w:rPr>
          <w:rFonts w:hint="eastAsia" w:ascii="宋体" w:hAnsi="宋体" w:eastAsia="宋体" w:cs="宋体"/>
          <w:color w:val="auto"/>
          <w:sz w:val="21"/>
          <w:szCs w:val="24"/>
          <w:highlight w:val="none"/>
        </w:rPr>
        <w:t>. 监</w:t>
      </w:r>
      <w:bookmarkEnd w:id="301"/>
      <w:bookmarkEnd w:id="302"/>
      <w:bookmarkEnd w:id="303"/>
      <w:bookmarkEnd w:id="304"/>
      <w:bookmarkEnd w:id="305"/>
      <w:bookmarkEnd w:id="306"/>
      <w:bookmarkEnd w:id="307"/>
      <w:bookmarkEnd w:id="308"/>
      <w:bookmarkEnd w:id="309"/>
      <w:bookmarkEnd w:id="310"/>
      <w:bookmarkEnd w:id="311"/>
      <w:r>
        <w:rPr>
          <w:rFonts w:hint="eastAsia" w:ascii="宋体" w:hAnsi="宋体" w:eastAsia="宋体" w:cs="宋体"/>
          <w:color w:val="auto"/>
          <w:sz w:val="21"/>
          <w:szCs w:val="24"/>
          <w:highlight w:val="none"/>
        </w:rPr>
        <w:t>理人</w:t>
      </w:r>
      <w:bookmarkEnd w:id="296"/>
      <w:bookmarkEnd w:id="297"/>
      <w:bookmarkEnd w:id="298"/>
      <w:bookmarkEnd w:id="299"/>
      <w:bookmarkEnd w:id="300"/>
    </w:p>
    <w:p w14:paraId="407D4F7A">
      <w:pPr>
        <w:spacing w:beforeLines="0" w:afterLines="0"/>
        <w:rPr>
          <w:rFonts w:hint="eastAsia" w:ascii="宋体" w:hAnsi="宋体" w:eastAsia="宋体" w:cs="宋体"/>
          <w:color w:val="auto"/>
          <w:sz w:val="21"/>
          <w:szCs w:val="24"/>
          <w:highlight w:val="none"/>
        </w:rPr>
      </w:pPr>
      <w:bookmarkStart w:id="312" w:name="_Toc389065280"/>
      <w:bookmarkStart w:id="313" w:name="_Toc373478361"/>
      <w:bookmarkStart w:id="314" w:name="_Toc373227714"/>
      <w:bookmarkStart w:id="315" w:name="_Toc28478"/>
      <w:r>
        <w:rPr>
          <w:rFonts w:hint="eastAsia" w:ascii="宋体" w:hAnsi="宋体" w:eastAsia="宋体" w:cs="宋体"/>
          <w:color w:val="auto"/>
          <w:sz w:val="21"/>
          <w:szCs w:val="24"/>
          <w:highlight w:val="none"/>
        </w:rPr>
        <w:t>4.1 监理人的一般规定</w:t>
      </w:r>
      <w:bookmarkEnd w:id="312"/>
      <w:bookmarkEnd w:id="313"/>
      <w:bookmarkEnd w:id="314"/>
      <w:bookmarkEnd w:id="315"/>
    </w:p>
    <w:p w14:paraId="72B70BD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57A578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2BA3E427">
      <w:pPr>
        <w:spacing w:beforeLines="0" w:afterLines="0"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color w:val="auto"/>
          <w:sz w:val="21"/>
          <w:szCs w:val="21"/>
          <w:highlight w:val="none"/>
          <w:u w:val="single"/>
        </w:rPr>
        <w:t xml:space="preserve">              </w:t>
      </w:r>
    </w:p>
    <w:p w14:paraId="1DEA5754">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F61415C">
      <w:pPr>
        <w:spacing w:beforeLines="0" w:afterLines="0"/>
        <w:rPr>
          <w:rFonts w:hint="eastAsia" w:ascii="宋体" w:hAnsi="宋体" w:eastAsia="宋体" w:cs="宋体"/>
          <w:color w:val="auto"/>
          <w:sz w:val="21"/>
          <w:szCs w:val="24"/>
          <w:highlight w:val="none"/>
        </w:rPr>
      </w:pPr>
      <w:bookmarkStart w:id="316" w:name="_Toc389065281"/>
      <w:bookmarkStart w:id="317" w:name="_Toc373478362"/>
      <w:bookmarkStart w:id="318" w:name="_Toc373227715"/>
      <w:bookmarkStart w:id="319" w:name="_Toc12326"/>
      <w:r>
        <w:rPr>
          <w:rFonts w:hint="eastAsia" w:ascii="宋体" w:hAnsi="宋体" w:eastAsia="宋体" w:cs="宋体"/>
          <w:color w:val="auto"/>
          <w:sz w:val="21"/>
          <w:szCs w:val="24"/>
          <w:highlight w:val="none"/>
        </w:rPr>
        <w:t>4.2 监理人员</w:t>
      </w:r>
      <w:bookmarkEnd w:id="316"/>
      <w:bookmarkEnd w:id="317"/>
      <w:bookmarkEnd w:id="318"/>
      <w:bookmarkEnd w:id="319"/>
    </w:p>
    <w:p w14:paraId="0BD10883">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395697CC">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8333F2F">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75FD423A">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5DBBB3E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1AD940B">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9B9AB66">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047DCFC0">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5ED42C5">
      <w:pPr>
        <w:spacing w:beforeLines="0" w:afterLines="0"/>
        <w:rPr>
          <w:rFonts w:hint="eastAsia" w:ascii="宋体" w:hAnsi="宋体" w:eastAsia="宋体" w:cs="宋体"/>
          <w:color w:val="auto"/>
          <w:sz w:val="21"/>
          <w:szCs w:val="24"/>
          <w:highlight w:val="none"/>
        </w:rPr>
      </w:pPr>
      <w:bookmarkStart w:id="320" w:name="_Toc389065282"/>
      <w:bookmarkStart w:id="321" w:name="_Toc373478363"/>
      <w:bookmarkStart w:id="322" w:name="_Toc373227716"/>
      <w:bookmarkStart w:id="323" w:name="_Toc6626"/>
      <w:r>
        <w:rPr>
          <w:rFonts w:hint="eastAsia" w:ascii="宋体" w:hAnsi="宋体" w:eastAsia="宋体" w:cs="宋体"/>
          <w:color w:val="auto"/>
          <w:sz w:val="21"/>
          <w:szCs w:val="24"/>
          <w:highlight w:val="none"/>
        </w:rPr>
        <w:t>4.4 商定或确定</w:t>
      </w:r>
      <w:bookmarkEnd w:id="320"/>
      <w:bookmarkEnd w:id="321"/>
      <w:bookmarkEnd w:id="322"/>
      <w:bookmarkEnd w:id="323"/>
    </w:p>
    <w:p w14:paraId="6192CEBD">
      <w:pPr>
        <w:spacing w:beforeLines="0" w:afterLines="0" w:line="360" w:lineRule="auto"/>
        <w:ind w:firstLine="420" w:firstLineChars="200"/>
        <w:rPr>
          <w:rFonts w:hint="eastAsia" w:ascii="宋体" w:hAnsi="宋体" w:eastAsia="宋体" w:cs="宋体"/>
          <w:color w:val="auto"/>
          <w:sz w:val="21"/>
          <w:szCs w:val="21"/>
          <w:highlight w:val="none"/>
        </w:rPr>
      </w:pPr>
      <w:bookmarkStart w:id="324"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4ECA1FB8">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0EAE913">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300F6D9">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A06D57">
      <w:pPr>
        <w:spacing w:beforeLines="0" w:afterLines="0"/>
        <w:rPr>
          <w:rFonts w:hint="eastAsia" w:ascii="宋体" w:hAnsi="宋体" w:eastAsia="宋体" w:cs="宋体"/>
          <w:color w:val="auto"/>
          <w:sz w:val="21"/>
          <w:szCs w:val="24"/>
          <w:highlight w:val="none"/>
        </w:rPr>
      </w:pPr>
      <w:bookmarkStart w:id="325" w:name="_Toc389065283"/>
      <w:bookmarkStart w:id="326" w:name="_Toc28100"/>
      <w:bookmarkStart w:id="327" w:name="_Toc351203637"/>
      <w:bookmarkStart w:id="328" w:name="_Toc373227717"/>
      <w:bookmarkStart w:id="329" w:name="_Toc373478364"/>
      <w:r>
        <w:rPr>
          <w:rFonts w:hint="eastAsia" w:ascii="宋体" w:hAnsi="宋体" w:eastAsia="宋体" w:cs="宋体"/>
          <w:color w:val="auto"/>
          <w:sz w:val="21"/>
          <w:szCs w:val="24"/>
          <w:highlight w:val="none"/>
        </w:rPr>
        <w:t>5</w:t>
      </w:r>
      <w:bookmarkEnd w:id="324"/>
      <w:bookmarkStart w:id="330" w:name="_Toc292559872"/>
      <w:bookmarkStart w:id="331" w:name="_Toc292559367"/>
      <w:bookmarkStart w:id="332" w:name="_Toc296891203"/>
      <w:bookmarkStart w:id="333" w:name="_Toc296503163"/>
      <w:bookmarkStart w:id="334" w:name="_Toc296346664"/>
      <w:bookmarkStart w:id="335" w:name="_Toc297120463"/>
      <w:bookmarkStart w:id="336" w:name="_Toc297048349"/>
      <w:bookmarkStart w:id="337" w:name="_Toc296890991"/>
      <w:bookmarkStart w:id="338" w:name="_Toc296347162"/>
      <w:bookmarkStart w:id="339" w:name="_Toc296944502"/>
      <w:r>
        <w:rPr>
          <w:rFonts w:hint="eastAsia" w:ascii="宋体" w:hAnsi="宋体" w:eastAsia="宋体" w:cs="宋体"/>
          <w:color w:val="auto"/>
          <w:sz w:val="21"/>
          <w:szCs w:val="24"/>
          <w:highlight w:val="none"/>
        </w:rPr>
        <w:t>. 工程质量</w:t>
      </w:r>
      <w:bookmarkEnd w:id="325"/>
      <w:bookmarkEnd w:id="326"/>
      <w:bookmarkEnd w:id="327"/>
      <w:bookmarkEnd w:id="328"/>
      <w:bookmarkEnd w:id="329"/>
    </w:p>
    <w:p w14:paraId="005F0BB7">
      <w:pPr>
        <w:spacing w:beforeLines="0" w:afterLines="0"/>
        <w:rPr>
          <w:rFonts w:hint="eastAsia" w:ascii="宋体" w:hAnsi="宋体" w:eastAsia="宋体" w:cs="宋体"/>
          <w:color w:val="auto"/>
          <w:sz w:val="21"/>
          <w:szCs w:val="24"/>
          <w:highlight w:val="none"/>
        </w:rPr>
      </w:pPr>
      <w:bookmarkStart w:id="340" w:name="_Toc389065284"/>
      <w:bookmarkStart w:id="341" w:name="_Toc373227718"/>
      <w:bookmarkStart w:id="342" w:name="_Toc15241"/>
      <w:bookmarkStart w:id="343" w:name="_Toc373478365"/>
      <w:r>
        <w:rPr>
          <w:rFonts w:hint="eastAsia" w:ascii="宋体" w:hAnsi="宋体" w:eastAsia="宋体" w:cs="宋体"/>
          <w:color w:val="auto"/>
          <w:sz w:val="21"/>
          <w:szCs w:val="24"/>
          <w:highlight w:val="none"/>
        </w:rPr>
        <w:t>5.1 质量要求</w:t>
      </w:r>
      <w:bookmarkEnd w:id="340"/>
      <w:bookmarkEnd w:id="341"/>
      <w:bookmarkEnd w:id="342"/>
      <w:bookmarkEnd w:id="343"/>
    </w:p>
    <w:p w14:paraId="445ED75D">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bookmarkStart w:id="344" w:name="_Toc297216155"/>
      <w:bookmarkStart w:id="345" w:name="_Toc297123496"/>
      <w:bookmarkStart w:id="346" w:name="_Toc303539106"/>
      <w:bookmarkStart w:id="347" w:name="_Toc304295527"/>
      <w:bookmarkStart w:id="348" w:name="_Toc318581164"/>
      <w:bookmarkStart w:id="349" w:name="_Toc300934949"/>
      <w:bookmarkStart w:id="350" w:name="_Toc312677997"/>
      <w:r>
        <w:rPr>
          <w:rFonts w:hint="eastAsia" w:ascii="宋体" w:hAnsi="宋体" w:eastAsia="宋体" w:cs="宋体"/>
          <w:color w:val="auto"/>
          <w:sz w:val="21"/>
          <w:szCs w:val="21"/>
          <w:highlight w:val="none"/>
        </w:rPr>
        <w:t>.1.1 特殊质量标准和要求：</w:t>
      </w:r>
      <w:r>
        <w:rPr>
          <w:rFonts w:hint="eastAsia" w:ascii="宋体" w:hAnsi="宋体" w:eastAsia="宋体" w:cs="宋体"/>
          <w:color w:val="auto"/>
          <w:sz w:val="21"/>
          <w:szCs w:val="21"/>
          <w:highlight w:val="none"/>
          <w:u w:val="single"/>
        </w:rPr>
        <w:t>严格执行广西壮族自治区住房和城乡建设厅《关于严格实行房屋建筑和市政基础设施工程质量终身责任承诺、永久性质量责任标牌、终身责任信息档案等制度的通知》(桂建管[2014]96号)和南宁市城乡建设委员会《关于落实建设工程质量终身责任，加强工程质量管理的通知》（南建质安[2014]155号）要求，落实建设工程质量终身责任。</w:t>
      </w:r>
    </w:p>
    <w:p w14:paraId="26386DE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关于工程奖项的约定：</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125C2C6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根据《研究市政工程质量提升工作专题会议纪要（市人民政府工作专题会议纪要【2019】69 号）》文件精神，政府投资工程的工程质量等级最低应为市优工程。</w:t>
      </w:r>
    </w:p>
    <w:p w14:paraId="0B2756A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 隐蔽工程检查</w:t>
      </w:r>
    </w:p>
    <w:p w14:paraId="2304DA5F">
      <w:pPr>
        <w:spacing w:beforeLines="0" w:afterLines="0" w:line="41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w:t>
      </w:r>
      <w:r>
        <w:rPr>
          <w:rFonts w:hint="eastAsia" w:ascii="宋体" w:hAnsi="宋体" w:cs="宋体"/>
          <w:color w:val="auto"/>
          <w:sz w:val="21"/>
          <w:szCs w:val="21"/>
          <w:highlight w:val="none"/>
          <w:lang w:eastAsia="zh-CN"/>
        </w:rPr>
        <w:t>商定</w:t>
      </w:r>
      <w:r>
        <w:rPr>
          <w:rFonts w:hint="eastAsia" w:ascii="宋体" w:hAnsi="宋体" w:eastAsia="宋体" w:cs="宋体"/>
          <w:color w:val="auto"/>
          <w:sz w:val="21"/>
          <w:szCs w:val="21"/>
          <w:highlight w:val="none"/>
        </w:rPr>
        <w:t>时限内修改后按上述循序重新验收。</w:t>
      </w:r>
    </w:p>
    <w:p w14:paraId="6EF5E1BC">
      <w:pPr>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24  </w:t>
      </w:r>
      <w:r>
        <w:rPr>
          <w:rFonts w:hint="eastAsia" w:ascii="宋体" w:hAnsi="宋体" w:eastAsia="宋体" w:cs="宋体"/>
          <w:color w:val="auto"/>
          <w:sz w:val="21"/>
          <w:szCs w:val="21"/>
          <w:highlight w:val="none"/>
        </w:rPr>
        <w:t>小时提交书面延期要求。</w:t>
      </w:r>
    </w:p>
    <w:p w14:paraId="6DE6CA18">
      <w:pPr>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48  </w:t>
      </w:r>
      <w:r>
        <w:rPr>
          <w:rFonts w:hint="eastAsia" w:ascii="宋体" w:hAnsi="宋体" w:eastAsia="宋体" w:cs="宋体"/>
          <w:color w:val="auto"/>
          <w:sz w:val="21"/>
          <w:szCs w:val="21"/>
          <w:highlight w:val="none"/>
        </w:rPr>
        <w:t>小时。</w:t>
      </w:r>
    </w:p>
    <w:p w14:paraId="1E6EC0F3">
      <w:pPr>
        <w:spacing w:beforeLines="0" w:afterLines="0" w:line="410" w:lineRule="exact"/>
        <w:rPr>
          <w:rFonts w:hint="eastAsia" w:ascii="宋体" w:hAnsi="宋体" w:eastAsia="宋体" w:cs="宋体"/>
          <w:color w:val="auto"/>
          <w:sz w:val="21"/>
          <w:szCs w:val="24"/>
          <w:highlight w:val="none"/>
        </w:rPr>
      </w:pPr>
      <w:bookmarkStart w:id="351" w:name="_Toc16364"/>
      <w:bookmarkStart w:id="352" w:name="_Toc351203638"/>
      <w:bookmarkStart w:id="353" w:name="_Toc373478366"/>
      <w:bookmarkStart w:id="354" w:name="_Toc373227719"/>
      <w:bookmarkStart w:id="355" w:name="_Toc389065285"/>
      <w:r>
        <w:rPr>
          <w:rFonts w:hint="eastAsia" w:ascii="宋体" w:hAnsi="宋体" w:eastAsia="宋体" w:cs="宋体"/>
          <w:color w:val="auto"/>
          <w:sz w:val="21"/>
          <w:szCs w:val="24"/>
          <w:highlight w:val="none"/>
        </w:rPr>
        <w:t>6. 安全文明施工与环境保护</w:t>
      </w:r>
      <w:bookmarkEnd w:id="351"/>
      <w:bookmarkEnd w:id="352"/>
      <w:bookmarkEnd w:id="353"/>
      <w:bookmarkEnd w:id="354"/>
      <w:bookmarkEnd w:id="355"/>
    </w:p>
    <w:p w14:paraId="6838422F">
      <w:pPr>
        <w:spacing w:beforeLines="0" w:afterLines="0" w:line="410" w:lineRule="exact"/>
        <w:rPr>
          <w:rFonts w:hint="eastAsia" w:ascii="宋体" w:hAnsi="宋体" w:eastAsia="宋体" w:cs="宋体"/>
          <w:color w:val="auto"/>
          <w:sz w:val="21"/>
          <w:szCs w:val="24"/>
          <w:highlight w:val="none"/>
        </w:rPr>
      </w:pPr>
      <w:bookmarkStart w:id="356" w:name="_Toc373227720"/>
      <w:bookmarkStart w:id="357" w:name="_Toc389065286"/>
      <w:bookmarkStart w:id="358" w:name="_Toc373478367"/>
      <w:bookmarkStart w:id="359" w:name="_Toc19419"/>
      <w:r>
        <w:rPr>
          <w:rFonts w:hint="eastAsia" w:ascii="宋体" w:hAnsi="宋体" w:eastAsia="宋体" w:cs="宋体"/>
          <w:color w:val="auto"/>
          <w:sz w:val="21"/>
          <w:szCs w:val="24"/>
          <w:highlight w:val="none"/>
        </w:rPr>
        <w:t>6.1 安全文明施工</w:t>
      </w:r>
      <w:bookmarkEnd w:id="356"/>
      <w:bookmarkEnd w:id="357"/>
      <w:bookmarkEnd w:id="358"/>
      <w:bookmarkEnd w:id="359"/>
    </w:p>
    <w:p w14:paraId="22E1F4F7">
      <w:pPr>
        <w:spacing w:beforeLines="0" w:afterLines="0" w:line="41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color w:val="auto"/>
          <w:sz w:val="21"/>
          <w:szCs w:val="21"/>
          <w:highlight w:val="none"/>
          <w:u w:val="single"/>
        </w:rPr>
        <w:t xml:space="preserve">   按合同通用条款 6.1.1 款执行 。</w:t>
      </w:r>
    </w:p>
    <w:p w14:paraId="2BACFC25">
      <w:pPr>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关于安全文明施工奖项的约定：</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5BD7911">
      <w:pPr>
        <w:spacing w:beforeLines="0" w:afterLines="0" w:line="41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6.1.4 关于治安保卫的特别约定：</w:t>
      </w:r>
      <w:r>
        <w:rPr>
          <w:rFonts w:hint="eastAsia" w:ascii="宋体"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宋体" w:hAnsi="宋体" w:cs="宋体"/>
          <w:color w:val="auto"/>
          <w:sz w:val="21"/>
          <w:szCs w:val="21"/>
          <w:highlight w:val="none"/>
          <w:u w:val="single"/>
          <w:lang w:eastAsia="zh-CN"/>
        </w:rPr>
        <w:t>工现</w:t>
      </w:r>
      <w:r>
        <w:rPr>
          <w:rFonts w:hint="eastAsia" w:ascii="宋体" w:hAnsi="宋体" w:eastAsia="宋体" w:cs="宋体"/>
          <w:color w:val="auto"/>
          <w:sz w:val="21"/>
          <w:szCs w:val="21"/>
          <w:highlight w:val="none"/>
          <w:u w:val="single"/>
        </w:rPr>
        <w:t>场应自费配备消防设备，防止火灾发生。</w:t>
      </w:r>
    </w:p>
    <w:p w14:paraId="73375782">
      <w:pPr>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color w:val="auto"/>
          <w:sz w:val="21"/>
          <w:szCs w:val="21"/>
          <w:highlight w:val="none"/>
          <w:u w:val="single"/>
        </w:rPr>
        <w:t xml:space="preserve">       按通用条款 6.1.4 执行      </w:t>
      </w:r>
      <w:r>
        <w:rPr>
          <w:rFonts w:hint="eastAsia" w:ascii="宋体" w:hAnsi="宋体" w:eastAsia="宋体" w:cs="宋体"/>
          <w:color w:val="auto"/>
          <w:sz w:val="21"/>
          <w:szCs w:val="21"/>
          <w:highlight w:val="none"/>
        </w:rPr>
        <w:t>。</w:t>
      </w:r>
    </w:p>
    <w:p w14:paraId="16919CBA">
      <w:pPr>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 文明施工</w:t>
      </w:r>
    </w:p>
    <w:p w14:paraId="170FC32D">
      <w:pPr>
        <w:pStyle w:val="35"/>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合同当事人对文明施工的要求：严格执行《</w:t>
      </w:r>
      <w:r>
        <w:rPr>
          <w:rFonts w:hint="eastAsia" w:ascii="宋体" w:hAnsi="宋体" w:cs="宋体"/>
          <w:color w:val="auto"/>
          <w:sz w:val="21"/>
          <w:szCs w:val="21"/>
          <w:highlight w:val="none"/>
          <w:lang w:eastAsia="zh-CN"/>
        </w:rPr>
        <w:t>中华人民共和国大气污染防治法</w:t>
      </w:r>
      <w:r>
        <w:rPr>
          <w:rFonts w:hint="eastAsia" w:ascii="宋体" w:hAnsi="宋体" w:eastAsia="宋体" w:cs="宋体"/>
          <w:color w:val="auto"/>
          <w:sz w:val="21"/>
          <w:szCs w:val="21"/>
          <w:highlight w:val="none"/>
        </w:rPr>
        <w:t>》（主席令第三十一号）、《南宁市建设工程质量和安全生产管理办法》（南宁市人民政府令 第46号）、《南宁市建设工程质量安全标准化图集</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南宁市建设工程施工现场管理若干规定》（南宁市人民政府令 第8号）的有关规定，与辖区卫生防疫、环卫管理部门或有合法资质资格的企业签订病媒生物消杀协议、生活垃圾清运协议、渣土密闭运输协议、在线远程监控扬尘监测协议，遵守“一口两池三包四协议”的有关规定，施工前办理排水许可证，严格执行排水许可，做好工地泥浆水、临时生活污水的排放管理，现场设置三级沉淀池及化粪池，避免生活污水及施工废水直排市政排水管网及内河。采取道路硬化、裸土必盖（种草、绿网）、洗车出门、保洁路口、在线监测、抑尘喷淋等有效措施，确保建设工程各项安全防护、文明施工措施及其费用在工地一线按标准落实到位。</w:t>
      </w:r>
    </w:p>
    <w:p w14:paraId="42193794">
      <w:pPr>
        <w:pStyle w:val="35"/>
        <w:spacing w:beforeLines="0" w:afterLines="0" w:line="410" w:lineRule="exact"/>
        <w:ind w:firstLine="420" w:firstLineChars="200"/>
        <w:jc w:val="left"/>
        <w:rPr>
          <w:rFonts w:hint="eastAsia" w:ascii="宋体" w:hAnsi="宋体" w:eastAsia="宋体" w:cs="宋体"/>
          <w:color w:val="auto"/>
          <w:sz w:val="21"/>
          <w:szCs w:val="21"/>
          <w:highlight w:val="none"/>
        </w:rPr>
      </w:pPr>
      <w:bookmarkStart w:id="360" w:name="_Toc389065287"/>
      <w:bookmarkStart w:id="361" w:name="_Toc373227721"/>
      <w:bookmarkStart w:id="362" w:name="_Toc373478368"/>
      <w:r>
        <w:rPr>
          <w:rFonts w:hint="eastAsia" w:ascii="宋体" w:hAnsi="宋体" w:eastAsia="宋体" w:cs="宋体"/>
          <w:color w:val="auto"/>
          <w:sz w:val="21"/>
          <w:szCs w:val="21"/>
          <w:highlight w:val="none"/>
        </w:rPr>
        <w:t>6.1.6 关于安全文明施工费支付比例和支付期限的约定：</w:t>
      </w:r>
    </w:p>
    <w:p w14:paraId="56CB14CF">
      <w:pPr>
        <w:pStyle w:val="35"/>
        <w:autoSpaceDE w:val="0"/>
        <w:autoSpaceDN w:val="0"/>
        <w:adjustRightInd w:val="0"/>
        <w:spacing w:beforeLines="0" w:afterLines="0" w:line="41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（1）本合同价款已包含安全文明施工费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元。</w:t>
      </w:r>
    </w:p>
    <w:p w14:paraId="1AC485DD">
      <w:pPr>
        <w:pStyle w:val="35"/>
        <w:autoSpaceDE w:val="0"/>
        <w:autoSpaceDN w:val="0"/>
        <w:adjustRightInd w:val="0"/>
        <w:spacing w:beforeLines="0" w:afterLines="0" w:line="41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（2）使用要求：专款专用。具体按</w:t>
      </w:r>
      <w:r>
        <w:rPr>
          <w:rFonts w:hint="eastAsia" w:ascii="宋体" w:hAnsi="宋体" w:eastAsia="宋体" w:cs="宋体"/>
          <w:color w:val="auto"/>
          <w:kern w:val="0"/>
          <w:sz w:val="21"/>
          <w:szCs w:val="21"/>
          <w:highlight w:val="none"/>
          <w:u w:val="single"/>
        </w:rPr>
        <w:t>《广西壮族自治区建设工程安全文明施工费使用管理细则》（桂建质〔2015〕16号）</w:t>
      </w:r>
      <w:r>
        <w:rPr>
          <w:rFonts w:hint="eastAsia" w:ascii="宋体" w:hAnsi="宋体" w:eastAsia="宋体" w:cs="宋体"/>
          <w:color w:val="auto"/>
          <w:kern w:val="0"/>
          <w:sz w:val="21"/>
          <w:szCs w:val="21"/>
          <w:highlight w:val="none"/>
        </w:rPr>
        <w:t>相关规定执行。</w:t>
      </w:r>
    </w:p>
    <w:p w14:paraId="60641465">
      <w:pPr>
        <w:autoSpaceDE w:val="0"/>
        <w:autoSpaceDN w:val="0"/>
        <w:adjustRightInd w:val="0"/>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（3）支付约定：与进度款同期支付，安全文明施工费预付款在工程进度款累计金额超过合同价的5%时开始起扣，每月从支付给承包商的工程款内按安全文明预付款占合同总价的同一百分比扣回。</w:t>
      </w:r>
    </w:p>
    <w:p w14:paraId="2CB2E8A1">
      <w:pPr>
        <w:autoSpaceDE w:val="0"/>
        <w:autoSpaceDN w:val="0"/>
        <w:adjustRightInd w:val="0"/>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（4）建设单位按规定将安全生产费用转入施工单位设立的安全生产费用专户。</w:t>
      </w:r>
    </w:p>
    <w:p w14:paraId="7CCF6735">
      <w:pPr>
        <w:autoSpaceDE w:val="0"/>
        <w:autoSpaceDN w:val="0"/>
        <w:adjustRightInd w:val="0"/>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（5）工程施工完成后安全生产费用尚有结余的，结余部分由建设单位收回。</w:t>
      </w:r>
    </w:p>
    <w:p w14:paraId="2897C8D5">
      <w:pPr>
        <w:autoSpaceDE w:val="0"/>
        <w:autoSpaceDN w:val="0"/>
        <w:adjustRightInd w:val="0"/>
        <w:spacing w:beforeLines="0" w:afterLines="0" w:line="41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（6）施工单位将安全生产费用使用情况定期报告建设单位和监理单位，并提供相应的材料接受建设行政主管部门对此事项监管。</w:t>
      </w:r>
      <w:bookmarkStart w:id="363" w:name="_Toc30263"/>
    </w:p>
    <w:p w14:paraId="40FCDFFC">
      <w:pPr>
        <w:autoSpaceDE w:val="0"/>
        <w:autoSpaceDN w:val="0"/>
        <w:adjustRightInd w:val="0"/>
        <w:spacing w:beforeLines="0" w:afterLines="0" w:line="410" w:lineRule="exact"/>
        <w:ind w:firstLine="420" w:firstLineChars="200"/>
        <w:jc w:val="left"/>
        <w:rPr>
          <w:rFonts w:hint="eastAsia" w:ascii="宋体" w:hAnsi="宋体" w:eastAsia="宋体" w:cs="宋体"/>
          <w:color w:val="auto"/>
          <w:kern w:val="0"/>
          <w:sz w:val="21"/>
          <w:szCs w:val="24"/>
          <w:highlight w:val="none"/>
        </w:rPr>
      </w:pPr>
      <w:r>
        <w:rPr>
          <w:rFonts w:hint="eastAsia" w:ascii="宋体" w:hAnsi="宋体" w:eastAsia="宋体" w:cs="宋体"/>
          <w:color w:val="auto"/>
          <w:sz w:val="21"/>
          <w:szCs w:val="24"/>
          <w:highlight w:val="none"/>
        </w:rPr>
        <w:t xml:space="preserve">6.3 </w:t>
      </w:r>
      <w:r>
        <w:rPr>
          <w:rFonts w:hint="eastAsia" w:ascii="宋体" w:hAnsi="宋体" w:eastAsia="宋体" w:cs="宋体"/>
          <w:color w:val="auto"/>
          <w:kern w:val="0"/>
          <w:sz w:val="21"/>
          <w:szCs w:val="24"/>
          <w:highlight w:val="none"/>
        </w:rPr>
        <w:t>环境保护</w:t>
      </w:r>
      <w:bookmarkEnd w:id="360"/>
      <w:bookmarkEnd w:id="361"/>
      <w:bookmarkEnd w:id="362"/>
      <w:bookmarkEnd w:id="363"/>
    </w:p>
    <w:p w14:paraId="1B2C8C3A">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因施工需要，经发包人批准，由承包人办理有关施工场地交通、环卫和施工噪音管理等手续，费用由承包人负责。</w:t>
      </w:r>
    </w:p>
    <w:p w14:paraId="4DC4BACD">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经过城市道路的施工车辆，必须按交警、城管、运输等部门相关规定执行。由于施工车辆造成的道路、环境等污染，其责任和费用均由承包人承担。</w:t>
      </w:r>
    </w:p>
    <w:p w14:paraId="23E9F0D0">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根据《南宁市挥发性有机物污染防治实施方案（2019-2020年）》（南环委办〔2019〕166号）文件精神，宜优先使用低VOCs含量的涂料、油漆和有机溶剂。</w:t>
      </w:r>
    </w:p>
    <w:bookmarkEnd w:id="344"/>
    <w:bookmarkEnd w:id="345"/>
    <w:bookmarkEnd w:id="346"/>
    <w:bookmarkEnd w:id="347"/>
    <w:bookmarkEnd w:id="348"/>
    <w:bookmarkEnd w:id="349"/>
    <w:bookmarkEnd w:id="350"/>
    <w:p w14:paraId="7981C871">
      <w:pPr>
        <w:spacing w:beforeLines="0" w:afterLines="0"/>
        <w:rPr>
          <w:rFonts w:hint="eastAsia" w:ascii="宋体" w:hAnsi="宋体" w:eastAsia="宋体" w:cs="宋体"/>
          <w:color w:val="auto"/>
          <w:sz w:val="21"/>
          <w:szCs w:val="24"/>
          <w:highlight w:val="none"/>
        </w:rPr>
      </w:pPr>
      <w:bookmarkStart w:id="364" w:name="_Toc373478369"/>
      <w:bookmarkStart w:id="365" w:name="_Toc389065288"/>
      <w:bookmarkStart w:id="366" w:name="_Toc89"/>
      <w:bookmarkStart w:id="367" w:name="_Toc351203639"/>
      <w:bookmarkStart w:id="368" w:name="_Toc373227722"/>
      <w:r>
        <w:rPr>
          <w:rFonts w:hint="eastAsia" w:ascii="宋体" w:hAnsi="宋体" w:eastAsia="宋体" w:cs="宋体"/>
          <w:color w:val="auto"/>
          <w:sz w:val="21"/>
          <w:szCs w:val="24"/>
          <w:highlight w:val="none"/>
        </w:rPr>
        <w:t>7. 工期和进度</w:t>
      </w:r>
      <w:bookmarkEnd w:id="364"/>
      <w:bookmarkEnd w:id="365"/>
      <w:bookmarkEnd w:id="366"/>
      <w:bookmarkEnd w:id="367"/>
      <w:bookmarkEnd w:id="368"/>
    </w:p>
    <w:p w14:paraId="1ECE64D6">
      <w:pPr>
        <w:spacing w:beforeLines="0" w:afterLines="0"/>
        <w:rPr>
          <w:rFonts w:hint="eastAsia" w:ascii="宋体" w:hAnsi="宋体" w:eastAsia="宋体" w:cs="宋体"/>
          <w:color w:val="auto"/>
          <w:sz w:val="21"/>
          <w:szCs w:val="24"/>
          <w:highlight w:val="none"/>
        </w:rPr>
      </w:pPr>
      <w:bookmarkStart w:id="369" w:name="_Toc373227723"/>
      <w:bookmarkStart w:id="370" w:name="_Toc389065289"/>
      <w:bookmarkStart w:id="371" w:name="_Toc373478370"/>
      <w:bookmarkStart w:id="372" w:name="_Toc11077"/>
      <w:r>
        <w:rPr>
          <w:rFonts w:hint="eastAsia" w:ascii="宋体" w:hAnsi="宋体" w:eastAsia="宋体" w:cs="宋体"/>
          <w:color w:val="auto"/>
          <w:sz w:val="21"/>
          <w:szCs w:val="24"/>
          <w:highlight w:val="none"/>
        </w:rPr>
        <w:t>7.1 施工组织设计</w:t>
      </w:r>
      <w:bookmarkEnd w:id="369"/>
      <w:bookmarkEnd w:id="370"/>
      <w:bookmarkEnd w:id="371"/>
      <w:bookmarkEnd w:id="372"/>
    </w:p>
    <w:p w14:paraId="437620B1">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7.1.1 合同当事人约定的施工组织设计应包括的其他内容：</w:t>
      </w:r>
      <w:r>
        <w:rPr>
          <w:rFonts w:hint="eastAsia" w:ascii="宋体" w:hAnsi="宋体" w:eastAsia="宋体" w:cs="宋体"/>
          <w:color w:val="auto"/>
          <w:sz w:val="21"/>
          <w:szCs w:val="21"/>
          <w:highlight w:val="none"/>
          <w:u w:val="single"/>
        </w:rPr>
        <w:t xml:space="preserve"> 按有关规定执行  </w:t>
      </w:r>
      <w:r>
        <w:rPr>
          <w:rFonts w:hint="eastAsia" w:ascii="宋体" w:hAnsi="宋体" w:eastAsia="宋体" w:cs="宋体"/>
          <w:color w:val="auto"/>
          <w:sz w:val="21"/>
          <w:szCs w:val="21"/>
          <w:highlight w:val="none"/>
        </w:rPr>
        <w:t>。</w:t>
      </w:r>
    </w:p>
    <w:p w14:paraId="354A46BF">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7.1.2 施工组织设计的提交和修改</w:t>
      </w:r>
    </w:p>
    <w:p w14:paraId="0C7E560F">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承包人提交详细施工组织设计的</w:t>
      </w:r>
      <w:r>
        <w:rPr>
          <w:rFonts w:hint="eastAsia" w:ascii="宋体" w:hAnsi="宋体" w:cs="宋体"/>
          <w:color w:val="auto"/>
          <w:sz w:val="21"/>
          <w:szCs w:val="21"/>
          <w:highlight w:val="none"/>
          <w:lang w:eastAsia="zh-CN"/>
        </w:rPr>
        <w:t>期限</w:t>
      </w:r>
      <w:r>
        <w:rPr>
          <w:rFonts w:hint="eastAsia" w:ascii="宋体" w:hAnsi="宋体" w:eastAsia="宋体" w:cs="宋体"/>
          <w:color w:val="auto"/>
          <w:sz w:val="21"/>
          <w:szCs w:val="21"/>
          <w:highlight w:val="none"/>
        </w:rPr>
        <w:t>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工程开工前7个工作日内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A5319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 xml:space="preserve">  从收到承包人提供的施工组织设计（施工方案）之日起七天内予以确认，如有重大异议必须在收到上述资料之日起五天内以书面形式送达承包人，逾期不确认也不提出书面意见的，视为同意   </w:t>
      </w:r>
      <w:r>
        <w:rPr>
          <w:rFonts w:hint="eastAsia" w:ascii="宋体" w:hAnsi="宋体" w:eastAsia="宋体" w:cs="宋体"/>
          <w:color w:val="auto"/>
          <w:sz w:val="21"/>
          <w:szCs w:val="21"/>
          <w:highlight w:val="none"/>
        </w:rPr>
        <w:t>。</w:t>
      </w:r>
    </w:p>
    <w:p w14:paraId="354C763D">
      <w:pPr>
        <w:spacing w:beforeLines="0" w:afterLines="0"/>
        <w:rPr>
          <w:rFonts w:hint="eastAsia" w:ascii="宋体" w:hAnsi="宋体" w:eastAsia="宋体" w:cs="宋体"/>
          <w:color w:val="auto"/>
          <w:sz w:val="21"/>
          <w:szCs w:val="24"/>
          <w:highlight w:val="none"/>
        </w:rPr>
      </w:pPr>
      <w:bookmarkStart w:id="373" w:name="_Toc389065290"/>
      <w:bookmarkStart w:id="374" w:name="_Toc373227724"/>
      <w:bookmarkStart w:id="375" w:name="_Toc373478371"/>
      <w:bookmarkStart w:id="376" w:name="_Toc24506"/>
      <w:r>
        <w:rPr>
          <w:rFonts w:hint="eastAsia" w:ascii="宋体" w:hAnsi="宋体" w:eastAsia="宋体" w:cs="宋体"/>
          <w:color w:val="auto"/>
          <w:sz w:val="21"/>
          <w:szCs w:val="24"/>
          <w:highlight w:val="none"/>
        </w:rPr>
        <w:t>7</w:t>
      </w:r>
      <w:bookmarkStart w:id="377" w:name="_Toc304295541"/>
      <w:bookmarkStart w:id="378" w:name="_Toc300934966"/>
      <w:bookmarkStart w:id="379" w:name="_Toc312677479"/>
      <w:bookmarkStart w:id="380" w:name="_Toc297216173"/>
      <w:bookmarkStart w:id="381" w:name="_Toc312678005"/>
      <w:bookmarkStart w:id="382" w:name="_Toc297123514"/>
      <w:bookmarkStart w:id="383" w:name="_Toc303539123"/>
      <w:r>
        <w:rPr>
          <w:rFonts w:hint="eastAsia" w:ascii="宋体" w:hAnsi="宋体" w:eastAsia="宋体" w:cs="宋体"/>
          <w:color w:val="auto"/>
          <w:sz w:val="21"/>
          <w:szCs w:val="24"/>
          <w:highlight w:val="none"/>
        </w:rPr>
        <w:t>.2 施工进度计划</w:t>
      </w:r>
      <w:bookmarkEnd w:id="373"/>
      <w:bookmarkEnd w:id="374"/>
      <w:bookmarkEnd w:id="375"/>
      <w:bookmarkEnd w:id="376"/>
    </w:p>
    <w:p w14:paraId="0511E77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7.2.2 施工进度计划的修订</w:t>
      </w:r>
    </w:p>
    <w:p w14:paraId="3DF77EA6">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发包人和监理人在收到修订的施工进度计划后确认或提出修改意见的期限：  </w:t>
      </w:r>
      <w:r>
        <w:rPr>
          <w:rFonts w:hint="eastAsia" w:ascii="宋体" w:hAnsi="宋体" w:eastAsia="宋体" w:cs="宋体"/>
          <w:color w:val="auto"/>
          <w:sz w:val="21"/>
          <w:szCs w:val="21"/>
          <w:highlight w:val="none"/>
          <w:u w:val="single"/>
        </w:rPr>
        <w:t xml:space="preserve">收到之后3 个工作日内 </w:t>
      </w:r>
      <w:r>
        <w:rPr>
          <w:rFonts w:hint="eastAsia" w:ascii="宋体" w:hAnsi="宋体" w:eastAsia="宋体" w:cs="宋体"/>
          <w:color w:val="auto"/>
          <w:sz w:val="21"/>
          <w:szCs w:val="21"/>
          <w:highlight w:val="none"/>
        </w:rPr>
        <w:t xml:space="preserve">   。</w:t>
      </w:r>
    </w:p>
    <w:p w14:paraId="32D4DA17">
      <w:pPr>
        <w:spacing w:beforeLines="0" w:afterLines="0"/>
        <w:rPr>
          <w:rFonts w:hint="eastAsia" w:ascii="宋体" w:hAnsi="宋体" w:eastAsia="宋体" w:cs="宋体"/>
          <w:color w:val="auto"/>
          <w:sz w:val="21"/>
          <w:szCs w:val="24"/>
          <w:highlight w:val="none"/>
        </w:rPr>
      </w:pPr>
      <w:bookmarkStart w:id="384" w:name="_Toc12066"/>
      <w:bookmarkStart w:id="385" w:name="_Toc373478372"/>
      <w:bookmarkStart w:id="386" w:name="_Toc389065291"/>
      <w:bookmarkStart w:id="387" w:name="_Toc373227725"/>
      <w:r>
        <w:rPr>
          <w:rFonts w:hint="eastAsia" w:ascii="宋体" w:hAnsi="宋体" w:eastAsia="宋体" w:cs="宋体"/>
          <w:color w:val="auto"/>
          <w:sz w:val="21"/>
          <w:szCs w:val="24"/>
          <w:highlight w:val="none"/>
        </w:rPr>
        <w:t>7.3 开工</w:t>
      </w:r>
      <w:bookmarkEnd w:id="384"/>
      <w:bookmarkEnd w:id="385"/>
      <w:bookmarkEnd w:id="386"/>
      <w:bookmarkEnd w:id="387"/>
    </w:p>
    <w:p w14:paraId="425524B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14:paraId="14DBA1A9">
      <w:pPr>
        <w:spacing w:beforeLines="0" w:afterLines="0" w:line="360" w:lineRule="auto"/>
        <w:ind w:firstLine="426"/>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关于承包人提交工程开工报审表的期限：</w:t>
      </w:r>
      <w:r>
        <w:rPr>
          <w:rFonts w:hint="eastAsia" w:ascii="宋体" w:hAnsi="宋体" w:eastAsia="宋体" w:cs="宋体"/>
          <w:color w:val="auto"/>
          <w:sz w:val="21"/>
          <w:szCs w:val="21"/>
          <w:highlight w:val="none"/>
          <w:u w:val="single"/>
        </w:rPr>
        <w:t xml:space="preserve">  承包人在图纸会审和设计交底之日起 7 个工作日内报送 </w:t>
      </w:r>
      <w:r>
        <w:rPr>
          <w:rFonts w:hint="eastAsia" w:ascii="宋体" w:hAnsi="宋体" w:eastAsia="宋体" w:cs="宋体"/>
          <w:color w:val="auto"/>
          <w:sz w:val="21"/>
          <w:szCs w:val="21"/>
          <w:highlight w:val="none"/>
        </w:rPr>
        <w:t>。</w:t>
      </w:r>
    </w:p>
    <w:p w14:paraId="77CA41F6">
      <w:pPr>
        <w:spacing w:beforeLines="0" w:afterLines="0" w:line="360" w:lineRule="auto"/>
        <w:ind w:firstLine="426"/>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签订合同后 14 天内 </w:t>
      </w:r>
      <w:r>
        <w:rPr>
          <w:rFonts w:hint="eastAsia" w:ascii="宋体" w:hAnsi="宋体" w:eastAsia="宋体" w:cs="宋体"/>
          <w:color w:val="auto"/>
          <w:sz w:val="21"/>
          <w:szCs w:val="21"/>
          <w:highlight w:val="none"/>
        </w:rPr>
        <w:t>。</w:t>
      </w:r>
    </w:p>
    <w:p w14:paraId="335F2A62">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签订合同后 14 天内 </w:t>
      </w:r>
      <w:r>
        <w:rPr>
          <w:rFonts w:hint="eastAsia" w:ascii="宋体" w:hAnsi="宋体" w:eastAsia="宋体" w:cs="宋体"/>
          <w:color w:val="auto"/>
          <w:sz w:val="21"/>
          <w:szCs w:val="21"/>
          <w:highlight w:val="none"/>
        </w:rPr>
        <w:t>。</w:t>
      </w:r>
    </w:p>
    <w:p w14:paraId="673F3E4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开工通知</w:t>
      </w:r>
    </w:p>
    <w:p w14:paraId="314B68F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color w:val="auto"/>
          <w:sz w:val="21"/>
          <w:szCs w:val="21"/>
          <w:highlight w:val="none"/>
          <w:u w:val="single"/>
        </w:rPr>
        <w:t xml:space="preserve"> 90  </w:t>
      </w:r>
      <w:r>
        <w:rPr>
          <w:rFonts w:hint="eastAsia" w:ascii="宋体" w:hAnsi="宋体" w:eastAsia="宋体" w:cs="宋体"/>
          <w:color w:val="auto"/>
          <w:sz w:val="21"/>
          <w:szCs w:val="21"/>
          <w:highlight w:val="none"/>
        </w:rPr>
        <w:t>天内发出开工通知的，承包人有权提出价格调整要求，或者解除合同。</w:t>
      </w:r>
    </w:p>
    <w:bookmarkEnd w:id="377"/>
    <w:bookmarkEnd w:id="378"/>
    <w:bookmarkEnd w:id="379"/>
    <w:bookmarkEnd w:id="380"/>
    <w:bookmarkEnd w:id="381"/>
    <w:bookmarkEnd w:id="382"/>
    <w:bookmarkEnd w:id="383"/>
    <w:p w14:paraId="6172E86E">
      <w:pPr>
        <w:spacing w:beforeLines="0" w:afterLines="0"/>
        <w:rPr>
          <w:rFonts w:hint="eastAsia" w:ascii="宋体" w:hAnsi="宋体" w:eastAsia="宋体" w:cs="宋体"/>
          <w:color w:val="auto"/>
          <w:sz w:val="21"/>
          <w:szCs w:val="24"/>
          <w:highlight w:val="none"/>
        </w:rPr>
      </w:pPr>
      <w:bookmarkStart w:id="388" w:name="_Toc5444"/>
      <w:bookmarkStart w:id="389" w:name="_Toc389065292"/>
      <w:bookmarkStart w:id="390" w:name="_Toc373227726"/>
      <w:bookmarkStart w:id="391" w:name="_Toc373478373"/>
      <w:r>
        <w:rPr>
          <w:rFonts w:hint="eastAsia" w:ascii="宋体" w:hAnsi="宋体" w:eastAsia="宋体" w:cs="宋体"/>
          <w:color w:val="auto"/>
          <w:sz w:val="21"/>
          <w:szCs w:val="24"/>
          <w:highlight w:val="none"/>
        </w:rPr>
        <w:t>7.4 测量放线</w:t>
      </w:r>
      <w:bookmarkEnd w:id="388"/>
      <w:bookmarkEnd w:id="389"/>
      <w:bookmarkEnd w:id="390"/>
      <w:bookmarkEnd w:id="391"/>
    </w:p>
    <w:p w14:paraId="00CB00D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7.4.1发包人通过监理人向承包人提供测量基准点、基准线和水准点及其书面资料的期限：</w:t>
      </w:r>
    </w:p>
    <w:p w14:paraId="21977B83">
      <w:pPr>
        <w:spacing w:beforeLines="0" w:afterLines="0" w:line="360" w:lineRule="auto"/>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《开工通知》标明的开工日期前七天内，以书面形式交给承包人，双方现场进行交验  </w:t>
      </w:r>
      <w:r>
        <w:rPr>
          <w:rFonts w:hint="eastAsia" w:ascii="宋体" w:hAnsi="宋体" w:eastAsia="宋体" w:cs="宋体"/>
          <w:color w:val="auto"/>
          <w:sz w:val="21"/>
          <w:szCs w:val="21"/>
          <w:highlight w:val="none"/>
        </w:rPr>
        <w:t>。</w:t>
      </w:r>
    </w:p>
    <w:p w14:paraId="2ECA0D48">
      <w:pPr>
        <w:spacing w:beforeLines="0" w:afterLines="0"/>
        <w:rPr>
          <w:rFonts w:hint="eastAsia" w:ascii="宋体" w:hAnsi="宋体" w:eastAsia="宋体" w:cs="宋体"/>
          <w:color w:val="auto"/>
          <w:sz w:val="21"/>
          <w:szCs w:val="24"/>
          <w:highlight w:val="none"/>
        </w:rPr>
      </w:pPr>
      <w:bookmarkStart w:id="392" w:name="_Toc21949"/>
      <w:bookmarkStart w:id="393" w:name="_Toc373478374"/>
      <w:bookmarkStart w:id="394" w:name="_Toc373227727"/>
      <w:bookmarkStart w:id="395" w:name="_Toc389065293"/>
      <w:r>
        <w:rPr>
          <w:rFonts w:hint="eastAsia" w:ascii="宋体" w:hAnsi="宋体" w:eastAsia="宋体" w:cs="宋体"/>
          <w:color w:val="auto"/>
          <w:sz w:val="21"/>
          <w:szCs w:val="24"/>
          <w:highlight w:val="none"/>
        </w:rPr>
        <w:t>7</w:t>
      </w:r>
      <w:bookmarkStart w:id="396" w:name="_Toc297216175"/>
      <w:bookmarkStart w:id="397" w:name="_Toc312678010"/>
      <w:bookmarkStart w:id="398" w:name="_Toc297123516"/>
      <w:bookmarkStart w:id="399" w:name="_Toc304295546"/>
      <w:bookmarkStart w:id="400" w:name="_Toc303539125"/>
      <w:bookmarkStart w:id="401" w:name="_Toc312677484"/>
      <w:bookmarkStart w:id="402" w:name="_Toc300934968"/>
      <w:r>
        <w:rPr>
          <w:rFonts w:hint="eastAsia" w:ascii="宋体" w:hAnsi="宋体" w:eastAsia="宋体" w:cs="宋体"/>
          <w:color w:val="auto"/>
          <w:sz w:val="21"/>
          <w:szCs w:val="24"/>
          <w:highlight w:val="none"/>
        </w:rPr>
        <w:t>.5 工期延误</w:t>
      </w:r>
      <w:bookmarkEnd w:id="392"/>
      <w:bookmarkEnd w:id="393"/>
      <w:bookmarkEnd w:id="394"/>
      <w:bookmarkEnd w:id="395"/>
    </w:p>
    <w:bookmarkEnd w:id="396"/>
    <w:bookmarkEnd w:id="397"/>
    <w:bookmarkEnd w:id="398"/>
    <w:bookmarkEnd w:id="399"/>
    <w:bookmarkEnd w:id="400"/>
    <w:bookmarkEnd w:id="401"/>
    <w:bookmarkEnd w:id="402"/>
    <w:p w14:paraId="21278B28">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7.5.1 因发包人原因导致工期延误</w:t>
      </w:r>
    </w:p>
    <w:p w14:paraId="5E6B6D63">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（7）因发包人原因导致工期延误的其他情形：</w:t>
      </w:r>
      <w:r>
        <w:rPr>
          <w:rFonts w:hint="eastAsia" w:ascii="宋体" w:hAnsi="宋体" w:eastAsia="宋体" w:cs="宋体"/>
          <w:color w:val="auto"/>
          <w:sz w:val="21"/>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sz w:val="21"/>
          <w:szCs w:val="21"/>
          <w:highlight w:val="none"/>
        </w:rPr>
        <w:t xml:space="preserve"> 。</w:t>
      </w:r>
    </w:p>
    <w:p w14:paraId="5C7BC72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403" w:name="_Toc312677486"/>
      <w:bookmarkStart w:id="404" w:name="_Toc312678012"/>
      <w:bookmarkStart w:id="405" w:name="_Toc318581169"/>
      <w:bookmarkStart w:id="406" w:name="_Toc297216177"/>
      <w:bookmarkStart w:id="407" w:name="_Toc300934970"/>
      <w:bookmarkStart w:id="408" w:name="_Toc297123518"/>
      <w:bookmarkStart w:id="409" w:name="_Toc304295548"/>
      <w:bookmarkStart w:id="410" w:name="_Toc303539127"/>
      <w:r>
        <w:rPr>
          <w:rFonts w:hint="eastAsia" w:ascii="宋体" w:hAnsi="宋体" w:eastAsia="宋体" w:cs="宋体"/>
          <w:color w:val="auto"/>
          <w:sz w:val="21"/>
          <w:szCs w:val="21"/>
          <w:highlight w:val="none"/>
        </w:rPr>
        <w:t>.5.2 因承包人原因导致工期延误</w:t>
      </w:r>
    </w:p>
    <w:bookmarkEnd w:id="403"/>
    <w:bookmarkEnd w:id="404"/>
    <w:bookmarkEnd w:id="405"/>
    <w:p w14:paraId="76ED9F2C">
      <w:pPr>
        <w:pStyle w:val="45"/>
        <w:spacing w:beforeLines="0" w:afterLines="0" w:line="360" w:lineRule="auto"/>
        <w:ind w:firstLine="48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4"/>
          <w:szCs w:val="21"/>
          <w:highlight w:val="none"/>
        </w:rPr>
        <w:t xml:space="preserve">双方约定经监理工程师确认，工期相应顺延的情况： </w:t>
      </w:r>
      <w:r>
        <w:rPr>
          <w:rFonts w:hint="eastAsia" w:ascii="宋体" w:hAnsi="宋体" w:eastAsia="宋体" w:cs="宋体"/>
          <w:color w:val="auto"/>
          <w:kern w:val="0"/>
          <w:sz w:val="21"/>
          <w:szCs w:val="24"/>
          <w:highlight w:val="none"/>
          <w:u w:val="single"/>
          <w:lang w:val="en-US" w:eastAsia="zh-CN" w:bidi="ar-SA"/>
        </w:rPr>
        <w:t xml:space="preserve"> 满足专用条款第 7.5.1 条 及专用条款 7.7 条及当地政府指令性要求（包括规划调整、征地等）原因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86866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w:t>
      </w:r>
      <w:bookmarkStart w:id="411" w:name="_Toc312678013"/>
      <w:bookmarkStart w:id="412" w:name="_Toc318581170"/>
      <w:bookmarkStart w:id="413" w:name="_Toc312677487"/>
      <w:r>
        <w:rPr>
          <w:rFonts w:hint="eastAsia" w:ascii="宋体" w:hAnsi="宋体" w:eastAsia="宋体" w:cs="宋体"/>
          <w:color w:val="auto"/>
          <w:sz w:val="21"/>
          <w:szCs w:val="21"/>
          <w:highlight w:val="none"/>
        </w:rPr>
        <w:t>承包人原因造成工期延误，逾期竣工违约金的计算方法为：</w:t>
      </w:r>
      <w:bookmarkEnd w:id="406"/>
      <w:bookmarkEnd w:id="407"/>
      <w:bookmarkEnd w:id="408"/>
      <w:bookmarkEnd w:id="409"/>
      <w:bookmarkEnd w:id="410"/>
      <w:bookmarkEnd w:id="411"/>
      <w:bookmarkEnd w:id="412"/>
      <w:bookmarkEnd w:id="413"/>
      <w:r>
        <w:rPr>
          <w:rFonts w:hint="eastAsia" w:ascii="宋体" w:hAnsi="宋体" w:eastAsia="宋体" w:cs="宋体"/>
          <w:color w:val="auto"/>
          <w:sz w:val="21"/>
          <w:szCs w:val="24"/>
          <w:highlight w:val="none"/>
          <w:u w:val="single"/>
        </w:rPr>
        <w:t>按逾期竣工的单项工程罚款，每延误一天,按单项工程应支付给承包人的结算造价的万分之四处罚,罚款直接从结算款中扣除。误期时间从规定竣工日期起直到实际竣工日期的天数（扣除发包人批准顺延的工期）。</w:t>
      </w:r>
      <w:r>
        <w:rPr>
          <w:rFonts w:hint="eastAsia" w:ascii="宋体" w:hAnsi="宋体" w:eastAsia="宋体" w:cs="宋体"/>
          <w:color w:val="auto"/>
          <w:sz w:val="21"/>
          <w:szCs w:val="24"/>
          <w:highlight w:val="none"/>
        </w:rPr>
        <w:t>因承包人原因造成工期延误，逾期竣工违约金的上限：</w:t>
      </w:r>
      <w:r>
        <w:rPr>
          <w:rFonts w:hint="eastAsia" w:ascii="宋体" w:hAnsi="宋体" w:eastAsia="宋体" w:cs="宋体"/>
          <w:color w:val="auto"/>
          <w:sz w:val="21"/>
          <w:szCs w:val="24"/>
          <w:highlight w:val="none"/>
          <w:u w:val="single"/>
        </w:rPr>
        <w:t>逾期竣工的单位工程合同价扣除建安劳保费、发包人材料价款后的5%</w:t>
      </w:r>
      <w:r>
        <w:rPr>
          <w:rFonts w:hint="eastAsia" w:ascii="宋体" w:hAnsi="宋体" w:eastAsia="宋体" w:cs="宋体"/>
          <w:color w:val="auto"/>
          <w:sz w:val="21"/>
          <w:szCs w:val="24"/>
          <w:highlight w:val="none"/>
        </w:rPr>
        <w:t>。</w:t>
      </w:r>
      <w:bookmarkStart w:id="414" w:name="_Toc312678014"/>
      <w:bookmarkStart w:id="415" w:name="_Toc318581171"/>
    </w:p>
    <w:bookmarkEnd w:id="414"/>
    <w:bookmarkEnd w:id="415"/>
    <w:p w14:paraId="338A7CDF">
      <w:pPr>
        <w:spacing w:beforeLines="0" w:afterLines="0"/>
        <w:rPr>
          <w:rFonts w:hint="eastAsia" w:ascii="宋体" w:hAnsi="宋体" w:eastAsia="宋体" w:cs="宋体"/>
          <w:color w:val="auto"/>
          <w:sz w:val="21"/>
          <w:szCs w:val="24"/>
          <w:highlight w:val="none"/>
        </w:rPr>
      </w:pPr>
      <w:bookmarkStart w:id="416" w:name="_Toc373478375"/>
      <w:bookmarkStart w:id="417" w:name="_Toc373227728"/>
      <w:bookmarkStart w:id="418" w:name="_Toc11238"/>
      <w:bookmarkStart w:id="419" w:name="_Toc389065294"/>
      <w:r>
        <w:rPr>
          <w:rFonts w:hint="eastAsia" w:ascii="宋体" w:hAnsi="宋体" w:eastAsia="宋体" w:cs="宋体"/>
          <w:color w:val="auto"/>
          <w:sz w:val="21"/>
          <w:szCs w:val="24"/>
          <w:highlight w:val="none"/>
        </w:rPr>
        <w:t>7</w:t>
      </w:r>
      <w:bookmarkStart w:id="420" w:name="_Toc304295549"/>
      <w:bookmarkStart w:id="421" w:name="_Toc303539128"/>
      <w:bookmarkStart w:id="422" w:name="_Toc300934971"/>
      <w:bookmarkStart w:id="423" w:name="_Toc297123519"/>
      <w:bookmarkStart w:id="424" w:name="_Toc312678015"/>
      <w:bookmarkStart w:id="425" w:name="_Toc297216178"/>
      <w:r>
        <w:rPr>
          <w:rFonts w:hint="eastAsia" w:ascii="宋体" w:hAnsi="宋体" w:eastAsia="宋体" w:cs="宋体"/>
          <w:color w:val="auto"/>
          <w:sz w:val="21"/>
          <w:szCs w:val="24"/>
          <w:highlight w:val="none"/>
        </w:rPr>
        <w:t>.6 不</w:t>
      </w:r>
      <w:bookmarkEnd w:id="420"/>
      <w:bookmarkEnd w:id="421"/>
      <w:bookmarkEnd w:id="422"/>
      <w:bookmarkEnd w:id="423"/>
      <w:bookmarkEnd w:id="424"/>
      <w:bookmarkEnd w:id="425"/>
      <w:r>
        <w:rPr>
          <w:rFonts w:hint="eastAsia" w:ascii="宋体" w:hAnsi="宋体" w:eastAsia="宋体" w:cs="宋体"/>
          <w:color w:val="auto"/>
          <w:sz w:val="21"/>
          <w:szCs w:val="24"/>
          <w:highlight w:val="none"/>
        </w:rPr>
        <w:t>利物质条件</w:t>
      </w:r>
      <w:bookmarkEnd w:id="416"/>
      <w:bookmarkEnd w:id="417"/>
      <w:bookmarkEnd w:id="418"/>
      <w:bookmarkEnd w:id="419"/>
    </w:p>
    <w:p w14:paraId="3DB70D7B">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bookmarkStart w:id="426" w:name="_Toc300934972"/>
      <w:bookmarkStart w:id="427" w:name="_Toc297123520"/>
      <w:bookmarkStart w:id="428" w:name="_Toc312678016"/>
      <w:bookmarkStart w:id="429" w:name="_Toc304295550"/>
      <w:bookmarkStart w:id="430" w:name="_Toc303539129"/>
      <w:bookmarkStart w:id="431" w:name="_Toc318581172"/>
      <w:bookmarkStart w:id="432" w:name="_Toc297216179"/>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以有关部门发布的文告或文件为准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426"/>
    <w:bookmarkEnd w:id="427"/>
    <w:bookmarkEnd w:id="428"/>
    <w:bookmarkEnd w:id="429"/>
    <w:bookmarkEnd w:id="430"/>
    <w:bookmarkEnd w:id="431"/>
    <w:bookmarkEnd w:id="432"/>
    <w:p w14:paraId="444D9BEB">
      <w:pPr>
        <w:spacing w:beforeLines="0" w:afterLines="0"/>
        <w:rPr>
          <w:rFonts w:hint="eastAsia" w:ascii="宋体" w:hAnsi="宋体" w:eastAsia="宋体" w:cs="宋体"/>
          <w:color w:val="auto"/>
          <w:sz w:val="21"/>
          <w:szCs w:val="24"/>
          <w:highlight w:val="none"/>
        </w:rPr>
      </w:pPr>
      <w:bookmarkStart w:id="433" w:name="_Toc373478376"/>
      <w:bookmarkStart w:id="434" w:name="_Toc373227729"/>
      <w:bookmarkStart w:id="435" w:name="_Toc21019"/>
      <w:bookmarkStart w:id="436" w:name="_Toc389065295"/>
      <w:r>
        <w:rPr>
          <w:rFonts w:hint="eastAsia" w:ascii="宋体" w:hAnsi="宋体" w:eastAsia="宋体" w:cs="宋体"/>
          <w:color w:val="auto"/>
          <w:sz w:val="21"/>
          <w:szCs w:val="24"/>
          <w:highlight w:val="none"/>
        </w:rPr>
        <w:t>7</w:t>
      </w:r>
      <w:bookmarkStart w:id="437" w:name="_Toc297216180"/>
      <w:bookmarkStart w:id="438" w:name="_Toc300934973"/>
      <w:bookmarkStart w:id="439" w:name="_Toc303539130"/>
      <w:bookmarkStart w:id="440" w:name="_Toc304295551"/>
      <w:bookmarkStart w:id="441" w:name="_Toc297123521"/>
      <w:bookmarkStart w:id="442" w:name="_Toc312678017"/>
      <w:r>
        <w:rPr>
          <w:rFonts w:hint="eastAsia" w:ascii="宋体" w:hAnsi="宋体" w:eastAsia="宋体" w:cs="宋体"/>
          <w:color w:val="auto"/>
          <w:sz w:val="21"/>
          <w:szCs w:val="24"/>
          <w:highlight w:val="none"/>
        </w:rPr>
        <w:t>.7 异常恶劣的气候条件</w:t>
      </w:r>
      <w:bookmarkEnd w:id="433"/>
      <w:bookmarkEnd w:id="434"/>
      <w:bookmarkEnd w:id="435"/>
      <w:bookmarkEnd w:id="436"/>
    </w:p>
    <w:bookmarkEnd w:id="437"/>
    <w:bookmarkEnd w:id="438"/>
    <w:bookmarkEnd w:id="439"/>
    <w:bookmarkEnd w:id="440"/>
    <w:bookmarkEnd w:id="441"/>
    <w:bookmarkEnd w:id="442"/>
    <w:p w14:paraId="42EE5AA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发包人和承包人同意以下情形视为异常恶劣的气候条件：</w:t>
      </w:r>
    </w:p>
    <w:p w14:paraId="21E75BD9">
      <w:pPr>
        <w:pStyle w:val="45"/>
        <w:spacing w:beforeLines="0" w:afterLines="0" w:line="360" w:lineRule="auto"/>
        <w:jc w:val="left"/>
        <w:rPr>
          <w:rFonts w:hint="eastAsia" w:ascii="宋体" w:hAnsi="宋体" w:eastAsia="宋体" w:cs="宋体"/>
          <w:color w:val="auto"/>
          <w:kern w:val="0"/>
          <w:sz w:val="21"/>
          <w:szCs w:val="21"/>
          <w:highlight w:val="none"/>
        </w:rPr>
      </w:pPr>
      <w:bookmarkStart w:id="443" w:name="_Toc22298"/>
      <w:bookmarkStart w:id="444" w:name="_Toc373478377"/>
      <w:bookmarkStart w:id="445" w:name="_Toc389065296"/>
      <w:bookmarkStart w:id="446" w:name="_Toc373227730"/>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u w:val="single"/>
        </w:rPr>
        <w:t xml:space="preserve"> 6 级以上地震 ； </w:t>
      </w:r>
    </w:p>
    <w:p w14:paraId="6FD4A84A">
      <w:pPr>
        <w:pStyle w:val="45"/>
        <w:spacing w:beforeLines="0" w:afterLines="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（2） </w:t>
      </w:r>
      <w:r>
        <w:rPr>
          <w:rFonts w:hint="eastAsia" w:ascii="宋体" w:hAnsi="宋体" w:eastAsia="宋体" w:cs="宋体"/>
          <w:color w:val="auto"/>
          <w:kern w:val="0"/>
          <w:sz w:val="21"/>
          <w:szCs w:val="21"/>
          <w:highlight w:val="none"/>
          <w:u w:val="single"/>
        </w:rPr>
        <w:t xml:space="preserve">10 级以上持续 1 天的大风 ； </w:t>
      </w:r>
    </w:p>
    <w:p w14:paraId="13401CC3">
      <w:pPr>
        <w:pStyle w:val="45"/>
        <w:spacing w:beforeLines="0" w:afterLines="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（3） </w:t>
      </w:r>
      <w:r>
        <w:rPr>
          <w:rFonts w:hint="eastAsia" w:ascii="宋体" w:hAnsi="宋体" w:eastAsia="宋体" w:cs="宋体"/>
          <w:color w:val="auto"/>
          <w:kern w:val="0"/>
          <w:sz w:val="21"/>
          <w:szCs w:val="21"/>
          <w:highlight w:val="none"/>
          <w:u w:val="single"/>
        </w:rPr>
        <w:t>日气温低于零摄氏度的严寒大于 3 天；</w:t>
      </w:r>
      <w:r>
        <w:rPr>
          <w:rFonts w:hint="eastAsia" w:ascii="宋体" w:hAnsi="宋体" w:eastAsia="宋体" w:cs="宋体"/>
          <w:color w:val="auto"/>
          <w:kern w:val="0"/>
          <w:sz w:val="21"/>
          <w:szCs w:val="21"/>
          <w:highlight w:val="none"/>
        </w:rPr>
        <w:t xml:space="preserve"> </w:t>
      </w:r>
    </w:p>
    <w:p w14:paraId="64E70087">
      <w:pPr>
        <w:pStyle w:val="45"/>
        <w:spacing w:beforeLines="0" w:afterLines="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（4） </w:t>
      </w:r>
      <w:r>
        <w:rPr>
          <w:rFonts w:hint="eastAsia" w:ascii="宋体" w:hAnsi="宋体" w:eastAsia="宋体" w:cs="宋体"/>
          <w:color w:val="auto"/>
          <w:kern w:val="0"/>
          <w:sz w:val="21"/>
          <w:szCs w:val="21"/>
          <w:highlight w:val="none"/>
          <w:u w:val="single"/>
        </w:rPr>
        <w:t xml:space="preserve">日气温超过 40 摄氏度的高温大于 3 天； </w:t>
      </w:r>
    </w:p>
    <w:p w14:paraId="5B0682E5">
      <w:pPr>
        <w:pStyle w:val="45"/>
        <w:spacing w:beforeLines="0" w:afterLines="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（5） </w:t>
      </w:r>
      <w:r>
        <w:rPr>
          <w:rFonts w:hint="eastAsia" w:ascii="宋体" w:hAnsi="宋体" w:eastAsia="宋体" w:cs="宋体"/>
          <w:color w:val="auto"/>
          <w:kern w:val="0"/>
          <w:sz w:val="21"/>
          <w:szCs w:val="21"/>
          <w:highlight w:val="none"/>
          <w:u w:val="single"/>
        </w:rPr>
        <w:t xml:space="preserve">一日内降雨达 200mm 的暴雨（以气象部门公布的为准） </w:t>
      </w:r>
      <w:r>
        <w:rPr>
          <w:rFonts w:hint="eastAsia" w:ascii="宋体" w:hAnsi="宋体" w:eastAsia="宋体" w:cs="宋体"/>
          <w:color w:val="auto"/>
          <w:kern w:val="0"/>
          <w:sz w:val="21"/>
          <w:szCs w:val="21"/>
          <w:highlight w:val="none"/>
        </w:rPr>
        <w:t>；</w:t>
      </w:r>
    </w:p>
    <w:p w14:paraId="6E98DD42">
      <w:pPr>
        <w:pStyle w:val="45"/>
        <w:spacing w:beforeLines="0" w:afterLines="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cs="宋体"/>
          <w:color w:val="auto"/>
          <w:kern w:val="0"/>
          <w:sz w:val="21"/>
          <w:szCs w:val="21"/>
          <w:highlight w:val="none"/>
          <w:lang w:eastAsia="zh-CN"/>
        </w:rPr>
        <w:t>造成</w:t>
      </w:r>
      <w:r>
        <w:rPr>
          <w:rFonts w:hint="eastAsia" w:ascii="宋体" w:hAnsi="宋体" w:eastAsia="宋体" w:cs="宋体"/>
          <w:color w:val="auto"/>
          <w:kern w:val="0"/>
          <w:sz w:val="21"/>
          <w:szCs w:val="21"/>
          <w:highlight w:val="none"/>
          <w:u w:val="single"/>
        </w:rPr>
        <w:t>工程损坏的冰雹和大雪灾害；</w:t>
      </w:r>
      <w:r>
        <w:rPr>
          <w:rFonts w:hint="eastAsia" w:ascii="宋体" w:hAnsi="宋体" w:cs="宋体"/>
          <w:color w:val="auto"/>
          <w:kern w:val="0"/>
          <w:sz w:val="21"/>
          <w:szCs w:val="21"/>
          <w:highlight w:val="none"/>
          <w:u w:val="single"/>
          <w:lang w:eastAsia="zh-CN"/>
        </w:rPr>
        <w:t>其他</w:t>
      </w:r>
      <w:r>
        <w:rPr>
          <w:rFonts w:hint="eastAsia" w:ascii="宋体" w:hAnsi="宋体" w:eastAsia="宋体" w:cs="宋体"/>
          <w:color w:val="auto"/>
          <w:kern w:val="0"/>
          <w:sz w:val="21"/>
          <w:szCs w:val="21"/>
          <w:highlight w:val="none"/>
          <w:u w:val="single"/>
        </w:rPr>
        <w:t>异常恶劣气候灾害（以气象部门公布的为准）</w:t>
      </w:r>
      <w:r>
        <w:rPr>
          <w:rFonts w:hint="eastAsia" w:ascii="宋体" w:hAnsi="宋体" w:eastAsia="宋体" w:cs="宋体"/>
          <w:color w:val="auto"/>
          <w:kern w:val="0"/>
          <w:sz w:val="21"/>
          <w:szCs w:val="21"/>
          <w:highlight w:val="none"/>
        </w:rPr>
        <w:t>。</w:t>
      </w:r>
    </w:p>
    <w:p w14:paraId="649500E7">
      <w:pPr>
        <w:spacing w:beforeLines="0" w:afterLines="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7.9 提前竣工</w:t>
      </w:r>
      <w:bookmarkEnd w:id="443"/>
      <w:bookmarkEnd w:id="444"/>
      <w:bookmarkEnd w:id="445"/>
      <w:bookmarkEnd w:id="446"/>
    </w:p>
    <w:p w14:paraId="6C65381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7.9.2提前竣工（赶工）增加费的计算方法：</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7E29E784">
      <w:pPr>
        <w:spacing w:beforeLines="0" w:afterLines="0"/>
        <w:rPr>
          <w:rFonts w:hint="eastAsia" w:ascii="宋体" w:hAnsi="宋体" w:eastAsia="宋体" w:cs="宋体"/>
          <w:color w:val="auto"/>
          <w:sz w:val="21"/>
          <w:szCs w:val="24"/>
          <w:highlight w:val="none"/>
        </w:rPr>
      </w:pPr>
      <w:bookmarkStart w:id="447" w:name="_Toc373478378"/>
      <w:bookmarkStart w:id="448" w:name="_Toc19507"/>
      <w:bookmarkStart w:id="449" w:name="_Toc351203640"/>
      <w:bookmarkStart w:id="450" w:name="_Toc373227731"/>
      <w:bookmarkStart w:id="451" w:name="_Toc389065297"/>
      <w:r>
        <w:rPr>
          <w:rFonts w:hint="eastAsia" w:ascii="宋体" w:hAnsi="宋体" w:eastAsia="宋体" w:cs="宋体"/>
          <w:color w:val="auto"/>
          <w:sz w:val="21"/>
          <w:szCs w:val="24"/>
          <w:highlight w:val="none"/>
        </w:rPr>
        <w:t>8. 材料与设备</w:t>
      </w:r>
      <w:bookmarkEnd w:id="447"/>
      <w:bookmarkEnd w:id="448"/>
      <w:bookmarkEnd w:id="449"/>
      <w:bookmarkEnd w:id="450"/>
      <w:bookmarkEnd w:id="451"/>
    </w:p>
    <w:bookmarkEnd w:id="330"/>
    <w:bookmarkEnd w:id="331"/>
    <w:bookmarkEnd w:id="332"/>
    <w:bookmarkEnd w:id="333"/>
    <w:bookmarkEnd w:id="334"/>
    <w:bookmarkEnd w:id="335"/>
    <w:bookmarkEnd w:id="336"/>
    <w:bookmarkEnd w:id="337"/>
    <w:bookmarkEnd w:id="338"/>
    <w:bookmarkEnd w:id="339"/>
    <w:p w14:paraId="5E38B51C">
      <w:pPr>
        <w:spacing w:beforeLines="0" w:afterLines="0"/>
        <w:rPr>
          <w:rFonts w:hint="eastAsia" w:ascii="宋体" w:hAnsi="宋体" w:eastAsia="宋体" w:cs="宋体"/>
          <w:color w:val="auto"/>
          <w:sz w:val="21"/>
          <w:szCs w:val="24"/>
          <w:highlight w:val="none"/>
        </w:rPr>
      </w:pPr>
      <w:bookmarkStart w:id="452" w:name="_Toc373227732"/>
      <w:bookmarkStart w:id="453" w:name="_Toc24535"/>
      <w:bookmarkStart w:id="454" w:name="_Toc389065298"/>
      <w:bookmarkStart w:id="455" w:name="_Toc373478379"/>
      <w:r>
        <w:rPr>
          <w:rFonts w:hint="eastAsia" w:ascii="宋体" w:hAnsi="宋体" w:eastAsia="宋体" w:cs="宋体"/>
          <w:color w:val="auto"/>
          <w:sz w:val="21"/>
          <w:szCs w:val="24"/>
          <w:highlight w:val="none"/>
        </w:rPr>
        <w:t>8.2 承包人采购材料与工程设备</w:t>
      </w:r>
      <w:bookmarkEnd w:id="452"/>
      <w:bookmarkEnd w:id="453"/>
      <w:bookmarkEnd w:id="454"/>
      <w:bookmarkEnd w:id="455"/>
    </w:p>
    <w:p w14:paraId="00205D02">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除已标价工程量清单《发包人提供主要材料和工程设备一览表》（表-21）中明确的材料、工程设备外，由承包人负责材料和工程设备的采购、运输和保管，承包人所采购的材料和工程设施各类技术参数，必须满足或优于施工图的技术参数要求，如发现不符合施工图技术参数要求的，发包人可拒绝验收，一切损失及造成的后果由承包人承担。《承包人提供主要材料和工程设备一览表》（表-22）见已标价工程量清单。</w:t>
      </w:r>
    </w:p>
    <w:p w14:paraId="29DEEA0A">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bookmarkStart w:id="456" w:name="_Toc389065299"/>
      <w:bookmarkStart w:id="457" w:name="_Toc373227733"/>
      <w:bookmarkStart w:id="458" w:name="_Toc373478380"/>
      <w:r>
        <w:rPr>
          <w:rFonts w:hint="eastAsia" w:ascii="宋体" w:hAnsi="宋体" w:eastAsia="宋体" w:cs="宋体"/>
          <w:color w:val="auto"/>
          <w:sz w:val="21"/>
          <w:szCs w:val="21"/>
          <w:highlight w:val="none"/>
        </w:rPr>
        <w:t>对发包人在招标时有“参照或相当于**品牌、级别”约定的材料或设备，承包</w:t>
      </w:r>
      <w:r>
        <w:rPr>
          <w:rFonts w:hint="eastAsia" w:ascii="宋体" w:hAnsi="宋体" w:cs="宋体"/>
          <w:color w:val="auto"/>
          <w:sz w:val="21"/>
          <w:szCs w:val="21"/>
          <w:highlight w:val="none"/>
          <w:lang w:eastAsia="zh-CN"/>
        </w:rPr>
        <w:t>人在</w:t>
      </w:r>
      <w:r>
        <w:rPr>
          <w:rFonts w:hint="eastAsia" w:ascii="宋体" w:hAnsi="宋体" w:eastAsia="宋体" w:cs="宋体"/>
          <w:color w:val="auto"/>
          <w:sz w:val="21"/>
          <w:szCs w:val="21"/>
          <w:highlight w:val="none"/>
        </w:rPr>
        <w:t>采购时必须按类似于或优于所约定品牌、等级进行采购，施工期间该部分材料或设备如未超过招标约定的风险幅度的，结算时按投标单价支付，不得调整。</w:t>
      </w:r>
    </w:p>
    <w:p w14:paraId="6F0D728E">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满足南宁市城乡建设委员会南宁市工业和信息化委员会关于重新印发《南宁市城乡建设委员会和南宁市工业和信息化委员会关于推广应用高性能混凝土的通知》的通知（南建规【2016】1号）要求的，本工程必须使用高性能混凝土。 </w:t>
      </w:r>
    </w:p>
    <w:p w14:paraId="583ADC36">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满足南宁市人民政府印发的《南宁市人民政府关于推广使用预拌砂浆的实施意见》（南府规〔2016〕12 号）要求的，本工程必须使用预拌砂浆。</w:t>
      </w:r>
    </w:p>
    <w:p w14:paraId="0BCB955B">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满足《南宁市松材线虫病防控工作领导小组工作制度》要求，要求涉木产品供货商对应施检疫的产品提供《植物检疫证书》；涉及松木质包装材料的，积极配合林业部门做好检疫工作。</w:t>
      </w:r>
    </w:p>
    <w:p w14:paraId="7229955A">
      <w:pPr>
        <w:spacing w:beforeLines="0" w:afterLines="0"/>
        <w:rPr>
          <w:rFonts w:hint="eastAsia" w:ascii="宋体" w:hAnsi="宋体" w:eastAsia="宋体" w:cs="宋体"/>
          <w:color w:val="auto"/>
          <w:sz w:val="21"/>
          <w:szCs w:val="24"/>
          <w:highlight w:val="none"/>
        </w:rPr>
      </w:pPr>
      <w:bookmarkStart w:id="459" w:name="_Toc3731"/>
      <w:r>
        <w:rPr>
          <w:rFonts w:hint="eastAsia" w:ascii="宋体" w:hAnsi="宋体" w:eastAsia="宋体" w:cs="宋体"/>
          <w:color w:val="auto"/>
          <w:sz w:val="21"/>
          <w:szCs w:val="24"/>
          <w:highlight w:val="none"/>
        </w:rPr>
        <w:t>8</w:t>
      </w:r>
      <w:bookmarkStart w:id="460" w:name="_Toc300934979"/>
      <w:bookmarkStart w:id="461" w:name="_Toc296944506"/>
      <w:bookmarkStart w:id="462" w:name="_Toc297216186"/>
      <w:bookmarkStart w:id="463" w:name="_Toc297048353"/>
      <w:bookmarkStart w:id="464" w:name="_Toc304295556"/>
      <w:bookmarkStart w:id="465" w:name="_Toc297123527"/>
      <w:bookmarkStart w:id="466" w:name="_Toc296346668"/>
      <w:bookmarkStart w:id="467" w:name="_Toc312678019"/>
      <w:bookmarkStart w:id="468" w:name="_Toc296891207"/>
      <w:bookmarkStart w:id="469" w:name="_Toc296503167"/>
      <w:bookmarkStart w:id="470" w:name="_Toc303539136"/>
      <w:bookmarkStart w:id="471" w:name="_Toc296347166"/>
      <w:bookmarkStart w:id="472" w:name="_Toc292559877"/>
      <w:bookmarkStart w:id="473" w:name="_Toc296890995"/>
      <w:bookmarkStart w:id="474" w:name="_Toc297120467"/>
      <w:bookmarkStart w:id="475" w:name="_Toc280868654"/>
      <w:bookmarkStart w:id="476" w:name="_Toc312677493"/>
      <w:bookmarkStart w:id="477" w:name="_Toc292559372"/>
      <w:bookmarkStart w:id="478" w:name="_Toc280868656"/>
      <w:bookmarkStart w:id="479" w:name="_Toc280868655"/>
      <w:bookmarkStart w:id="480" w:name="_Toc267251424"/>
      <w:r>
        <w:rPr>
          <w:rFonts w:hint="eastAsia" w:ascii="宋体" w:hAnsi="宋体" w:eastAsia="宋体" w:cs="宋体"/>
          <w:color w:val="auto"/>
          <w:sz w:val="21"/>
          <w:szCs w:val="24"/>
          <w:highlight w:val="none"/>
        </w:rPr>
        <w:t>.4 材料与工程设备的保管与使用</w:t>
      </w:r>
      <w:bookmarkEnd w:id="456"/>
      <w:bookmarkEnd w:id="457"/>
      <w:bookmarkEnd w:id="458"/>
      <w:bookmarkEnd w:id="459"/>
    </w:p>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14:paraId="1AC23011">
      <w:pPr>
        <w:pStyle w:val="45"/>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8</w:t>
      </w:r>
      <w:bookmarkStart w:id="481" w:name="_Toc292559373"/>
      <w:bookmarkStart w:id="482" w:name="_Toc292559878"/>
      <w:bookmarkStart w:id="483" w:name="_Toc296891208"/>
      <w:bookmarkStart w:id="484" w:name="_Toc296503168"/>
      <w:bookmarkStart w:id="485" w:name="_Toc296347167"/>
      <w:bookmarkStart w:id="486" w:name="_Toc297048354"/>
      <w:bookmarkStart w:id="487" w:name="_Toc304295557"/>
      <w:bookmarkStart w:id="488" w:name="_Toc297123528"/>
      <w:bookmarkStart w:id="489" w:name="_Toc312678020"/>
      <w:bookmarkStart w:id="490" w:name="_Toc312677494"/>
      <w:bookmarkStart w:id="491" w:name="_Toc296890996"/>
      <w:bookmarkStart w:id="492" w:name="_Toc303539137"/>
      <w:bookmarkStart w:id="493" w:name="_Toc297216187"/>
      <w:bookmarkStart w:id="494" w:name="_Toc297120468"/>
      <w:bookmarkStart w:id="495" w:name="_Toc296346669"/>
      <w:bookmarkStart w:id="496" w:name="_Toc296944507"/>
      <w:bookmarkStart w:id="497" w:name="_Toc300934980"/>
      <w:bookmarkStart w:id="498" w:name="_Toc318581173"/>
      <w:r>
        <w:rPr>
          <w:rFonts w:hint="eastAsia" w:ascii="宋体" w:hAnsi="宋体" w:eastAsia="宋体" w:cs="宋体"/>
          <w:color w:val="auto"/>
          <w:kern w:val="0"/>
          <w:sz w:val="21"/>
          <w:szCs w:val="21"/>
          <w:highlight w:val="none"/>
        </w:rPr>
        <w:t>.4.1发包人供应的材料设备的保管费用的承担：</w:t>
      </w:r>
      <w:r>
        <w:rPr>
          <w:rFonts w:hint="eastAsia" w:ascii="宋体" w:hAnsi="宋体" w:eastAsia="宋体" w:cs="宋体"/>
          <w:color w:val="auto"/>
          <w:kern w:val="0"/>
          <w:sz w:val="21"/>
          <w:szCs w:val="21"/>
          <w:highlight w:val="none"/>
          <w:u w:val="single"/>
        </w:rPr>
        <w:t xml:space="preserve"> 材料设备堆放至发包人指定的存放地点后，所发生的一切保管、运输费用均由承包人承担，因保管不力所造成的损失由承包人负责。移交承包人之前由发包人承担  </w:t>
      </w:r>
      <w:r>
        <w:rPr>
          <w:rFonts w:hint="eastAsia" w:ascii="宋体" w:hAnsi="宋体" w:eastAsia="宋体" w:cs="宋体"/>
          <w:color w:val="auto"/>
          <w:sz w:val="21"/>
          <w:szCs w:val="21"/>
          <w:highlight w:val="none"/>
        </w:rPr>
        <w:t>。</w:t>
      </w:r>
    </w:p>
    <w:bookmarkEnd w:id="481"/>
    <w:bookmarkEnd w:id="482"/>
    <w:p w14:paraId="17956CB5">
      <w:pPr>
        <w:spacing w:beforeLines="0" w:afterLines="0"/>
        <w:rPr>
          <w:rFonts w:hint="eastAsia" w:ascii="宋体" w:hAnsi="宋体" w:eastAsia="宋体" w:cs="宋体"/>
          <w:color w:val="auto"/>
          <w:sz w:val="21"/>
          <w:szCs w:val="21"/>
          <w:highlight w:val="none"/>
        </w:rPr>
      </w:pPr>
      <w:bookmarkStart w:id="499" w:name="_Toc15900"/>
      <w:bookmarkStart w:id="500" w:name="_Toc389065300"/>
      <w:bookmarkStart w:id="501" w:name="_Toc373478381"/>
      <w:bookmarkStart w:id="502" w:name="_Toc373227734"/>
      <w:r>
        <w:rPr>
          <w:rFonts w:hint="eastAsia" w:ascii="宋体" w:hAnsi="宋体" w:eastAsia="宋体" w:cs="宋体"/>
          <w:color w:val="auto"/>
          <w:sz w:val="21"/>
          <w:szCs w:val="21"/>
          <w:highlight w:val="none"/>
        </w:rPr>
        <w:t>8.6 样品</w:t>
      </w:r>
      <w:bookmarkEnd w:id="499"/>
      <w:bookmarkEnd w:id="500"/>
      <w:bookmarkEnd w:id="501"/>
      <w:bookmarkEnd w:id="502"/>
    </w:p>
    <w:p w14:paraId="584033CE">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8.6.1 样品的报送与封存</w:t>
      </w:r>
    </w:p>
    <w:p w14:paraId="46BD2329">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需要承包人报送样品的材料或工程设备，样品的种类、名称、规格、数量要求：</w:t>
      </w:r>
      <w:r>
        <w:rPr>
          <w:rFonts w:hint="eastAsia" w:ascii="宋体" w:hAnsi="宋体" w:eastAsia="宋体" w:cs="宋体"/>
          <w:color w:val="auto"/>
          <w:sz w:val="21"/>
          <w:szCs w:val="21"/>
          <w:highlight w:val="none"/>
          <w:u w:val="single"/>
        </w:rPr>
        <w:t>主要材料涉及品种、款式、颜色等方面内容的，承包人应提交准备合格的材料样品送发包人选定。</w:t>
      </w:r>
    </w:p>
    <w:p w14:paraId="3C7951EA">
      <w:pPr>
        <w:spacing w:beforeLines="0" w:afterLines="0"/>
        <w:rPr>
          <w:rFonts w:hint="eastAsia" w:ascii="宋体" w:hAnsi="宋体" w:eastAsia="宋体" w:cs="宋体"/>
          <w:color w:val="auto"/>
          <w:sz w:val="21"/>
          <w:szCs w:val="24"/>
          <w:highlight w:val="none"/>
        </w:rPr>
      </w:pPr>
      <w:bookmarkStart w:id="503" w:name="_Toc21051"/>
      <w:bookmarkStart w:id="504" w:name="_Toc373478382"/>
      <w:bookmarkStart w:id="505" w:name="_Toc373227735"/>
      <w:bookmarkStart w:id="506" w:name="_Toc389065301"/>
      <w:r>
        <w:rPr>
          <w:rFonts w:hint="eastAsia" w:ascii="宋体" w:hAnsi="宋体" w:eastAsia="宋体" w:cs="宋体"/>
          <w:color w:val="auto"/>
          <w:sz w:val="21"/>
          <w:szCs w:val="24"/>
          <w:highlight w:val="none"/>
        </w:rPr>
        <w:t>8.8 施工设备和临时设施</w:t>
      </w:r>
      <w:bookmarkEnd w:id="503"/>
      <w:bookmarkEnd w:id="504"/>
      <w:bookmarkEnd w:id="505"/>
      <w:bookmarkEnd w:id="506"/>
    </w:p>
    <w:p w14:paraId="38A0AEE7">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8.8.1 承包人提供的施工设备和临时设施</w:t>
      </w:r>
    </w:p>
    <w:p w14:paraId="56A2EFF4">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除专用合同条款另有约定的其他独立承包人和监理人指示的他人提供条件外，承包人</w:t>
      </w:r>
      <w:r>
        <w:rPr>
          <w:rFonts w:hint="eastAsia" w:ascii="宋体" w:hAnsi="宋体" w:cs="宋体"/>
          <w:color w:val="auto"/>
          <w:sz w:val="21"/>
          <w:szCs w:val="21"/>
          <w:highlight w:val="none"/>
          <w:lang w:eastAsia="zh-CN"/>
        </w:rPr>
        <w:t>进入</w:t>
      </w:r>
      <w:r>
        <w:rPr>
          <w:rFonts w:hint="eastAsia" w:ascii="宋体" w:hAnsi="宋体" w:eastAsia="宋体" w:cs="宋体"/>
          <w:color w:val="auto"/>
          <w:sz w:val="21"/>
          <w:szCs w:val="21"/>
          <w:highlight w:val="none"/>
        </w:rPr>
        <w:t>施工场地的所有施工设备以及在施工场地建设的临时设施仅限于用于合同工程。</w:t>
      </w:r>
    </w:p>
    <w:p w14:paraId="5EAABA8E">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关于修建临时设施费用承担的约定：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由承包人自行承担</w:t>
      </w:r>
      <w:r>
        <w:rPr>
          <w:rFonts w:hint="eastAsia" w:ascii="宋体" w:hAnsi="宋体" w:eastAsia="宋体" w:cs="宋体"/>
          <w:color w:val="auto"/>
          <w:sz w:val="21"/>
          <w:szCs w:val="21"/>
          <w:highlight w:val="none"/>
          <w:u w:val="single"/>
        </w:rPr>
        <w:t xml:space="preserve">         </w:t>
      </w:r>
    </w:p>
    <w:p w14:paraId="2022A346">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8.8.2 发包人提供的施工设备和临时设施</w:t>
      </w:r>
    </w:p>
    <w:p w14:paraId="12CCA8AD">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发包人提供的施工设备和临时设施：</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834BD96">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发包人提供的施工设备和临时设施的运行、维护、拆除、清运费用的承担人：</w:t>
      </w:r>
      <w:r>
        <w:rPr>
          <w:rFonts w:hint="eastAsia" w:ascii="宋体" w:hAnsi="宋体" w:eastAsia="宋体" w:cs="宋体"/>
          <w:color w:val="auto"/>
          <w:sz w:val="21"/>
          <w:szCs w:val="21"/>
          <w:highlight w:val="none"/>
          <w:u w:val="single"/>
        </w:rPr>
        <w:t xml:space="preserve"> 承包人   </w:t>
      </w:r>
      <w:r>
        <w:rPr>
          <w:rFonts w:hint="eastAsia" w:ascii="宋体" w:hAnsi="宋体" w:eastAsia="宋体" w:cs="宋体"/>
          <w:color w:val="auto"/>
          <w:sz w:val="21"/>
          <w:szCs w:val="21"/>
          <w:highlight w:val="none"/>
        </w:rPr>
        <w:t>。</w:t>
      </w:r>
    </w:p>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14:paraId="11CAAC2B">
      <w:pPr>
        <w:spacing w:beforeLines="0" w:afterLines="0"/>
        <w:rPr>
          <w:rFonts w:hint="eastAsia" w:ascii="宋体" w:hAnsi="宋体" w:eastAsia="宋体" w:cs="宋体"/>
          <w:color w:val="auto"/>
          <w:sz w:val="21"/>
          <w:szCs w:val="24"/>
          <w:highlight w:val="none"/>
        </w:rPr>
      </w:pPr>
      <w:bookmarkStart w:id="507" w:name="_Toc27616"/>
      <w:bookmarkStart w:id="508" w:name="_Toc373478383"/>
      <w:bookmarkStart w:id="509" w:name="_Toc389065302"/>
      <w:bookmarkStart w:id="510" w:name="_Toc351203641"/>
      <w:bookmarkStart w:id="511" w:name="_Toc373227736"/>
      <w:r>
        <w:rPr>
          <w:rFonts w:hint="eastAsia" w:ascii="宋体" w:hAnsi="宋体" w:eastAsia="宋体" w:cs="宋体"/>
          <w:color w:val="auto"/>
          <w:sz w:val="21"/>
          <w:szCs w:val="24"/>
          <w:highlight w:val="none"/>
        </w:rPr>
        <w:t>9</w:t>
      </w:r>
      <w:bookmarkEnd w:id="478"/>
      <w:bookmarkEnd w:id="479"/>
      <w:bookmarkEnd w:id="480"/>
      <w:bookmarkStart w:id="512" w:name="_Toc312678021"/>
      <w:bookmarkStart w:id="513" w:name="_Toc297216192"/>
      <w:bookmarkStart w:id="514" w:name="_Toc297123533"/>
      <w:bookmarkStart w:id="515" w:name="_Toc300934982"/>
      <w:bookmarkStart w:id="516" w:name="_Toc303539139"/>
      <w:bookmarkStart w:id="517" w:name="_Toc304295559"/>
      <w:bookmarkStart w:id="518" w:name="_Toc312677495"/>
      <w:bookmarkStart w:id="519" w:name="_Toc297048359"/>
      <w:bookmarkStart w:id="520" w:name="_Toc296944512"/>
      <w:bookmarkStart w:id="521" w:name="_Toc292559883"/>
      <w:bookmarkStart w:id="522" w:name="_Toc296347172"/>
      <w:bookmarkStart w:id="523" w:name="_Toc296346674"/>
      <w:bookmarkStart w:id="524" w:name="_Toc296891213"/>
      <w:bookmarkStart w:id="525" w:name="_Toc296503173"/>
      <w:bookmarkStart w:id="526" w:name="_Toc292559378"/>
      <w:bookmarkStart w:id="527" w:name="_Toc297120473"/>
      <w:bookmarkStart w:id="528" w:name="_Toc296891001"/>
      <w:bookmarkStart w:id="529" w:name="_Toc267251427"/>
      <w:bookmarkStart w:id="530" w:name="_Toc267251428"/>
      <w:r>
        <w:rPr>
          <w:rFonts w:hint="eastAsia" w:ascii="宋体" w:hAnsi="宋体" w:eastAsia="宋体" w:cs="宋体"/>
          <w:color w:val="auto"/>
          <w:sz w:val="21"/>
          <w:szCs w:val="24"/>
          <w:highlight w:val="none"/>
        </w:rPr>
        <w:t>. 试验与检验</w:t>
      </w:r>
      <w:bookmarkEnd w:id="507"/>
      <w:bookmarkEnd w:id="508"/>
      <w:bookmarkEnd w:id="509"/>
      <w:bookmarkEnd w:id="510"/>
      <w:bookmarkEnd w:id="511"/>
    </w:p>
    <w:bookmarkEnd w:id="512"/>
    <w:bookmarkEnd w:id="513"/>
    <w:bookmarkEnd w:id="514"/>
    <w:bookmarkEnd w:id="515"/>
    <w:bookmarkEnd w:id="516"/>
    <w:bookmarkEnd w:id="517"/>
    <w:bookmarkEnd w:id="518"/>
    <w:p w14:paraId="35AF4371">
      <w:pPr>
        <w:spacing w:beforeLines="0" w:afterLines="0"/>
        <w:rPr>
          <w:rFonts w:hint="eastAsia" w:ascii="宋体" w:hAnsi="宋体" w:eastAsia="宋体" w:cs="宋体"/>
          <w:color w:val="auto"/>
          <w:sz w:val="21"/>
          <w:szCs w:val="24"/>
          <w:highlight w:val="none"/>
        </w:rPr>
      </w:pPr>
      <w:bookmarkStart w:id="531" w:name="_Toc373227737"/>
      <w:bookmarkStart w:id="532" w:name="_Toc8792"/>
      <w:bookmarkStart w:id="533" w:name="_Toc389065303"/>
      <w:bookmarkStart w:id="534" w:name="_Toc373478384"/>
      <w:r>
        <w:rPr>
          <w:rFonts w:hint="eastAsia" w:ascii="宋体" w:hAnsi="宋体" w:eastAsia="宋体" w:cs="宋体"/>
          <w:color w:val="auto"/>
          <w:sz w:val="21"/>
          <w:szCs w:val="24"/>
          <w:highlight w:val="none"/>
        </w:rPr>
        <w:t>9</w:t>
      </w:r>
      <w:bookmarkStart w:id="535" w:name="_Toc300934983"/>
      <w:bookmarkStart w:id="536" w:name="_Toc304295560"/>
      <w:bookmarkStart w:id="537" w:name="_Toc297123534"/>
      <w:bookmarkStart w:id="538" w:name="_Toc297216193"/>
      <w:bookmarkStart w:id="539" w:name="_Toc303539140"/>
      <w:bookmarkStart w:id="540" w:name="_Toc312678022"/>
      <w:bookmarkStart w:id="541" w:name="_Toc312677496"/>
      <w:r>
        <w:rPr>
          <w:rFonts w:hint="eastAsia" w:ascii="宋体" w:hAnsi="宋体" w:eastAsia="宋体" w:cs="宋体"/>
          <w:color w:val="auto"/>
          <w:sz w:val="21"/>
          <w:szCs w:val="24"/>
          <w:highlight w:val="none"/>
        </w:rPr>
        <w:t>.1 试验设备与试验人员</w:t>
      </w:r>
      <w:bookmarkEnd w:id="531"/>
      <w:bookmarkEnd w:id="532"/>
      <w:bookmarkEnd w:id="533"/>
      <w:bookmarkEnd w:id="534"/>
    </w:p>
    <w:bookmarkEnd w:id="535"/>
    <w:bookmarkEnd w:id="536"/>
    <w:bookmarkEnd w:id="537"/>
    <w:bookmarkEnd w:id="538"/>
    <w:bookmarkEnd w:id="539"/>
    <w:bookmarkEnd w:id="540"/>
    <w:bookmarkEnd w:id="541"/>
    <w:p w14:paraId="665FD428">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bookmarkStart w:id="542" w:name="_Toc297216194"/>
      <w:bookmarkStart w:id="543" w:name="_Toc303539141"/>
      <w:bookmarkStart w:id="544" w:name="_Toc312678023"/>
      <w:bookmarkStart w:id="545" w:name="_Toc304295561"/>
      <w:bookmarkStart w:id="546" w:name="_Toc300934984"/>
      <w:bookmarkStart w:id="547" w:name="_Toc297123535"/>
      <w:bookmarkStart w:id="548" w:name="_Toc312677497"/>
      <w:bookmarkStart w:id="549" w:name="_Toc318581174"/>
      <w:r>
        <w:rPr>
          <w:rFonts w:hint="eastAsia" w:ascii="宋体" w:hAnsi="宋体" w:eastAsia="宋体" w:cs="宋体"/>
          <w:color w:val="auto"/>
          <w:sz w:val="21"/>
          <w:szCs w:val="21"/>
          <w:highlight w:val="none"/>
        </w:rPr>
        <w:t>.1.2 试验设备</w:t>
      </w:r>
    </w:p>
    <w:p w14:paraId="4423E32C">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施工现场需要配置的试验场所：</w:t>
      </w:r>
      <w:bookmarkEnd w:id="542"/>
      <w:bookmarkEnd w:id="543"/>
      <w:bookmarkEnd w:id="544"/>
      <w:bookmarkEnd w:id="545"/>
      <w:bookmarkEnd w:id="546"/>
      <w:bookmarkEnd w:id="547"/>
      <w:bookmarkEnd w:id="548"/>
      <w:bookmarkStart w:id="550" w:name="_Toc304295562"/>
      <w:bookmarkStart w:id="551" w:name="_Toc312677498"/>
      <w:bookmarkStart w:id="552" w:name="_Toc312678024"/>
      <w:bookmarkStart w:id="553" w:name="_Toc300934985"/>
      <w:bookmarkStart w:id="554" w:name="_Toc297123536"/>
      <w:bookmarkStart w:id="555" w:name="_Toc297216195"/>
      <w:bookmarkStart w:id="556" w:name="_Toc303539142"/>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由承包人自理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537008">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由承包人自理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E7956CA">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施工现场需要具备的其他试验条件：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由承包人自理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A73EEE">
      <w:pPr>
        <w:spacing w:beforeLines="0" w:afterLines="0"/>
        <w:rPr>
          <w:rFonts w:hint="eastAsia" w:ascii="宋体" w:hAnsi="宋体" w:eastAsia="宋体" w:cs="宋体"/>
          <w:color w:val="auto"/>
          <w:sz w:val="21"/>
          <w:szCs w:val="24"/>
          <w:highlight w:val="none"/>
        </w:rPr>
      </w:pPr>
      <w:bookmarkStart w:id="557" w:name="_Toc389065304"/>
      <w:bookmarkStart w:id="558" w:name="_Toc373478385"/>
      <w:bookmarkStart w:id="559" w:name="_Toc9320"/>
      <w:bookmarkStart w:id="560" w:name="_Toc373227738"/>
      <w:r>
        <w:rPr>
          <w:rFonts w:hint="eastAsia" w:ascii="宋体" w:hAnsi="宋体" w:eastAsia="宋体" w:cs="宋体"/>
          <w:color w:val="auto"/>
          <w:sz w:val="21"/>
          <w:szCs w:val="24"/>
          <w:highlight w:val="none"/>
        </w:rPr>
        <w:t>9.4 现场工艺试验</w:t>
      </w:r>
      <w:bookmarkEnd w:id="557"/>
      <w:bookmarkEnd w:id="558"/>
      <w:bookmarkEnd w:id="559"/>
      <w:bookmarkEnd w:id="560"/>
      <w:r>
        <w:rPr>
          <w:rFonts w:hint="eastAsia" w:ascii="宋体" w:hAnsi="宋体" w:eastAsia="宋体" w:cs="宋体"/>
          <w:color w:val="auto"/>
          <w:sz w:val="21"/>
          <w:szCs w:val="24"/>
          <w:highlight w:val="none"/>
        </w:rPr>
        <w:t xml:space="preserve"> </w:t>
      </w:r>
    </w:p>
    <w:p w14:paraId="2682AA6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97BA402">
      <w:pPr>
        <w:spacing w:beforeLines="0" w:afterLines="0"/>
        <w:rPr>
          <w:rFonts w:hint="eastAsia" w:ascii="宋体" w:hAnsi="宋体" w:eastAsia="宋体" w:cs="宋体"/>
          <w:color w:val="auto"/>
          <w:sz w:val="21"/>
          <w:szCs w:val="24"/>
          <w:highlight w:val="none"/>
        </w:rPr>
      </w:pPr>
      <w:bookmarkStart w:id="561" w:name="_Toc24256"/>
      <w:bookmarkStart w:id="562" w:name="OLE_LINK1"/>
      <w:r>
        <w:rPr>
          <w:rFonts w:hint="eastAsia" w:ascii="宋体" w:hAnsi="宋体" w:eastAsia="宋体" w:cs="宋体"/>
          <w:color w:val="auto"/>
          <w:sz w:val="21"/>
          <w:szCs w:val="24"/>
          <w:highlight w:val="none"/>
        </w:rPr>
        <w:t>9.5 检验费用</w:t>
      </w:r>
      <w:bookmarkEnd w:id="561"/>
    </w:p>
    <w:p w14:paraId="589FACC8">
      <w:pPr>
        <w:spacing w:beforeLines="0" w:afterLines="0" w:line="360" w:lineRule="auto"/>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检测管理办法》（建设部令第141号）以及《广西壮族自治区建设工程质量检测管理规定》（桂建管〔2013〕11号）规定，工程质量检测业务由发包人委托有相应资质的检测机构检测。费用从发包人的项目建设经费中支出并直接支付给检测机构，不计入合同价款内。</w:t>
      </w:r>
    </w:p>
    <w:bookmarkEnd w:id="549"/>
    <w:bookmarkEnd w:id="550"/>
    <w:bookmarkEnd w:id="551"/>
    <w:bookmarkEnd w:id="552"/>
    <w:bookmarkEnd w:id="553"/>
    <w:bookmarkEnd w:id="554"/>
    <w:bookmarkEnd w:id="555"/>
    <w:bookmarkEnd w:id="556"/>
    <w:bookmarkEnd w:id="562"/>
    <w:p w14:paraId="17BAF519">
      <w:pPr>
        <w:spacing w:beforeLines="0" w:afterLines="0"/>
        <w:rPr>
          <w:rFonts w:hint="eastAsia" w:ascii="宋体" w:hAnsi="宋体" w:eastAsia="宋体" w:cs="宋体"/>
          <w:color w:val="auto"/>
          <w:sz w:val="21"/>
          <w:szCs w:val="24"/>
          <w:highlight w:val="none"/>
        </w:rPr>
      </w:pPr>
      <w:bookmarkStart w:id="563" w:name="_Toc6988"/>
      <w:bookmarkStart w:id="564" w:name="_Toc351203642"/>
      <w:bookmarkStart w:id="565" w:name="_Toc373227739"/>
      <w:bookmarkStart w:id="566" w:name="_Toc389065305"/>
      <w:bookmarkStart w:id="567" w:name="_Toc373478386"/>
      <w:r>
        <w:rPr>
          <w:rFonts w:hint="eastAsia" w:ascii="宋体" w:hAnsi="宋体" w:eastAsia="宋体" w:cs="宋体"/>
          <w:color w:val="auto"/>
          <w:sz w:val="21"/>
          <w:szCs w:val="24"/>
          <w:highlight w:val="none"/>
        </w:rPr>
        <w:t>1</w:t>
      </w:r>
      <w:bookmarkEnd w:id="519"/>
      <w:bookmarkEnd w:id="520"/>
      <w:bookmarkEnd w:id="521"/>
      <w:bookmarkEnd w:id="522"/>
      <w:bookmarkEnd w:id="523"/>
      <w:bookmarkEnd w:id="524"/>
      <w:bookmarkEnd w:id="525"/>
      <w:bookmarkEnd w:id="526"/>
      <w:bookmarkEnd w:id="527"/>
      <w:bookmarkEnd w:id="528"/>
      <w:bookmarkEnd w:id="529"/>
      <w:bookmarkEnd w:id="530"/>
      <w:bookmarkStart w:id="568" w:name="_Toc292559398"/>
      <w:bookmarkStart w:id="569" w:name="_Toc297216199"/>
      <w:bookmarkStart w:id="570" w:name="_Toc296347192"/>
      <w:bookmarkStart w:id="571" w:name="_Toc296346694"/>
      <w:bookmarkStart w:id="572" w:name="_Toc304295566"/>
      <w:bookmarkStart w:id="573" w:name="_Toc303539146"/>
      <w:bookmarkStart w:id="574" w:name="_Toc296503193"/>
      <w:bookmarkStart w:id="575" w:name="_Toc296891021"/>
      <w:bookmarkStart w:id="576" w:name="_Toc296944532"/>
      <w:bookmarkStart w:id="577" w:name="_Toc300934989"/>
      <w:bookmarkStart w:id="578" w:name="_Toc292559903"/>
      <w:bookmarkStart w:id="579" w:name="_Toc296891233"/>
      <w:bookmarkStart w:id="580" w:name="_Toc297048379"/>
      <w:bookmarkStart w:id="581" w:name="_Toc297120493"/>
      <w:bookmarkStart w:id="582" w:name="_Toc297123540"/>
      <w:bookmarkStart w:id="583" w:name="_Toc312677499"/>
      <w:bookmarkStart w:id="584" w:name="_Toc312678025"/>
      <w:bookmarkStart w:id="585" w:name="_Toc267251440"/>
      <w:bookmarkStart w:id="586" w:name="_Toc267251441"/>
      <w:bookmarkStart w:id="587" w:name="_Toc267251433"/>
      <w:bookmarkStart w:id="588" w:name="_Toc267251435"/>
      <w:bookmarkStart w:id="589" w:name="_Toc267251437"/>
      <w:bookmarkStart w:id="590" w:name="_Toc267251439"/>
      <w:bookmarkStart w:id="591" w:name="_Toc267251442"/>
      <w:r>
        <w:rPr>
          <w:rFonts w:hint="eastAsia" w:ascii="宋体" w:hAnsi="宋体" w:eastAsia="宋体" w:cs="宋体"/>
          <w:color w:val="auto"/>
          <w:sz w:val="21"/>
          <w:szCs w:val="24"/>
          <w:highlight w:val="none"/>
        </w:rPr>
        <w:t>0. 变更</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bookmarkEnd w:id="583"/>
    <w:bookmarkEnd w:id="584"/>
    <w:p w14:paraId="44637161">
      <w:pPr>
        <w:spacing w:beforeLines="0" w:afterLines="0"/>
        <w:rPr>
          <w:rFonts w:hint="eastAsia" w:ascii="宋体" w:hAnsi="宋体" w:eastAsia="宋体" w:cs="宋体"/>
          <w:color w:val="auto"/>
          <w:sz w:val="21"/>
          <w:szCs w:val="21"/>
          <w:highlight w:val="none"/>
        </w:rPr>
      </w:pPr>
      <w:bookmarkStart w:id="592" w:name="_Toc373227740"/>
      <w:bookmarkStart w:id="593" w:name="_Toc373478387"/>
      <w:bookmarkStart w:id="594" w:name="_Toc23389"/>
      <w:bookmarkStart w:id="595" w:name="_Toc389065306"/>
      <w:r>
        <w:rPr>
          <w:rFonts w:hint="eastAsia" w:ascii="宋体" w:hAnsi="宋体" w:eastAsia="宋体" w:cs="宋体"/>
          <w:color w:val="auto"/>
          <w:sz w:val="21"/>
          <w:szCs w:val="24"/>
          <w:highlight w:val="none"/>
        </w:rPr>
        <w:t>1</w:t>
      </w:r>
      <w:bookmarkStart w:id="596" w:name="_Toc297123541"/>
      <w:bookmarkStart w:id="597" w:name="_Toc312678026"/>
      <w:bookmarkStart w:id="598" w:name="_Toc292559399"/>
      <w:bookmarkStart w:id="599" w:name="_Toc296346695"/>
      <w:bookmarkStart w:id="600" w:name="_Toc296503194"/>
      <w:bookmarkStart w:id="601" w:name="_Toc300934990"/>
      <w:bookmarkStart w:id="602" w:name="_Toc303539147"/>
      <w:bookmarkStart w:id="603" w:name="_Toc304295567"/>
      <w:bookmarkStart w:id="604" w:name="_Toc296944533"/>
      <w:bookmarkStart w:id="605" w:name="_Toc297120494"/>
      <w:bookmarkStart w:id="606" w:name="_Toc297048380"/>
      <w:bookmarkStart w:id="607" w:name="_Toc292559904"/>
      <w:bookmarkStart w:id="608" w:name="_Toc312677500"/>
      <w:bookmarkStart w:id="609" w:name="_Toc296891022"/>
      <w:bookmarkStart w:id="610" w:name="_Toc296347193"/>
      <w:bookmarkStart w:id="611" w:name="_Toc296891234"/>
      <w:bookmarkStart w:id="612" w:name="_Toc297216200"/>
      <w:r>
        <w:rPr>
          <w:rFonts w:hint="eastAsia" w:ascii="宋体" w:hAnsi="宋体" w:eastAsia="宋体" w:cs="宋体"/>
          <w:color w:val="auto"/>
          <w:sz w:val="21"/>
          <w:szCs w:val="24"/>
          <w:highlight w:val="none"/>
        </w:rPr>
        <w:t>0.</w:t>
      </w:r>
      <w:r>
        <w:rPr>
          <w:rFonts w:hint="eastAsia" w:ascii="宋体" w:hAnsi="宋体" w:eastAsia="宋体" w:cs="宋体"/>
          <w:color w:val="auto"/>
          <w:sz w:val="21"/>
          <w:szCs w:val="21"/>
          <w:highlight w:val="none"/>
        </w:rPr>
        <w:t>1 变更的范围</w:t>
      </w:r>
      <w:bookmarkEnd w:id="592"/>
      <w:bookmarkEnd w:id="593"/>
      <w:bookmarkEnd w:id="594"/>
      <w:bookmarkEnd w:id="595"/>
    </w:p>
    <w:p w14:paraId="0C7155DB">
      <w:pPr>
        <w:pStyle w:val="45"/>
        <w:spacing w:beforeLines="0" w:afterLines="0" w:line="360" w:lineRule="auto"/>
        <w:ind w:firstLine="426"/>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u w:val="single"/>
        </w:rPr>
        <w:t xml:space="preserve">   除通用合同条款约定的范围外，发包人有权根据本工程的实际提出其他的变更事项。凡涉及合同价款增减变化的变更事项，必须以发包人代表及总监理工程师共同签字并经发包人盖章确认后的书面文件为准    </w:t>
      </w:r>
      <w:r>
        <w:rPr>
          <w:rFonts w:hint="eastAsia" w:ascii="宋体" w:hAnsi="宋体" w:eastAsia="宋体" w:cs="宋体"/>
          <w:color w:val="auto"/>
          <w:sz w:val="21"/>
          <w:szCs w:val="21"/>
          <w:highlight w:val="none"/>
        </w:rPr>
        <w:t>。</w:t>
      </w:r>
    </w:p>
    <w:p w14:paraId="13D03EA3">
      <w:pPr>
        <w:spacing w:beforeLines="0" w:afterLines="0"/>
        <w:rPr>
          <w:rFonts w:hint="eastAsia" w:ascii="宋体" w:hAnsi="宋体" w:eastAsia="宋体" w:cs="宋体"/>
          <w:color w:val="auto"/>
          <w:sz w:val="21"/>
          <w:szCs w:val="21"/>
          <w:highlight w:val="none"/>
        </w:rPr>
      </w:pPr>
      <w:bookmarkStart w:id="613" w:name="_Toc20664"/>
      <w:bookmarkStart w:id="614" w:name="_Toc373478388"/>
      <w:bookmarkStart w:id="615" w:name="_Toc373227741"/>
      <w:bookmarkStart w:id="616" w:name="_Toc389065307"/>
      <w:r>
        <w:rPr>
          <w:rFonts w:hint="eastAsia" w:ascii="宋体" w:hAnsi="宋体" w:eastAsia="宋体" w:cs="宋体"/>
          <w:color w:val="auto"/>
          <w:sz w:val="21"/>
          <w:szCs w:val="21"/>
          <w:highlight w:val="none"/>
        </w:rPr>
        <w:t>10.3 变更程序</w:t>
      </w:r>
      <w:bookmarkEnd w:id="613"/>
      <w:bookmarkEnd w:id="614"/>
      <w:bookmarkEnd w:id="615"/>
      <w:bookmarkEnd w:id="616"/>
    </w:p>
    <w:p w14:paraId="77AE2D8E">
      <w:pPr>
        <w:pStyle w:val="14"/>
        <w:spacing w:beforeLines="0" w:afterLines="0" w:line="360" w:lineRule="auto"/>
        <w:ind w:firstLine="441" w:firstLineChars="210"/>
        <w:rPr>
          <w:rFonts w:hint="eastAsia" w:hAnsi="宋体" w:cs="宋体"/>
          <w:color w:val="auto"/>
          <w:sz w:val="21"/>
          <w:szCs w:val="21"/>
          <w:highlight w:val="none"/>
        </w:rPr>
      </w:pPr>
      <w:r>
        <w:rPr>
          <w:rFonts w:hint="eastAsia" w:hAnsi="宋体" w:cs="宋体"/>
          <w:color w:val="auto"/>
          <w:sz w:val="21"/>
          <w:szCs w:val="21"/>
          <w:highlight w:val="none"/>
        </w:rPr>
        <w:t>10.3.1国有投资项目：</w:t>
      </w:r>
    </w:p>
    <w:p w14:paraId="5EF45E75">
      <w:pPr>
        <w:pStyle w:val="14"/>
        <w:spacing w:beforeLines="0" w:afterLines="0" w:line="360" w:lineRule="auto"/>
        <w:ind w:firstLine="441" w:firstLineChars="210"/>
        <w:rPr>
          <w:rFonts w:hint="eastAsia" w:hAnsi="宋体" w:cs="宋体"/>
          <w:color w:val="auto"/>
          <w:sz w:val="21"/>
          <w:szCs w:val="21"/>
          <w:highlight w:val="none"/>
        </w:rPr>
      </w:pPr>
      <w:r>
        <w:rPr>
          <w:rFonts w:hint="eastAsia" w:hAnsi="宋体" w:cs="宋体"/>
          <w:color w:val="auto"/>
          <w:sz w:val="21"/>
          <w:szCs w:val="21"/>
          <w:highlight w:val="none"/>
        </w:rPr>
        <w:t>⑴设计变更和工程签证，按南宁市政府或相关部门的规定办理。属不可抗力（自然灾害、突发事件等）造成变更的，按特事特办原则予以办理。</w:t>
      </w:r>
    </w:p>
    <w:p w14:paraId="4EA989D4">
      <w:pPr>
        <w:pStyle w:val="14"/>
        <w:spacing w:beforeLines="0" w:afterLines="0" w:line="360" w:lineRule="auto"/>
        <w:ind w:firstLine="441" w:firstLineChars="210"/>
        <w:rPr>
          <w:rFonts w:hint="eastAsia" w:hAnsi="宋体" w:cs="宋体"/>
          <w:color w:val="auto"/>
          <w:sz w:val="21"/>
          <w:szCs w:val="21"/>
          <w:highlight w:val="none"/>
        </w:rPr>
      </w:pPr>
      <w:r>
        <w:rPr>
          <w:rFonts w:hint="eastAsia" w:hAnsi="宋体" w:cs="宋体"/>
          <w:color w:val="auto"/>
          <w:sz w:val="21"/>
          <w:szCs w:val="21"/>
          <w:highlight w:val="none"/>
        </w:rPr>
        <w:t>⑵建设单位在实施项目过程中，若发生单价变动，由建设单位、监理单位、施工单位及其他相关单位共同商定并签字确认，并按规定办理相关手续。</w:t>
      </w:r>
    </w:p>
    <w:p w14:paraId="19346DD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7FFE7D0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10.3.2 非国有投资项目： </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3615FEB1">
      <w:pPr>
        <w:spacing w:beforeLines="0" w:afterLines="0"/>
        <w:rPr>
          <w:rFonts w:hint="eastAsia" w:ascii="宋体" w:hAnsi="宋体" w:eastAsia="宋体" w:cs="宋体"/>
          <w:color w:val="auto"/>
          <w:sz w:val="21"/>
          <w:szCs w:val="21"/>
          <w:highlight w:val="none"/>
        </w:rPr>
      </w:pPr>
      <w:bookmarkStart w:id="617" w:name="_Toc19438"/>
      <w:bookmarkStart w:id="618" w:name="_Toc373478389"/>
      <w:bookmarkStart w:id="619" w:name="_Toc373227742"/>
      <w:bookmarkStart w:id="620" w:name="_Toc389065308"/>
      <w:r>
        <w:rPr>
          <w:rFonts w:hint="eastAsia" w:ascii="宋体" w:hAnsi="宋体" w:eastAsia="宋体" w:cs="宋体"/>
          <w:color w:val="auto"/>
          <w:sz w:val="21"/>
          <w:szCs w:val="21"/>
          <w:highlight w:val="none"/>
        </w:rPr>
        <w:t>10.4 变更估价</w:t>
      </w:r>
      <w:bookmarkEnd w:id="617"/>
      <w:bookmarkEnd w:id="618"/>
      <w:bookmarkEnd w:id="619"/>
      <w:bookmarkEnd w:id="620"/>
    </w:p>
    <w:p w14:paraId="0F504F3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10.4.1 变更估价原则</w:t>
      </w:r>
    </w:p>
    <w:p w14:paraId="6C2F6DB5">
      <w:pPr>
        <w:pStyle w:val="45"/>
        <w:spacing w:beforeLines="0" w:afterLines="0" w:line="360" w:lineRule="auto"/>
        <w:ind w:firstLine="420" w:firstLineChars="200"/>
        <w:jc w:val="left"/>
        <w:rPr>
          <w:rFonts w:hint="eastAsia" w:ascii="宋体" w:hAnsi="宋体" w:eastAsia="宋体" w:cs="宋体"/>
          <w:color w:val="auto"/>
          <w:sz w:val="21"/>
          <w:szCs w:val="21"/>
          <w:highlight w:val="none"/>
          <w:u w:val="single"/>
        </w:rPr>
      </w:pPr>
      <w:bookmarkStart w:id="621" w:name="_Toc251051742"/>
      <w:r>
        <w:rPr>
          <w:rFonts w:hint="eastAsia" w:ascii="宋体" w:hAnsi="宋体" w:eastAsia="宋体" w:cs="宋体"/>
          <w:color w:val="auto"/>
          <w:sz w:val="21"/>
          <w:szCs w:val="21"/>
          <w:highlight w:val="none"/>
        </w:rPr>
        <w:t xml:space="preserve">关于变更估价的约定: </w:t>
      </w:r>
      <w:bookmarkEnd w:id="621"/>
      <w:r>
        <w:rPr>
          <w:rFonts w:hint="eastAsia" w:ascii="宋体" w:hAnsi="宋体" w:eastAsia="宋体" w:cs="宋体"/>
          <w:color w:val="auto"/>
          <w:sz w:val="21"/>
          <w:szCs w:val="21"/>
          <w:highlight w:val="none"/>
          <w:u w:val="single"/>
        </w:rPr>
        <w:t>本合同实施期间因工程量清单漏项、工程变更及相关签证引起工程项目、工程量变化的,其工程量按实际发生并监理工程师及发包人确认，变更合同价款按下列方法进行：（1） 合同中已有相同清单项目的，按合同该清单项目价格进行计算；（2） 合同中只有类似清单项目的，参照该类似清单项目价格进行计算；（3）合同中没有适用或类似子目的价格计算方法：有定额的套定额（土石方工程除外），并乘以下浮系数（中标价/公布的工程招标控制价）计算，其中材料价格按施工期间的《南宁建设工程造价信息》相应价格信息进行计算；《南宁建设工程造价信息》没有相应价格信息的按市场价计算不下浮；无定额可套的，根据市场价格协商确定综合价格不下浮；新增项目的单价必须经南宁市政府财政评审中心审定。</w:t>
      </w:r>
    </w:p>
    <w:p w14:paraId="39C61E4C">
      <w:pPr>
        <w:pStyle w:val="45"/>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工程变更导致实际完成的变更工程量与已标价清单或预算书中列明的该项目工程量有偏差时，其综合单价的确定按专用条款“1.13 工程量清单错误的修正”执行。</w:t>
      </w:r>
    </w:p>
    <w:p w14:paraId="7CAF3800">
      <w:pPr>
        <w:spacing w:beforeLines="0" w:afterLines="0"/>
        <w:rPr>
          <w:rFonts w:hint="eastAsia" w:ascii="宋体" w:hAnsi="宋体" w:eastAsia="宋体" w:cs="宋体"/>
          <w:color w:val="auto"/>
          <w:sz w:val="21"/>
          <w:szCs w:val="24"/>
          <w:highlight w:val="none"/>
        </w:rPr>
      </w:pPr>
      <w:bookmarkStart w:id="622" w:name="_Toc373478390"/>
      <w:bookmarkStart w:id="623" w:name="_Toc373227743"/>
      <w:bookmarkStart w:id="624" w:name="_Toc389065309"/>
      <w:bookmarkStart w:id="625" w:name="_Toc5293"/>
      <w:r>
        <w:rPr>
          <w:rFonts w:hint="eastAsia" w:ascii="宋体" w:hAnsi="宋体" w:eastAsia="宋体" w:cs="宋体"/>
          <w:color w:val="auto"/>
          <w:sz w:val="21"/>
          <w:szCs w:val="24"/>
          <w:highlight w:val="none"/>
        </w:rPr>
        <w:t>1</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Start w:id="626" w:name="_Toc296891237"/>
      <w:bookmarkStart w:id="627" w:name="_Toc297120497"/>
      <w:bookmarkStart w:id="628" w:name="_Toc297123544"/>
      <w:bookmarkStart w:id="629" w:name="_Toc297216203"/>
      <w:bookmarkStart w:id="630" w:name="_Toc292559907"/>
      <w:bookmarkStart w:id="631" w:name="_Toc303539150"/>
      <w:bookmarkStart w:id="632" w:name="_Toc292559402"/>
      <w:bookmarkStart w:id="633" w:name="_Toc297048383"/>
      <w:bookmarkStart w:id="634" w:name="_Toc296347196"/>
      <w:bookmarkStart w:id="635" w:name="_Toc296346698"/>
      <w:bookmarkStart w:id="636" w:name="_Toc296891025"/>
      <w:bookmarkStart w:id="637" w:name="_Toc296944536"/>
      <w:bookmarkStart w:id="638" w:name="_Toc300934993"/>
      <w:bookmarkStart w:id="639" w:name="_Toc296503197"/>
      <w:bookmarkStart w:id="640" w:name="_Toc312677503"/>
      <w:bookmarkStart w:id="641" w:name="_Toc312678029"/>
      <w:bookmarkStart w:id="642" w:name="_Toc304295570"/>
      <w:r>
        <w:rPr>
          <w:rFonts w:hint="eastAsia" w:ascii="宋体" w:hAnsi="宋体" w:eastAsia="宋体" w:cs="宋体"/>
          <w:color w:val="auto"/>
          <w:sz w:val="21"/>
          <w:szCs w:val="24"/>
          <w:highlight w:val="none"/>
        </w:rPr>
        <w:t>0.5 承</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Start w:id="643" w:name="_Toc297120503"/>
      <w:bookmarkStart w:id="644" w:name="_Toc296503203"/>
      <w:bookmarkStart w:id="645" w:name="_Toc296346704"/>
      <w:bookmarkStart w:id="646" w:name="_Toc297123545"/>
      <w:bookmarkStart w:id="647" w:name="_Toc296891031"/>
      <w:bookmarkStart w:id="648" w:name="_Toc300934994"/>
      <w:bookmarkStart w:id="649" w:name="_Toc296347202"/>
      <w:bookmarkStart w:id="650" w:name="_Toc297048389"/>
      <w:bookmarkStart w:id="651" w:name="_Toc296944542"/>
      <w:bookmarkStart w:id="652" w:name="_Toc292559408"/>
      <w:bookmarkStart w:id="653" w:name="_Toc297216204"/>
      <w:bookmarkStart w:id="654" w:name="_Toc292559913"/>
      <w:bookmarkStart w:id="655" w:name="_Toc296891243"/>
      <w:bookmarkStart w:id="656" w:name="_Toc303539151"/>
      <w:r>
        <w:rPr>
          <w:rFonts w:hint="eastAsia" w:ascii="宋体" w:hAnsi="宋体" w:eastAsia="宋体" w:cs="宋体"/>
          <w:color w:val="auto"/>
          <w:sz w:val="21"/>
          <w:szCs w:val="24"/>
          <w:highlight w:val="none"/>
        </w:rPr>
        <w:t>包人的合理化建议</w:t>
      </w:r>
      <w:bookmarkEnd w:id="622"/>
      <w:bookmarkEnd w:id="623"/>
      <w:bookmarkEnd w:id="624"/>
      <w:bookmarkEnd w:id="625"/>
    </w:p>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14:paraId="6D919DB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按通用条款 10.5 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A0CA38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按通用条款 10.5 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2A23B0">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w:t>
      </w:r>
      <w:bookmarkStart w:id="657" w:name="_Toc297216205"/>
      <w:bookmarkStart w:id="658" w:name="_Toc297120504"/>
      <w:bookmarkStart w:id="659" w:name="_Toc318581175"/>
      <w:bookmarkStart w:id="660" w:name="_Toc303539152"/>
      <w:bookmarkStart w:id="661" w:name="_Toc296346705"/>
      <w:bookmarkStart w:id="662" w:name="_Toc296944543"/>
      <w:bookmarkStart w:id="663" w:name="_Toc296891032"/>
      <w:bookmarkStart w:id="664" w:name="_Toc297123546"/>
      <w:bookmarkStart w:id="665" w:name="_Toc296347203"/>
      <w:bookmarkStart w:id="666" w:name="_Toc297048390"/>
      <w:bookmarkStart w:id="667" w:name="_Toc300934995"/>
      <w:bookmarkStart w:id="668" w:name="_Toc304295571"/>
      <w:bookmarkStart w:id="669" w:name="_Toc292559914"/>
      <w:bookmarkStart w:id="670" w:name="_Toc296503204"/>
      <w:bookmarkStart w:id="671" w:name="_Toc312678030"/>
      <w:bookmarkStart w:id="672" w:name="_Toc312677504"/>
      <w:bookmarkStart w:id="673" w:name="_Toc292559409"/>
      <w:bookmarkStart w:id="674" w:name="_Toc296891244"/>
      <w:r>
        <w:rPr>
          <w:rFonts w:hint="eastAsia" w:ascii="宋体" w:hAnsi="宋体" w:eastAsia="宋体" w:cs="宋体"/>
          <w:color w:val="auto"/>
          <w:sz w:val="21"/>
          <w:szCs w:val="21"/>
          <w:highlight w:val="none"/>
        </w:rPr>
        <w:t>包人提出的合理化建议降低了合同价格或者提高了工程经济效益的奖励的方法和金额为：</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14:paraId="22FC8262">
      <w:pPr>
        <w:spacing w:beforeLines="0" w:afterLines="0"/>
        <w:rPr>
          <w:rFonts w:hint="eastAsia" w:ascii="宋体" w:hAnsi="宋体" w:eastAsia="宋体" w:cs="宋体"/>
          <w:color w:val="auto"/>
          <w:sz w:val="21"/>
          <w:szCs w:val="24"/>
          <w:highlight w:val="none"/>
        </w:rPr>
      </w:pPr>
      <w:bookmarkStart w:id="675" w:name="_Toc389065310"/>
      <w:bookmarkStart w:id="676" w:name="_Toc26302"/>
      <w:bookmarkStart w:id="677" w:name="_Toc373227744"/>
      <w:bookmarkStart w:id="678" w:name="_Toc373478391"/>
      <w:r>
        <w:rPr>
          <w:rFonts w:hint="eastAsia" w:ascii="宋体" w:hAnsi="宋体" w:eastAsia="宋体" w:cs="宋体"/>
          <w:color w:val="auto"/>
          <w:sz w:val="21"/>
          <w:szCs w:val="24"/>
          <w:highlight w:val="none"/>
        </w:rPr>
        <w:t>1</w:t>
      </w:r>
      <w:bookmarkStart w:id="679" w:name="_Toc296891027"/>
      <w:bookmarkStart w:id="680" w:name="_Toc296891239"/>
      <w:bookmarkStart w:id="681" w:name="_Toc296346700"/>
      <w:bookmarkStart w:id="682" w:name="_Toc297123548"/>
      <w:bookmarkStart w:id="683" w:name="_Toc312677507"/>
      <w:bookmarkStart w:id="684" w:name="_Toc297048385"/>
      <w:bookmarkStart w:id="685" w:name="_Toc292559404"/>
      <w:bookmarkStart w:id="686" w:name="_Toc300934997"/>
      <w:bookmarkStart w:id="687" w:name="_Toc296347198"/>
      <w:bookmarkStart w:id="688" w:name="_Toc312678033"/>
      <w:bookmarkStart w:id="689" w:name="_Toc304295574"/>
      <w:bookmarkStart w:id="690" w:name="_Toc296944538"/>
      <w:bookmarkStart w:id="691" w:name="_Toc296503199"/>
      <w:bookmarkStart w:id="692" w:name="_Toc292559909"/>
      <w:bookmarkStart w:id="693" w:name="_Toc297120499"/>
      <w:bookmarkStart w:id="694" w:name="_Toc303539154"/>
      <w:bookmarkStart w:id="695" w:name="_Toc297216207"/>
      <w:r>
        <w:rPr>
          <w:rFonts w:hint="eastAsia" w:ascii="宋体" w:hAnsi="宋体" w:eastAsia="宋体" w:cs="宋体"/>
          <w:color w:val="auto"/>
          <w:sz w:val="21"/>
          <w:szCs w:val="24"/>
          <w:highlight w:val="none"/>
        </w:rPr>
        <w:t>0.7 暂估价</w:t>
      </w:r>
      <w:bookmarkEnd w:id="675"/>
      <w:bookmarkEnd w:id="676"/>
      <w:bookmarkEnd w:id="677"/>
      <w:bookmarkEnd w:id="678"/>
    </w:p>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14:paraId="46A2AAB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w:t>
      </w:r>
      <w:bookmarkStart w:id="696" w:name="_Toc318581176"/>
      <w:bookmarkStart w:id="697" w:name="_Toc312678034"/>
      <w:bookmarkStart w:id="698" w:name="_Toc312677508"/>
      <w:r>
        <w:rPr>
          <w:rFonts w:hint="eastAsia" w:ascii="宋体" w:hAnsi="宋体" w:eastAsia="宋体" w:cs="宋体"/>
          <w:color w:val="auto"/>
          <w:sz w:val="21"/>
          <w:szCs w:val="21"/>
          <w:highlight w:val="none"/>
        </w:rPr>
        <w:t>估价材料和工程设备的明细详见已标价工程量清单《材料（工程设备）暂估价格及调整表》（表12-2）和《专业工程暂估价表》（表12-3）。</w:t>
      </w:r>
    </w:p>
    <w:bookmarkEnd w:id="696"/>
    <w:bookmarkEnd w:id="697"/>
    <w:bookmarkEnd w:id="698"/>
    <w:p w14:paraId="6BD581B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699" w:name="_Toc312677509"/>
      <w:bookmarkStart w:id="700" w:name="_Toc318581177"/>
      <w:bookmarkStart w:id="701" w:name="_Toc312678035"/>
      <w:r>
        <w:rPr>
          <w:rFonts w:hint="eastAsia" w:ascii="宋体" w:hAnsi="宋体" w:eastAsia="宋体" w:cs="宋体"/>
          <w:color w:val="auto"/>
          <w:sz w:val="21"/>
          <w:szCs w:val="21"/>
          <w:highlight w:val="none"/>
        </w:rPr>
        <w:t>0.7.1 依法必须招标的暂估价项目</w:t>
      </w:r>
    </w:p>
    <w:bookmarkEnd w:id="699"/>
    <w:bookmarkEnd w:id="700"/>
    <w:bookmarkEnd w:id="701"/>
    <w:p w14:paraId="4680D9F2">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种方式确定。</w:t>
      </w:r>
    </w:p>
    <w:p w14:paraId="17C16AF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10.7.2 不属于依法必须招标的暂估价项目</w:t>
      </w:r>
    </w:p>
    <w:p w14:paraId="4D412D5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种方式确定。</w:t>
      </w:r>
    </w:p>
    <w:p w14:paraId="3632D4E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第3种方式：承包人直接实施的暂估价项目</w:t>
      </w:r>
    </w:p>
    <w:p w14:paraId="069CBFE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rPr>
        <w:t xml:space="preserve">  报经发包人同意之后方可实施 </w:t>
      </w:r>
      <w:r>
        <w:rPr>
          <w:rFonts w:hint="eastAsia" w:ascii="宋体" w:hAnsi="宋体" w:eastAsia="宋体" w:cs="宋体"/>
          <w:color w:val="auto"/>
          <w:sz w:val="21"/>
          <w:szCs w:val="21"/>
          <w:highlight w:val="none"/>
        </w:rPr>
        <w:t>。</w:t>
      </w:r>
    </w:p>
    <w:p w14:paraId="4E9447B9">
      <w:pPr>
        <w:spacing w:beforeLines="0" w:afterLines="0"/>
        <w:rPr>
          <w:rFonts w:hint="eastAsia" w:ascii="宋体" w:hAnsi="宋体" w:eastAsia="宋体" w:cs="宋体"/>
          <w:color w:val="auto"/>
          <w:sz w:val="21"/>
          <w:szCs w:val="24"/>
          <w:highlight w:val="none"/>
        </w:rPr>
      </w:pPr>
      <w:bookmarkStart w:id="702" w:name="_Toc373478392"/>
      <w:bookmarkStart w:id="703" w:name="_Toc6476"/>
      <w:bookmarkStart w:id="704" w:name="_Toc373227745"/>
      <w:bookmarkStart w:id="705" w:name="_Toc389065311"/>
      <w:r>
        <w:rPr>
          <w:rFonts w:hint="eastAsia" w:ascii="宋体" w:hAnsi="宋体" w:eastAsia="宋体" w:cs="宋体"/>
          <w:color w:val="auto"/>
          <w:sz w:val="21"/>
          <w:szCs w:val="24"/>
          <w:highlight w:val="none"/>
        </w:rPr>
        <w:t>10.8 暂列金额</w:t>
      </w:r>
      <w:bookmarkEnd w:id="702"/>
      <w:bookmarkEnd w:id="703"/>
      <w:bookmarkEnd w:id="704"/>
      <w:bookmarkEnd w:id="705"/>
    </w:p>
    <w:p w14:paraId="1B6CAAF0">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以发包人要求为准，内容详见工程量清单  </w:t>
      </w:r>
      <w:r>
        <w:rPr>
          <w:rFonts w:hint="eastAsia" w:ascii="宋体" w:hAnsi="宋体" w:eastAsia="宋体" w:cs="宋体"/>
          <w:color w:val="auto"/>
          <w:sz w:val="21"/>
          <w:szCs w:val="21"/>
          <w:highlight w:val="none"/>
        </w:rPr>
        <w:t>。</w:t>
      </w:r>
    </w:p>
    <w:p w14:paraId="5A7E0E85">
      <w:pPr>
        <w:numPr>
          <w:ilvl w:val="0"/>
          <w:numId w:val="4"/>
        </w:numPr>
        <w:spacing w:beforeLines="0" w:afterLines="0"/>
        <w:rPr>
          <w:rFonts w:hint="eastAsia" w:ascii="宋体" w:hAnsi="宋体" w:eastAsia="宋体" w:cs="宋体"/>
          <w:color w:val="auto"/>
          <w:sz w:val="21"/>
          <w:szCs w:val="24"/>
          <w:highlight w:val="none"/>
        </w:rPr>
      </w:pPr>
      <w:bookmarkStart w:id="706" w:name="_Toc373478393"/>
      <w:bookmarkStart w:id="707" w:name="_Toc389065312"/>
      <w:bookmarkStart w:id="708" w:name="_Toc15950"/>
      <w:bookmarkStart w:id="709" w:name="_Toc351203643"/>
      <w:bookmarkStart w:id="710" w:name="_Toc373227746"/>
      <w:r>
        <w:rPr>
          <w:rFonts w:hint="eastAsia" w:ascii="宋体" w:hAnsi="宋体" w:eastAsia="宋体" w:cs="宋体"/>
          <w:color w:val="auto"/>
          <w:sz w:val="21"/>
          <w:szCs w:val="24"/>
          <w:highlight w:val="none"/>
        </w:rPr>
        <w:t>价格调整</w:t>
      </w:r>
      <w:bookmarkEnd w:id="706"/>
      <w:bookmarkEnd w:id="707"/>
      <w:bookmarkEnd w:id="708"/>
      <w:bookmarkEnd w:id="709"/>
      <w:bookmarkEnd w:id="710"/>
    </w:p>
    <w:p w14:paraId="2C17BDC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①法律变化引起的调整；</w:t>
      </w:r>
    </w:p>
    <w:p w14:paraId="3595D12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②工程变更、项目特征不符、工程量清单缺项、工程量偏差引起的调整；</w:t>
      </w:r>
    </w:p>
    <w:p w14:paraId="7BC9A99E">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③计日工引起的调整。</w:t>
      </w:r>
    </w:p>
    <w:p w14:paraId="774182D1">
      <w:pPr>
        <w:spacing w:beforeLines="0" w:afterLines="0"/>
        <w:rPr>
          <w:rFonts w:hint="eastAsia" w:ascii="宋体" w:hAnsi="宋体" w:eastAsia="宋体" w:cs="宋体"/>
          <w:color w:val="auto"/>
          <w:sz w:val="21"/>
          <w:szCs w:val="24"/>
          <w:highlight w:val="none"/>
        </w:rPr>
      </w:pPr>
      <w:bookmarkStart w:id="711" w:name="_Toc13425"/>
      <w:bookmarkStart w:id="712" w:name="_Toc373478394"/>
      <w:bookmarkStart w:id="713" w:name="_Toc373227747"/>
      <w:bookmarkStart w:id="714" w:name="_Toc389065313"/>
      <w:bookmarkStart w:id="715" w:name="_Toc296503201"/>
      <w:bookmarkStart w:id="716" w:name="_Toc296944540"/>
      <w:bookmarkStart w:id="717" w:name="_Toc300935000"/>
      <w:bookmarkStart w:id="718" w:name="_Toc304295577"/>
      <w:bookmarkStart w:id="719" w:name="_Toc296347200"/>
      <w:bookmarkStart w:id="720" w:name="_Toc292559406"/>
      <w:bookmarkStart w:id="721" w:name="_Toc297216209"/>
      <w:bookmarkStart w:id="722" w:name="_Toc296891241"/>
      <w:bookmarkStart w:id="723" w:name="_Toc296891029"/>
      <w:bookmarkStart w:id="724" w:name="_Toc312678039"/>
      <w:bookmarkStart w:id="725" w:name="_Toc297123550"/>
      <w:bookmarkStart w:id="726" w:name="_Toc297048387"/>
      <w:bookmarkStart w:id="727" w:name="_Toc297120501"/>
      <w:bookmarkStart w:id="728" w:name="_Toc296346702"/>
      <w:bookmarkStart w:id="729" w:name="_Toc292559911"/>
      <w:bookmarkStart w:id="730" w:name="_Toc303539157"/>
      <w:r>
        <w:rPr>
          <w:rFonts w:hint="eastAsia" w:ascii="宋体" w:hAnsi="宋体" w:eastAsia="宋体" w:cs="宋体"/>
          <w:color w:val="auto"/>
          <w:sz w:val="21"/>
          <w:szCs w:val="24"/>
          <w:highlight w:val="none"/>
        </w:rPr>
        <w:t>11.1 市场价格波动引起的调整</w:t>
      </w:r>
      <w:bookmarkEnd w:id="711"/>
      <w:bookmarkEnd w:id="712"/>
      <w:bookmarkEnd w:id="713"/>
      <w:bookmarkEnd w:id="714"/>
    </w:p>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14:paraId="7ADACCC2">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市场价格波动是否调整合同价格的约定：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第三种方式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638C5C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因市场价格波动调整合同价格，采用以下第</w:t>
      </w:r>
      <w:r>
        <w:rPr>
          <w:rFonts w:hint="eastAsia" w:ascii="宋体" w:hAnsi="宋体" w:eastAsia="宋体" w:cs="宋体"/>
          <w:color w:val="auto"/>
          <w:sz w:val="21"/>
          <w:szCs w:val="21"/>
          <w:highlight w:val="none"/>
          <w:u w:val="single"/>
        </w:rPr>
        <w:t xml:space="preserve"> 3  </w:t>
      </w:r>
      <w:r>
        <w:rPr>
          <w:rFonts w:hint="eastAsia" w:ascii="宋体" w:hAnsi="宋体" w:eastAsia="宋体" w:cs="宋体"/>
          <w:color w:val="auto"/>
          <w:sz w:val="21"/>
          <w:szCs w:val="21"/>
          <w:highlight w:val="none"/>
        </w:rPr>
        <w:t>种方式对合同价格进行调整：</w:t>
      </w:r>
    </w:p>
    <w:p w14:paraId="0449CB3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第1种方式：采用价格指数进行价格调整。</w:t>
      </w:r>
    </w:p>
    <w:p w14:paraId="6ACFAF78">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关于各可调因子、定值和变值权重，以及基本价格指数及其来源的约定：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5233430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第2种方式：采用造价信息进行价格调整。</w:t>
      </w:r>
    </w:p>
    <w:p w14:paraId="0EE58962">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（1）允许调整的主要材料和设备、基期价格、风险系数、投标报价：详见《承包人提供主要材料和设备一览表》</w:t>
      </w:r>
      <w:r>
        <w:rPr>
          <w:rFonts w:hint="eastAsia" w:ascii="宋体" w:hAnsi="宋体" w:eastAsia="宋体" w:cs="宋体"/>
          <w:color w:val="auto"/>
          <w:sz w:val="21"/>
          <w:szCs w:val="24"/>
          <w:highlight w:val="none"/>
        </w:rPr>
        <w:t>,价差调整部分仅计算税金，除此表列明的材料、设备外，其余材料设备价差原则上不予调整</w:t>
      </w:r>
      <w:r>
        <w:rPr>
          <w:rFonts w:hint="eastAsia" w:ascii="宋体" w:hAnsi="宋体" w:eastAsia="宋体" w:cs="宋体"/>
          <w:color w:val="auto"/>
          <w:sz w:val="21"/>
          <w:szCs w:val="21"/>
          <w:highlight w:val="none"/>
        </w:rPr>
        <w:t>。</w:t>
      </w:r>
    </w:p>
    <w:p w14:paraId="06B6C46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（2）主要材料和设备确认价：</w:t>
      </w:r>
    </w:p>
    <w:p w14:paraId="6319185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按施工期间《</w:t>
      </w:r>
      <w:r>
        <w:rPr>
          <w:rFonts w:hint="eastAsia" w:ascii="宋体" w:hAnsi="宋体" w:eastAsia="宋体" w:cs="宋体"/>
          <w:color w:val="auto"/>
          <w:sz w:val="21"/>
          <w:szCs w:val="21"/>
          <w:highlight w:val="none"/>
          <w:u w:val="single"/>
        </w:rPr>
        <w:t xml:space="preserve"> 南宁 </w:t>
      </w:r>
      <w:r>
        <w:rPr>
          <w:rFonts w:hint="eastAsia" w:ascii="宋体" w:hAnsi="宋体" w:eastAsia="宋体" w:cs="宋体"/>
          <w:color w:val="auto"/>
          <w:sz w:val="21"/>
          <w:szCs w:val="21"/>
          <w:highlight w:val="none"/>
        </w:rPr>
        <w:t>市建设工程造价信息》加权平均计算，信息价没有的按通用条款规定确定。</w:t>
      </w:r>
    </w:p>
    <w:p w14:paraId="096C41F8">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（3）价差计算方法：</w:t>
      </w:r>
    </w:p>
    <w:p w14:paraId="5FC1982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4"/>
          <w:highlight w:val="none"/>
        </w:rPr>
        <w:t>《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单价*（1+风险系数），价格下跌价差=确认价-投标报价*（1+风险系数）。</w:t>
      </w:r>
    </w:p>
    <w:p w14:paraId="48CD3055">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1"/>
          <w:highlight w:val="none"/>
        </w:rPr>
        <w:t>②承包人在《承包人提供主要材料和设备一览表》中载明的材料和设备投标报价高于基准价格的：</w:t>
      </w:r>
      <w:r>
        <w:rPr>
          <w:rFonts w:hint="eastAsia" w:ascii="宋体" w:hAnsi="宋体" w:eastAsia="宋体" w:cs="宋体"/>
          <w:color w:val="auto"/>
          <w:sz w:val="21"/>
          <w:szCs w:val="24"/>
          <w:highlight w:val="none"/>
        </w:rPr>
        <w:t>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2B8AD4AE">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③承包人在《承包人提供主要材料和设备一览表》中载明的材料和设备单价等于基准单价的：合同履行期间材料和设备单价涨跌幅以基准单价为基础超过约定的风险范围时，其超过部分据实调整。</w:t>
      </w:r>
      <w:r>
        <w:rPr>
          <w:rFonts w:hint="eastAsia" w:ascii="宋体" w:hAnsi="宋体" w:eastAsia="宋体" w:cs="宋体"/>
          <w:color w:val="auto"/>
          <w:sz w:val="21"/>
          <w:szCs w:val="24"/>
          <w:highlight w:val="none"/>
        </w:rPr>
        <w:t>价差计算公式：上涨或下跌价差=确认价-基准单价*（1+风险系数）</w:t>
      </w:r>
    </w:p>
    <w:p w14:paraId="0F0155EC">
      <w:pPr>
        <w:spacing w:beforeLines="0" w:afterLines="0" w:line="360" w:lineRule="auto"/>
        <w:ind w:firstLine="64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第3种方式：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其他价格调整方式：除合同约定可以调整的主要材料外，材料单价在合同实施期间不因市场价格变化因素而变动，因征地拆迁影响及重大设计变更 等发包人的原因，在招标后延迟开工或中途停建重新复工的施工工期内，主要材料涨跌的调整幅度按南重点办【2014】29 号文执行。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bookmarkEnd w:id="585"/>
    <w:bookmarkEnd w:id="586"/>
    <w:bookmarkEnd w:id="587"/>
    <w:bookmarkEnd w:id="588"/>
    <w:bookmarkEnd w:id="589"/>
    <w:bookmarkEnd w:id="590"/>
    <w:p w14:paraId="3E3AC85E">
      <w:pPr>
        <w:spacing w:beforeLines="0" w:afterLines="0"/>
        <w:rPr>
          <w:rFonts w:hint="eastAsia" w:ascii="宋体" w:hAnsi="宋体" w:eastAsia="宋体" w:cs="宋体"/>
          <w:color w:val="auto"/>
          <w:sz w:val="21"/>
          <w:szCs w:val="24"/>
          <w:highlight w:val="none"/>
        </w:rPr>
      </w:pPr>
      <w:bookmarkStart w:id="731" w:name="_Toc296944544"/>
      <w:bookmarkStart w:id="732" w:name="_Toc292559915"/>
      <w:bookmarkStart w:id="733" w:name="_Toc292559410"/>
      <w:bookmarkStart w:id="734" w:name="_Toc296891033"/>
      <w:bookmarkStart w:id="735" w:name="_Toc296346706"/>
      <w:bookmarkStart w:id="736" w:name="_Toc296891245"/>
      <w:bookmarkStart w:id="737" w:name="_Toc296503205"/>
      <w:bookmarkStart w:id="738" w:name="_Toc297048391"/>
      <w:bookmarkStart w:id="739" w:name="_Toc296347204"/>
      <w:bookmarkStart w:id="740" w:name="_Toc297120505"/>
      <w:bookmarkStart w:id="741" w:name="_Toc373227748"/>
      <w:bookmarkStart w:id="742" w:name="_Toc351203644"/>
      <w:bookmarkStart w:id="743" w:name="_Toc373478395"/>
      <w:bookmarkStart w:id="744" w:name="_Toc4351"/>
      <w:bookmarkStart w:id="745" w:name="_Toc297123552"/>
      <w:bookmarkStart w:id="746" w:name="_Toc303539159"/>
      <w:bookmarkStart w:id="747" w:name="_Toc297216211"/>
      <w:bookmarkStart w:id="748" w:name="_Toc304295579"/>
      <w:bookmarkStart w:id="749" w:name="_Toc312678040"/>
      <w:bookmarkStart w:id="750" w:name="_Toc300935002"/>
      <w:r>
        <w:rPr>
          <w:rFonts w:hint="eastAsia" w:ascii="宋体" w:hAnsi="宋体" w:eastAsia="宋体" w:cs="宋体"/>
          <w:color w:val="auto"/>
          <w:sz w:val="21"/>
          <w:szCs w:val="24"/>
          <w:highlight w:val="none"/>
        </w:rPr>
        <w:t xml:space="preserve">12. </w:t>
      </w:r>
      <w:bookmarkEnd w:id="731"/>
      <w:bookmarkEnd w:id="732"/>
      <w:bookmarkEnd w:id="733"/>
      <w:bookmarkEnd w:id="734"/>
      <w:bookmarkEnd w:id="735"/>
      <w:bookmarkEnd w:id="736"/>
      <w:bookmarkEnd w:id="737"/>
      <w:bookmarkEnd w:id="738"/>
      <w:bookmarkEnd w:id="739"/>
      <w:bookmarkEnd w:id="740"/>
      <w:r>
        <w:rPr>
          <w:rFonts w:hint="eastAsia" w:ascii="宋体" w:hAnsi="宋体" w:eastAsia="宋体" w:cs="宋体"/>
          <w:color w:val="auto"/>
          <w:sz w:val="21"/>
          <w:szCs w:val="24"/>
          <w:highlight w:val="none"/>
        </w:rPr>
        <w:t>合同价格、计量与支付</w:t>
      </w:r>
      <w:bookmarkEnd w:id="741"/>
      <w:bookmarkEnd w:id="742"/>
      <w:bookmarkEnd w:id="743"/>
      <w:bookmarkEnd w:id="744"/>
    </w:p>
    <w:bookmarkEnd w:id="745"/>
    <w:bookmarkEnd w:id="746"/>
    <w:bookmarkEnd w:id="747"/>
    <w:bookmarkEnd w:id="748"/>
    <w:bookmarkEnd w:id="749"/>
    <w:bookmarkEnd w:id="750"/>
    <w:p w14:paraId="20986E20">
      <w:pPr>
        <w:spacing w:beforeLines="0" w:afterLines="0"/>
        <w:rPr>
          <w:rFonts w:hint="eastAsia" w:ascii="宋体" w:hAnsi="宋体" w:eastAsia="宋体" w:cs="宋体"/>
          <w:color w:val="auto"/>
          <w:sz w:val="21"/>
          <w:szCs w:val="24"/>
          <w:highlight w:val="none"/>
        </w:rPr>
      </w:pPr>
      <w:bookmarkStart w:id="751" w:name="_Toc267251461"/>
      <w:bookmarkStart w:id="752" w:name="_Toc292559916"/>
      <w:bookmarkStart w:id="753" w:name="_Toc292559411"/>
      <w:bookmarkStart w:id="754" w:name="_Toc297048392"/>
      <w:bookmarkStart w:id="755" w:name="_Toc296347205"/>
      <w:bookmarkStart w:id="756" w:name="_Toc296891246"/>
      <w:bookmarkStart w:id="757" w:name="_Toc296346707"/>
      <w:bookmarkStart w:id="758" w:name="_Toc296944545"/>
      <w:bookmarkStart w:id="759" w:name="_Toc296891034"/>
      <w:bookmarkStart w:id="760" w:name="_Toc296503206"/>
      <w:bookmarkStart w:id="761" w:name="_Toc297120506"/>
      <w:bookmarkStart w:id="762" w:name="_Toc13093"/>
      <w:bookmarkStart w:id="763" w:name="_Toc389065314"/>
      <w:bookmarkStart w:id="764" w:name="_Toc373478396"/>
      <w:bookmarkStart w:id="765" w:name="_Toc373227749"/>
      <w:bookmarkStart w:id="766" w:name="_Toc312678041"/>
      <w:bookmarkStart w:id="767" w:name="_Toc304295580"/>
      <w:bookmarkStart w:id="768" w:name="_Toc297216212"/>
      <w:bookmarkStart w:id="769" w:name="_Toc303539160"/>
      <w:bookmarkStart w:id="770" w:name="_Toc297123553"/>
      <w:bookmarkStart w:id="771" w:name="_Toc300935003"/>
      <w:r>
        <w:rPr>
          <w:rFonts w:hint="eastAsia" w:ascii="宋体" w:hAnsi="宋体" w:eastAsia="宋体" w:cs="宋体"/>
          <w:color w:val="auto"/>
          <w:sz w:val="21"/>
          <w:szCs w:val="24"/>
          <w:highlight w:val="none"/>
        </w:rPr>
        <w:t>12.1 合</w:t>
      </w:r>
      <w:bookmarkEnd w:id="751"/>
      <w:bookmarkEnd w:id="752"/>
      <w:bookmarkEnd w:id="753"/>
      <w:r>
        <w:rPr>
          <w:rFonts w:hint="eastAsia" w:ascii="宋体" w:hAnsi="宋体" w:eastAsia="宋体" w:cs="宋体"/>
          <w:color w:val="auto"/>
          <w:sz w:val="21"/>
          <w:szCs w:val="24"/>
          <w:highlight w:val="none"/>
        </w:rPr>
        <w:t>同价</w:t>
      </w:r>
      <w:bookmarkEnd w:id="754"/>
      <w:bookmarkEnd w:id="755"/>
      <w:bookmarkEnd w:id="756"/>
      <w:bookmarkEnd w:id="757"/>
      <w:bookmarkEnd w:id="758"/>
      <w:bookmarkEnd w:id="759"/>
      <w:bookmarkEnd w:id="760"/>
      <w:bookmarkEnd w:id="761"/>
      <w:r>
        <w:rPr>
          <w:rFonts w:hint="eastAsia" w:ascii="宋体" w:hAnsi="宋体" w:eastAsia="宋体" w:cs="宋体"/>
          <w:color w:val="auto"/>
          <w:sz w:val="21"/>
          <w:szCs w:val="24"/>
          <w:highlight w:val="none"/>
        </w:rPr>
        <w:t>格形式</w:t>
      </w:r>
      <w:bookmarkEnd w:id="762"/>
      <w:bookmarkEnd w:id="763"/>
      <w:bookmarkEnd w:id="764"/>
      <w:bookmarkEnd w:id="765"/>
    </w:p>
    <w:bookmarkEnd w:id="766"/>
    <w:bookmarkEnd w:id="767"/>
    <w:bookmarkEnd w:id="768"/>
    <w:bookmarkEnd w:id="769"/>
    <w:bookmarkEnd w:id="770"/>
    <w:bookmarkEnd w:id="771"/>
    <w:p w14:paraId="75557059">
      <w:pPr>
        <w:spacing w:beforeLines="0" w:afterLines="0" w:line="360" w:lineRule="auto"/>
        <w:ind w:firstLine="420" w:firstLineChars="200"/>
        <w:jc w:val="left"/>
        <w:rPr>
          <w:rFonts w:hint="eastAsia" w:ascii="宋体" w:hAnsi="宋体" w:eastAsia="宋体" w:cs="宋体"/>
          <w:color w:val="auto"/>
          <w:sz w:val="21"/>
          <w:szCs w:val="21"/>
          <w:highlight w:val="none"/>
        </w:rPr>
      </w:pPr>
      <w:bookmarkStart w:id="772" w:name="_Toc373478397"/>
      <w:bookmarkStart w:id="773" w:name="_Toc373227750"/>
      <w:bookmarkStart w:id="774" w:name="_Toc389065315"/>
      <w:bookmarkStart w:id="775" w:name="_Toc312678042"/>
      <w:bookmarkStart w:id="776" w:name="_Toc297216213"/>
      <w:bookmarkStart w:id="777" w:name="_Toc297123554"/>
      <w:bookmarkStart w:id="778" w:name="_Toc304295581"/>
      <w:bookmarkStart w:id="779" w:name="_Toc300935004"/>
      <w:bookmarkStart w:id="780" w:name="_Toc303539161"/>
      <w:bookmarkStart w:id="781" w:name="_Toc296944546"/>
      <w:bookmarkStart w:id="782" w:name="_Toc296503207"/>
      <w:bookmarkStart w:id="783" w:name="_Toc296891247"/>
      <w:bookmarkStart w:id="784" w:name="_Toc297048393"/>
      <w:bookmarkStart w:id="785" w:name="_Toc296347206"/>
      <w:bookmarkStart w:id="786" w:name="_Toc297120507"/>
      <w:bookmarkStart w:id="787" w:name="_Toc292559917"/>
      <w:bookmarkStart w:id="788" w:name="_Toc292559412"/>
      <w:bookmarkStart w:id="789" w:name="_Toc296891035"/>
      <w:bookmarkStart w:id="790" w:name="_Toc296346708"/>
      <w:r>
        <w:rPr>
          <w:rFonts w:hint="eastAsia" w:ascii="宋体" w:hAnsi="宋体" w:eastAsia="宋体" w:cs="宋体"/>
          <w:color w:val="auto"/>
          <w:sz w:val="21"/>
          <w:szCs w:val="21"/>
          <w:highlight w:val="none"/>
        </w:rPr>
        <w:t>本工程采用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固定</w:t>
      </w:r>
      <w:r>
        <w:rPr>
          <w:rFonts w:hint="eastAsia" w:ascii="宋体" w:hAnsi="宋体" w:cs="宋体"/>
          <w:color w:val="auto"/>
          <w:sz w:val="21"/>
          <w:szCs w:val="24"/>
          <w:highlight w:val="none"/>
          <w:u w:val="single"/>
          <w:lang w:val="en-US" w:eastAsia="zh-CN"/>
        </w:rPr>
        <w:t>综合</w:t>
      </w:r>
      <w:r>
        <w:rPr>
          <w:rFonts w:hint="eastAsia" w:hAnsi="宋体" w:eastAsia="宋体" w:cs="宋体"/>
          <w:color w:val="auto"/>
          <w:sz w:val="21"/>
          <w:szCs w:val="24"/>
          <w:highlight w:val="none"/>
          <w:u w:val="single"/>
          <w:lang w:val="en-US" w:eastAsia="zh-CN"/>
        </w:rPr>
        <w:t>单价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合同价格形式</w:t>
      </w:r>
      <w:r>
        <w:rPr>
          <w:rFonts w:hint="eastAsia" w:ascii="宋体" w:hAnsi="宋体" w:eastAsia="宋体" w:cs="宋体"/>
          <w:color w:val="auto"/>
          <w:sz w:val="21"/>
          <w:szCs w:val="24"/>
          <w:highlight w:val="none"/>
        </w:rPr>
        <w:t>，合同价格包含增值税，本工程计价时采用的增值税计税方法为：</w:t>
      </w:r>
      <w:r>
        <w:rPr>
          <w:rFonts w:hint="eastAsia" w:ascii="宋体" w:hAnsi="宋体" w:cs="宋体"/>
          <w:color w:val="auto"/>
          <w:sz w:val="21"/>
          <w:szCs w:val="24"/>
          <w:highlight w:val="none"/>
          <w:lang w:eastAsia="zh-CN"/>
        </w:rPr>
        <w:t>☑</w:t>
      </w:r>
      <w:r>
        <w:rPr>
          <w:rFonts w:hint="eastAsia" w:ascii="宋体" w:hAnsi="宋体" w:eastAsia="宋体" w:cs="宋体"/>
          <w:color w:val="auto"/>
          <w:sz w:val="21"/>
          <w:szCs w:val="24"/>
          <w:highlight w:val="none"/>
        </w:rPr>
        <w:t>一般计税法   □简易计税法</w:t>
      </w:r>
      <w:r>
        <w:rPr>
          <w:rFonts w:hint="eastAsia" w:ascii="宋体" w:hAnsi="宋体" w:eastAsia="宋体" w:cs="宋体"/>
          <w:color w:val="auto"/>
          <w:sz w:val="21"/>
          <w:szCs w:val="21"/>
          <w:highlight w:val="none"/>
        </w:rPr>
        <w:t>。</w:t>
      </w:r>
    </w:p>
    <w:p w14:paraId="6C18BD7E">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w:t>
      </w:r>
    </w:p>
    <w:p w14:paraId="0A377F57">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采用</w:t>
      </w:r>
      <w:r>
        <w:rPr>
          <w:rFonts w:hint="eastAsia" w:ascii="宋体" w:hAnsi="宋体" w:cs="宋体"/>
          <w:color w:val="auto"/>
          <w:sz w:val="21"/>
          <w:szCs w:val="24"/>
          <w:highlight w:val="none"/>
          <w:lang w:val="en-US" w:eastAsia="zh-CN"/>
        </w:rPr>
        <w:t>固定</w:t>
      </w:r>
      <w:r>
        <w:rPr>
          <w:rFonts w:hint="eastAsia" w:ascii="宋体" w:hAnsi="宋体" w:eastAsia="宋体" w:cs="宋体"/>
          <w:color w:val="auto"/>
          <w:sz w:val="21"/>
          <w:szCs w:val="24"/>
          <w:highlight w:val="none"/>
        </w:rPr>
        <w:t>综合单价合同方式时，工程量按建设单位、监理单位、施工单位三方确认的竣工图结算。</w:t>
      </w:r>
    </w:p>
    <w:p w14:paraId="2151D86D">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综合单价包含的风险范围：</w:t>
      </w:r>
      <w:r>
        <w:rPr>
          <w:rFonts w:hint="eastAsia" w:ascii="宋体" w:hAnsi="宋体" w:eastAsia="宋体" w:cs="宋体"/>
          <w:color w:val="auto"/>
          <w:sz w:val="21"/>
          <w:szCs w:val="24"/>
          <w:highlight w:val="none"/>
          <w:u w:val="single"/>
        </w:rPr>
        <w:t>除工程变更、项目特征不符、工程量清单缺项、工程量偏差、政策性调整、本工程《承包人提供主要材料和设备一览表》中约定的材料和设备价格变动风险以外的其他风险因素。</w:t>
      </w:r>
    </w:p>
    <w:p w14:paraId="53EF5685">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风险范围以外合同价格的调整方法：</w:t>
      </w:r>
    </w:p>
    <w:p w14:paraId="1183FFC0">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①工程变更、项目特征不符、工程量清单缺项：按10.4.1变更估价原则的约定调整。</w:t>
      </w:r>
    </w:p>
    <w:p w14:paraId="7B7BDE7C">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②工程量偏差：按1.13工程量清单错误修正的约定调整。</w:t>
      </w:r>
    </w:p>
    <w:p w14:paraId="7F5F6FDC">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③政策性调整：按自治区住房城乡建设厅或工程所在地住房城乡建设主管部门颁布的文件执行。</w:t>
      </w:r>
    </w:p>
    <w:p w14:paraId="6032EA22">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④材料价格风险：按11.1的约定调整。</w:t>
      </w:r>
    </w:p>
    <w:p w14:paraId="21F6F549">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⑤</w:t>
      </w:r>
      <w:r>
        <w:rPr>
          <w:rFonts w:hint="eastAsia" w:ascii="宋体" w:hAnsi="宋体" w:cs="宋体"/>
          <w:color w:val="auto"/>
          <w:sz w:val="21"/>
          <w:szCs w:val="24"/>
          <w:highlight w:val="none"/>
          <w:lang w:eastAsia="zh-CN"/>
        </w:rPr>
        <w:t>其他</w:t>
      </w: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u w:val="single"/>
        </w:rPr>
        <w:t xml:space="preserve">    无     </w:t>
      </w:r>
      <w:r>
        <w:rPr>
          <w:rFonts w:hint="eastAsia" w:ascii="宋体" w:hAnsi="宋体" w:eastAsia="宋体" w:cs="宋体"/>
          <w:color w:val="auto"/>
          <w:sz w:val="21"/>
          <w:szCs w:val="24"/>
          <w:highlight w:val="none"/>
        </w:rPr>
        <w:t>。</w:t>
      </w:r>
    </w:p>
    <w:p w14:paraId="3AA79D3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14:paraId="7F41835C">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总价包含的风险范围：包含除工程变更、政策性调整、</w:t>
      </w:r>
      <w:r>
        <w:rPr>
          <w:rFonts w:hint="eastAsia" w:ascii="宋体" w:hAnsi="宋体" w:eastAsia="宋体" w:cs="宋体"/>
          <w:color w:val="auto"/>
          <w:sz w:val="21"/>
          <w:szCs w:val="24"/>
          <w:highlight w:val="none"/>
          <w:u w:val="single"/>
        </w:rPr>
        <w:t xml:space="preserve">本工程《承包人提供主要材料和设备一览表》中约定的材料和设备价格变动风险以外的其他风险。除工程变更外，结算时不再对招标施工图对应的工程量重新计量    </w:t>
      </w:r>
      <w:r>
        <w:rPr>
          <w:rFonts w:hint="eastAsia" w:ascii="宋体" w:hAnsi="宋体" w:eastAsia="宋体" w:cs="宋体"/>
          <w:color w:val="auto"/>
          <w:sz w:val="21"/>
          <w:szCs w:val="24"/>
          <w:highlight w:val="none"/>
        </w:rPr>
        <w:t>。</w:t>
      </w:r>
    </w:p>
    <w:p w14:paraId="6BD6ACA8">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风险范围以外合同价格的调整方法：</w:t>
      </w:r>
    </w:p>
    <w:p w14:paraId="016D1691">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①工程变更：按10.4.1变更估价原则的约定调整。</w:t>
      </w:r>
    </w:p>
    <w:p w14:paraId="23AA6431">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②政策性调整：按自治区住房城乡建设厅或工程所在地住房城乡建设主管部门颁布的文件执行。</w:t>
      </w:r>
    </w:p>
    <w:p w14:paraId="65E7D3AD">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③材料价格风险：按11.1的约定调整。</w:t>
      </w:r>
    </w:p>
    <w:p w14:paraId="5D89B449">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fldChar w:fldCharType="begin"/>
      </w:r>
      <w:r>
        <w:rPr>
          <w:rFonts w:hint="eastAsia" w:ascii="宋体" w:hAnsi="宋体" w:eastAsia="宋体" w:cs="宋体"/>
          <w:color w:val="auto"/>
          <w:sz w:val="21"/>
          <w:szCs w:val="24"/>
          <w:highlight w:val="none"/>
        </w:rPr>
        <w:instrText xml:space="preserve"> = 4 \* GB3 </w:instrText>
      </w:r>
      <w:r>
        <w:rPr>
          <w:rFonts w:hint="eastAsia" w:ascii="宋体" w:hAnsi="宋体" w:eastAsia="宋体" w:cs="宋体"/>
          <w:color w:val="auto"/>
          <w:sz w:val="21"/>
          <w:szCs w:val="24"/>
          <w:highlight w:val="none"/>
        </w:rPr>
        <w:fldChar w:fldCharType="separate"/>
      </w:r>
      <w:r>
        <w:rPr>
          <w:rFonts w:hint="eastAsia" w:ascii="宋体" w:hAnsi="宋体" w:eastAsia="宋体" w:cs="宋体"/>
          <w:color w:val="auto"/>
          <w:sz w:val="21"/>
          <w:szCs w:val="24"/>
          <w:highlight w:val="none"/>
        </w:rPr>
        <w:t>④</w:t>
      </w:r>
      <w:r>
        <w:rPr>
          <w:rFonts w:hint="eastAsia" w:ascii="宋体" w:hAnsi="宋体" w:cs="宋体"/>
          <w:color w:val="auto"/>
          <w:sz w:val="21"/>
          <w:szCs w:val="24"/>
          <w:highlight w:val="none"/>
          <w:lang w:eastAsia="zh-CN"/>
        </w:rPr>
        <w:t>其他</w:t>
      </w:r>
      <w:r>
        <w:rPr>
          <w:rFonts w:hint="eastAsia" w:ascii="宋体" w:hAnsi="宋体" w:eastAsia="宋体" w:cs="宋体"/>
          <w:color w:val="auto"/>
          <w:sz w:val="21"/>
          <w:szCs w:val="24"/>
          <w:highlight w:val="none"/>
        </w:rPr>
        <w:fldChar w:fldCharType="end"/>
      </w: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u w:val="single"/>
        </w:rPr>
        <w:t xml:space="preserve">                                                  </w:t>
      </w:r>
      <w:r>
        <w:rPr>
          <w:rFonts w:hint="eastAsia" w:ascii="宋体" w:hAnsi="宋体" w:eastAsia="宋体" w:cs="宋体"/>
          <w:color w:val="auto"/>
          <w:sz w:val="21"/>
          <w:szCs w:val="24"/>
          <w:highlight w:val="none"/>
        </w:rPr>
        <w:t>。</w:t>
      </w:r>
    </w:p>
    <w:p w14:paraId="2E47DCD5">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（3）其他价格方式：</w:t>
      </w:r>
      <w:r>
        <w:rPr>
          <w:rFonts w:hint="eastAsia" w:ascii="宋体" w:hAnsi="宋体" w:eastAsia="宋体" w:cs="宋体"/>
          <w:color w:val="auto"/>
          <w:sz w:val="21"/>
          <w:szCs w:val="24"/>
          <w:highlight w:val="none"/>
          <w:u w:val="single"/>
        </w:rPr>
        <w:t xml:space="preserve">                                       </w:t>
      </w:r>
      <w:r>
        <w:rPr>
          <w:rFonts w:hint="eastAsia" w:ascii="宋体" w:hAnsi="宋体" w:eastAsia="宋体" w:cs="宋体"/>
          <w:color w:val="auto"/>
          <w:sz w:val="21"/>
          <w:szCs w:val="24"/>
          <w:highlight w:val="none"/>
        </w:rPr>
        <w:t>。</w:t>
      </w:r>
    </w:p>
    <w:p w14:paraId="41B997A0">
      <w:pPr>
        <w:spacing w:beforeLines="0" w:afterLines="0"/>
        <w:rPr>
          <w:rFonts w:hint="eastAsia" w:ascii="宋体" w:hAnsi="宋体" w:eastAsia="宋体" w:cs="宋体"/>
          <w:color w:val="auto"/>
          <w:sz w:val="21"/>
          <w:szCs w:val="24"/>
          <w:highlight w:val="none"/>
        </w:rPr>
      </w:pPr>
      <w:bookmarkStart w:id="791" w:name="_Toc1843"/>
      <w:r>
        <w:rPr>
          <w:rFonts w:hint="eastAsia" w:ascii="宋体" w:hAnsi="宋体" w:eastAsia="宋体" w:cs="宋体"/>
          <w:color w:val="auto"/>
          <w:sz w:val="21"/>
          <w:szCs w:val="24"/>
          <w:highlight w:val="none"/>
        </w:rPr>
        <w:t>12.2 预付款</w:t>
      </w:r>
      <w:bookmarkEnd w:id="772"/>
      <w:bookmarkEnd w:id="773"/>
      <w:bookmarkEnd w:id="774"/>
      <w:bookmarkEnd w:id="791"/>
    </w:p>
    <w:bookmarkEnd w:id="775"/>
    <w:bookmarkEnd w:id="776"/>
    <w:bookmarkEnd w:id="777"/>
    <w:bookmarkEnd w:id="778"/>
    <w:bookmarkEnd w:id="779"/>
    <w:bookmarkEnd w:id="780"/>
    <w:p w14:paraId="2DD76232">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12.2.1 预付款的支付</w:t>
      </w:r>
    </w:p>
    <w:p w14:paraId="69ADE24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E9256D">
      <w:pPr>
        <w:pStyle w:val="4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Style w:val="26"/>
          <w:rFonts w:hint="eastAsia" w:ascii="Calibri" w:hAnsi="Calibri" w:eastAsia="宋体" w:cs="宋体"/>
          <w:color w:val="auto"/>
          <w:highlight w:val="none"/>
          <w:u w:val="single"/>
          <w:lang w:val="en-US" w:eastAsia="zh-CN"/>
        </w:rPr>
        <w:t xml:space="preserve"> </w:t>
      </w:r>
      <w:r>
        <w:rPr>
          <w:rFonts w:hint="eastAsia" w:ascii="宋体" w:hAnsi="宋体" w:eastAsia="宋体" w:cs="宋体"/>
          <w:color w:val="auto"/>
          <w:sz w:val="21"/>
          <w:szCs w:val="21"/>
          <w:highlight w:val="none"/>
        </w:rPr>
        <w:t>。</w:t>
      </w:r>
    </w:p>
    <w:p w14:paraId="39A1B99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1"/>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21E994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14:paraId="12F1071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CF6590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bookmarkEnd w:id="781"/>
    <w:bookmarkEnd w:id="782"/>
    <w:bookmarkEnd w:id="783"/>
    <w:bookmarkEnd w:id="784"/>
    <w:bookmarkEnd w:id="785"/>
    <w:bookmarkEnd w:id="786"/>
    <w:bookmarkEnd w:id="787"/>
    <w:bookmarkEnd w:id="788"/>
    <w:bookmarkEnd w:id="789"/>
    <w:bookmarkEnd w:id="790"/>
    <w:p w14:paraId="0E49C33E">
      <w:pPr>
        <w:spacing w:beforeLines="0" w:afterLines="0" w:line="360" w:lineRule="auto"/>
        <w:ind w:firstLine="420" w:firstLineChars="200"/>
        <w:jc w:val="left"/>
        <w:rPr>
          <w:rFonts w:hint="eastAsia" w:ascii="宋体" w:hAnsi="宋体" w:eastAsia="宋体" w:cs="宋体"/>
          <w:color w:val="auto"/>
          <w:sz w:val="21"/>
          <w:szCs w:val="24"/>
          <w:highlight w:val="none"/>
        </w:rPr>
      </w:pPr>
      <w:bookmarkStart w:id="792" w:name="_Toc373227751"/>
      <w:bookmarkStart w:id="793" w:name="_Toc373478398"/>
      <w:bookmarkStart w:id="794" w:name="_Toc389065316"/>
    </w:p>
    <w:p w14:paraId="1A4DB4D5">
      <w:pPr>
        <w:spacing w:beforeLines="0" w:afterLines="0"/>
        <w:rPr>
          <w:rFonts w:hint="eastAsia" w:ascii="宋体" w:hAnsi="宋体" w:eastAsia="宋体" w:cs="宋体"/>
          <w:color w:val="auto"/>
          <w:sz w:val="21"/>
          <w:szCs w:val="24"/>
          <w:highlight w:val="none"/>
        </w:rPr>
      </w:pPr>
      <w:bookmarkStart w:id="795" w:name="_Toc30134"/>
      <w:r>
        <w:rPr>
          <w:rFonts w:hint="eastAsia" w:ascii="宋体" w:hAnsi="宋体" w:eastAsia="宋体" w:cs="宋体"/>
          <w:color w:val="auto"/>
          <w:sz w:val="21"/>
          <w:szCs w:val="24"/>
          <w:highlight w:val="none"/>
        </w:rPr>
        <w:t>12.3 计量</w:t>
      </w:r>
      <w:bookmarkEnd w:id="792"/>
      <w:bookmarkEnd w:id="793"/>
      <w:bookmarkEnd w:id="794"/>
      <w:bookmarkEnd w:id="795"/>
    </w:p>
    <w:p w14:paraId="331A1B7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14:paraId="5323935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color w:val="auto"/>
          <w:sz w:val="21"/>
          <w:szCs w:val="21"/>
          <w:highlight w:val="none"/>
          <w:u w:val="single"/>
        </w:rPr>
        <w:t>工程的计量均以《建设工程工程量清单计价规范》（GB50500－2013）</w:t>
      </w:r>
      <w:r>
        <w:rPr>
          <w:rFonts w:hint="eastAsia" w:ascii="宋体" w:hAnsi="宋体" w:cs="宋体"/>
          <w:color w:val="auto"/>
          <w:sz w:val="21"/>
          <w:szCs w:val="21"/>
          <w:highlight w:val="none"/>
          <w:u w:val="single"/>
          <w:lang w:eastAsia="zh-CN"/>
        </w:rPr>
        <w:t>及其</w:t>
      </w:r>
      <w:r>
        <w:rPr>
          <w:rFonts w:hint="eastAsia" w:ascii="宋体" w:hAnsi="宋体" w:eastAsia="宋体" w:cs="宋体"/>
          <w:color w:val="auto"/>
          <w:sz w:val="21"/>
          <w:szCs w:val="21"/>
          <w:highlight w:val="none"/>
          <w:u w:val="single"/>
        </w:rPr>
        <w:t>广西壮族自治区实施细则、《建设工程工程量清单计算规范》（GB50854~50862－2013）及其广西实施细则、本工程补充项目清单为准。</w:t>
      </w:r>
    </w:p>
    <w:p w14:paraId="2943A46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14:paraId="10EBA92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color w:val="auto"/>
          <w:sz w:val="21"/>
          <w:szCs w:val="21"/>
          <w:highlight w:val="none"/>
          <w:u w:val="single"/>
        </w:rPr>
        <w:t>每月25日前</w:t>
      </w:r>
      <w:r>
        <w:rPr>
          <w:rFonts w:hint="eastAsia" w:ascii="宋体" w:hAnsi="宋体" w:eastAsia="宋体" w:cs="宋体"/>
          <w:color w:val="auto"/>
          <w:sz w:val="21"/>
          <w:szCs w:val="21"/>
          <w:highlight w:val="none"/>
        </w:rPr>
        <w:t>。</w:t>
      </w:r>
    </w:p>
    <w:p w14:paraId="266B8A2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14:paraId="3E5CDCD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p>
    <w:p w14:paraId="3A679E50">
      <w:pPr>
        <w:spacing w:beforeLines="0" w:afterLines="0" w:line="360" w:lineRule="auto"/>
        <w:ind w:firstLine="441" w:firstLineChars="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671C1178">
      <w:pPr>
        <w:spacing w:beforeLines="0" w:afterLines="0" w:line="360" w:lineRule="auto"/>
        <w:ind w:firstLine="441" w:firstLineChars="2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467BF5C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14:paraId="74D4DD2D">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（1）总价合同计量约定：进度款按支付分解表支付，支付分解表在招标完成后</w:t>
      </w:r>
      <w:r>
        <w:rPr>
          <w:rFonts w:hint="eastAsia" w:ascii="宋体" w:hAnsi="宋体" w:cs="宋体"/>
          <w:color w:val="auto"/>
          <w:sz w:val="21"/>
          <w:szCs w:val="24"/>
          <w:highlight w:val="none"/>
          <w:lang w:eastAsia="zh-CN"/>
        </w:rPr>
        <w:t>签订</w:t>
      </w:r>
      <w:r>
        <w:rPr>
          <w:rFonts w:hint="eastAsia" w:ascii="宋体" w:hAnsi="宋体" w:eastAsia="宋体" w:cs="宋体"/>
          <w:color w:val="auto"/>
          <w:sz w:val="21"/>
          <w:szCs w:val="24"/>
          <w:highlight w:val="none"/>
        </w:rPr>
        <w:t>合同之前制定，具体详见本专用合同条款12.4.6。</w:t>
      </w:r>
    </w:p>
    <w:p w14:paraId="5363A79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12.3.6 其他价格形式合同的计量</w:t>
      </w:r>
    </w:p>
    <w:p w14:paraId="5F235AED">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无       </w:t>
      </w:r>
      <w:r>
        <w:rPr>
          <w:rFonts w:hint="eastAsia" w:ascii="宋体" w:hAnsi="宋体" w:eastAsia="宋体" w:cs="宋体"/>
          <w:color w:val="auto"/>
          <w:sz w:val="21"/>
          <w:szCs w:val="21"/>
          <w:highlight w:val="none"/>
        </w:rPr>
        <w:t>。</w:t>
      </w:r>
    </w:p>
    <w:p w14:paraId="2B8BD9AE">
      <w:pPr>
        <w:spacing w:beforeLines="0" w:afterLines="0"/>
        <w:rPr>
          <w:rFonts w:hint="eastAsia" w:ascii="宋体" w:hAnsi="宋体" w:eastAsia="宋体" w:cs="宋体"/>
          <w:color w:val="auto"/>
          <w:sz w:val="21"/>
          <w:szCs w:val="24"/>
          <w:highlight w:val="none"/>
        </w:rPr>
      </w:pPr>
      <w:bookmarkStart w:id="796" w:name="_Toc23445"/>
      <w:bookmarkStart w:id="797" w:name="_Toc373227752"/>
      <w:bookmarkStart w:id="798" w:name="_Toc389065317"/>
      <w:bookmarkStart w:id="799" w:name="_Toc373478399"/>
      <w:r>
        <w:rPr>
          <w:rFonts w:hint="eastAsia" w:ascii="宋体" w:hAnsi="宋体" w:eastAsia="宋体" w:cs="宋体"/>
          <w:color w:val="auto"/>
          <w:sz w:val="21"/>
          <w:szCs w:val="24"/>
          <w:highlight w:val="none"/>
        </w:rPr>
        <w:t>12.4 工程进度款支付</w:t>
      </w:r>
      <w:bookmarkEnd w:id="796"/>
      <w:bookmarkEnd w:id="797"/>
      <w:bookmarkEnd w:id="798"/>
      <w:bookmarkEnd w:id="799"/>
    </w:p>
    <w:p w14:paraId="39D4BD9A">
      <w:pPr>
        <w:spacing w:beforeLines="0" w:afterLines="0" w:line="360" w:lineRule="auto"/>
        <w:ind w:firstLine="420" w:firstLineChars="200"/>
        <w:jc w:val="left"/>
        <w:rPr>
          <w:rFonts w:hint="default" w:ascii="宋体" w:hAnsi="宋体" w:eastAsia="宋体" w:cs="宋体"/>
          <w:color w:val="auto"/>
          <w:sz w:val="21"/>
          <w:szCs w:val="21"/>
          <w:highlight w:val="none"/>
          <w:u w:val="single"/>
          <w:lang w:val="en-US" w:eastAsia="zh-CN"/>
        </w:rPr>
      </w:pPr>
      <w:bookmarkStart w:id="800" w:name="_Toc296891039"/>
      <w:bookmarkStart w:id="801" w:name="_Toc297123556"/>
      <w:bookmarkStart w:id="802" w:name="_Toc296891251"/>
      <w:bookmarkStart w:id="803" w:name="_Toc297216215"/>
      <w:bookmarkStart w:id="804" w:name="_Toc292559416"/>
      <w:bookmarkStart w:id="805" w:name="_Toc296347210"/>
      <w:bookmarkStart w:id="806" w:name="_Toc300935006"/>
      <w:bookmarkStart w:id="807" w:name="_Toc303539163"/>
      <w:bookmarkStart w:id="808" w:name="_Toc296944550"/>
      <w:bookmarkStart w:id="809" w:name="_Toc297048397"/>
      <w:bookmarkStart w:id="810" w:name="_Toc296346712"/>
      <w:bookmarkStart w:id="811" w:name="_Toc297120511"/>
      <w:bookmarkStart w:id="812" w:name="_Toc292559921"/>
      <w:bookmarkStart w:id="813" w:name="_Toc296503211"/>
      <w:r>
        <w:rPr>
          <w:rFonts w:hint="eastAsia" w:ascii="宋体" w:hAnsi="宋体" w:eastAsia="宋体" w:cs="宋体"/>
          <w:color w:val="auto"/>
          <w:sz w:val="21"/>
          <w:szCs w:val="21"/>
          <w:highlight w:val="none"/>
        </w:rPr>
        <w:t>12.4.1 付款方式及条件：</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p>
    <w:p w14:paraId="73F03E3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进度付款申请单的编制</w:t>
      </w:r>
    </w:p>
    <w:p w14:paraId="6516E565">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按通用条款12.4.2执行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EB9F7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Fonts w:hint="eastAsia" w:ascii="宋体" w:hAnsi="宋体" w:eastAsia="宋体" w:cs="宋体"/>
          <w:color w:val="auto"/>
          <w:sz w:val="21"/>
          <w:szCs w:val="21"/>
          <w:highlight w:val="none"/>
        </w:rPr>
        <w:t>2.4.3 进度付款申请单的提交</w:t>
      </w:r>
    </w:p>
    <w:p w14:paraId="5AA2A365">
      <w:pPr>
        <w:spacing w:beforeLines="0" w:afterLines="0" w:line="360" w:lineRule="auto"/>
        <w:ind w:firstLine="420" w:firstLineChars="200"/>
        <w:jc w:val="left"/>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（1）单价合同进度付款申请单提交的约定：</w:t>
      </w:r>
    </w:p>
    <w:p w14:paraId="4BCDBEA7">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承包人申请工程进度款时，承包人向发包人提供以下资料：①《工程用款支付证书》；②《财政性资金投资项目用款核定通知书》；③工程量计量报表（格式按财政局业务科室具体要求） </w:t>
      </w:r>
      <w:r>
        <w:rPr>
          <w:rFonts w:hint="eastAsia" w:ascii="宋体" w:hAnsi="宋体" w:eastAsia="宋体" w:cs="宋体"/>
          <w:color w:val="auto"/>
          <w:sz w:val="21"/>
          <w:szCs w:val="21"/>
          <w:highlight w:val="none"/>
        </w:rPr>
        <w:t>。</w:t>
      </w:r>
    </w:p>
    <w:p w14:paraId="5A2F274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（2）总价合同进度付款申请单提交的约定：</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E81E300">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（3）其他价格形式合同进度付款申请单提交的约定：</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8BE137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12.4.4 进度款审核和支付</w:t>
      </w:r>
    </w:p>
    <w:p w14:paraId="0F6D6F97">
      <w:pPr>
        <w:pStyle w:val="45"/>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（1）监理人审查并报送发包人的期限：</w:t>
      </w:r>
      <w:r>
        <w:rPr>
          <w:rFonts w:hint="eastAsia" w:ascii="宋体" w:hAnsi="宋体" w:eastAsia="宋体" w:cs="宋体"/>
          <w:color w:val="auto"/>
          <w:sz w:val="21"/>
          <w:szCs w:val="21"/>
          <w:highlight w:val="none"/>
          <w:u w:val="single"/>
        </w:rPr>
        <w:t xml:space="preserve"> 监理人应在收到承包人进度付款申请 单以及相关资料后 7 个</w:t>
      </w:r>
      <w:r>
        <w:rPr>
          <w:rFonts w:hint="eastAsia" w:ascii="宋体" w:hAnsi="宋体" w:cs="宋体"/>
          <w:color w:val="auto"/>
          <w:sz w:val="21"/>
          <w:szCs w:val="21"/>
          <w:highlight w:val="none"/>
          <w:u w:val="single"/>
          <w:lang w:eastAsia="zh-CN"/>
        </w:rPr>
        <w:t>工作日内</w:t>
      </w:r>
      <w:r>
        <w:rPr>
          <w:rFonts w:hint="eastAsia" w:ascii="宋体" w:hAnsi="宋体" w:eastAsia="宋体" w:cs="宋体"/>
          <w:color w:val="auto"/>
          <w:sz w:val="21"/>
          <w:szCs w:val="21"/>
          <w:highlight w:val="none"/>
          <w:u w:val="single"/>
        </w:rPr>
        <w:t xml:space="preserve">完成审查并报送发包人   </w:t>
      </w:r>
      <w:r>
        <w:rPr>
          <w:rFonts w:hint="eastAsia" w:ascii="宋体" w:hAnsi="宋体" w:eastAsia="宋体" w:cs="宋体"/>
          <w:color w:val="auto"/>
          <w:sz w:val="21"/>
          <w:szCs w:val="21"/>
          <w:highlight w:val="none"/>
        </w:rPr>
        <w:t>。</w:t>
      </w:r>
    </w:p>
    <w:p w14:paraId="01C127A5">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发包人完成审批并签发进度款支付证书的期限：</w:t>
      </w:r>
      <w:r>
        <w:rPr>
          <w:rFonts w:hint="eastAsia" w:ascii="宋体" w:hAnsi="宋体" w:eastAsia="宋体" w:cs="宋体"/>
          <w:color w:val="auto"/>
          <w:sz w:val="21"/>
          <w:szCs w:val="21"/>
          <w:highlight w:val="none"/>
          <w:u w:val="single"/>
        </w:rPr>
        <w:t xml:space="preserve"> 发包人应在收到后 7 个工作日内完成审批并签发进度款支付证书       </w:t>
      </w:r>
      <w:r>
        <w:rPr>
          <w:rFonts w:hint="eastAsia" w:ascii="宋体" w:hAnsi="宋体" w:eastAsia="宋体" w:cs="宋体"/>
          <w:color w:val="auto"/>
          <w:sz w:val="21"/>
          <w:szCs w:val="21"/>
          <w:highlight w:val="none"/>
        </w:rPr>
        <w:t>。</w:t>
      </w:r>
    </w:p>
    <w:p w14:paraId="3E593CD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自收到承包人递交的申请单起15天内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33B7E1C">
      <w:pPr>
        <w:spacing w:beforeLines="0" w:afterLines="0" w:line="360" w:lineRule="auto"/>
        <w:ind w:firstLine="525" w:firstLineChars="2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发包人逾期支付进度款的违约金的计算方式：</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7E93AB66">
      <w:pPr>
        <w:spacing w:beforeLines="0" w:afterLines="0" w:line="360" w:lineRule="auto"/>
        <w:ind w:firstLine="525" w:firstLineChars="2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进度款支付方式：</w:t>
      </w:r>
      <w:r>
        <w:rPr>
          <w:rFonts w:hint="eastAsia" w:ascii="宋体" w:hAnsi="宋体" w:eastAsia="宋体" w:cs="宋体"/>
          <w:color w:val="auto"/>
          <w:sz w:val="21"/>
          <w:szCs w:val="21"/>
          <w:highlight w:val="none"/>
          <w:u w:val="single"/>
        </w:rPr>
        <w:t>银行转账</w:t>
      </w:r>
      <w:r>
        <w:rPr>
          <w:rFonts w:hint="eastAsia" w:ascii="宋体" w:hAnsi="宋体" w:eastAsia="宋体" w:cs="宋体"/>
          <w:color w:val="auto"/>
          <w:sz w:val="21"/>
          <w:szCs w:val="21"/>
          <w:highlight w:val="none"/>
        </w:rPr>
        <w:t>。</w:t>
      </w:r>
    </w:p>
    <w:p w14:paraId="76C0C16C">
      <w:pPr>
        <w:spacing w:beforeLines="0" w:afterLines="0" w:line="360" w:lineRule="auto"/>
        <w:ind w:firstLine="525" w:firstLineChars="25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（3） 农民工工资支付</w:t>
      </w:r>
    </w:p>
    <w:p w14:paraId="5D83B392">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1）农民工工资应与</w:t>
      </w:r>
      <w:r>
        <w:rPr>
          <w:rFonts w:hint="eastAsia" w:ascii="宋体" w:hAnsi="宋体" w:cs="宋体"/>
          <w:color w:val="auto"/>
          <w:sz w:val="21"/>
          <w:szCs w:val="24"/>
          <w:highlight w:val="none"/>
          <w:lang w:eastAsia="zh-CN"/>
        </w:rPr>
        <w:t>其他</w:t>
      </w:r>
      <w:r>
        <w:rPr>
          <w:rFonts w:hint="eastAsia" w:ascii="宋体" w:hAnsi="宋体" w:eastAsia="宋体" w:cs="宋体"/>
          <w:color w:val="auto"/>
          <w:sz w:val="21"/>
          <w:szCs w:val="24"/>
          <w:highlight w:val="none"/>
        </w:rPr>
        <w:t>工程进度款</w:t>
      </w:r>
      <w:r>
        <w:rPr>
          <w:rFonts w:hint="eastAsia" w:ascii="宋体" w:hAnsi="宋体" w:cs="宋体"/>
          <w:color w:val="auto"/>
          <w:sz w:val="21"/>
          <w:szCs w:val="24"/>
          <w:highlight w:val="none"/>
          <w:lang w:eastAsia="zh-CN"/>
        </w:rPr>
        <w:t>分账管理</w:t>
      </w:r>
      <w:r>
        <w:rPr>
          <w:rFonts w:hint="eastAsia" w:ascii="宋体" w:hAnsi="宋体" w:eastAsia="宋体" w:cs="宋体"/>
          <w:color w:val="auto"/>
          <w:sz w:val="21"/>
          <w:szCs w:val="24"/>
          <w:highlight w:val="none"/>
        </w:rPr>
        <w:t>。承包人向发包人申请工程进度款时必须把工人工资部分单独列明，如果未单独列明，监理单位不得签支付证书等支付工程款的手续，发包人单位不得审批和支付工程款。发包人必须把工程款</w:t>
      </w:r>
      <w:r>
        <w:rPr>
          <w:rFonts w:hint="eastAsia" w:ascii="宋体" w:hAnsi="宋体" w:cs="宋体"/>
          <w:color w:val="auto"/>
          <w:sz w:val="21"/>
          <w:szCs w:val="24"/>
          <w:highlight w:val="none"/>
          <w:lang w:eastAsia="zh-CN"/>
        </w:rPr>
        <w:t>分账</w:t>
      </w:r>
      <w:r>
        <w:rPr>
          <w:rFonts w:hint="eastAsia" w:ascii="宋体" w:hAnsi="宋体" w:eastAsia="宋体" w:cs="宋体"/>
          <w:color w:val="auto"/>
          <w:sz w:val="21"/>
          <w:szCs w:val="24"/>
          <w:highlight w:val="none"/>
        </w:rPr>
        <w:t>出来的农民工工资转入承包人工人工资支付专用账户专户，转入专户环节必须有银行流水凭证。</w:t>
      </w:r>
    </w:p>
    <w:p w14:paraId="3E321B14">
      <w:pPr>
        <w:spacing w:beforeLines="0" w:afterLines="0" w:line="360" w:lineRule="auto"/>
        <w:ind w:firstLine="525" w:firstLineChars="25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2）发包人依据工程进度，按与承包人约定的农民工支付比例，将工程人工费分账支付到承包人的农民工工资专户，工程完工时发包人向承包人农民工工资专户支付的完工工程量的人工费支付比例不低于   %，其余工程进度款项由发包人支付到承包人的单位基本户。</w:t>
      </w:r>
    </w:p>
    <w:p w14:paraId="287EC274">
      <w:pPr>
        <w:spacing w:beforeLines="0" w:afterLines="0" w:line="360" w:lineRule="auto"/>
        <w:ind w:firstLine="525" w:firstLineChars="25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3）承包人依据分包专业工程进度，按与分包人约定农民工支付比例，通过承包人农民工工资专户将分包工程的人工费分账支付到分包人的农民工工资专户，专业分包工程完工时承包人向分包人农民工工资专户支付完工工程量的人工费支付比例不低于   %。其余分包工程进度款项由承包人支付到分包人的单位基本户。</w:t>
      </w:r>
    </w:p>
    <w:p w14:paraId="70467021">
      <w:pPr>
        <w:spacing w:beforeLines="0" w:afterLines="0" w:line="360" w:lineRule="auto"/>
        <w:ind w:firstLine="525" w:firstLineChars="25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4）凡未向付款单位提供农民工工资专户的，或者请款单位在申请工程进度款时未将人工费单列的，付款单位有权拒绝支付工程进度款。</w:t>
      </w:r>
    </w:p>
    <w:p w14:paraId="72F1BE31">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5）农民工工资使用要求：专款专用，除发放工人工资外，不得用于其他用途。</w:t>
      </w:r>
    </w:p>
    <w:p w14:paraId="66B2F62D">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6）承包人将农民工工资支付情况定期报告发包人和监理单位，并提供相应的材料接受建设行政主管部门和劳动保障行政主管部门对此事项监管。</w:t>
      </w:r>
    </w:p>
    <w:p w14:paraId="7BE1D4F9">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（4）农民工工资支付专用账户：××××公司</w:t>
      </w:r>
      <w:r>
        <w:rPr>
          <w:rFonts w:hint="eastAsia" w:ascii="宋体" w:hAnsi="宋体" w:cs="宋体"/>
          <w:color w:val="auto"/>
          <w:sz w:val="21"/>
          <w:szCs w:val="24"/>
          <w:highlight w:val="none"/>
          <w:lang w:eastAsia="zh-CN"/>
        </w:rPr>
        <w:t>。</w:t>
      </w:r>
      <w:r>
        <w:rPr>
          <w:rFonts w:hint="eastAsia" w:ascii="宋体" w:hAnsi="宋体" w:cs="宋体"/>
          <w:color w:val="auto"/>
          <w:sz w:val="21"/>
          <w:szCs w:val="24"/>
          <w:highlight w:val="none"/>
          <w:lang w:val="en-US" w:eastAsia="zh-CN"/>
        </w:rPr>
        <w:t xml:space="preserve">  </w:t>
      </w:r>
      <w:r>
        <w:rPr>
          <w:rFonts w:hint="eastAsia" w:ascii="宋体" w:hAnsi="宋体" w:eastAsia="宋体" w:cs="宋体"/>
          <w:color w:val="auto"/>
          <w:sz w:val="21"/>
          <w:szCs w:val="24"/>
          <w:highlight w:val="none"/>
        </w:rPr>
        <w:t>账号：                   。</w:t>
      </w:r>
    </w:p>
    <w:p w14:paraId="316542C8">
      <w:pPr>
        <w:spacing w:beforeLines="0" w:afterLines="0" w:line="360" w:lineRule="auto"/>
        <w:ind w:firstLine="525" w:firstLineChars="25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12.4.6 支付分解表的编制</w:t>
      </w:r>
    </w:p>
    <w:p w14:paraId="1FCF7237">
      <w:pPr>
        <w:spacing w:beforeLines="0" w:afterLines="0" w:line="360" w:lineRule="auto"/>
        <w:ind w:firstLine="525" w:firstLineChars="250"/>
        <w:jc w:val="left"/>
        <w:rPr>
          <w:rFonts w:hint="eastAsia" w:ascii="宋体" w:hAnsi="宋体" w:eastAsia="宋体" w:cs="宋体"/>
          <w:color w:val="auto"/>
          <w:sz w:val="21"/>
          <w:szCs w:val="24"/>
          <w:highlight w:val="none"/>
          <w:u w:val="single"/>
        </w:rPr>
      </w:pPr>
      <w:r>
        <w:rPr>
          <w:rFonts w:hint="eastAsia" w:ascii="宋体" w:hAnsi="宋体" w:eastAsia="宋体" w:cs="宋体"/>
          <w:color w:val="auto"/>
          <w:sz w:val="21"/>
          <w:szCs w:val="24"/>
          <w:highlight w:val="none"/>
        </w:rPr>
        <w:t>（1） 总价合同支付分解表的编制与审批：</w:t>
      </w:r>
      <w:r>
        <w:rPr>
          <w:rFonts w:hint="eastAsia" w:ascii="宋体" w:hAnsi="宋体" w:eastAsia="宋体" w:cs="宋体"/>
          <w:color w:val="auto"/>
          <w:sz w:val="21"/>
          <w:szCs w:val="24"/>
          <w:highlight w:val="none"/>
          <w:u w:val="single"/>
        </w:rPr>
        <w:t xml:space="preserve">  总价合同支付</w:t>
      </w:r>
      <w:r>
        <w:rPr>
          <w:rFonts w:hint="eastAsia" w:ascii="宋体" w:hAnsi="宋体" w:cs="宋体"/>
          <w:color w:val="auto"/>
          <w:sz w:val="21"/>
          <w:szCs w:val="24"/>
          <w:highlight w:val="none"/>
          <w:u w:val="single"/>
          <w:lang w:eastAsia="zh-CN"/>
        </w:rPr>
        <w:t>分</w:t>
      </w:r>
      <w:r>
        <w:rPr>
          <w:rFonts w:hint="eastAsia" w:ascii="宋体" w:hAnsi="宋体" w:eastAsia="宋体" w:cs="宋体"/>
          <w:color w:val="auto"/>
          <w:sz w:val="21"/>
          <w:szCs w:val="24"/>
          <w:highlight w:val="none"/>
          <w:u w:val="single"/>
        </w:rPr>
        <w:t>解表在招标完成后由发包人和承包人共同编制，发包人审批，并作为本合同内容。</w:t>
      </w:r>
    </w:p>
    <w:p w14:paraId="5A8AA433">
      <w:pPr>
        <w:spacing w:beforeLines="0" w:afterLines="0" w:line="360" w:lineRule="auto"/>
        <w:ind w:firstLine="525" w:firstLineChars="25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4"/>
          <w:highlight w:val="none"/>
        </w:rPr>
        <w:t>（2）单价合同的总价项目支付分解表的编制与审批：总价项目不采用支付分解表的方式计算，而按《建设工程工程量清单计价规范（GB50500-2013）广西壮族自治区实施细则》的规定执行。</w:t>
      </w:r>
    </w:p>
    <w:bookmarkEnd w:id="591"/>
    <w:p w14:paraId="3874159C">
      <w:pPr>
        <w:spacing w:beforeLines="0" w:afterLines="0"/>
        <w:rPr>
          <w:rFonts w:hint="eastAsia" w:ascii="宋体" w:hAnsi="宋体" w:eastAsia="宋体" w:cs="宋体"/>
          <w:color w:val="auto"/>
          <w:sz w:val="21"/>
          <w:szCs w:val="24"/>
          <w:highlight w:val="none"/>
        </w:rPr>
      </w:pPr>
      <w:bookmarkStart w:id="814" w:name="_Toc389065318"/>
      <w:bookmarkStart w:id="815" w:name="_Toc373227753"/>
      <w:bookmarkStart w:id="816" w:name="_Toc351203645"/>
      <w:bookmarkStart w:id="817" w:name="_Toc372"/>
      <w:bookmarkStart w:id="818" w:name="_Toc373478400"/>
      <w:bookmarkStart w:id="819" w:name="_Toc296944558"/>
      <w:bookmarkStart w:id="820" w:name="_Toc304295593"/>
      <w:bookmarkStart w:id="821" w:name="_Toc296347218"/>
      <w:bookmarkStart w:id="822" w:name="_Toc297123564"/>
      <w:bookmarkStart w:id="823" w:name="_Toc300935015"/>
      <w:bookmarkStart w:id="824" w:name="_Toc312678053"/>
      <w:bookmarkStart w:id="825" w:name="_Toc303539172"/>
      <w:bookmarkStart w:id="826" w:name="_Toc296891259"/>
      <w:bookmarkStart w:id="827" w:name="_Toc296346720"/>
      <w:bookmarkStart w:id="828" w:name="_Toc297216223"/>
      <w:bookmarkStart w:id="829" w:name="_Toc292559929"/>
      <w:bookmarkStart w:id="830" w:name="_Toc296891047"/>
      <w:bookmarkStart w:id="831" w:name="_Toc297120519"/>
      <w:bookmarkStart w:id="832" w:name="_Toc296503219"/>
      <w:bookmarkStart w:id="833" w:name="_Toc297048405"/>
      <w:bookmarkStart w:id="834" w:name="_Toc292559424"/>
      <w:r>
        <w:rPr>
          <w:rFonts w:hint="eastAsia" w:ascii="宋体" w:hAnsi="宋体" w:eastAsia="宋体" w:cs="宋体"/>
          <w:color w:val="auto"/>
          <w:sz w:val="21"/>
          <w:szCs w:val="24"/>
          <w:highlight w:val="none"/>
        </w:rPr>
        <w:t>13. 验收和工程试车</w:t>
      </w:r>
      <w:bookmarkEnd w:id="814"/>
      <w:bookmarkEnd w:id="815"/>
      <w:bookmarkEnd w:id="816"/>
      <w:bookmarkEnd w:id="817"/>
      <w:bookmarkEnd w:id="818"/>
    </w:p>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14:paraId="67FFDFE6">
      <w:pPr>
        <w:spacing w:beforeLines="0" w:afterLines="0"/>
        <w:rPr>
          <w:rFonts w:hint="eastAsia" w:ascii="宋体" w:hAnsi="宋体" w:eastAsia="宋体" w:cs="宋体"/>
          <w:color w:val="auto"/>
          <w:sz w:val="21"/>
          <w:szCs w:val="24"/>
          <w:highlight w:val="none"/>
        </w:rPr>
      </w:pPr>
      <w:bookmarkStart w:id="835" w:name="_Toc373478401"/>
      <w:bookmarkStart w:id="836" w:name="_Toc373227754"/>
      <w:bookmarkStart w:id="837" w:name="_Toc389065319"/>
      <w:bookmarkStart w:id="838" w:name="_Toc1622"/>
      <w:r>
        <w:rPr>
          <w:rFonts w:hint="eastAsia" w:ascii="宋体" w:hAnsi="宋体" w:eastAsia="宋体" w:cs="宋体"/>
          <w:color w:val="auto"/>
          <w:sz w:val="21"/>
          <w:szCs w:val="24"/>
          <w:highlight w:val="none"/>
        </w:rPr>
        <w:t>13.1 分部分项工程验收</w:t>
      </w:r>
      <w:bookmarkEnd w:id="835"/>
      <w:bookmarkEnd w:id="836"/>
      <w:bookmarkEnd w:id="837"/>
      <w:bookmarkEnd w:id="838"/>
    </w:p>
    <w:p w14:paraId="6305037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13.1.2监理人不能按时进行验收时，应提前</w:t>
      </w:r>
      <w:r>
        <w:rPr>
          <w:rFonts w:hint="eastAsia" w:ascii="宋体" w:hAnsi="宋体" w:eastAsia="宋体" w:cs="宋体"/>
          <w:color w:val="auto"/>
          <w:sz w:val="21"/>
          <w:szCs w:val="21"/>
          <w:highlight w:val="none"/>
          <w:u w:val="single"/>
        </w:rPr>
        <w:t xml:space="preserve">   24 </w:t>
      </w:r>
      <w:r>
        <w:rPr>
          <w:rFonts w:hint="eastAsia" w:ascii="宋体" w:hAnsi="宋体" w:eastAsia="宋体" w:cs="宋体"/>
          <w:color w:val="auto"/>
          <w:sz w:val="21"/>
          <w:szCs w:val="21"/>
          <w:highlight w:val="none"/>
        </w:rPr>
        <w:t>小时提交书面延期要求。</w:t>
      </w:r>
    </w:p>
    <w:p w14:paraId="4425ECB5">
      <w:pPr>
        <w:spacing w:beforeLines="0" w:afterLines="0" w:line="360" w:lineRule="auto"/>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48  </w:t>
      </w:r>
      <w:r>
        <w:rPr>
          <w:rFonts w:hint="eastAsia" w:ascii="宋体" w:hAnsi="宋体" w:eastAsia="宋体" w:cs="宋体"/>
          <w:color w:val="auto"/>
          <w:sz w:val="21"/>
          <w:szCs w:val="21"/>
          <w:highlight w:val="none"/>
        </w:rPr>
        <w:t>小时。</w:t>
      </w:r>
    </w:p>
    <w:p w14:paraId="3ABCAC52">
      <w:pPr>
        <w:spacing w:beforeLines="0" w:afterLines="0"/>
        <w:rPr>
          <w:rFonts w:hint="eastAsia" w:ascii="宋体" w:hAnsi="宋体" w:eastAsia="宋体" w:cs="宋体"/>
          <w:color w:val="auto"/>
          <w:sz w:val="21"/>
          <w:szCs w:val="24"/>
          <w:highlight w:val="none"/>
        </w:rPr>
      </w:pPr>
      <w:bookmarkStart w:id="839" w:name="_Toc373227755"/>
      <w:bookmarkStart w:id="840" w:name="_Toc373478402"/>
      <w:bookmarkStart w:id="841" w:name="_Toc389065320"/>
      <w:bookmarkStart w:id="842" w:name="_Toc23904"/>
      <w:bookmarkStart w:id="843" w:name="_Toc297123565"/>
      <w:bookmarkStart w:id="844" w:name="_Toc292559428"/>
      <w:bookmarkStart w:id="845" w:name="_Toc304295596"/>
      <w:bookmarkStart w:id="846" w:name="_Toc296503223"/>
      <w:bookmarkStart w:id="847" w:name="_Toc300935016"/>
      <w:bookmarkStart w:id="848" w:name="_Toc303539173"/>
      <w:bookmarkStart w:id="849" w:name="_Toc296891051"/>
      <w:bookmarkStart w:id="850" w:name="_Toc297048409"/>
      <w:bookmarkStart w:id="851" w:name="_Toc312678056"/>
      <w:bookmarkStart w:id="852" w:name="_Toc296347222"/>
      <w:bookmarkStart w:id="853" w:name="_Toc297216224"/>
      <w:bookmarkStart w:id="854" w:name="_Toc296944562"/>
      <w:bookmarkStart w:id="855" w:name="_Toc296346724"/>
      <w:bookmarkStart w:id="856" w:name="_Toc297120523"/>
      <w:bookmarkStart w:id="857" w:name="_Toc292559933"/>
      <w:bookmarkStart w:id="858" w:name="_Toc296891263"/>
      <w:bookmarkStart w:id="859" w:name="_Toc267251470"/>
      <w:bookmarkStart w:id="860" w:name="_Toc267251476"/>
      <w:bookmarkStart w:id="861" w:name="_Toc267251471"/>
      <w:bookmarkStart w:id="862" w:name="_Toc267251472"/>
      <w:bookmarkStart w:id="863" w:name="_Toc267251473"/>
      <w:bookmarkStart w:id="864" w:name="_Toc267251475"/>
      <w:bookmarkStart w:id="865" w:name="_Toc267251474"/>
      <w:r>
        <w:rPr>
          <w:rFonts w:hint="eastAsia" w:ascii="宋体" w:hAnsi="宋体" w:eastAsia="宋体" w:cs="宋体"/>
          <w:color w:val="auto"/>
          <w:sz w:val="21"/>
          <w:szCs w:val="24"/>
          <w:highlight w:val="none"/>
        </w:rPr>
        <w:t>13.2 竣工验收</w:t>
      </w:r>
      <w:bookmarkEnd w:id="839"/>
      <w:bookmarkEnd w:id="840"/>
      <w:bookmarkEnd w:id="841"/>
      <w:bookmarkEnd w:id="842"/>
    </w:p>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14:paraId="75386C36">
      <w:pPr>
        <w:spacing w:beforeLines="0" w:afterLines="0" w:line="360" w:lineRule="auto"/>
        <w:ind w:firstLine="420" w:firstLineChars="200"/>
        <w:jc w:val="left"/>
        <w:rPr>
          <w:rFonts w:hint="eastAsia" w:ascii="宋体" w:hAnsi="宋体" w:eastAsia="宋体" w:cs="宋体"/>
          <w:color w:val="auto"/>
          <w:sz w:val="21"/>
          <w:szCs w:val="21"/>
          <w:highlight w:val="none"/>
        </w:rPr>
      </w:pPr>
      <w:bookmarkStart w:id="866" w:name="_Toc280868704"/>
      <w:bookmarkStart w:id="867" w:name="_Toc280868705"/>
      <w:bookmarkStart w:id="868" w:name="_Toc280868706"/>
      <w:bookmarkStart w:id="869" w:name="_Toc280868707"/>
      <w:bookmarkStart w:id="870" w:name="_Toc280868708"/>
      <w:bookmarkStart w:id="871" w:name="_Toc280868709"/>
      <w:r>
        <w:rPr>
          <w:rFonts w:hint="eastAsia" w:ascii="宋体" w:hAnsi="宋体" w:eastAsia="宋体" w:cs="宋体"/>
          <w:color w:val="auto"/>
          <w:sz w:val="21"/>
          <w:szCs w:val="21"/>
          <w:highlight w:val="none"/>
        </w:rPr>
        <w:t>13.2.1竣工验收条件</w:t>
      </w:r>
    </w:p>
    <w:p w14:paraId="103DB8A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3B3E315">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竣工验收资料的份数：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6C973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承包人提供竣工图的约定：</w:t>
      </w:r>
      <w:r>
        <w:rPr>
          <w:rFonts w:hint="eastAsia" w:ascii="宋体" w:hAnsi="宋体" w:eastAsia="宋体" w:cs="宋体"/>
          <w:color w:val="auto"/>
          <w:sz w:val="21"/>
          <w:szCs w:val="21"/>
          <w:highlight w:val="none"/>
          <w:u w:val="single"/>
        </w:rPr>
        <w:t>竣工验收正式通过后5天（工程造价在500万元以下含500万元）、10天（工程造价在500万元至1000万元之间含1000万元）、15天（工程造价在1000万元以上），提供竣工图的数量分别为2套、4套、6套。</w:t>
      </w:r>
    </w:p>
    <w:p w14:paraId="3B7DAF1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13.2.2竣工验收程序</w:t>
      </w:r>
    </w:p>
    <w:bookmarkEnd w:id="866"/>
    <w:p w14:paraId="68797C30">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关于竣工验收程序的约定：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按通用条款 13.2.2 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39A24E">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w:t>
      </w:r>
    </w:p>
    <w:p w14:paraId="7FEEB7B9">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bookmarkEnd w:id="867"/>
    <w:p w14:paraId="4E9530A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13.2.5移交、接收全部与部分工程</w:t>
      </w:r>
    </w:p>
    <w:bookmarkEnd w:id="868"/>
    <w:p w14:paraId="32E55DA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承包人向发包人移交工程的期限：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颁发工程接收证书后 7 个工作日内完成工程的移交</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D597D3">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发包人未按本合同约定接收全部或部分工程的，违约金的计算方法为：</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bookmarkEnd w:id="869"/>
    <w:p w14:paraId="76ABE32C">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每逾期一天，承包人按合同价款的万分之四向发包人支付违约金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0E9B554">
      <w:pPr>
        <w:spacing w:beforeLines="0" w:afterLines="0"/>
        <w:rPr>
          <w:rFonts w:hint="eastAsia" w:ascii="宋体" w:hAnsi="宋体" w:eastAsia="宋体" w:cs="宋体"/>
          <w:color w:val="auto"/>
          <w:sz w:val="21"/>
          <w:szCs w:val="24"/>
          <w:highlight w:val="none"/>
        </w:rPr>
      </w:pPr>
      <w:bookmarkStart w:id="872" w:name="_Toc373227756"/>
      <w:bookmarkStart w:id="873" w:name="_Toc373478403"/>
      <w:bookmarkStart w:id="874" w:name="_Toc2983"/>
      <w:bookmarkStart w:id="875" w:name="_Toc389065321"/>
      <w:r>
        <w:rPr>
          <w:rFonts w:hint="eastAsia" w:ascii="宋体" w:hAnsi="宋体" w:eastAsia="宋体" w:cs="宋体"/>
          <w:color w:val="auto"/>
          <w:sz w:val="21"/>
          <w:szCs w:val="24"/>
          <w:highlight w:val="none"/>
        </w:rPr>
        <w:t>13.3 工程试车</w:t>
      </w:r>
      <w:bookmarkEnd w:id="872"/>
      <w:bookmarkEnd w:id="873"/>
      <w:bookmarkEnd w:id="874"/>
      <w:bookmarkEnd w:id="875"/>
    </w:p>
    <w:bookmarkEnd w:id="870"/>
    <w:p w14:paraId="17D8988F">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13.3.1 试车程序</w:t>
      </w:r>
    </w:p>
    <w:p w14:paraId="785DE364">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工程试车内容：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按通用条款 13.3.1 条执行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DD63DE6">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（1）单机无负荷试车费用由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p w14:paraId="2046905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（2）无负荷联动试车费用由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p w14:paraId="40D18EB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13.3.3 投料试车</w:t>
      </w:r>
    </w:p>
    <w:p w14:paraId="738D4D4A">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关于投料试车相关事项的约定：</w:t>
      </w:r>
      <w:r>
        <w:rPr>
          <w:rFonts w:hint="eastAsia" w:ascii="宋体" w:hAnsi="宋体" w:eastAsia="宋体" w:cs="宋体"/>
          <w:color w:val="auto"/>
          <w:sz w:val="21"/>
          <w:szCs w:val="21"/>
          <w:highlight w:val="none"/>
          <w:u w:val="single"/>
        </w:rPr>
        <w:t xml:space="preserve">  投料试运行应在工程竣工验收后由发包人负责，如发包人要求在工程竣工验收前进行或需要承包人配合时，应征得承包人同意，另行签订补充协议   </w:t>
      </w:r>
      <w:r>
        <w:rPr>
          <w:rFonts w:hint="eastAsia" w:ascii="宋体" w:hAnsi="宋体" w:eastAsia="宋体" w:cs="宋体"/>
          <w:color w:val="auto"/>
          <w:sz w:val="21"/>
          <w:szCs w:val="21"/>
          <w:highlight w:val="none"/>
        </w:rPr>
        <w:t>。</w:t>
      </w:r>
    </w:p>
    <w:p w14:paraId="040D8305">
      <w:pPr>
        <w:spacing w:beforeLines="0" w:afterLines="0"/>
        <w:rPr>
          <w:rFonts w:hint="eastAsia" w:ascii="宋体" w:hAnsi="宋体" w:eastAsia="宋体" w:cs="宋体"/>
          <w:color w:val="auto"/>
          <w:sz w:val="21"/>
          <w:szCs w:val="24"/>
          <w:highlight w:val="none"/>
        </w:rPr>
      </w:pPr>
      <w:bookmarkStart w:id="876" w:name="_Toc373478404"/>
      <w:bookmarkStart w:id="877" w:name="_Toc389065322"/>
      <w:bookmarkStart w:id="878" w:name="_Toc373227757"/>
      <w:bookmarkStart w:id="879" w:name="_Toc31058"/>
      <w:r>
        <w:rPr>
          <w:rFonts w:hint="eastAsia" w:ascii="宋体" w:hAnsi="宋体" w:eastAsia="宋体" w:cs="宋体"/>
          <w:color w:val="auto"/>
          <w:sz w:val="21"/>
          <w:szCs w:val="24"/>
          <w:highlight w:val="none"/>
        </w:rPr>
        <w:t>13.6 竣工退场</w:t>
      </w:r>
      <w:bookmarkEnd w:id="876"/>
      <w:bookmarkEnd w:id="877"/>
      <w:bookmarkEnd w:id="878"/>
      <w:bookmarkEnd w:id="879"/>
    </w:p>
    <w:p w14:paraId="060A73A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13.6.1 竣工退场</w:t>
      </w:r>
    </w:p>
    <w:p w14:paraId="171E6D76">
      <w:pPr>
        <w:pStyle w:val="45"/>
        <w:spacing w:beforeLines="0" w:afterLines="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color w:val="auto"/>
          <w:sz w:val="21"/>
          <w:szCs w:val="21"/>
          <w:highlight w:val="none"/>
          <w:u w:val="single"/>
        </w:rPr>
        <w:t xml:space="preserve">  监理人颁发(出具)工程接收证书后，承包人负责按照通用合同条</w:t>
      </w:r>
      <w:r>
        <w:rPr>
          <w:rFonts w:hint="eastAsia" w:ascii="宋体" w:hAnsi="宋体" w:cs="宋体"/>
          <w:color w:val="auto"/>
          <w:sz w:val="21"/>
          <w:szCs w:val="21"/>
          <w:highlight w:val="none"/>
          <w:u w:val="single"/>
          <w:lang w:eastAsia="zh-CN"/>
        </w:rPr>
        <w:t>款和</w:t>
      </w:r>
      <w:r>
        <w:rPr>
          <w:rFonts w:hint="eastAsia" w:ascii="宋体" w:hAnsi="宋体" w:eastAsia="宋体" w:cs="宋体"/>
          <w:color w:val="auto"/>
          <w:sz w:val="21"/>
          <w:szCs w:val="21"/>
          <w:highlight w:val="none"/>
          <w:u w:val="single"/>
        </w:rPr>
        <w:t xml:space="preserve">本项约定的要求对施工场地进行清理并承担相关费用，直至监理人检验合格后七日内，如承包人到期后不退场，发包人有权安排其他人员进行清理，费用从承包人工程款中扣除  </w:t>
      </w:r>
      <w:r>
        <w:rPr>
          <w:rFonts w:hint="eastAsia" w:ascii="宋体" w:hAnsi="宋体" w:eastAsia="宋体" w:cs="宋体"/>
          <w:color w:val="auto"/>
          <w:kern w:val="0"/>
          <w:sz w:val="21"/>
          <w:szCs w:val="21"/>
          <w:highlight w:val="none"/>
        </w:rPr>
        <w:t>。</w:t>
      </w:r>
    </w:p>
    <w:p w14:paraId="12740CFE">
      <w:pPr>
        <w:spacing w:beforeLines="0" w:afterLines="0"/>
        <w:rPr>
          <w:rFonts w:hint="eastAsia" w:ascii="宋体" w:hAnsi="宋体" w:eastAsia="宋体" w:cs="宋体"/>
          <w:color w:val="auto"/>
          <w:sz w:val="21"/>
          <w:szCs w:val="24"/>
          <w:highlight w:val="none"/>
        </w:rPr>
      </w:pPr>
      <w:bookmarkStart w:id="880" w:name="_Toc373227758"/>
      <w:bookmarkStart w:id="881" w:name="_Toc351203646"/>
      <w:bookmarkStart w:id="882" w:name="_Toc20157"/>
      <w:bookmarkStart w:id="883" w:name="_Toc373478405"/>
      <w:bookmarkStart w:id="884" w:name="_Toc389065323"/>
      <w:r>
        <w:rPr>
          <w:rFonts w:hint="eastAsia" w:ascii="宋体" w:hAnsi="宋体" w:eastAsia="宋体" w:cs="宋体"/>
          <w:color w:val="auto"/>
          <w:sz w:val="21"/>
          <w:szCs w:val="24"/>
          <w:highlight w:val="none"/>
        </w:rPr>
        <w:t>14. 竣工结算</w:t>
      </w:r>
      <w:bookmarkEnd w:id="880"/>
      <w:bookmarkEnd w:id="881"/>
      <w:bookmarkEnd w:id="882"/>
      <w:bookmarkEnd w:id="883"/>
      <w:bookmarkEnd w:id="884"/>
    </w:p>
    <w:p w14:paraId="46FABA5B">
      <w:pPr>
        <w:spacing w:beforeLines="0" w:afterLines="0"/>
        <w:rPr>
          <w:rFonts w:hint="eastAsia" w:ascii="宋体" w:hAnsi="宋体" w:eastAsia="宋体" w:cs="宋体"/>
          <w:color w:val="auto"/>
          <w:sz w:val="21"/>
          <w:szCs w:val="24"/>
          <w:highlight w:val="none"/>
        </w:rPr>
      </w:pPr>
      <w:bookmarkStart w:id="885" w:name="_Toc7016"/>
      <w:bookmarkStart w:id="886" w:name="_Toc373478406"/>
      <w:bookmarkStart w:id="887" w:name="_Toc373227759"/>
      <w:bookmarkStart w:id="888" w:name="_Toc389065324"/>
      <w:r>
        <w:rPr>
          <w:rFonts w:hint="eastAsia" w:ascii="宋体" w:hAnsi="宋体" w:eastAsia="宋体" w:cs="宋体"/>
          <w:color w:val="auto"/>
          <w:sz w:val="21"/>
          <w:szCs w:val="24"/>
          <w:highlight w:val="none"/>
        </w:rPr>
        <w:t>14.1 竣工付款申请</w:t>
      </w:r>
      <w:bookmarkEnd w:id="885"/>
      <w:bookmarkEnd w:id="886"/>
      <w:bookmarkEnd w:id="887"/>
      <w:bookmarkEnd w:id="888"/>
    </w:p>
    <w:p w14:paraId="735601FE">
      <w:pPr>
        <w:spacing w:beforeLines="0" w:afterLines="0" w:line="360" w:lineRule="auto"/>
        <w:ind w:firstLine="420" w:firstLineChars="200"/>
        <w:jc w:val="left"/>
        <w:rPr>
          <w:rFonts w:hint="eastAsia" w:ascii="宋体" w:hAnsi="宋体" w:eastAsia="宋体" w:cs="宋体"/>
          <w:color w:val="auto"/>
          <w:sz w:val="21"/>
          <w:szCs w:val="21"/>
          <w:highlight w:val="none"/>
        </w:rPr>
      </w:pPr>
      <w:bookmarkStart w:id="889" w:name="_Toc373478407"/>
      <w:bookmarkStart w:id="890" w:name="_Toc389065325"/>
      <w:bookmarkStart w:id="891" w:name="_Toc373227760"/>
      <w:r>
        <w:rPr>
          <w:rFonts w:hint="eastAsia" w:ascii="宋体" w:hAnsi="宋体" w:eastAsia="宋体" w:cs="宋体"/>
          <w:color w:val="auto"/>
          <w:sz w:val="21"/>
          <w:szCs w:val="21"/>
          <w:highlight w:val="none"/>
        </w:rPr>
        <w:t>承包人提交竣工付款申请单的期限：</w:t>
      </w:r>
      <w:r>
        <w:rPr>
          <w:rFonts w:hint="eastAsia" w:ascii="宋体" w:hAnsi="宋体" w:eastAsia="宋体" w:cs="宋体"/>
          <w:color w:val="auto"/>
          <w:sz w:val="21"/>
          <w:szCs w:val="21"/>
          <w:highlight w:val="none"/>
          <w:u w:val="single"/>
        </w:rPr>
        <w:t xml:space="preserve"> 本工程结算审定后 28 日内  </w:t>
      </w:r>
      <w:r>
        <w:rPr>
          <w:rFonts w:hint="eastAsia" w:ascii="宋体" w:hAnsi="宋体" w:eastAsia="宋体" w:cs="宋体"/>
          <w:color w:val="auto"/>
          <w:sz w:val="21"/>
          <w:szCs w:val="21"/>
          <w:highlight w:val="none"/>
        </w:rPr>
        <w:t>。</w:t>
      </w:r>
    </w:p>
    <w:p w14:paraId="2B29EA21">
      <w:pPr>
        <w:pStyle w:val="45"/>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竣工付款申请单应包括的内容：</w:t>
      </w:r>
      <w:r>
        <w:rPr>
          <w:rFonts w:hint="eastAsia" w:ascii="宋体" w:hAnsi="宋体" w:eastAsia="宋体" w:cs="宋体"/>
          <w:color w:val="auto"/>
          <w:sz w:val="21"/>
          <w:szCs w:val="21"/>
          <w:highlight w:val="none"/>
          <w:u w:val="single"/>
        </w:rPr>
        <w:t xml:space="preserve">   除通用合同条款第 14.1 款约定的内容外，还应包括：工程结算审核结论书   </w:t>
      </w:r>
      <w:r>
        <w:rPr>
          <w:rFonts w:hint="eastAsia" w:ascii="宋体" w:hAnsi="宋体" w:eastAsia="宋体" w:cs="宋体"/>
          <w:color w:val="auto"/>
          <w:sz w:val="21"/>
          <w:szCs w:val="21"/>
          <w:highlight w:val="none"/>
        </w:rPr>
        <w:t>。</w:t>
      </w:r>
    </w:p>
    <w:p w14:paraId="55C37ECA">
      <w:pPr>
        <w:spacing w:beforeLines="0" w:afterLines="0"/>
        <w:rPr>
          <w:rFonts w:hint="eastAsia" w:ascii="宋体" w:hAnsi="宋体" w:eastAsia="宋体" w:cs="宋体"/>
          <w:color w:val="auto"/>
          <w:sz w:val="21"/>
          <w:szCs w:val="24"/>
          <w:highlight w:val="none"/>
        </w:rPr>
      </w:pPr>
      <w:bookmarkStart w:id="892" w:name="_Toc5653"/>
      <w:r>
        <w:rPr>
          <w:rFonts w:hint="eastAsia" w:ascii="宋体" w:hAnsi="宋体" w:eastAsia="宋体" w:cs="宋体"/>
          <w:color w:val="auto"/>
          <w:sz w:val="21"/>
          <w:szCs w:val="24"/>
          <w:highlight w:val="none"/>
        </w:rPr>
        <w:t>14.2 竣工结算审核</w:t>
      </w:r>
      <w:bookmarkEnd w:id="889"/>
      <w:bookmarkEnd w:id="890"/>
      <w:bookmarkEnd w:id="891"/>
      <w:bookmarkEnd w:id="892"/>
    </w:p>
    <w:p w14:paraId="05856BA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p>
    <w:tbl>
      <w:tblPr>
        <w:tblStyle w:val="24"/>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3224"/>
        <w:gridCol w:w="5776"/>
      </w:tblGrid>
      <w:tr w14:paraId="7AD6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8E5BBC">
            <w:pPr>
              <w:spacing w:beforeLines="0" w:afterLines="0" w:line="360" w:lineRule="auto"/>
              <w:rPr>
                <w:rFonts w:hint="eastAsia" w:ascii="宋体" w:hAnsi="宋体" w:eastAsia="宋体" w:cs="宋体"/>
                <w:color w:val="auto"/>
                <w:sz w:val="21"/>
                <w:szCs w:val="21"/>
                <w:highlight w:val="none"/>
              </w:rPr>
            </w:pPr>
          </w:p>
        </w:tc>
        <w:tc>
          <w:tcPr>
            <w:tcW w:w="32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D23F45">
            <w:pPr>
              <w:spacing w:beforeLines="0" w:afterLines="0" w:line="360" w:lineRule="auto"/>
              <w:ind w:firstLine="27" w:firstLineChars="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工程竣工结算报告金额</w:t>
            </w:r>
          </w:p>
        </w:tc>
        <w:tc>
          <w:tcPr>
            <w:tcW w:w="57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84E901">
            <w:pPr>
              <w:spacing w:beforeLines="0" w:afterLines="0" w:line="360" w:lineRule="auto"/>
              <w:ind w:firstLine="441" w:firstLineChars="2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发包人审查时间</w:t>
            </w:r>
          </w:p>
        </w:tc>
      </w:tr>
      <w:tr w14:paraId="7AD5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09D0E2">
            <w:pPr>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2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6F5687">
            <w:pPr>
              <w:spacing w:beforeLines="0" w:afterLines="0" w:line="360" w:lineRule="auto"/>
              <w:ind w:firstLine="27" w:firstLineChars="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500万元以下</w:t>
            </w:r>
          </w:p>
        </w:tc>
        <w:tc>
          <w:tcPr>
            <w:tcW w:w="57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216A89">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从接到竣工结算报告和完整的竣工结算资料之日起20天</w:t>
            </w:r>
          </w:p>
        </w:tc>
      </w:tr>
      <w:tr w14:paraId="0BD1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72ADC3">
            <w:pPr>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2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841574">
            <w:pPr>
              <w:spacing w:beforeLines="0" w:afterLines="0" w:line="360" w:lineRule="auto"/>
              <w:ind w:firstLine="27" w:firstLineChars="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500万元-2000万元</w:t>
            </w:r>
          </w:p>
        </w:tc>
        <w:tc>
          <w:tcPr>
            <w:tcW w:w="57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0B9A6A">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从接到竣工结算报告和完整的竣工结算资料之日起30天</w:t>
            </w:r>
          </w:p>
        </w:tc>
      </w:tr>
      <w:tr w14:paraId="38DC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68EBC1">
            <w:pPr>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2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0C0867">
            <w:pPr>
              <w:spacing w:beforeLines="0" w:afterLines="0" w:line="360" w:lineRule="auto"/>
              <w:ind w:firstLine="27" w:firstLineChars="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2000万元-5000万元</w:t>
            </w:r>
          </w:p>
        </w:tc>
        <w:tc>
          <w:tcPr>
            <w:tcW w:w="57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A0E762">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从接到竣工结算报告和完整的竣工结算资料之日起45天</w:t>
            </w:r>
          </w:p>
        </w:tc>
      </w:tr>
      <w:tr w14:paraId="6DE5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9D36B1">
            <w:pPr>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2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2BC419">
            <w:pPr>
              <w:spacing w:beforeLines="0" w:afterLines="0" w:line="360" w:lineRule="auto"/>
              <w:ind w:firstLine="27" w:firstLineChars="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5000万元以上</w:t>
            </w:r>
          </w:p>
        </w:tc>
        <w:tc>
          <w:tcPr>
            <w:tcW w:w="57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BC1C51">
            <w:pPr>
              <w:spacing w:beforeLines="0" w:afterLines="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从接到竣工结算报告和完整的竣工结算资料之日起60天</w:t>
            </w:r>
          </w:p>
        </w:tc>
      </w:tr>
      <w:tr w14:paraId="4B6E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11EC73">
            <w:pPr>
              <w:spacing w:beforeLines="0" w:afterLines="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2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5C5389">
            <w:pPr>
              <w:spacing w:beforeLines="0" w:afterLines="0" w:line="360" w:lineRule="auto"/>
              <w:ind w:firstLine="27" w:firstLineChars="1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5000万以上每增加0.5亿(不足0.5亿不增加)</w:t>
            </w:r>
          </w:p>
        </w:tc>
        <w:tc>
          <w:tcPr>
            <w:tcW w:w="57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208AAE">
            <w:pPr>
              <w:spacing w:beforeLines="0" w:afterLines="0" w:line="360" w:lineRule="auto"/>
              <w:ind w:firstLine="441" w:firstLineChars="2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增加10天</w:t>
            </w:r>
          </w:p>
        </w:tc>
      </w:tr>
    </w:tbl>
    <w:p w14:paraId="751DE176">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因承包人提供的结算资料不完整而需要补充或承包人不按时对账耽误时间时，审查时间应相应顺延。</w:t>
      </w:r>
    </w:p>
    <w:p w14:paraId="290A23BF">
      <w:pPr>
        <w:spacing w:beforeLines="0" w:afterLines="0" w:line="400" w:lineRule="exact"/>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4"/>
          <w:highlight w:val="none"/>
        </w:rPr>
        <w:t>竣工</w:t>
      </w:r>
      <w:r>
        <w:rPr>
          <w:rFonts w:hint="eastAsia" w:ascii="宋体" w:hAnsi="宋体" w:eastAsia="宋体" w:cs="宋体"/>
          <w:color w:val="auto"/>
          <w:sz w:val="21"/>
          <w:szCs w:val="21"/>
          <w:highlight w:val="none"/>
        </w:rPr>
        <w:t>结算审核约定：</w:t>
      </w:r>
    </w:p>
    <w:p w14:paraId="583C152B">
      <w:pPr>
        <w:spacing w:beforeLines="0" w:afterLines="0" w:line="400" w:lineRule="exact"/>
        <w:ind w:firstLine="411" w:firstLineChars="196"/>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非国有投资项目：</w:t>
      </w:r>
      <w:r>
        <w:rPr>
          <w:rFonts w:hint="eastAsia" w:ascii="宋体" w:hAnsi="宋体" w:eastAsia="宋体" w:cs="宋体"/>
          <w:color w:val="auto"/>
          <w:sz w:val="21"/>
          <w:szCs w:val="21"/>
          <w:highlight w:val="none"/>
          <w:u w:val="single"/>
        </w:rPr>
        <w:t>1、工程竣工验收报告经发包人认可后   天内，承包人向发包人递交竣工验收合格资料及完整的结算资料和报告，双方按照协议书约定的合同价款及专用条款约定的合同价调整内容，进行工程竣工结算。2、发包人收到承包人递交的竣工结算报告及结算资料之日起   天内进行审核，给予确认或者提出初审意见。发包人逾期不予审定结算的视为发包人已同意上述竣工结算报告及结算资料，并以此作为最终结算的依据。发包人初审竣工结算完毕之日起  天内，按审定后的结算价款，通知经办银行向承包人支付工程竣工结算价款。承包人应根据发包人的需要随时将竣工工程交付发包人。</w:t>
      </w:r>
    </w:p>
    <w:p w14:paraId="74FDDC7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国有投资项目：（双方结合各地政府或有关部门管理规定进行局部调整）              </w:t>
      </w:r>
    </w:p>
    <w:p w14:paraId="34342F3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发包人完成竣工付款的期限：</w:t>
      </w:r>
      <w:r>
        <w:rPr>
          <w:rFonts w:hint="eastAsia" w:ascii="宋体" w:hAnsi="宋体" w:eastAsia="宋体" w:cs="宋体"/>
          <w:color w:val="auto"/>
          <w:sz w:val="21"/>
          <w:szCs w:val="21"/>
          <w:highlight w:val="none"/>
          <w:u w:val="single"/>
        </w:rPr>
        <w:t xml:space="preserve">     56 天内       </w:t>
      </w:r>
      <w:r>
        <w:rPr>
          <w:rFonts w:hint="eastAsia" w:ascii="宋体" w:hAnsi="宋体" w:eastAsia="宋体" w:cs="宋体"/>
          <w:color w:val="auto"/>
          <w:sz w:val="21"/>
          <w:szCs w:val="21"/>
          <w:highlight w:val="none"/>
        </w:rPr>
        <w:t>。</w:t>
      </w:r>
    </w:p>
    <w:p w14:paraId="42CFF84C">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关于竣工付款证书异议部分复核的方式和程序：</w:t>
      </w:r>
      <w:r>
        <w:rPr>
          <w:rFonts w:hint="eastAsia" w:ascii="宋体" w:hAnsi="宋体" w:eastAsia="宋体" w:cs="宋体"/>
          <w:color w:val="auto"/>
          <w:sz w:val="21"/>
          <w:szCs w:val="21"/>
          <w:highlight w:val="none"/>
          <w:u w:val="single"/>
        </w:rPr>
        <w:t xml:space="preserve">    按本合同通用条款    </w:t>
      </w:r>
      <w:r>
        <w:rPr>
          <w:rFonts w:hint="eastAsia" w:ascii="宋体" w:hAnsi="宋体" w:eastAsia="宋体" w:cs="宋体"/>
          <w:color w:val="auto"/>
          <w:sz w:val="21"/>
          <w:szCs w:val="21"/>
          <w:highlight w:val="none"/>
        </w:rPr>
        <w:t>。</w:t>
      </w:r>
    </w:p>
    <w:p w14:paraId="4BBF2044">
      <w:pPr>
        <w:spacing w:beforeLines="0" w:afterLines="0"/>
        <w:rPr>
          <w:rFonts w:hint="eastAsia" w:ascii="宋体" w:hAnsi="宋体" w:eastAsia="宋体" w:cs="宋体"/>
          <w:color w:val="auto"/>
          <w:sz w:val="21"/>
          <w:szCs w:val="24"/>
          <w:highlight w:val="none"/>
        </w:rPr>
      </w:pPr>
      <w:bookmarkStart w:id="893" w:name="_Toc373227761"/>
      <w:bookmarkStart w:id="894" w:name="_Toc28081"/>
      <w:bookmarkStart w:id="895" w:name="_Toc373478408"/>
      <w:bookmarkStart w:id="896" w:name="_Toc389065326"/>
      <w:r>
        <w:rPr>
          <w:rFonts w:hint="eastAsia" w:ascii="宋体" w:hAnsi="宋体" w:eastAsia="宋体" w:cs="宋体"/>
          <w:color w:val="auto"/>
          <w:sz w:val="21"/>
          <w:szCs w:val="24"/>
          <w:highlight w:val="none"/>
        </w:rPr>
        <w:t>14.4 最终结清</w:t>
      </w:r>
      <w:bookmarkEnd w:id="893"/>
      <w:bookmarkEnd w:id="894"/>
      <w:bookmarkEnd w:id="895"/>
      <w:bookmarkEnd w:id="896"/>
    </w:p>
    <w:p w14:paraId="3D70E3CE">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14.4.1 最终结清申请单</w:t>
      </w:r>
    </w:p>
    <w:p w14:paraId="4BF70F35">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承包人提交最终结清申请单的份数：</w:t>
      </w:r>
      <w:r>
        <w:rPr>
          <w:rFonts w:hint="eastAsia" w:ascii="宋体" w:hAnsi="宋体" w:eastAsia="宋体" w:cs="宋体"/>
          <w:color w:val="auto"/>
          <w:sz w:val="21"/>
          <w:szCs w:val="24"/>
          <w:highlight w:val="none"/>
          <w:u w:val="single"/>
        </w:rPr>
        <w:t xml:space="preserve">    壹式陆份    </w:t>
      </w:r>
      <w:r>
        <w:rPr>
          <w:rFonts w:hint="eastAsia" w:ascii="宋体" w:hAnsi="宋体" w:eastAsia="宋体" w:cs="宋体"/>
          <w:color w:val="auto"/>
          <w:sz w:val="21"/>
          <w:szCs w:val="24"/>
          <w:highlight w:val="none"/>
        </w:rPr>
        <w:t>。</w:t>
      </w:r>
    </w:p>
    <w:p w14:paraId="55D500B1">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承包人提交最终结算申请单的期限：</w:t>
      </w:r>
      <w:r>
        <w:rPr>
          <w:rFonts w:hint="eastAsia" w:ascii="宋体" w:hAnsi="宋体" w:eastAsia="宋体" w:cs="宋体"/>
          <w:color w:val="auto"/>
          <w:sz w:val="21"/>
          <w:szCs w:val="24"/>
          <w:highlight w:val="none"/>
          <w:u w:val="single"/>
        </w:rPr>
        <w:t xml:space="preserve">   按合同通用条款执行    </w:t>
      </w:r>
      <w:r>
        <w:rPr>
          <w:rFonts w:hint="eastAsia" w:ascii="宋体" w:hAnsi="宋体" w:eastAsia="宋体" w:cs="宋体"/>
          <w:color w:val="auto"/>
          <w:sz w:val="21"/>
          <w:szCs w:val="24"/>
          <w:highlight w:val="none"/>
        </w:rPr>
        <w:t xml:space="preserve">。 </w:t>
      </w:r>
    </w:p>
    <w:p w14:paraId="49D08F32">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14.4.2 最终结清证书和支付</w:t>
      </w:r>
    </w:p>
    <w:p w14:paraId="6F0C4F30">
      <w:pPr>
        <w:pStyle w:val="45"/>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4"/>
          <w:highlight w:val="none"/>
          <w:lang w:val="en-US" w:eastAsia="zh-CN" w:bidi="ar-SA"/>
        </w:rPr>
        <w:t>（1）发包人完成最终结清申请单的审批并颁发最终结清证书的期限：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1"/>
          <w:szCs w:val="21"/>
          <w:highlight w:val="none"/>
          <w:u w:val="single"/>
        </w:rPr>
        <w:t xml:space="preserve">缺陷责任期终止证书颁发后 14 天内          </w:t>
      </w:r>
      <w:r>
        <w:rPr>
          <w:rFonts w:hint="eastAsia" w:ascii="宋体" w:hAnsi="宋体" w:eastAsia="宋体" w:cs="宋体"/>
          <w:color w:val="auto"/>
          <w:sz w:val="21"/>
          <w:szCs w:val="21"/>
          <w:highlight w:val="none"/>
        </w:rPr>
        <w:t>。</w:t>
      </w:r>
    </w:p>
    <w:p w14:paraId="6B6080EE">
      <w:pPr>
        <w:spacing w:beforeLines="0" w:afterLines="0" w:line="360" w:lineRule="auto"/>
        <w:ind w:firstLine="420" w:firstLineChars="200"/>
        <w:jc w:val="left"/>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（2）发包人完成支付的期限：</w:t>
      </w:r>
      <w:r>
        <w:rPr>
          <w:rFonts w:hint="eastAsia" w:ascii="宋体" w:hAnsi="宋体" w:eastAsia="宋体" w:cs="宋体"/>
          <w:color w:val="auto"/>
          <w:sz w:val="21"/>
          <w:szCs w:val="24"/>
          <w:highlight w:val="none"/>
          <w:u w:val="single"/>
        </w:rPr>
        <w:t xml:space="preserve"> 缺陷责任期终止证书颁发后 28 天内   </w:t>
      </w:r>
      <w:r>
        <w:rPr>
          <w:rFonts w:hint="eastAsia" w:ascii="宋体" w:hAnsi="宋体" w:eastAsia="宋体" w:cs="宋体"/>
          <w:color w:val="auto"/>
          <w:sz w:val="21"/>
          <w:szCs w:val="24"/>
          <w:highlight w:val="none"/>
        </w:rPr>
        <w:t>。</w:t>
      </w:r>
    </w:p>
    <w:bookmarkEnd w:id="859"/>
    <w:bookmarkEnd w:id="860"/>
    <w:bookmarkEnd w:id="861"/>
    <w:bookmarkEnd w:id="862"/>
    <w:bookmarkEnd w:id="863"/>
    <w:bookmarkEnd w:id="864"/>
    <w:bookmarkEnd w:id="865"/>
    <w:bookmarkEnd w:id="871"/>
    <w:p w14:paraId="2BA29AF6">
      <w:pPr>
        <w:spacing w:beforeLines="0" w:afterLines="0"/>
        <w:rPr>
          <w:rFonts w:hint="eastAsia" w:ascii="宋体" w:hAnsi="宋体" w:eastAsia="宋体" w:cs="宋体"/>
          <w:color w:val="auto"/>
          <w:sz w:val="21"/>
          <w:szCs w:val="24"/>
          <w:highlight w:val="none"/>
        </w:rPr>
      </w:pPr>
      <w:bookmarkStart w:id="897" w:name="_Toc4833"/>
      <w:bookmarkStart w:id="898" w:name="_Toc389065327"/>
      <w:bookmarkStart w:id="899" w:name="_Toc373227762"/>
      <w:bookmarkStart w:id="900" w:name="_Toc373478409"/>
      <w:bookmarkStart w:id="901" w:name="_Toc351203647"/>
      <w:bookmarkStart w:id="902" w:name="_Toc267251483"/>
      <w:bookmarkStart w:id="903" w:name="_Toc267251484"/>
      <w:bookmarkStart w:id="904" w:name="_Toc267251482"/>
      <w:bookmarkStart w:id="905" w:name="_Toc267251485"/>
      <w:bookmarkStart w:id="906" w:name="_Toc267251488"/>
      <w:bookmarkStart w:id="907" w:name="_Toc267251489"/>
      <w:bookmarkStart w:id="908" w:name="_Toc267251490"/>
      <w:bookmarkStart w:id="909" w:name="_Toc267251486"/>
      <w:bookmarkStart w:id="910" w:name="_Toc267251494"/>
      <w:bookmarkStart w:id="911" w:name="_Toc267251499"/>
      <w:bookmarkStart w:id="912" w:name="_Toc267251495"/>
      <w:bookmarkStart w:id="913" w:name="_Toc267251491"/>
      <w:bookmarkStart w:id="914" w:name="_Toc267251493"/>
      <w:bookmarkStart w:id="915" w:name="_Toc267251492"/>
      <w:bookmarkStart w:id="916" w:name="_Toc267251501"/>
      <w:bookmarkStart w:id="917" w:name="_Toc267251503"/>
      <w:bookmarkStart w:id="918" w:name="_Toc267251498"/>
      <w:bookmarkStart w:id="919" w:name="_Toc267251496"/>
      <w:bookmarkStart w:id="920" w:name="_Toc267251502"/>
      <w:bookmarkStart w:id="921" w:name="_Toc267251497"/>
      <w:bookmarkStart w:id="922" w:name="_Toc267251506"/>
      <w:bookmarkStart w:id="923" w:name="_Toc267251504"/>
      <w:bookmarkStart w:id="924" w:name="_Toc267251507"/>
      <w:bookmarkStart w:id="925" w:name="_Toc267251508"/>
      <w:bookmarkStart w:id="926" w:name="_Toc267251509"/>
      <w:bookmarkStart w:id="927" w:name="_Toc267251510"/>
      <w:bookmarkStart w:id="928" w:name="_Toc267251511"/>
      <w:bookmarkStart w:id="929" w:name="_Toc267251514"/>
      <w:bookmarkStart w:id="930" w:name="_Toc267251513"/>
      <w:bookmarkStart w:id="931" w:name="_Toc267251515"/>
      <w:r>
        <w:rPr>
          <w:rFonts w:hint="eastAsia" w:ascii="宋体" w:hAnsi="宋体" w:eastAsia="宋体" w:cs="宋体"/>
          <w:color w:val="auto"/>
          <w:sz w:val="21"/>
          <w:szCs w:val="24"/>
          <w:highlight w:val="none"/>
        </w:rPr>
        <w:t>15. 缺陷责任期与保修</w:t>
      </w:r>
      <w:bookmarkEnd w:id="897"/>
      <w:bookmarkEnd w:id="898"/>
      <w:bookmarkEnd w:id="899"/>
      <w:bookmarkEnd w:id="900"/>
      <w:bookmarkEnd w:id="901"/>
    </w:p>
    <w:p w14:paraId="245E5B4E">
      <w:pPr>
        <w:spacing w:beforeLines="0" w:afterLines="0"/>
        <w:rPr>
          <w:rFonts w:hint="eastAsia" w:ascii="宋体" w:hAnsi="宋体" w:eastAsia="宋体" w:cs="宋体"/>
          <w:color w:val="auto"/>
          <w:sz w:val="21"/>
          <w:szCs w:val="24"/>
          <w:highlight w:val="none"/>
        </w:rPr>
      </w:pPr>
      <w:bookmarkStart w:id="932" w:name="_Toc373478410"/>
      <w:bookmarkStart w:id="933" w:name="_Toc373227763"/>
      <w:bookmarkStart w:id="934" w:name="_Toc22134"/>
      <w:bookmarkStart w:id="935" w:name="_Toc389065328"/>
      <w:r>
        <w:rPr>
          <w:rFonts w:hint="eastAsia" w:ascii="宋体" w:hAnsi="宋体" w:eastAsia="宋体" w:cs="宋体"/>
          <w:color w:val="auto"/>
          <w:sz w:val="21"/>
          <w:szCs w:val="24"/>
          <w:highlight w:val="none"/>
        </w:rPr>
        <w:t>15.2 缺陷责任期</w:t>
      </w:r>
      <w:bookmarkEnd w:id="902"/>
      <w:bookmarkEnd w:id="932"/>
      <w:bookmarkEnd w:id="933"/>
      <w:bookmarkEnd w:id="934"/>
      <w:bookmarkEnd w:id="935"/>
    </w:p>
    <w:p w14:paraId="13845F28">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color w:val="auto"/>
          <w:sz w:val="21"/>
          <w:szCs w:val="21"/>
          <w:highlight w:val="none"/>
          <w:u w:val="single"/>
        </w:rPr>
        <w:t xml:space="preserve">   按照工程质量保修条例执行   </w:t>
      </w:r>
      <w:r>
        <w:rPr>
          <w:rFonts w:hint="eastAsia" w:ascii="宋体" w:hAnsi="宋体" w:eastAsia="宋体" w:cs="宋体"/>
          <w:color w:val="auto"/>
          <w:sz w:val="21"/>
          <w:szCs w:val="21"/>
          <w:highlight w:val="none"/>
        </w:rPr>
        <w:t>。</w:t>
      </w:r>
    </w:p>
    <w:p w14:paraId="5EA1ED30">
      <w:pPr>
        <w:spacing w:beforeLines="0" w:afterLines="0"/>
        <w:rPr>
          <w:rFonts w:hint="eastAsia" w:ascii="宋体" w:hAnsi="宋体" w:eastAsia="宋体" w:cs="宋体"/>
          <w:color w:val="auto"/>
          <w:sz w:val="21"/>
          <w:szCs w:val="24"/>
          <w:highlight w:val="none"/>
        </w:rPr>
      </w:pPr>
      <w:bookmarkStart w:id="936" w:name="_Toc373478411"/>
      <w:bookmarkStart w:id="937" w:name="_Toc373227764"/>
      <w:bookmarkStart w:id="938" w:name="_Toc389065329"/>
      <w:bookmarkStart w:id="939" w:name="_Toc3258"/>
      <w:r>
        <w:rPr>
          <w:rFonts w:hint="eastAsia" w:ascii="宋体" w:hAnsi="宋体" w:eastAsia="宋体" w:cs="宋体"/>
          <w:color w:val="auto"/>
          <w:sz w:val="21"/>
          <w:szCs w:val="24"/>
          <w:highlight w:val="none"/>
        </w:rPr>
        <w:t>15.3 质量保证金</w:t>
      </w:r>
      <w:bookmarkEnd w:id="936"/>
      <w:bookmarkEnd w:id="937"/>
      <w:bookmarkEnd w:id="938"/>
      <w:bookmarkEnd w:id="939"/>
    </w:p>
    <w:p w14:paraId="634C98EE">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30BBD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15.3.1 承包人提供质量保证金的方式</w:t>
      </w:r>
    </w:p>
    <w:p w14:paraId="5065CAB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质量保证金采用以下第</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7694827">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（1）质量保证金保函，保证金额为：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B85D535">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（2）发包人按工程价款结算总额的</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4"/>
          <w:highlight w:val="none"/>
        </w:rPr>
        <w:t>不得超过3%</w:t>
      </w:r>
      <w:r>
        <w:rPr>
          <w:rFonts w:hint="eastAsia" w:ascii="宋体" w:hAnsi="宋体" w:eastAsia="宋体" w:cs="宋体"/>
          <w:color w:val="auto"/>
          <w:sz w:val="21"/>
          <w:szCs w:val="21"/>
          <w:highlight w:val="none"/>
        </w:rPr>
        <w:t>）预留工程质量保修金，待缺陷责任期满后返还，</w:t>
      </w:r>
      <w:r>
        <w:rPr>
          <w:rFonts w:hint="eastAsia" w:ascii="宋体" w:hAnsi="宋体" w:eastAsia="宋体" w:cs="宋体"/>
          <w:color w:val="auto"/>
          <w:sz w:val="21"/>
          <w:szCs w:val="24"/>
          <w:highlight w:val="none"/>
        </w:rPr>
        <w:t>是否付息及利息计算方式为：</w:t>
      </w:r>
      <w:r>
        <w:rPr>
          <w:rFonts w:hint="eastAsia" w:ascii="宋体" w:hAnsi="宋体" w:eastAsia="宋体" w:cs="宋体"/>
          <w:color w:val="auto"/>
          <w:sz w:val="21"/>
          <w:szCs w:val="24"/>
          <w:highlight w:val="none"/>
          <w:u w:val="single"/>
        </w:rPr>
        <w:t xml:space="preserve">  </w:t>
      </w:r>
      <w:r>
        <w:rPr>
          <w:rFonts w:hint="eastAsia" w:ascii="宋体" w:hAnsi="宋体" w:cs="宋体"/>
          <w:color w:val="auto"/>
          <w:sz w:val="21"/>
          <w:szCs w:val="24"/>
          <w:highlight w:val="none"/>
          <w:u w:val="single"/>
          <w:lang w:val="en-US" w:eastAsia="zh-CN"/>
        </w:rPr>
        <w:t>否</w:t>
      </w:r>
      <w:r>
        <w:rPr>
          <w:rFonts w:hint="eastAsia" w:ascii="宋体" w:hAnsi="宋体" w:eastAsia="宋体" w:cs="宋体"/>
          <w:color w:val="auto"/>
          <w:sz w:val="21"/>
          <w:szCs w:val="24"/>
          <w:highlight w:val="none"/>
          <w:u w:val="single"/>
        </w:rPr>
        <w:t xml:space="preserve"> </w:t>
      </w:r>
      <w:r>
        <w:rPr>
          <w:rFonts w:hint="eastAsia" w:ascii="宋体" w:hAnsi="宋体" w:eastAsia="宋体" w:cs="宋体"/>
          <w:color w:val="auto"/>
          <w:sz w:val="21"/>
          <w:szCs w:val="21"/>
          <w:highlight w:val="none"/>
        </w:rPr>
        <w:t>；</w:t>
      </w:r>
    </w:p>
    <w:p w14:paraId="7FA20F7A">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（3）其他方式：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5E62D77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15.3.2 质量保证金的扣留</w:t>
      </w:r>
    </w:p>
    <w:p w14:paraId="1202E429">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质量保证金的扣留采取以下第</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74B2E8F">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（1）在支付工程进度款时逐次扣留，质量保证金的计算基数不包括预付款的支付、扣回以及价格调整的金额；</w:t>
      </w:r>
    </w:p>
    <w:p w14:paraId="6667CBEB">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4"/>
          <w:highlight w:val="none"/>
        </w:rPr>
        <w:t xml:space="preserve">工程竣工结算时，一次性扣留质量保证金，由承包人以银行保函、保证保险替代预留质量保证金，保函金额不得高于工程价款结算总额的 </w:t>
      </w:r>
      <w:r>
        <w:rPr>
          <w:rFonts w:hint="eastAsia" w:ascii="宋体" w:hAnsi="宋体" w:cs="宋体"/>
          <w:color w:val="auto"/>
          <w:sz w:val="21"/>
          <w:szCs w:val="24"/>
          <w:highlight w:val="none"/>
          <w:lang w:val="en-US" w:eastAsia="zh-CN"/>
        </w:rPr>
        <w:t xml:space="preserve">  </w:t>
      </w:r>
      <w:bookmarkStart w:id="1009" w:name="_GoBack"/>
      <w:bookmarkEnd w:id="1009"/>
      <w:r>
        <w:rPr>
          <w:rFonts w:hint="eastAsia" w:ascii="宋体" w:hAnsi="宋体" w:eastAsia="宋体" w:cs="宋体"/>
          <w:color w:val="auto"/>
          <w:sz w:val="21"/>
          <w:szCs w:val="24"/>
          <w:highlight w:val="none"/>
        </w:rPr>
        <w:t>%；</w:t>
      </w:r>
    </w:p>
    <w:p w14:paraId="34956691">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（3）其他扣留方式:</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5A7E5F50">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关于质量保证金的补充约定：</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bookmarkEnd w:id="903"/>
    <w:bookmarkEnd w:id="904"/>
    <w:p w14:paraId="2D9C4A93">
      <w:pPr>
        <w:spacing w:beforeLines="0" w:afterLines="0"/>
        <w:rPr>
          <w:rFonts w:hint="eastAsia" w:ascii="宋体" w:hAnsi="宋体" w:eastAsia="宋体" w:cs="宋体"/>
          <w:color w:val="auto"/>
          <w:sz w:val="21"/>
          <w:szCs w:val="24"/>
          <w:highlight w:val="none"/>
        </w:rPr>
      </w:pPr>
      <w:bookmarkStart w:id="940" w:name="_Toc389065330"/>
      <w:bookmarkStart w:id="941" w:name="_Toc373478412"/>
      <w:bookmarkStart w:id="942" w:name="_Toc22419"/>
      <w:bookmarkStart w:id="943" w:name="_Toc373227765"/>
      <w:r>
        <w:rPr>
          <w:rFonts w:hint="eastAsia" w:ascii="宋体" w:hAnsi="宋体" w:eastAsia="宋体" w:cs="宋体"/>
          <w:color w:val="auto"/>
          <w:sz w:val="21"/>
          <w:szCs w:val="24"/>
          <w:highlight w:val="none"/>
        </w:rPr>
        <w:t>15.4 保修</w:t>
      </w:r>
      <w:bookmarkEnd w:id="940"/>
      <w:bookmarkEnd w:id="941"/>
      <w:bookmarkEnd w:id="942"/>
      <w:bookmarkEnd w:id="943"/>
    </w:p>
    <w:bookmarkEnd w:id="905"/>
    <w:p w14:paraId="2DD8EA3A">
      <w:pPr>
        <w:spacing w:beforeLines="0" w:afterLines="0" w:line="360" w:lineRule="auto"/>
        <w:ind w:firstLine="409" w:firstLineChars="19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15.4.1 保修责任</w:t>
      </w:r>
    </w:p>
    <w:p w14:paraId="4F6CC1A2">
      <w:pPr>
        <w:spacing w:beforeLines="0" w:afterLines="0" w:line="360" w:lineRule="auto"/>
        <w:ind w:firstLine="409" w:firstLineChars="19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工程保修期为：</w:t>
      </w:r>
      <w:r>
        <w:rPr>
          <w:rFonts w:hint="eastAsia" w:ascii="宋体" w:hAnsi="宋体" w:eastAsia="宋体" w:cs="宋体"/>
          <w:color w:val="auto"/>
          <w:sz w:val="21"/>
          <w:szCs w:val="21"/>
          <w:highlight w:val="none"/>
          <w:u w:val="single"/>
        </w:rPr>
        <w:t xml:space="preserve">  项目通过竣工验收合格后</w:t>
      </w:r>
      <w:r>
        <w:rPr>
          <w:rFonts w:hint="eastAsia" w:ascii="宋体" w:hAnsi="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 xml:space="preserve">年     </w:t>
      </w:r>
      <w:r>
        <w:rPr>
          <w:rFonts w:hint="eastAsia" w:ascii="宋体" w:hAnsi="宋体" w:eastAsia="宋体" w:cs="宋体"/>
          <w:color w:val="auto"/>
          <w:sz w:val="21"/>
          <w:szCs w:val="21"/>
          <w:highlight w:val="none"/>
        </w:rPr>
        <w:t>。</w:t>
      </w:r>
    </w:p>
    <w:p w14:paraId="586B87B1">
      <w:pPr>
        <w:spacing w:beforeLines="0" w:afterLines="0" w:line="360" w:lineRule="auto"/>
        <w:ind w:firstLine="409" w:firstLineChars="195"/>
        <w:jc w:val="left"/>
        <w:rPr>
          <w:rFonts w:hint="eastAsia" w:ascii="宋体" w:hAnsi="宋体" w:eastAsia="宋体" w:cs="宋体"/>
          <w:color w:val="auto"/>
          <w:sz w:val="21"/>
          <w:szCs w:val="21"/>
          <w:highlight w:val="none"/>
          <w:u w:val="single"/>
        </w:rPr>
      </w:pPr>
    </w:p>
    <w:p w14:paraId="65F145DA">
      <w:pPr>
        <w:spacing w:beforeLines="0" w:afterLines="0" w:line="360" w:lineRule="auto"/>
        <w:ind w:firstLine="409" w:firstLineChars="19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15.4.3 修复通知</w:t>
      </w:r>
    </w:p>
    <w:p w14:paraId="654A03B9">
      <w:pPr>
        <w:spacing w:beforeLines="0" w:afterLines="0" w:line="360" w:lineRule="auto"/>
        <w:ind w:firstLine="409" w:firstLineChars="195"/>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承包人收到保修通知并到达工程现场的合理时间：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按质量保修书执行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06"/>
    <w:bookmarkEnd w:id="907"/>
    <w:bookmarkEnd w:id="908"/>
    <w:bookmarkEnd w:id="909"/>
    <w:p w14:paraId="69DDD7AE">
      <w:pPr>
        <w:spacing w:beforeLines="0" w:afterLines="0"/>
        <w:rPr>
          <w:rFonts w:hint="eastAsia" w:ascii="宋体" w:hAnsi="宋体" w:eastAsia="宋体" w:cs="宋体"/>
          <w:color w:val="auto"/>
          <w:sz w:val="21"/>
          <w:szCs w:val="24"/>
          <w:highlight w:val="none"/>
        </w:rPr>
      </w:pPr>
      <w:bookmarkStart w:id="944" w:name="_Toc389065331"/>
      <w:bookmarkStart w:id="945" w:name="_Toc373478413"/>
      <w:bookmarkStart w:id="946" w:name="_Toc7183"/>
      <w:bookmarkStart w:id="947" w:name="_Toc373227766"/>
      <w:bookmarkStart w:id="948" w:name="_Toc351203648"/>
      <w:bookmarkStart w:id="949" w:name="_Toc280868717"/>
      <w:bookmarkStart w:id="950" w:name="_Toc280868718"/>
      <w:r>
        <w:rPr>
          <w:rFonts w:hint="eastAsia" w:ascii="宋体" w:hAnsi="宋体" w:eastAsia="宋体" w:cs="宋体"/>
          <w:color w:val="auto"/>
          <w:sz w:val="21"/>
          <w:szCs w:val="24"/>
          <w:highlight w:val="none"/>
        </w:rPr>
        <w:t>16. 违约</w:t>
      </w:r>
      <w:bookmarkEnd w:id="944"/>
      <w:bookmarkEnd w:id="945"/>
      <w:bookmarkEnd w:id="946"/>
      <w:bookmarkEnd w:id="947"/>
      <w:bookmarkEnd w:id="948"/>
    </w:p>
    <w:p w14:paraId="49D9FA51">
      <w:pPr>
        <w:spacing w:beforeLines="0" w:afterLines="0"/>
        <w:rPr>
          <w:rFonts w:hint="eastAsia" w:ascii="宋体" w:hAnsi="宋体" w:eastAsia="宋体" w:cs="宋体"/>
          <w:color w:val="auto"/>
          <w:sz w:val="21"/>
          <w:szCs w:val="24"/>
          <w:highlight w:val="none"/>
        </w:rPr>
      </w:pPr>
      <w:bookmarkStart w:id="951" w:name="_Toc373478414"/>
      <w:bookmarkStart w:id="952" w:name="_Toc21939"/>
      <w:bookmarkStart w:id="953" w:name="_Toc389065332"/>
      <w:bookmarkStart w:id="954" w:name="_Toc373227767"/>
      <w:r>
        <w:rPr>
          <w:rFonts w:hint="eastAsia" w:ascii="宋体" w:hAnsi="宋体" w:eastAsia="宋体" w:cs="宋体"/>
          <w:color w:val="auto"/>
          <w:sz w:val="21"/>
          <w:szCs w:val="24"/>
          <w:highlight w:val="none"/>
        </w:rPr>
        <w:t>16.1 发包人违约</w:t>
      </w:r>
      <w:bookmarkEnd w:id="951"/>
      <w:bookmarkEnd w:id="952"/>
      <w:bookmarkEnd w:id="953"/>
      <w:bookmarkEnd w:id="954"/>
    </w:p>
    <w:p w14:paraId="34D9AEC8">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p>
    <w:p w14:paraId="73CA6BD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发包人违约的其他情形：</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38BF4B38">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16.1.2 发包人违约的责任</w:t>
      </w:r>
    </w:p>
    <w:p w14:paraId="48E06D5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发包人违约责任的承担方式和计算方法：</w:t>
      </w:r>
    </w:p>
    <w:p w14:paraId="78BEC693">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（1）因发包人原因未能在计划开工日期前7天内下达开工通知的违约责任：</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433A92B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（2）因发包人原因未能按合同约定支付合同价款的违约责任：</w:t>
      </w:r>
      <w:r>
        <w:rPr>
          <w:rFonts w:hint="eastAsia" w:ascii="宋体" w:hAnsi="宋体" w:eastAsia="宋体" w:cs="宋体"/>
          <w:color w:val="auto"/>
          <w:sz w:val="21"/>
          <w:szCs w:val="21"/>
          <w:highlight w:val="none"/>
          <w:u w:val="single"/>
        </w:rPr>
        <w:t xml:space="preserve">   承包人与发包人签订延期付款协议，延期付款协议须经财政部门及双方认可。     </w:t>
      </w:r>
      <w:r>
        <w:rPr>
          <w:rFonts w:hint="eastAsia" w:ascii="宋体" w:hAnsi="宋体" w:eastAsia="宋体" w:cs="宋体"/>
          <w:color w:val="auto"/>
          <w:sz w:val="21"/>
          <w:szCs w:val="21"/>
          <w:highlight w:val="none"/>
        </w:rPr>
        <w:t>。</w:t>
      </w:r>
    </w:p>
    <w:p w14:paraId="2370004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（3）发包人违反第10.1款〔变更的范围〕第（2）项约定，自行实施被取消的工作或转由他人实施的违约责任：</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3689B7E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40918027">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（5）因发包人违反合同约定造成暂停施工的违约责任：</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73F9A4E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（6）发包人无正当理由没有在约定期限内发出复工指示，导致承包人无法复工的违约责任：</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5EF5193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（7）其他：</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244A960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因发包人违约解除合同</w:t>
      </w:r>
    </w:p>
    <w:p w14:paraId="0F89C88F">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承包人按16.1.1项〔发包人违约的情形〕约定暂停施工满</w:t>
      </w:r>
      <w:r>
        <w:rPr>
          <w:rFonts w:hint="eastAsia" w:ascii="宋体" w:hAnsi="宋体" w:eastAsia="宋体" w:cs="宋体"/>
          <w:color w:val="auto"/>
          <w:sz w:val="21"/>
          <w:szCs w:val="21"/>
          <w:highlight w:val="none"/>
          <w:u w:val="single"/>
        </w:rPr>
        <w:t xml:space="preserve">  28 </w:t>
      </w:r>
      <w:r>
        <w:rPr>
          <w:rFonts w:hint="eastAsia" w:ascii="宋体" w:hAnsi="宋体" w:eastAsia="宋体" w:cs="宋体"/>
          <w:color w:val="auto"/>
          <w:sz w:val="21"/>
          <w:szCs w:val="21"/>
          <w:highlight w:val="none"/>
        </w:rPr>
        <w:t>天后发包人仍不纠正其违约行为并致使合同目的不能实现的，承包人有权解除合同。</w:t>
      </w:r>
    </w:p>
    <w:p w14:paraId="73852594">
      <w:pPr>
        <w:spacing w:beforeLines="0" w:afterLines="0"/>
        <w:rPr>
          <w:rFonts w:hint="eastAsia" w:ascii="宋体" w:hAnsi="宋体" w:eastAsia="宋体" w:cs="宋体"/>
          <w:color w:val="auto"/>
          <w:sz w:val="21"/>
          <w:szCs w:val="24"/>
          <w:highlight w:val="none"/>
        </w:rPr>
      </w:pPr>
      <w:bookmarkStart w:id="955" w:name="_Toc373227768"/>
      <w:bookmarkStart w:id="956" w:name="_Toc373478415"/>
      <w:bookmarkStart w:id="957" w:name="_Toc389065333"/>
      <w:bookmarkStart w:id="958" w:name="_Toc28910"/>
      <w:r>
        <w:rPr>
          <w:rFonts w:hint="eastAsia" w:ascii="宋体" w:hAnsi="宋体" w:eastAsia="宋体" w:cs="宋体"/>
          <w:color w:val="auto"/>
          <w:sz w:val="21"/>
          <w:szCs w:val="24"/>
          <w:highlight w:val="none"/>
        </w:rPr>
        <w:t>16.2 承包人违约</w:t>
      </w:r>
      <w:bookmarkEnd w:id="955"/>
      <w:bookmarkEnd w:id="956"/>
      <w:bookmarkEnd w:id="957"/>
      <w:bookmarkEnd w:id="958"/>
    </w:p>
    <w:p w14:paraId="1F36735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16.2.1 承包人违约的情形</w:t>
      </w:r>
    </w:p>
    <w:p w14:paraId="6A14FE87">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承包人违约的其他情形：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承包人有违反 2015 年《南宁市人民政府关于修改〈南宁市建设工程造价管理办法〉的决定》（南宁市人民政府令 第 34 号）规定的，按规定给予处罚。《南宁市建设工程造价管理办法》没有规定的按本合同《通用条款》执行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C505F3">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16.2.2承包人违约的责任</w:t>
      </w:r>
    </w:p>
    <w:p w14:paraId="6323B5F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承包人违约责任的承担方式和计算方法：</w:t>
      </w:r>
    </w:p>
    <w:p w14:paraId="134D4E2A">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4CCEAA6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（2）承包人有本合同通用条款第16.2.1（6）条情形的，或经监理人检验认为修复质量不合格而承包人拒绝再进行修补的，发包人将扣除承包人全部质量保修金。</w:t>
      </w:r>
    </w:p>
    <w:p w14:paraId="028A642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有本专用合同条款3.2、3.3条违约责任的，发包人有权扣除承包人的违约金。违约金金额在承包人的计量支付款内扣除。监理人预先下发含有罚款意向的指令，如承包人不及时采取措施纠正，则在指令下达后十五天下发罚款通知书（不再陈述罚款理由）。承包人被罚款后由发包人从最后一次计量支付时扣除。承包人在合同期内，完成合同规定的全部工程，且质量合格，在本工程施工竣工验收后十五天内可申请返还全部或部分罚款，返还金额由监理人审核，发包人批准。罚款金额返还时不包括银行利息。</w:t>
      </w:r>
    </w:p>
    <w:p w14:paraId="20910F1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14:paraId="2B9374B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关于承包人违约解除合同的特别约定：</w:t>
      </w:r>
      <w:r>
        <w:rPr>
          <w:rFonts w:hint="eastAsia" w:ascii="宋体" w:hAnsi="宋体" w:eastAsia="宋体" w:cs="宋体"/>
          <w:color w:val="auto"/>
          <w:sz w:val="21"/>
          <w:szCs w:val="21"/>
          <w:highlight w:val="none"/>
          <w:u w:val="single"/>
        </w:rPr>
        <w:t>承包人有违反以下情况之一的，发包人有权解除合同</w:t>
      </w:r>
      <w:r>
        <w:rPr>
          <w:rFonts w:hint="eastAsia" w:ascii="宋体" w:hAnsi="宋体" w:eastAsia="宋体" w:cs="宋体"/>
          <w:color w:val="auto"/>
          <w:sz w:val="21"/>
          <w:szCs w:val="21"/>
          <w:highlight w:val="none"/>
        </w:rPr>
        <w:t>。</w:t>
      </w:r>
    </w:p>
    <w:p w14:paraId="2F2BFF72">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(1)承包人无正当理由不按开工通知的要求及时进场组织施工和不按签订协议书时商定的进度计划有效地开展施工准备，造成工期延误的；</w:t>
      </w:r>
    </w:p>
    <w:p w14:paraId="3029901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(2)承包人违反本合同通用条款第3.5条规定私自将合同或合同的任何部分或任何权利转让给其他人，或私自将工程或工程的一部分分包出去的；</w:t>
      </w:r>
    </w:p>
    <w:p w14:paraId="66E083D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(3)未经监理人批准，承包人私自将已按投标文件承诺进入工地的工程设备、施工设备、临时工程或材料撤离工地的；</w:t>
      </w:r>
    </w:p>
    <w:p w14:paraId="1BD935D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(4)由于承包人原因拒绝按合同进度计划及时完成合同规定的工程，而又未采取有效措施赶上进度，造成工期严重延误的；</w:t>
      </w:r>
    </w:p>
    <w:p w14:paraId="423C8209">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(5)承包人否认合同有效或拒绝履行合同规定的承包人义务，或由于法律、财务等原因导致承包人无法继续履行或实质上已停止履行合同的义务的；</w:t>
      </w:r>
    </w:p>
    <w:p w14:paraId="7CF2686A">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4"/>
          <w:highlight w:val="none"/>
        </w:rPr>
        <w:t xml:space="preserve"> 合同签订且具备法定开工条件后之日起十五日内，承包人无法按合同规定及投标文件的承诺进场经监理工程师认可的该施工阶段应有的全部人员和机械的。</w:t>
      </w:r>
    </w:p>
    <w:p w14:paraId="2C3BE0FE">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4"/>
          <w:highlight w:val="none"/>
          <w:u w:val="single"/>
        </w:rPr>
        <w:t>费用由承包人承担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D5E4279">
      <w:pPr>
        <w:spacing w:beforeLines="0" w:afterLines="0"/>
        <w:rPr>
          <w:rFonts w:hint="eastAsia" w:ascii="宋体" w:hAnsi="宋体" w:eastAsia="宋体" w:cs="宋体"/>
          <w:color w:val="auto"/>
          <w:sz w:val="21"/>
          <w:szCs w:val="24"/>
          <w:highlight w:val="none"/>
        </w:rPr>
      </w:pPr>
      <w:bookmarkStart w:id="959" w:name="_Toc351203649"/>
      <w:bookmarkStart w:id="960" w:name="_Toc373478416"/>
      <w:bookmarkStart w:id="961" w:name="_Toc28282"/>
      <w:bookmarkStart w:id="962" w:name="_Toc389065334"/>
      <w:bookmarkStart w:id="963" w:name="_Toc373227769"/>
      <w:r>
        <w:rPr>
          <w:rFonts w:hint="eastAsia" w:ascii="宋体" w:hAnsi="宋体" w:eastAsia="宋体" w:cs="宋体"/>
          <w:color w:val="auto"/>
          <w:sz w:val="21"/>
          <w:szCs w:val="24"/>
          <w:highlight w:val="none"/>
        </w:rPr>
        <w:t>17. 不可抗力</w:t>
      </w:r>
      <w:bookmarkEnd w:id="959"/>
      <w:bookmarkEnd w:id="960"/>
      <w:bookmarkEnd w:id="961"/>
      <w:bookmarkEnd w:id="962"/>
      <w:bookmarkEnd w:id="963"/>
      <w:r>
        <w:rPr>
          <w:rFonts w:hint="eastAsia" w:ascii="宋体" w:hAnsi="宋体" w:eastAsia="宋体" w:cs="宋体"/>
          <w:color w:val="auto"/>
          <w:sz w:val="21"/>
          <w:szCs w:val="24"/>
          <w:highlight w:val="none"/>
        </w:rPr>
        <w:t xml:space="preserve"> </w:t>
      </w:r>
      <w:bookmarkEnd w:id="949"/>
    </w:p>
    <w:p w14:paraId="025359B1">
      <w:pPr>
        <w:spacing w:beforeLines="0" w:afterLines="0"/>
        <w:rPr>
          <w:rFonts w:hint="eastAsia" w:ascii="宋体" w:hAnsi="宋体" w:eastAsia="宋体" w:cs="宋体"/>
          <w:color w:val="auto"/>
          <w:sz w:val="21"/>
          <w:szCs w:val="24"/>
          <w:highlight w:val="none"/>
        </w:rPr>
      </w:pPr>
      <w:bookmarkStart w:id="964" w:name="_Toc389065335"/>
      <w:bookmarkStart w:id="965" w:name="_Toc20751"/>
      <w:bookmarkStart w:id="966" w:name="_Toc373478417"/>
      <w:bookmarkStart w:id="967" w:name="_Toc373227770"/>
      <w:r>
        <w:rPr>
          <w:rFonts w:hint="eastAsia" w:ascii="宋体" w:hAnsi="宋体" w:eastAsia="宋体" w:cs="宋体"/>
          <w:color w:val="auto"/>
          <w:sz w:val="21"/>
          <w:szCs w:val="24"/>
          <w:highlight w:val="none"/>
        </w:rPr>
        <w:t>17.1 不可抗力的确认</w:t>
      </w:r>
      <w:bookmarkEnd w:id="964"/>
      <w:bookmarkEnd w:id="965"/>
      <w:bookmarkEnd w:id="966"/>
      <w:bookmarkEnd w:id="967"/>
    </w:p>
    <w:p w14:paraId="7C0A3483">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color w:val="auto"/>
          <w:sz w:val="21"/>
          <w:szCs w:val="21"/>
          <w:highlight w:val="none"/>
          <w:u w:val="single"/>
        </w:rPr>
        <w:t xml:space="preserve"> 因政府或相关主管部门要求导致项目中断施工  </w:t>
      </w:r>
      <w:r>
        <w:rPr>
          <w:rFonts w:hint="eastAsia" w:ascii="宋体" w:hAnsi="宋体" w:eastAsia="宋体" w:cs="宋体"/>
          <w:color w:val="auto"/>
          <w:sz w:val="21"/>
          <w:szCs w:val="21"/>
          <w:highlight w:val="none"/>
        </w:rPr>
        <w:t>。</w:t>
      </w:r>
    </w:p>
    <w:p w14:paraId="4DFF8A03">
      <w:pPr>
        <w:spacing w:beforeLines="0" w:afterLines="0"/>
        <w:rPr>
          <w:rFonts w:hint="eastAsia" w:ascii="宋体" w:hAnsi="宋体" w:eastAsia="宋体" w:cs="宋体"/>
          <w:color w:val="auto"/>
          <w:sz w:val="21"/>
          <w:szCs w:val="24"/>
          <w:highlight w:val="none"/>
        </w:rPr>
      </w:pPr>
      <w:bookmarkStart w:id="968" w:name="_Toc389065336"/>
      <w:bookmarkStart w:id="969" w:name="_Toc373227771"/>
      <w:bookmarkStart w:id="970" w:name="_Toc31960"/>
      <w:bookmarkStart w:id="971" w:name="_Toc373478418"/>
      <w:r>
        <w:rPr>
          <w:rFonts w:hint="eastAsia" w:ascii="宋体" w:hAnsi="宋体" w:eastAsia="宋体" w:cs="宋体"/>
          <w:color w:val="auto"/>
          <w:sz w:val="21"/>
          <w:szCs w:val="24"/>
          <w:highlight w:val="none"/>
        </w:rPr>
        <w:t>17.4 因不可抗力解除合同</w:t>
      </w:r>
      <w:bookmarkEnd w:id="968"/>
      <w:bookmarkEnd w:id="969"/>
      <w:bookmarkEnd w:id="970"/>
      <w:bookmarkEnd w:id="971"/>
    </w:p>
    <w:p w14:paraId="4A312304">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color w:val="auto"/>
          <w:sz w:val="21"/>
          <w:szCs w:val="21"/>
          <w:highlight w:val="none"/>
          <w:u w:val="single"/>
        </w:rPr>
        <w:t xml:space="preserve"> 28 </w:t>
      </w:r>
      <w:r>
        <w:rPr>
          <w:rFonts w:hint="eastAsia" w:ascii="宋体" w:hAnsi="宋体" w:eastAsia="宋体" w:cs="宋体"/>
          <w:color w:val="auto"/>
          <w:sz w:val="21"/>
          <w:szCs w:val="21"/>
          <w:highlight w:val="none"/>
        </w:rPr>
        <w:t>天内完成款项的支付。</w:t>
      </w:r>
    </w:p>
    <w:p w14:paraId="066F4156">
      <w:pPr>
        <w:spacing w:beforeLines="0" w:afterLines="0"/>
        <w:rPr>
          <w:rFonts w:hint="eastAsia" w:ascii="宋体" w:hAnsi="宋体" w:eastAsia="宋体" w:cs="宋体"/>
          <w:color w:val="auto"/>
          <w:sz w:val="21"/>
          <w:szCs w:val="24"/>
          <w:highlight w:val="none"/>
        </w:rPr>
      </w:pPr>
      <w:bookmarkStart w:id="972" w:name="_Toc3919"/>
      <w:bookmarkStart w:id="973" w:name="_Toc373478419"/>
      <w:bookmarkStart w:id="974" w:name="_Toc389065337"/>
      <w:bookmarkStart w:id="975" w:name="_Toc373227772"/>
      <w:bookmarkStart w:id="976" w:name="_Toc351203650"/>
      <w:r>
        <w:rPr>
          <w:rFonts w:hint="eastAsia" w:ascii="宋体" w:hAnsi="宋体" w:eastAsia="宋体" w:cs="宋体"/>
          <w:color w:val="auto"/>
          <w:sz w:val="21"/>
          <w:szCs w:val="24"/>
          <w:highlight w:val="none"/>
        </w:rPr>
        <w:t>18. 保险</w:t>
      </w:r>
      <w:bookmarkEnd w:id="972"/>
      <w:bookmarkEnd w:id="973"/>
      <w:bookmarkEnd w:id="974"/>
      <w:bookmarkEnd w:id="975"/>
      <w:bookmarkEnd w:id="976"/>
    </w:p>
    <w:bookmarkEnd w:id="950"/>
    <w:p w14:paraId="278205A1">
      <w:pPr>
        <w:spacing w:beforeLines="0" w:afterLines="0"/>
        <w:rPr>
          <w:rFonts w:hint="eastAsia" w:ascii="宋体" w:hAnsi="宋体" w:eastAsia="宋体" w:cs="宋体"/>
          <w:color w:val="auto"/>
          <w:sz w:val="21"/>
          <w:szCs w:val="24"/>
          <w:highlight w:val="none"/>
        </w:rPr>
      </w:pPr>
      <w:bookmarkStart w:id="977" w:name="_Toc389065338"/>
      <w:bookmarkStart w:id="978" w:name="_Toc9503"/>
      <w:bookmarkStart w:id="979" w:name="_Toc373227773"/>
      <w:bookmarkStart w:id="980" w:name="_Toc373478420"/>
      <w:r>
        <w:rPr>
          <w:rFonts w:hint="eastAsia" w:ascii="宋体" w:hAnsi="宋体" w:eastAsia="宋体" w:cs="宋体"/>
          <w:color w:val="auto"/>
          <w:sz w:val="21"/>
          <w:szCs w:val="24"/>
          <w:highlight w:val="none"/>
        </w:rPr>
        <w:t>18.1 工程保险</w:t>
      </w:r>
      <w:bookmarkEnd w:id="977"/>
      <w:bookmarkEnd w:id="978"/>
      <w:bookmarkEnd w:id="979"/>
      <w:bookmarkEnd w:id="980"/>
    </w:p>
    <w:p w14:paraId="3538387D">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sz w:val="21"/>
          <w:szCs w:val="21"/>
          <w:highlight w:val="none"/>
          <w:u w:val="single"/>
        </w:rPr>
        <w:t xml:space="preserve">  发包人可根据需要投保工程质量保险；对已投保的工程项目，承包人应积极配合保险公司开展相关工作。</w:t>
      </w:r>
      <w:r>
        <w:rPr>
          <w:rFonts w:hint="eastAsia" w:ascii="宋体" w:hAnsi="宋体" w:eastAsia="宋体" w:cs="宋体"/>
          <w:color w:val="auto"/>
          <w:sz w:val="21"/>
          <w:szCs w:val="21"/>
          <w:highlight w:val="none"/>
        </w:rPr>
        <w:t>。</w:t>
      </w:r>
    </w:p>
    <w:p w14:paraId="6F6A70F5">
      <w:pPr>
        <w:spacing w:beforeLines="0" w:afterLines="0"/>
        <w:rPr>
          <w:rFonts w:hint="eastAsia" w:ascii="宋体" w:hAnsi="宋体" w:eastAsia="宋体" w:cs="宋体"/>
          <w:color w:val="auto"/>
          <w:sz w:val="21"/>
          <w:szCs w:val="24"/>
          <w:highlight w:val="none"/>
        </w:rPr>
      </w:pPr>
      <w:bookmarkStart w:id="981" w:name="_Toc389065339"/>
      <w:bookmarkStart w:id="982" w:name="_Toc4100"/>
      <w:bookmarkStart w:id="983" w:name="_Toc373478421"/>
      <w:bookmarkStart w:id="984" w:name="_Toc373227774"/>
      <w:r>
        <w:rPr>
          <w:rFonts w:hint="eastAsia" w:ascii="宋体" w:hAnsi="宋体" w:eastAsia="宋体" w:cs="宋体"/>
          <w:color w:val="auto"/>
          <w:sz w:val="21"/>
          <w:szCs w:val="24"/>
          <w:highlight w:val="none"/>
        </w:rPr>
        <w:t>18.3 其他保险</w:t>
      </w:r>
      <w:bookmarkEnd w:id="981"/>
      <w:bookmarkEnd w:id="982"/>
      <w:bookmarkEnd w:id="983"/>
      <w:bookmarkEnd w:id="984"/>
    </w:p>
    <w:p w14:paraId="30B027D7">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关于其他保险的约定：</w:t>
      </w:r>
      <w:r>
        <w:rPr>
          <w:rFonts w:hint="eastAsia" w:ascii="宋体" w:hAnsi="宋体" w:eastAsia="宋体" w:cs="宋体"/>
          <w:color w:val="auto"/>
          <w:sz w:val="21"/>
          <w:szCs w:val="21"/>
          <w:highlight w:val="none"/>
          <w:u w:val="single"/>
        </w:rPr>
        <w:t xml:space="preserve">   承包人必须为施工现场从事施工的自有作业人员和管理人员办理意外伤害保险，并支付保险费，费用已包含在综合单价中不再另计计价     </w:t>
      </w:r>
      <w:r>
        <w:rPr>
          <w:rFonts w:hint="eastAsia" w:ascii="宋体" w:hAnsi="宋体" w:eastAsia="宋体" w:cs="宋体"/>
          <w:color w:val="auto"/>
          <w:sz w:val="21"/>
          <w:szCs w:val="21"/>
          <w:highlight w:val="none"/>
        </w:rPr>
        <w:t>。</w:t>
      </w:r>
    </w:p>
    <w:p w14:paraId="5BB41AE7">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color w:val="auto"/>
          <w:sz w:val="21"/>
          <w:szCs w:val="21"/>
          <w:highlight w:val="none"/>
          <w:u w:val="single"/>
        </w:rPr>
        <w:t xml:space="preserve">  承包人自行考虑    </w:t>
      </w:r>
      <w:r>
        <w:rPr>
          <w:rFonts w:hint="eastAsia" w:ascii="宋体" w:hAnsi="宋体" w:eastAsia="宋体" w:cs="宋体"/>
          <w:color w:val="auto"/>
          <w:sz w:val="21"/>
          <w:szCs w:val="21"/>
          <w:highlight w:val="none"/>
        </w:rPr>
        <w:t>。</w:t>
      </w:r>
    </w:p>
    <w:p w14:paraId="753A2154">
      <w:pPr>
        <w:spacing w:beforeLines="0" w:afterLines="0"/>
        <w:rPr>
          <w:rFonts w:hint="eastAsia" w:ascii="宋体" w:hAnsi="宋体" w:eastAsia="宋体" w:cs="宋体"/>
          <w:color w:val="auto"/>
          <w:sz w:val="21"/>
          <w:szCs w:val="24"/>
          <w:highlight w:val="none"/>
        </w:rPr>
      </w:pPr>
      <w:bookmarkStart w:id="985" w:name="_Toc389065340"/>
      <w:bookmarkStart w:id="986" w:name="_Toc20108"/>
      <w:bookmarkStart w:id="987" w:name="_Toc373478422"/>
      <w:bookmarkStart w:id="988" w:name="_Toc373227775"/>
      <w:r>
        <w:rPr>
          <w:rFonts w:hint="eastAsia" w:ascii="宋体" w:hAnsi="宋体" w:eastAsia="宋体" w:cs="宋体"/>
          <w:color w:val="auto"/>
          <w:sz w:val="21"/>
          <w:szCs w:val="24"/>
          <w:highlight w:val="none"/>
        </w:rPr>
        <w:t>18.7 通知义务</w:t>
      </w:r>
      <w:bookmarkEnd w:id="985"/>
      <w:bookmarkEnd w:id="986"/>
      <w:bookmarkEnd w:id="987"/>
      <w:bookmarkEnd w:id="988"/>
    </w:p>
    <w:p w14:paraId="3153BF23">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关于变更保险合同时的通知义务的约定：</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bookmarkEnd w:id="910"/>
    <w:bookmarkEnd w:id="911"/>
    <w:bookmarkEnd w:id="912"/>
    <w:bookmarkEnd w:id="913"/>
    <w:bookmarkEnd w:id="914"/>
    <w:bookmarkEnd w:id="915"/>
    <w:bookmarkEnd w:id="916"/>
    <w:bookmarkEnd w:id="917"/>
    <w:bookmarkEnd w:id="918"/>
    <w:bookmarkEnd w:id="919"/>
    <w:bookmarkEnd w:id="920"/>
    <w:bookmarkEnd w:id="921"/>
    <w:p w14:paraId="7BB971A9">
      <w:pPr>
        <w:spacing w:beforeLines="0" w:afterLines="0"/>
        <w:rPr>
          <w:rFonts w:hint="eastAsia" w:ascii="宋体" w:hAnsi="宋体" w:eastAsia="宋体" w:cs="宋体"/>
          <w:color w:val="auto"/>
          <w:sz w:val="21"/>
          <w:szCs w:val="24"/>
          <w:highlight w:val="none"/>
        </w:rPr>
      </w:pPr>
      <w:bookmarkStart w:id="989" w:name="_Toc373478423"/>
      <w:bookmarkStart w:id="990" w:name="_Toc18626"/>
      <w:bookmarkStart w:id="991" w:name="_Toc373227776"/>
      <w:bookmarkStart w:id="992" w:name="_Toc351203651"/>
      <w:bookmarkStart w:id="993" w:name="_Toc389065341"/>
      <w:r>
        <w:rPr>
          <w:rFonts w:hint="eastAsia" w:ascii="宋体" w:hAnsi="宋体" w:eastAsia="宋体" w:cs="宋体"/>
          <w:color w:val="auto"/>
          <w:sz w:val="21"/>
          <w:szCs w:val="24"/>
          <w:highlight w:val="none"/>
        </w:rPr>
        <w:t>20. 争议解决</w:t>
      </w:r>
      <w:bookmarkEnd w:id="989"/>
      <w:bookmarkEnd w:id="990"/>
      <w:bookmarkEnd w:id="991"/>
      <w:bookmarkEnd w:id="992"/>
      <w:bookmarkEnd w:id="993"/>
    </w:p>
    <w:bookmarkEnd w:id="922"/>
    <w:bookmarkEnd w:id="923"/>
    <w:p w14:paraId="02E33622">
      <w:pPr>
        <w:spacing w:beforeLines="0" w:afterLines="0"/>
        <w:rPr>
          <w:rFonts w:hint="eastAsia" w:ascii="宋体" w:hAnsi="宋体" w:eastAsia="宋体" w:cs="宋体"/>
          <w:color w:val="auto"/>
          <w:sz w:val="21"/>
          <w:szCs w:val="24"/>
          <w:highlight w:val="none"/>
        </w:rPr>
      </w:pPr>
      <w:bookmarkStart w:id="994" w:name="_Toc373227777"/>
      <w:bookmarkStart w:id="995" w:name="_Toc24166"/>
      <w:bookmarkStart w:id="996" w:name="_Toc389065342"/>
      <w:bookmarkStart w:id="997" w:name="_Toc373478424"/>
      <w:r>
        <w:rPr>
          <w:rFonts w:hint="eastAsia" w:ascii="宋体" w:hAnsi="宋体" w:eastAsia="宋体" w:cs="宋体"/>
          <w:color w:val="auto"/>
          <w:sz w:val="21"/>
          <w:szCs w:val="24"/>
          <w:highlight w:val="none"/>
        </w:rPr>
        <w:t>20.3 争</w:t>
      </w:r>
      <w:bookmarkEnd w:id="924"/>
      <w:r>
        <w:rPr>
          <w:rFonts w:hint="eastAsia" w:ascii="宋体" w:hAnsi="宋体" w:eastAsia="宋体" w:cs="宋体"/>
          <w:color w:val="auto"/>
          <w:sz w:val="21"/>
          <w:szCs w:val="24"/>
          <w:highlight w:val="none"/>
        </w:rPr>
        <w:t>议评审</w:t>
      </w:r>
      <w:bookmarkEnd w:id="994"/>
      <w:bookmarkEnd w:id="995"/>
      <w:bookmarkEnd w:id="996"/>
      <w:bookmarkEnd w:id="997"/>
    </w:p>
    <w:p w14:paraId="1DC981D3">
      <w:pPr>
        <w:spacing w:beforeLines="0" w:afterLines="0" w:line="360" w:lineRule="auto"/>
        <w:ind w:left="149" w:leftChars="71" w:firstLine="315" w:firstLineChars="15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合同当事人是否同意将工程争议提交争议评审小组决定：</w:t>
      </w:r>
      <w:r>
        <w:rPr>
          <w:rFonts w:hint="eastAsia" w:ascii="宋体" w:hAnsi="宋体" w:eastAsia="宋体" w:cs="宋体"/>
          <w:color w:val="auto"/>
          <w:sz w:val="21"/>
          <w:szCs w:val="21"/>
          <w:highlight w:val="none"/>
          <w:u w:val="single"/>
        </w:rPr>
        <w:t xml:space="preserve">是               </w:t>
      </w:r>
      <w:r>
        <w:rPr>
          <w:rFonts w:hint="eastAsia" w:ascii="宋体" w:hAnsi="宋体" w:eastAsia="宋体" w:cs="宋体"/>
          <w:color w:val="auto"/>
          <w:sz w:val="21"/>
          <w:szCs w:val="21"/>
          <w:highlight w:val="none"/>
        </w:rPr>
        <w:t>。</w:t>
      </w:r>
    </w:p>
    <w:p w14:paraId="6646D28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20.3.1 争议评审小组的确定</w:t>
      </w:r>
    </w:p>
    <w:p w14:paraId="09240402">
      <w:pPr>
        <w:spacing w:beforeLines="0" w:afterLines="0"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争议评审小组成员的确定：</w:t>
      </w:r>
      <w:r>
        <w:rPr>
          <w:rFonts w:hint="eastAsia" w:ascii="宋体" w:hAnsi="宋体" w:eastAsia="宋体" w:cs="宋体"/>
          <w:color w:val="auto"/>
          <w:sz w:val="21"/>
          <w:szCs w:val="21"/>
          <w:highlight w:val="none"/>
          <w:u w:val="single"/>
        </w:rPr>
        <w:t xml:space="preserve">      按本合同通用条款相关规定执行      </w:t>
      </w:r>
      <w:r>
        <w:rPr>
          <w:rFonts w:hint="eastAsia" w:ascii="宋体" w:hAnsi="宋体" w:eastAsia="宋体" w:cs="宋体"/>
          <w:color w:val="auto"/>
          <w:sz w:val="21"/>
          <w:szCs w:val="21"/>
          <w:highlight w:val="none"/>
        </w:rPr>
        <w:t>。</w:t>
      </w:r>
    </w:p>
    <w:p w14:paraId="3FD7C5D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rPr>
        <w:t xml:space="preserve"> 按本合同通用条款相关规定执行   </w:t>
      </w:r>
      <w:r>
        <w:rPr>
          <w:rFonts w:hint="eastAsia" w:ascii="宋体" w:hAnsi="宋体" w:eastAsia="宋体" w:cs="宋体"/>
          <w:color w:val="auto"/>
          <w:sz w:val="21"/>
          <w:szCs w:val="21"/>
          <w:highlight w:val="none"/>
        </w:rPr>
        <w:t>。</w:t>
      </w:r>
    </w:p>
    <w:p w14:paraId="1D5B0E9C">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争议评审小组成员的报酬承担方式：</w:t>
      </w:r>
      <w:r>
        <w:rPr>
          <w:rFonts w:hint="eastAsia" w:ascii="宋体" w:hAnsi="宋体" w:eastAsia="宋体" w:cs="宋体"/>
          <w:color w:val="auto"/>
          <w:sz w:val="21"/>
          <w:szCs w:val="21"/>
          <w:highlight w:val="none"/>
          <w:u w:val="single"/>
        </w:rPr>
        <w:t xml:space="preserve"> 按本合同通用条款相关规定执行  </w:t>
      </w:r>
      <w:r>
        <w:rPr>
          <w:rFonts w:hint="eastAsia" w:ascii="宋体" w:hAnsi="宋体" w:eastAsia="宋体" w:cs="宋体"/>
          <w:color w:val="auto"/>
          <w:sz w:val="21"/>
          <w:szCs w:val="21"/>
          <w:highlight w:val="none"/>
        </w:rPr>
        <w:t>。</w:t>
      </w:r>
    </w:p>
    <w:p w14:paraId="6759BED1">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其他事项的约定：</w:t>
      </w:r>
      <w:r>
        <w:rPr>
          <w:rFonts w:hint="eastAsia" w:ascii="宋体" w:hAnsi="宋体" w:eastAsia="宋体" w:cs="宋体"/>
          <w:color w:val="auto"/>
          <w:sz w:val="21"/>
          <w:szCs w:val="21"/>
          <w:highlight w:val="none"/>
          <w:u w:val="single"/>
        </w:rPr>
        <w:t xml:space="preserve">  按本合同通用条款相关规定执行    </w:t>
      </w:r>
      <w:r>
        <w:rPr>
          <w:rFonts w:hint="eastAsia" w:ascii="宋体" w:hAnsi="宋体" w:eastAsia="宋体" w:cs="宋体"/>
          <w:color w:val="auto"/>
          <w:sz w:val="21"/>
          <w:szCs w:val="21"/>
          <w:highlight w:val="none"/>
        </w:rPr>
        <w:t>。</w:t>
      </w:r>
    </w:p>
    <w:p w14:paraId="48B9BDB2">
      <w:pPr>
        <w:autoSpaceDE w:val="0"/>
        <w:autoSpaceDN w:val="0"/>
        <w:adjustRightInd w:val="0"/>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20.3.2 争议评审小组的决定</w:t>
      </w:r>
    </w:p>
    <w:p w14:paraId="0674DF15">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合同当事人关于本项的约定：</w:t>
      </w:r>
      <w:r>
        <w:rPr>
          <w:rFonts w:hint="eastAsia" w:ascii="宋体" w:hAnsi="宋体" w:eastAsia="宋体" w:cs="宋体"/>
          <w:color w:val="auto"/>
          <w:sz w:val="21"/>
          <w:szCs w:val="21"/>
          <w:highlight w:val="none"/>
          <w:u w:val="single"/>
        </w:rPr>
        <w:t xml:space="preserve">  按本合同通用条款相关规定执行     </w:t>
      </w:r>
      <w:r>
        <w:rPr>
          <w:rFonts w:hint="eastAsia" w:ascii="宋体" w:hAnsi="宋体" w:eastAsia="宋体" w:cs="宋体"/>
          <w:color w:val="auto"/>
          <w:sz w:val="21"/>
          <w:szCs w:val="21"/>
          <w:highlight w:val="none"/>
        </w:rPr>
        <w:t>。</w:t>
      </w:r>
    </w:p>
    <w:p w14:paraId="338181D2">
      <w:pPr>
        <w:spacing w:beforeLines="0" w:afterLines="0"/>
        <w:rPr>
          <w:rFonts w:hint="eastAsia" w:ascii="宋体" w:hAnsi="宋体" w:eastAsia="宋体" w:cs="宋体"/>
          <w:color w:val="auto"/>
          <w:sz w:val="21"/>
          <w:szCs w:val="24"/>
          <w:highlight w:val="none"/>
        </w:rPr>
      </w:pPr>
      <w:bookmarkStart w:id="998" w:name="_Toc389065343"/>
      <w:bookmarkStart w:id="999" w:name="_Toc373478425"/>
      <w:bookmarkStart w:id="1000" w:name="_Toc24467"/>
      <w:bookmarkStart w:id="1001" w:name="_Toc373227778"/>
      <w:r>
        <w:rPr>
          <w:rFonts w:hint="eastAsia" w:ascii="宋体" w:hAnsi="宋体" w:eastAsia="宋体" w:cs="宋体"/>
          <w:color w:val="auto"/>
          <w:sz w:val="21"/>
          <w:szCs w:val="24"/>
          <w:highlight w:val="none"/>
        </w:rPr>
        <w:t>20.4 仲裁或诉讼</w:t>
      </w:r>
      <w:bookmarkEnd w:id="925"/>
      <w:bookmarkEnd w:id="998"/>
      <w:bookmarkEnd w:id="999"/>
      <w:bookmarkEnd w:id="1000"/>
      <w:bookmarkEnd w:id="1001"/>
    </w:p>
    <w:p w14:paraId="78DC24C7">
      <w:pPr>
        <w:spacing w:beforeLines="0" w:afterLines="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2   </w:t>
      </w:r>
      <w:r>
        <w:rPr>
          <w:rFonts w:hint="eastAsia" w:ascii="宋体" w:hAnsi="宋体" w:eastAsia="宋体" w:cs="宋体"/>
          <w:color w:val="auto"/>
          <w:sz w:val="21"/>
          <w:szCs w:val="21"/>
          <w:highlight w:val="none"/>
        </w:rPr>
        <w:t>种方式解决：</w:t>
      </w:r>
    </w:p>
    <w:p w14:paraId="728E48DB">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仲裁委员会按照该会仲裁规则进行仲裁，仲裁裁决是终局的，对合同双方均有约束力。</w:t>
      </w:r>
    </w:p>
    <w:p w14:paraId="445D4D10">
      <w:pPr>
        <w:spacing w:beforeLines="0" w:afterLines="0"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工程所在地 </w:t>
      </w:r>
      <w:r>
        <w:rPr>
          <w:rFonts w:hint="eastAsia" w:ascii="宋体" w:hAnsi="宋体" w:eastAsia="宋体" w:cs="宋体"/>
          <w:color w:val="auto"/>
          <w:sz w:val="21"/>
          <w:szCs w:val="21"/>
          <w:highlight w:val="none"/>
        </w:rPr>
        <w:t>人民法院起诉。</w:t>
      </w:r>
      <w:bookmarkEnd w:id="926"/>
      <w:bookmarkEnd w:id="927"/>
      <w:bookmarkEnd w:id="928"/>
      <w:bookmarkEnd w:id="929"/>
      <w:bookmarkEnd w:id="930"/>
      <w:bookmarkEnd w:id="931"/>
    </w:p>
    <w:p w14:paraId="7B579CA8">
      <w:pPr>
        <w:pStyle w:val="11"/>
        <w:rPr>
          <w:rFonts w:hint="eastAsia"/>
          <w:color w:val="auto"/>
          <w:highlight w:val="none"/>
        </w:rPr>
        <w:sectPr>
          <w:footerReference r:id="rId10" w:type="first"/>
          <w:footerReference r:id="rId9" w:type="default"/>
          <w:pgSz w:w="11907" w:h="16840"/>
          <w:pgMar w:top="1247" w:right="964" w:bottom="1134" w:left="964" w:header="851" w:footer="1077" w:gutter="0"/>
          <w:cols w:space="720" w:num="1"/>
          <w:titlePg/>
        </w:sectPr>
      </w:pPr>
    </w:p>
    <w:p w14:paraId="07D6F0E5">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xml:space="preserve">附件：    </w:t>
      </w:r>
    </w:p>
    <w:p w14:paraId="41A92C99">
      <w:pPr>
        <w:pageBreakBefore w:val="0"/>
        <w:kinsoku/>
        <w:overflowPunct/>
        <w:topLinePunct w:val="0"/>
        <w:bidi w:val="0"/>
        <w:spacing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工程质量保修书</w:t>
      </w:r>
    </w:p>
    <w:p w14:paraId="0EA33AC0">
      <w:pPr>
        <w:pageBreakBefore w:val="0"/>
        <w:kinsoku/>
        <w:overflowPunct/>
        <w:topLinePunct w:val="0"/>
        <w:bidi w:val="0"/>
        <w:spacing w:line="360" w:lineRule="auto"/>
        <w:ind w:firstLine="480"/>
        <w:rPr>
          <w:rFonts w:hint="eastAsia" w:ascii="宋体" w:hAnsi="宋体" w:eastAsia="宋体"/>
          <w:color w:val="auto"/>
          <w:sz w:val="24"/>
          <w:highlight w:val="none"/>
        </w:rPr>
      </w:pPr>
      <w:r>
        <w:rPr>
          <w:rFonts w:hint="eastAsia" w:ascii="宋体" w:hAnsi="宋体" w:eastAsia="宋体"/>
          <w:color w:val="auto"/>
          <w:sz w:val="24"/>
          <w:highlight w:val="none"/>
        </w:rPr>
        <w:t>发包人（全称）：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3E3730B6">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承包人（全称）：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7F352C40">
      <w:pPr>
        <w:pageBreakBefore w:val="0"/>
        <w:kinsoku/>
        <w:overflowPunct/>
        <w:topLinePunct w:val="0"/>
        <w:bidi w:val="0"/>
        <w:spacing w:line="360" w:lineRule="auto"/>
        <w:rPr>
          <w:rFonts w:hint="eastAsia" w:ascii="宋体" w:hAnsi="宋体" w:eastAsia="宋体"/>
          <w:color w:val="auto"/>
          <w:sz w:val="24"/>
          <w:highlight w:val="none"/>
        </w:rPr>
      </w:pPr>
    </w:p>
    <w:p w14:paraId="3611ED4B">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发包人和承包人根据《中华人民共和国建筑法》和《建设工程质量管理条例》，经协商一致就</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lang w:eastAsia="zh-CN"/>
        </w:rPr>
        <w:t xml:space="preserve"> 南宁市第三中学初中部青秀校区消防室内外消火栓原暗埋管网改明管敷设维修整改项目</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（工程全称）签订工程质量保修书。</w:t>
      </w:r>
    </w:p>
    <w:p w14:paraId="468CD8E2">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一、工程质量保修范围和内容</w:t>
      </w:r>
    </w:p>
    <w:p w14:paraId="3F4E40F3">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承包人在质量保修期内，按照有关法律规定和合同约定，承担工程质量保修责任。</w:t>
      </w:r>
    </w:p>
    <w:p w14:paraId="41B847FA">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质量保修范围包括</w:t>
      </w:r>
      <w:r>
        <w:rPr>
          <w:rFonts w:hint="eastAsia" w:ascii="宋体" w:hAnsi="宋体"/>
          <w:color w:val="auto"/>
          <w:sz w:val="24"/>
          <w:highlight w:val="none"/>
          <w:u w:val="single"/>
          <w:lang w:eastAsia="zh-CN"/>
        </w:rPr>
        <w:t xml:space="preserve"> 南宁市第三中学初中部青秀校区消防室内外消火栓原暗埋管网改明管敷设维修整改项目</w:t>
      </w:r>
      <w:r>
        <w:rPr>
          <w:rFonts w:hint="eastAsia" w:ascii="宋体" w:hAnsi="宋体" w:eastAsia="宋体"/>
          <w:color w:val="auto"/>
          <w:sz w:val="24"/>
          <w:highlight w:val="none"/>
        </w:rPr>
        <w:t>，以及双方约定的其他项目。具体保修的内容，双方约定如下：</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501260B">
      <w:pPr>
        <w:pageBreakBefore w:val="0"/>
        <w:kinsoku/>
        <w:overflowPunct/>
        <w:topLinePunct w:val="0"/>
        <w:bidi w:val="0"/>
        <w:spacing w:line="360" w:lineRule="auto"/>
        <w:rPr>
          <w:rFonts w:hint="eastAsia" w:ascii="宋体" w:hAnsi="宋体" w:eastAsia="宋体"/>
          <w:b/>
          <w:color w:val="auto"/>
          <w:sz w:val="24"/>
          <w:highlight w:val="none"/>
        </w:rPr>
      </w:pPr>
      <w:r>
        <w:rPr>
          <w:rFonts w:hint="eastAsia" w:ascii="宋体" w:hAnsi="宋体" w:eastAsia="宋体"/>
          <w:b/>
          <w:color w:val="auto"/>
          <w:sz w:val="24"/>
          <w:highlight w:val="none"/>
        </w:rPr>
        <w:t>　　</w:t>
      </w:r>
      <w:r>
        <w:rPr>
          <w:rFonts w:hint="eastAsia" w:ascii="宋体" w:hAnsi="宋体" w:eastAsia="宋体"/>
          <w:color w:val="auto"/>
          <w:sz w:val="24"/>
          <w:highlight w:val="none"/>
        </w:rPr>
        <w:t>二、质量保修期</w:t>
      </w:r>
    </w:p>
    <w:p w14:paraId="0714CE0E">
      <w:pPr>
        <w:pageBreakBefore w:val="0"/>
        <w:kinsoku/>
        <w:overflowPunct/>
        <w:topLinePunct w:val="0"/>
        <w:bidi w:val="0"/>
        <w:spacing w:line="360" w:lineRule="auto"/>
        <w:ind w:firstLine="480"/>
        <w:rPr>
          <w:rFonts w:hint="eastAsia" w:ascii="宋体" w:hAnsi="宋体" w:eastAsia="宋体"/>
          <w:color w:val="auto"/>
          <w:sz w:val="24"/>
          <w:highlight w:val="none"/>
        </w:rPr>
      </w:pPr>
      <w:r>
        <w:rPr>
          <w:rFonts w:hint="eastAsia" w:ascii="宋体" w:hAnsi="宋体" w:eastAsia="宋体"/>
          <w:color w:val="auto"/>
          <w:sz w:val="24"/>
          <w:highlight w:val="none"/>
        </w:rPr>
        <w:t>根据《建设工程质量管理条例》及有关规定，工程的质量保修期如下：</w:t>
      </w:r>
    </w:p>
    <w:p w14:paraId="5E6A98C7">
      <w:pPr>
        <w:pageBreakBefore w:val="0"/>
        <w:kinsoku/>
        <w:overflowPunct/>
        <w:topLinePunct w:val="0"/>
        <w:bidi w:val="0"/>
        <w:spacing w:line="360" w:lineRule="auto"/>
        <w:ind w:firstLine="480"/>
        <w:rPr>
          <w:rFonts w:hint="eastAsia" w:ascii="宋体" w:hAnsi="宋体" w:eastAsia="宋体"/>
          <w:color w:val="auto"/>
          <w:sz w:val="24"/>
          <w:highlight w:val="none"/>
        </w:rPr>
      </w:pPr>
      <w:r>
        <w:rPr>
          <w:rFonts w:hint="eastAsia" w:ascii="宋体" w:hAnsi="宋体" w:eastAsia="宋体"/>
          <w:color w:val="auto"/>
          <w:sz w:val="24"/>
          <w:highlight w:val="none"/>
        </w:rPr>
        <w:t>1．地基基础工程和主体结构工程为设计文件规定的工程合理使用年限；</w:t>
      </w:r>
    </w:p>
    <w:p w14:paraId="4CC9DE55">
      <w:pPr>
        <w:pageBreakBefore w:val="0"/>
        <w:kinsoku/>
        <w:overflowPunct/>
        <w:topLinePunct w:val="0"/>
        <w:bidi w:val="0"/>
        <w:spacing w:line="360" w:lineRule="auto"/>
        <w:ind w:firstLine="480"/>
        <w:rPr>
          <w:rFonts w:hint="eastAsia" w:ascii="宋体" w:hAnsi="宋体" w:eastAsia="宋体"/>
          <w:color w:val="auto"/>
          <w:sz w:val="24"/>
          <w:highlight w:val="none"/>
        </w:rPr>
      </w:pPr>
      <w:r>
        <w:rPr>
          <w:rFonts w:hint="eastAsia" w:ascii="宋体" w:hAnsi="宋体" w:eastAsia="宋体"/>
          <w:color w:val="auto"/>
          <w:sz w:val="24"/>
          <w:highlight w:val="none"/>
        </w:rPr>
        <w:t>2．屋面防水工程、有防水要求的卫生间、房间和外墙面的防渗为</w:t>
      </w:r>
      <w:r>
        <w:rPr>
          <w:rFonts w:hint="eastAsia" w:ascii="宋体" w:hAnsi="宋体" w:eastAsia="宋体"/>
          <w:color w:val="auto"/>
          <w:sz w:val="24"/>
          <w:highlight w:val="none"/>
          <w:u w:val="single"/>
        </w:rPr>
        <w:t xml:space="preserve"> 5 </w:t>
      </w:r>
      <w:r>
        <w:rPr>
          <w:rFonts w:hint="eastAsia" w:ascii="宋体" w:hAnsi="宋体" w:eastAsia="宋体"/>
          <w:color w:val="auto"/>
          <w:sz w:val="24"/>
          <w:highlight w:val="none"/>
        </w:rPr>
        <w:t>年；</w:t>
      </w:r>
    </w:p>
    <w:p w14:paraId="18EBE702">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3．装修工程为</w:t>
      </w:r>
      <w:r>
        <w:rPr>
          <w:rFonts w:hint="eastAsia" w:ascii="宋体" w:hAnsi="宋体" w:eastAsia="宋体"/>
          <w:color w:val="auto"/>
          <w:sz w:val="24"/>
          <w:highlight w:val="none"/>
          <w:u w:val="single"/>
        </w:rPr>
        <w:t>2</w:t>
      </w:r>
      <w:r>
        <w:rPr>
          <w:rFonts w:hint="eastAsia" w:ascii="宋体" w:hAnsi="宋体" w:eastAsia="宋体"/>
          <w:color w:val="auto"/>
          <w:sz w:val="24"/>
          <w:highlight w:val="none"/>
        </w:rPr>
        <w:t>年；</w:t>
      </w:r>
    </w:p>
    <w:p w14:paraId="29BFD290">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4．电气管线、给排水管道、设备安装工程为</w:t>
      </w:r>
      <w:r>
        <w:rPr>
          <w:rFonts w:hint="eastAsia" w:ascii="宋体" w:hAnsi="宋体" w:eastAsia="宋体"/>
          <w:color w:val="auto"/>
          <w:sz w:val="24"/>
          <w:highlight w:val="none"/>
          <w:u w:val="single"/>
        </w:rPr>
        <w:t xml:space="preserve"> 2 </w:t>
      </w:r>
      <w:r>
        <w:rPr>
          <w:rFonts w:hint="eastAsia" w:ascii="宋体" w:hAnsi="宋体" w:eastAsia="宋体"/>
          <w:color w:val="auto"/>
          <w:sz w:val="24"/>
          <w:highlight w:val="none"/>
        </w:rPr>
        <w:t>年；</w:t>
      </w:r>
    </w:p>
    <w:p w14:paraId="288BF76E">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5．供热与供冷系统为</w:t>
      </w:r>
      <w:r>
        <w:rPr>
          <w:rFonts w:hint="eastAsia" w:ascii="宋体" w:hAnsi="宋体" w:eastAsia="宋体"/>
          <w:color w:val="auto"/>
          <w:sz w:val="24"/>
          <w:highlight w:val="none"/>
          <w:u w:val="single"/>
        </w:rPr>
        <w:t>2</w:t>
      </w:r>
      <w:r>
        <w:rPr>
          <w:rFonts w:hint="eastAsia" w:ascii="宋体" w:hAnsi="宋体" w:eastAsia="宋体"/>
          <w:color w:val="auto"/>
          <w:sz w:val="24"/>
          <w:highlight w:val="none"/>
        </w:rPr>
        <w:t>个采暖期、供冷期；</w:t>
      </w:r>
    </w:p>
    <w:p w14:paraId="5E35DEA5">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6．住宅小区内的给排水设施、道路等配套工程为</w:t>
      </w:r>
      <w:r>
        <w:rPr>
          <w:rFonts w:hint="eastAsia" w:ascii="宋体" w:hAnsi="宋体" w:eastAsia="宋体"/>
          <w:color w:val="auto"/>
          <w:sz w:val="24"/>
          <w:highlight w:val="none"/>
          <w:u w:val="single"/>
        </w:rPr>
        <w:t xml:space="preserve"> 2</w:t>
      </w:r>
      <w:r>
        <w:rPr>
          <w:rFonts w:hint="eastAsia" w:ascii="宋体" w:hAnsi="宋体" w:eastAsia="宋体"/>
          <w:color w:val="auto"/>
          <w:sz w:val="24"/>
          <w:highlight w:val="none"/>
        </w:rPr>
        <w:t>年；</w:t>
      </w:r>
    </w:p>
    <w:p w14:paraId="22EB95D6">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7. 运动场工程为</w:t>
      </w:r>
      <w:r>
        <w:rPr>
          <w:rFonts w:hint="eastAsia" w:ascii="宋体" w:hAnsi="宋体" w:eastAsia="宋体"/>
          <w:color w:val="auto"/>
          <w:sz w:val="24"/>
          <w:highlight w:val="none"/>
          <w:u w:val="single"/>
        </w:rPr>
        <w:t>2</w:t>
      </w:r>
      <w:r>
        <w:rPr>
          <w:rFonts w:hint="eastAsia" w:ascii="宋体" w:hAnsi="宋体" w:eastAsia="宋体"/>
          <w:color w:val="auto"/>
          <w:sz w:val="24"/>
          <w:highlight w:val="none"/>
        </w:rPr>
        <w:t>年；</w:t>
      </w:r>
    </w:p>
    <w:p w14:paraId="75C9CEB7">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8．其他项目保修期限约定如下：</w:t>
      </w:r>
      <w:r>
        <w:rPr>
          <w:rFonts w:hint="eastAsia" w:ascii="宋体" w:hAnsi="宋体" w:eastAsia="宋体"/>
          <w:color w:val="auto"/>
          <w:sz w:val="24"/>
          <w:highlight w:val="none"/>
          <w:u w:val="single"/>
        </w:rPr>
        <w:t xml:space="preserve"> 绿化工程部分绿化植株成活率要求达到98%以上  </w:t>
      </w:r>
    </w:p>
    <w:p w14:paraId="721A79A1">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质量保修期自工程竣工验收合格之日起计算。</w:t>
      </w:r>
    </w:p>
    <w:p w14:paraId="7EB6C909">
      <w:pPr>
        <w:pageBreakBefore w:val="0"/>
        <w:kinsoku/>
        <w:overflowPunct/>
        <w:topLinePunct w:val="0"/>
        <w:bidi w:val="0"/>
        <w:spacing w:line="360" w:lineRule="auto"/>
        <w:ind w:firstLine="480"/>
        <w:rPr>
          <w:rFonts w:hint="eastAsia" w:ascii="宋体" w:hAnsi="宋体" w:eastAsia="宋体"/>
          <w:color w:val="auto"/>
          <w:sz w:val="24"/>
          <w:highlight w:val="none"/>
        </w:rPr>
      </w:pPr>
      <w:r>
        <w:rPr>
          <w:rFonts w:hint="eastAsia" w:ascii="宋体" w:hAnsi="宋体" w:eastAsia="宋体"/>
          <w:color w:val="auto"/>
          <w:sz w:val="24"/>
          <w:highlight w:val="none"/>
        </w:rPr>
        <w:t>三、缺陷责任期</w:t>
      </w:r>
    </w:p>
    <w:p w14:paraId="00BE30C7">
      <w:pPr>
        <w:pageBreakBefore w:val="0"/>
        <w:kinsoku/>
        <w:overflowPunct/>
        <w:topLinePunct w:val="0"/>
        <w:bidi w:val="0"/>
        <w:spacing w:line="360" w:lineRule="auto"/>
        <w:ind w:firstLine="480"/>
        <w:rPr>
          <w:rFonts w:hint="eastAsia" w:ascii="宋体" w:hAnsi="宋体" w:eastAsia="宋体"/>
          <w:color w:val="auto"/>
          <w:sz w:val="24"/>
          <w:highlight w:val="none"/>
        </w:rPr>
      </w:pPr>
      <w:r>
        <w:rPr>
          <w:rFonts w:hint="eastAsia" w:ascii="宋体" w:hAnsi="宋体" w:eastAsia="宋体"/>
          <w:color w:val="auto"/>
          <w:sz w:val="24"/>
          <w:highlight w:val="none"/>
        </w:rPr>
        <w:t>工程缺陷责任期为</w:t>
      </w:r>
      <w:r>
        <w:rPr>
          <w:rFonts w:hint="eastAsia" w:ascii="宋体" w:hAnsi="宋体"/>
          <w:color w:val="auto"/>
          <w:sz w:val="24"/>
          <w:highlight w:val="none"/>
          <w:u w:val="single"/>
          <w:lang w:val="en-US" w:eastAsia="zh-CN"/>
        </w:rPr>
        <w:t>24</w:t>
      </w:r>
      <w:r>
        <w:rPr>
          <w:rFonts w:hint="eastAsia" w:ascii="宋体" w:hAnsi="宋体" w:eastAsia="宋体"/>
          <w:color w:val="auto"/>
          <w:sz w:val="24"/>
          <w:highlight w:val="none"/>
        </w:rPr>
        <w:t>个月，缺陷责任期自工程竣工验收合格之日起计算。单位工程先于全部工程进行验收，单位工程缺陷责任期自单位工程验收合格之日起算。</w:t>
      </w:r>
    </w:p>
    <w:p w14:paraId="2C1BC5F9">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xml:space="preserve">    四、质量保修责任</w:t>
      </w:r>
    </w:p>
    <w:p w14:paraId="2831F7FD">
      <w:pPr>
        <w:pageBreakBefore w:val="0"/>
        <w:kinsoku/>
        <w:overflowPunct/>
        <w:topLinePunct w:val="0"/>
        <w:bidi w:val="0"/>
        <w:spacing w:line="360" w:lineRule="auto"/>
        <w:ind w:left="105" w:firstLine="492"/>
        <w:rPr>
          <w:rFonts w:hint="eastAsia" w:ascii="宋体" w:hAnsi="宋体" w:eastAsia="宋体"/>
          <w:color w:val="auto"/>
          <w:sz w:val="24"/>
          <w:highlight w:val="none"/>
        </w:rPr>
      </w:pPr>
      <w:r>
        <w:rPr>
          <w:rFonts w:hint="eastAsia" w:ascii="宋体" w:hAnsi="宋体" w:eastAsia="宋体"/>
          <w:color w:val="auto"/>
          <w:sz w:val="24"/>
          <w:highlight w:val="none"/>
        </w:rPr>
        <w:t>1．属于保修范围、内容的项目，承包人应当在接到保修通知之日起7天内派人保修。承包人不在约定期限内派人保修的，发包人可以委托他人修理。</w:t>
      </w:r>
    </w:p>
    <w:p w14:paraId="594DCA52">
      <w:pPr>
        <w:pageBreakBefore w:val="0"/>
        <w:kinsoku/>
        <w:overflowPunct/>
        <w:topLinePunct w:val="0"/>
        <w:bidi w:val="0"/>
        <w:spacing w:line="360" w:lineRule="auto"/>
        <w:ind w:left="105" w:firstLine="492"/>
        <w:rPr>
          <w:rFonts w:hint="eastAsia" w:ascii="宋体" w:hAnsi="宋体" w:eastAsia="宋体"/>
          <w:color w:val="auto"/>
          <w:sz w:val="24"/>
          <w:highlight w:val="none"/>
        </w:rPr>
      </w:pPr>
      <w:r>
        <w:rPr>
          <w:rFonts w:hint="eastAsia" w:ascii="宋体" w:hAnsi="宋体" w:eastAsia="宋体"/>
          <w:color w:val="auto"/>
          <w:sz w:val="24"/>
          <w:highlight w:val="none"/>
        </w:rPr>
        <w:t>2．发生紧急事故需抢修的，承包人在接到事故通知后，应当立即到达事故现场抢修。</w:t>
      </w:r>
    </w:p>
    <w:p w14:paraId="12ADC569">
      <w:pPr>
        <w:pageBreakBefore w:val="0"/>
        <w:kinsoku/>
        <w:overflowPunct/>
        <w:topLinePunct w:val="0"/>
        <w:bidi w:val="0"/>
        <w:spacing w:line="360" w:lineRule="auto"/>
        <w:ind w:left="105" w:firstLine="492"/>
        <w:rPr>
          <w:rFonts w:hint="eastAsia" w:ascii="宋体" w:hAnsi="宋体" w:eastAsia="宋体"/>
          <w:color w:val="auto"/>
          <w:sz w:val="24"/>
          <w:highlight w:val="none"/>
        </w:rPr>
      </w:pPr>
      <w:r>
        <w:rPr>
          <w:rFonts w:hint="eastAsia" w:ascii="宋体" w:hAnsi="宋体" w:eastAsia="宋体"/>
          <w:color w:val="auto"/>
          <w:sz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ascii="宋体" w:hAnsi="宋体"/>
          <w:color w:val="auto"/>
          <w:sz w:val="24"/>
          <w:highlight w:val="none"/>
          <w:lang w:eastAsia="zh-CN"/>
        </w:rPr>
        <w:t>，由</w:t>
      </w:r>
      <w:r>
        <w:rPr>
          <w:rFonts w:hint="eastAsia" w:ascii="宋体" w:hAnsi="宋体" w:eastAsia="宋体"/>
          <w:color w:val="auto"/>
          <w:sz w:val="24"/>
          <w:highlight w:val="none"/>
        </w:rPr>
        <w:t>承包人实施保修。</w:t>
      </w:r>
    </w:p>
    <w:p w14:paraId="2B4033F2">
      <w:pPr>
        <w:pageBreakBefore w:val="0"/>
        <w:kinsoku/>
        <w:overflowPunct/>
        <w:topLinePunct w:val="0"/>
        <w:bidi w:val="0"/>
        <w:spacing w:line="360" w:lineRule="auto"/>
        <w:ind w:left="420" w:firstLine="120"/>
        <w:rPr>
          <w:rFonts w:hint="eastAsia" w:ascii="宋体" w:hAnsi="宋体" w:eastAsia="宋体"/>
          <w:color w:val="auto"/>
          <w:sz w:val="24"/>
          <w:highlight w:val="none"/>
        </w:rPr>
      </w:pPr>
      <w:r>
        <w:rPr>
          <w:rFonts w:hint="eastAsia" w:ascii="宋体" w:hAnsi="宋体" w:eastAsia="宋体"/>
          <w:color w:val="auto"/>
          <w:sz w:val="24"/>
          <w:highlight w:val="none"/>
        </w:rPr>
        <w:t>4．质量保修完成后，由发包人组织验收。</w:t>
      </w:r>
    </w:p>
    <w:p w14:paraId="76D570D7">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五、保修费用</w:t>
      </w:r>
    </w:p>
    <w:p w14:paraId="7E52D7A6">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　　保修费用由造成质量缺陷的责任方承担。</w:t>
      </w:r>
    </w:p>
    <w:p w14:paraId="2A1AD19A">
      <w:pPr>
        <w:pageBreakBefore w:val="0"/>
        <w:kinsoku/>
        <w:overflowPunct/>
        <w:topLinePunct w:val="0"/>
        <w:bidi w:val="0"/>
        <w:spacing w:line="360" w:lineRule="auto"/>
        <w:ind w:firstLine="600"/>
        <w:jc w:val="left"/>
        <w:rPr>
          <w:rFonts w:hint="eastAsia" w:ascii="宋体" w:hAnsi="宋体" w:eastAsia="宋体"/>
          <w:color w:val="auto"/>
          <w:sz w:val="24"/>
          <w:highlight w:val="none"/>
          <w:u w:val="single"/>
        </w:rPr>
      </w:pPr>
      <w:r>
        <w:rPr>
          <w:rFonts w:hint="eastAsia" w:ascii="宋体" w:hAnsi="宋体" w:eastAsia="宋体"/>
          <w:b/>
          <w:color w:val="auto"/>
          <w:sz w:val="24"/>
          <w:highlight w:val="none"/>
        </w:rPr>
        <w:t>六</w:t>
      </w:r>
      <w:r>
        <w:rPr>
          <w:rFonts w:hint="eastAsia" w:ascii="宋体" w:hAnsi="宋体" w:eastAsia="宋体"/>
          <w:color w:val="auto"/>
          <w:sz w:val="24"/>
          <w:highlight w:val="none"/>
        </w:rPr>
        <w:t>、双方约定的其他工程质量保修事项：</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E8F4DF9">
      <w:pPr>
        <w:pageBreakBefore w:val="0"/>
        <w:kinsoku/>
        <w:overflowPunct/>
        <w:topLinePunct w:val="0"/>
        <w:bidi w:val="0"/>
        <w:spacing w:line="360" w:lineRule="auto"/>
        <w:ind w:firstLine="456"/>
        <w:rPr>
          <w:rFonts w:hint="eastAsia" w:ascii="宋体" w:hAnsi="宋体" w:eastAsia="宋体"/>
          <w:color w:val="auto"/>
          <w:sz w:val="24"/>
          <w:highlight w:val="none"/>
        </w:rPr>
      </w:pPr>
      <w:r>
        <w:rPr>
          <w:rFonts w:hint="eastAsia" w:ascii="宋体" w:hAnsi="宋体" w:eastAsia="宋体"/>
          <w:color w:val="auto"/>
          <w:sz w:val="24"/>
          <w:highlight w:val="none"/>
        </w:rPr>
        <w:t>工程质量保修书由发包人、承包人在工程竣工验收前共同签署，作为施工合同附件，其有效期限至保修期满。</w:t>
      </w:r>
    </w:p>
    <w:p w14:paraId="0848D4F6">
      <w:pPr>
        <w:pageBreakBefore w:val="0"/>
        <w:kinsoku/>
        <w:overflowPunct/>
        <w:topLinePunct w:val="0"/>
        <w:bidi w:val="0"/>
        <w:spacing w:line="360" w:lineRule="auto"/>
        <w:ind w:firstLine="420"/>
        <w:rPr>
          <w:rFonts w:hint="eastAsia" w:ascii="宋体" w:hAnsi="宋体" w:eastAsia="宋体"/>
          <w:color w:val="auto"/>
          <w:sz w:val="24"/>
          <w:highlight w:val="none"/>
        </w:rPr>
      </w:pPr>
    </w:p>
    <w:p w14:paraId="6C4EE077">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发包人(公章)：</w:t>
      </w:r>
      <w:r>
        <w:rPr>
          <w:rFonts w:hint="eastAsia" w:ascii="宋体" w:hAnsi="宋体" w:eastAsia="宋体"/>
          <w:color w:val="auto"/>
          <w:sz w:val="24"/>
          <w:highlight w:val="none"/>
          <w:u w:val="single"/>
        </w:rPr>
        <w:t xml:space="preserve">        </w:t>
      </w:r>
      <w:r>
        <w:rPr>
          <w:rFonts w:hint="eastAsia" w:ascii="宋体" w:hAnsi="宋体" w:eastAsia="宋体"/>
          <w:color w:val="auto"/>
          <w:sz w:val="24"/>
          <w:highlight w:val="none"/>
        </w:rPr>
        <w:t xml:space="preserve">          承包人(公章)：</w:t>
      </w:r>
      <w:r>
        <w:rPr>
          <w:rFonts w:hint="eastAsia" w:ascii="宋体" w:hAnsi="宋体" w:eastAsia="宋体"/>
          <w:color w:val="auto"/>
          <w:sz w:val="24"/>
          <w:highlight w:val="none"/>
          <w:u w:val="single"/>
        </w:rPr>
        <w:t xml:space="preserve">           </w:t>
      </w:r>
    </w:p>
    <w:p w14:paraId="4CB81003">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地  址：</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地  址：</w:t>
      </w:r>
      <w:r>
        <w:rPr>
          <w:rFonts w:hint="eastAsia" w:ascii="宋体" w:hAnsi="宋体" w:eastAsia="宋体"/>
          <w:color w:val="auto"/>
          <w:sz w:val="24"/>
          <w:highlight w:val="none"/>
          <w:u w:val="single"/>
        </w:rPr>
        <w:t xml:space="preserve">       </w:t>
      </w:r>
    </w:p>
    <w:p w14:paraId="2E2A0A16">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法定代表人(签字)：</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法定代表人(签字)：</w:t>
      </w:r>
      <w:r>
        <w:rPr>
          <w:rFonts w:hint="eastAsia" w:ascii="宋体" w:hAnsi="宋体" w:eastAsia="宋体"/>
          <w:color w:val="auto"/>
          <w:sz w:val="24"/>
          <w:highlight w:val="none"/>
          <w:u w:val="single"/>
        </w:rPr>
        <w:t xml:space="preserve">       </w:t>
      </w:r>
    </w:p>
    <w:p w14:paraId="0DE9BF11">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委托代理人(签字)：</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委托代理人(签字)：</w:t>
      </w:r>
      <w:r>
        <w:rPr>
          <w:rFonts w:hint="eastAsia" w:ascii="宋体" w:hAnsi="宋体" w:eastAsia="宋体"/>
          <w:color w:val="auto"/>
          <w:sz w:val="24"/>
          <w:highlight w:val="none"/>
          <w:u w:val="single"/>
        </w:rPr>
        <w:t xml:space="preserve">       </w:t>
      </w:r>
    </w:p>
    <w:p w14:paraId="6013CFAA">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电  话：</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电  话：</w:t>
      </w:r>
      <w:r>
        <w:rPr>
          <w:rFonts w:hint="eastAsia" w:ascii="宋体" w:hAnsi="宋体" w:eastAsia="宋体"/>
          <w:color w:val="auto"/>
          <w:sz w:val="24"/>
          <w:highlight w:val="none"/>
          <w:u w:val="single"/>
        </w:rPr>
        <w:t xml:space="preserve">     </w:t>
      </w:r>
    </w:p>
    <w:p w14:paraId="67F73137">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传  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传  真：</w:t>
      </w:r>
      <w:r>
        <w:rPr>
          <w:rFonts w:hint="eastAsia" w:ascii="宋体" w:hAnsi="宋体" w:eastAsia="宋体"/>
          <w:color w:val="auto"/>
          <w:sz w:val="24"/>
          <w:highlight w:val="none"/>
          <w:u w:val="single"/>
        </w:rPr>
        <w:t xml:space="preserve">     </w:t>
      </w:r>
    </w:p>
    <w:p w14:paraId="68BBF22A">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开户银行：</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开户银行：</w:t>
      </w:r>
      <w:r>
        <w:rPr>
          <w:rFonts w:hint="eastAsia" w:ascii="宋体" w:hAnsi="宋体" w:eastAsia="宋体"/>
          <w:color w:val="auto"/>
          <w:sz w:val="24"/>
          <w:highlight w:val="none"/>
          <w:u w:val="single"/>
        </w:rPr>
        <w:t xml:space="preserve">   </w:t>
      </w:r>
    </w:p>
    <w:p w14:paraId="0A8A8A5D">
      <w:pPr>
        <w:pageBreakBefore w:val="0"/>
        <w:kinsoku/>
        <w:overflowPunct/>
        <w:topLinePunct w:val="0"/>
        <w:bidi w:val="0"/>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账  号：</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账  号：</w:t>
      </w:r>
      <w:r>
        <w:rPr>
          <w:rFonts w:hint="eastAsia" w:ascii="宋体" w:hAnsi="宋体" w:eastAsia="宋体"/>
          <w:color w:val="auto"/>
          <w:sz w:val="24"/>
          <w:highlight w:val="none"/>
          <w:u w:val="single"/>
        </w:rPr>
        <w:t xml:space="preserve">     </w:t>
      </w:r>
    </w:p>
    <w:p w14:paraId="4719B01B">
      <w:pPr>
        <w:rPr>
          <w:rFonts w:hint="eastAsia"/>
          <w:color w:val="auto"/>
          <w:highlight w:val="none"/>
        </w:rPr>
        <w:sectPr>
          <w:pgSz w:w="11907" w:h="16840"/>
          <w:pgMar w:top="1247" w:right="964" w:bottom="1134" w:left="964" w:header="851" w:footer="1077" w:gutter="0"/>
          <w:cols w:space="720" w:num="1"/>
          <w:titlePg/>
        </w:sectPr>
      </w:pPr>
      <w:r>
        <w:rPr>
          <w:rFonts w:hint="eastAsia" w:ascii="宋体" w:hAnsi="宋体" w:eastAsia="宋体"/>
          <w:color w:val="auto"/>
          <w:sz w:val="24"/>
          <w:highlight w:val="none"/>
        </w:rPr>
        <w:t>邮政编码：</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邮政编码：</w:t>
      </w:r>
      <w:r>
        <w:rPr>
          <w:rFonts w:hint="eastAsia" w:ascii="宋体" w:hAnsi="宋体" w:eastAsia="宋体"/>
          <w:color w:val="auto"/>
          <w:sz w:val="24"/>
          <w:highlight w:val="none"/>
          <w:u w:val="single"/>
        </w:rPr>
        <w:t xml:space="preserve">   </w:t>
      </w:r>
      <w:r>
        <w:rPr>
          <w:rFonts w:hint="eastAsia" w:ascii="宋体" w:hAnsi="宋体" w:eastAsia="宋体" w:cs="宋体"/>
          <w:color w:val="auto"/>
          <w:highlight w:val="none"/>
        </w:rPr>
        <w:br w:type="page"/>
      </w:r>
    </w:p>
    <w:p w14:paraId="1C711869">
      <w:pPr>
        <w:pStyle w:val="2"/>
        <w:jc w:val="center"/>
        <w:rPr>
          <w:rFonts w:hint="default" w:eastAsia="宋体"/>
          <w:color w:val="auto"/>
          <w:highlight w:val="none"/>
          <w:lang w:val="en-US" w:eastAsia="zh-CN"/>
        </w:rPr>
      </w:pPr>
      <w:bookmarkStart w:id="1002" w:name="_Toc23153"/>
      <w:bookmarkStart w:id="1003" w:name="_Toc13697"/>
      <w:r>
        <w:rPr>
          <w:rFonts w:hint="eastAsia" w:ascii="宋体" w:hAnsi="宋体" w:eastAsia="宋体" w:cs="宋体"/>
          <w:color w:val="auto"/>
          <w:highlight w:val="none"/>
        </w:rPr>
        <w:t xml:space="preserve">第七章 </w:t>
      </w:r>
      <w:r>
        <w:rPr>
          <w:rFonts w:hint="eastAsia" w:ascii="宋体" w:hAnsi="宋体" w:eastAsia="宋体" w:cs="宋体"/>
          <w:color w:val="auto"/>
          <w:highlight w:val="none"/>
          <w:lang w:val="en-US" w:eastAsia="zh-CN"/>
        </w:rPr>
        <w:t>工程量清单（另册）</w:t>
      </w:r>
      <w:bookmarkEnd w:id="1002"/>
      <w:bookmarkEnd w:id="1003"/>
    </w:p>
    <w:p w14:paraId="2B3BBE7B">
      <w:pPr>
        <w:tabs>
          <w:tab w:val="left" w:pos="3261"/>
        </w:tabs>
        <w:spacing w:line="360" w:lineRule="auto"/>
        <w:contextualSpacing/>
        <w:jc w:val="center"/>
        <w:rPr>
          <w:rFonts w:hint="eastAsia" w:ascii="宋体" w:hAnsi="宋体" w:eastAsia="宋体" w:cs="宋体"/>
          <w:b/>
          <w:color w:val="auto"/>
          <w:sz w:val="44"/>
          <w:szCs w:val="44"/>
          <w:highlight w:val="none"/>
        </w:rPr>
        <w:sectPr>
          <w:headerReference r:id="rId11" w:type="default"/>
          <w:footerReference r:id="rId12"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F0FBDE6">
      <w:pPr>
        <w:pStyle w:val="2"/>
        <w:jc w:val="center"/>
        <w:rPr>
          <w:rFonts w:hint="eastAsia"/>
          <w:color w:val="auto"/>
          <w:highlight w:val="none"/>
        </w:rPr>
      </w:pPr>
      <w:bookmarkStart w:id="1004" w:name="_Toc6522"/>
      <w:bookmarkStart w:id="1005" w:name="_Toc948"/>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八</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val="en-US" w:eastAsia="zh-CN"/>
        </w:rPr>
        <w:t>图纸（另册）</w:t>
      </w:r>
      <w:bookmarkEnd w:id="1004"/>
      <w:bookmarkEnd w:id="1005"/>
    </w:p>
    <w:p w14:paraId="53818341">
      <w:pPr>
        <w:pStyle w:val="20"/>
        <w:rPr>
          <w:rFonts w:hint="eastAsia"/>
          <w:color w:val="auto"/>
          <w:highlight w:val="none"/>
        </w:rPr>
      </w:pPr>
    </w:p>
    <w:p w14:paraId="4B1A07F6">
      <w:pPr>
        <w:rPr>
          <w:rFonts w:hint="eastAsia"/>
          <w:color w:val="auto"/>
          <w:highlight w:val="none"/>
        </w:rPr>
      </w:pPr>
    </w:p>
    <w:p w14:paraId="1667A19D">
      <w:pPr>
        <w:pStyle w:val="20"/>
        <w:rPr>
          <w:rFonts w:hint="eastAsia"/>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6785B1EB">
      <w:pPr>
        <w:pStyle w:val="2"/>
        <w:spacing w:line="360" w:lineRule="auto"/>
        <w:jc w:val="center"/>
        <w:rPr>
          <w:rFonts w:hint="eastAsia" w:ascii="宋体" w:hAnsi="宋体" w:eastAsia="宋体" w:cs="宋体"/>
          <w:b/>
          <w:bCs/>
          <w:color w:val="auto"/>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1006" w:name="_Toc11110"/>
      <w:bookmarkStart w:id="1007" w:name="_Toc24083"/>
      <w:bookmarkStart w:id="1008" w:name="_Toc5640"/>
      <w:r>
        <w:rPr>
          <w:rFonts w:hint="eastAsia" w:ascii="宋体" w:hAnsi="宋体" w:eastAsia="宋体" w:cs="宋体"/>
          <w:b/>
          <w:bCs/>
          <w:color w:val="auto"/>
          <w:highlight w:val="none"/>
        </w:rPr>
        <w:t>第</w:t>
      </w:r>
      <w:r>
        <w:rPr>
          <w:rFonts w:hint="eastAsia" w:ascii="宋体" w:hAnsi="宋体" w:eastAsia="宋体" w:cs="宋体"/>
          <w:b/>
          <w:bCs/>
          <w:color w:val="auto"/>
          <w:highlight w:val="none"/>
          <w:lang w:val="en-US" w:eastAsia="zh-CN"/>
        </w:rPr>
        <w:t>九</w:t>
      </w:r>
      <w:r>
        <w:rPr>
          <w:rFonts w:hint="eastAsia" w:ascii="宋体" w:hAnsi="宋体" w:eastAsia="宋体" w:cs="宋体"/>
          <w:b/>
          <w:bCs/>
          <w:color w:val="auto"/>
          <w:highlight w:val="none"/>
        </w:rPr>
        <w:t>章 质疑、投诉材料格式</w:t>
      </w:r>
      <w:bookmarkEnd w:id="1006"/>
      <w:bookmarkEnd w:id="1007"/>
      <w:bookmarkEnd w:id="1008"/>
    </w:p>
    <w:p w14:paraId="30F1F054">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0FFA5283">
      <w:pPr>
        <w:pStyle w:val="14"/>
        <w:spacing w:line="360" w:lineRule="auto"/>
        <w:ind w:firstLine="482" w:firstLineChars="200"/>
        <w:contextualSpacing/>
        <w:rPr>
          <w:rFonts w:hint="eastAsia" w:ascii="宋体" w:hAnsi="宋体" w:eastAsia="宋体" w:cs="宋体"/>
          <w:b/>
          <w:bCs/>
          <w:color w:val="auto"/>
          <w:sz w:val="24"/>
          <w:szCs w:val="24"/>
          <w:highlight w:val="none"/>
        </w:rPr>
      </w:pPr>
    </w:p>
    <w:p w14:paraId="251FB43B">
      <w:pPr>
        <w:pStyle w:val="14"/>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2E5C95F7">
      <w:pPr>
        <w:pStyle w:val="14"/>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A729228">
      <w:pPr>
        <w:pStyle w:val="14"/>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C6E4D97">
      <w:pPr>
        <w:pStyle w:val="14"/>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A138906">
      <w:pPr>
        <w:pStyle w:val="14"/>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4AF73BD5">
      <w:pPr>
        <w:pStyle w:val="14"/>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C8BA53E">
      <w:pPr>
        <w:pStyle w:val="14"/>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C0924F0">
      <w:pPr>
        <w:pStyle w:val="14"/>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5BDDBB31">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21E2D3E5">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C0EC7FD">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514A4FE0">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26797A75">
      <w:pPr>
        <w:pStyle w:val="14"/>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1BFFBC23">
      <w:pPr>
        <w:pStyle w:val="14"/>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14052AE2">
      <w:pPr>
        <w:pStyle w:val="14"/>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332A7A57">
      <w:pPr>
        <w:pStyle w:val="14"/>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15372E4D">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27DCD72A">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04F3D9F5">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4CC9784E">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5336DCE">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881F3BD">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25C9504E">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4CA98040">
      <w:pPr>
        <w:pStyle w:val="14"/>
        <w:spacing w:line="360" w:lineRule="auto"/>
        <w:ind w:left="25" w:leftChars="12" w:firstLine="352" w:firstLineChars="147"/>
        <w:contextualSpacing/>
        <w:rPr>
          <w:rFonts w:hint="eastAsia" w:ascii="宋体" w:hAnsi="宋体" w:eastAsia="宋体" w:cs="宋体"/>
          <w:color w:val="auto"/>
          <w:sz w:val="24"/>
          <w:szCs w:val="24"/>
          <w:highlight w:val="none"/>
        </w:rPr>
      </w:pPr>
    </w:p>
    <w:p w14:paraId="1903A9EC">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15620DA9">
      <w:pPr>
        <w:pStyle w:val="14"/>
        <w:spacing w:line="360" w:lineRule="auto"/>
        <w:ind w:left="25" w:leftChars="12" w:firstLine="352" w:firstLineChars="147"/>
        <w:contextualSpacing/>
        <w:rPr>
          <w:rFonts w:hint="eastAsia" w:ascii="宋体" w:hAnsi="宋体" w:eastAsia="宋体" w:cs="宋体"/>
          <w:color w:val="auto"/>
          <w:sz w:val="24"/>
          <w:szCs w:val="24"/>
          <w:highlight w:val="none"/>
        </w:rPr>
      </w:pPr>
    </w:p>
    <w:p w14:paraId="68C64144">
      <w:pPr>
        <w:pStyle w:val="14"/>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3162C721">
      <w:pPr>
        <w:pStyle w:val="14"/>
        <w:spacing w:line="360" w:lineRule="auto"/>
        <w:contextualSpacing/>
        <w:rPr>
          <w:rFonts w:hint="eastAsia" w:ascii="宋体" w:hAnsi="宋体" w:eastAsia="宋体" w:cs="宋体"/>
          <w:b/>
          <w:color w:val="auto"/>
          <w:sz w:val="24"/>
          <w:szCs w:val="24"/>
          <w:highlight w:val="none"/>
          <w:lang w:eastAsia="zh-CN"/>
        </w:rPr>
      </w:pPr>
    </w:p>
    <w:p w14:paraId="219CFAB6">
      <w:pPr>
        <w:pStyle w:val="14"/>
        <w:spacing w:line="360" w:lineRule="auto"/>
        <w:contextualSpacing/>
        <w:rPr>
          <w:rFonts w:hint="eastAsia" w:ascii="宋体" w:hAnsi="宋体" w:eastAsia="宋体" w:cs="宋体"/>
          <w:b/>
          <w:color w:val="auto"/>
          <w:sz w:val="24"/>
          <w:szCs w:val="24"/>
          <w:highlight w:val="none"/>
          <w:lang w:eastAsia="zh-CN"/>
        </w:rPr>
      </w:pPr>
    </w:p>
    <w:p w14:paraId="0D143A92">
      <w:pPr>
        <w:pStyle w:val="14"/>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4258A6A">
      <w:pPr>
        <w:pStyle w:val="14"/>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2B88905C">
      <w:pPr>
        <w:pStyle w:val="14"/>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3B0F91F">
      <w:pPr>
        <w:pStyle w:val="14"/>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57552A72">
      <w:pPr>
        <w:pStyle w:val="14"/>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726506A9">
      <w:pPr>
        <w:pStyle w:val="14"/>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54C3B30C">
      <w:pPr>
        <w:pStyle w:val="14"/>
        <w:snapToGrid w:val="0"/>
        <w:spacing w:line="360" w:lineRule="auto"/>
        <w:rPr>
          <w:rFonts w:hint="eastAsia" w:ascii="宋体" w:hAnsi="宋体" w:eastAsia="宋体" w:cs="宋体"/>
          <w:b/>
          <w:color w:val="auto"/>
          <w:sz w:val="24"/>
          <w:szCs w:val="24"/>
          <w:highlight w:val="none"/>
        </w:rPr>
      </w:pPr>
    </w:p>
    <w:p w14:paraId="34EAE119">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44"/>
          <w:highlight w:val="none"/>
        </w:rPr>
        <w:br w:type="page"/>
      </w:r>
      <w:r>
        <w:rPr>
          <w:rFonts w:hint="eastAsia" w:ascii="宋体" w:hAnsi="宋体" w:eastAsia="宋体" w:cs="宋体"/>
          <w:b/>
          <w:bCs/>
          <w:color w:val="auto"/>
          <w:sz w:val="32"/>
          <w:szCs w:val="32"/>
          <w:highlight w:val="none"/>
        </w:rPr>
        <w:t>投诉书（格式）</w:t>
      </w:r>
    </w:p>
    <w:p w14:paraId="6A170D9A">
      <w:pPr>
        <w:pStyle w:val="14"/>
        <w:snapToGrid w:val="0"/>
        <w:spacing w:line="360" w:lineRule="auto"/>
        <w:ind w:firstLine="482" w:firstLineChars="200"/>
        <w:rPr>
          <w:rFonts w:hint="eastAsia" w:ascii="宋体" w:hAnsi="宋体" w:eastAsia="宋体" w:cs="宋体"/>
          <w:b/>
          <w:bCs/>
          <w:color w:val="auto"/>
          <w:sz w:val="24"/>
          <w:szCs w:val="24"/>
          <w:highlight w:val="none"/>
        </w:rPr>
      </w:pPr>
    </w:p>
    <w:p w14:paraId="6ACFC03F">
      <w:pPr>
        <w:pStyle w:val="14"/>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0CDF88B">
      <w:pPr>
        <w:pStyle w:val="14"/>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84DFC3D">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F5F19D0">
      <w:pPr>
        <w:pStyle w:val="14"/>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1FEDA968">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415E83C">
      <w:pPr>
        <w:pStyle w:val="14"/>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0436A0EE">
      <w:pPr>
        <w:pStyle w:val="14"/>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3A6827AF">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8E8F9A1">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44217EF">
      <w:pPr>
        <w:pStyle w:val="14"/>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606F4661">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2B5BB12">
      <w:pPr>
        <w:pStyle w:val="14"/>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91B02FB">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A8BC7B8">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AC58FF3">
      <w:pPr>
        <w:pStyle w:val="14"/>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03D82DB2">
      <w:pPr>
        <w:pStyle w:val="14"/>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773A9DBC">
      <w:pPr>
        <w:pStyle w:val="14"/>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15EBE8E">
      <w:pPr>
        <w:pStyle w:val="14"/>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6D53940C">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5590F778">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1B8BECBB">
      <w:pPr>
        <w:pStyle w:val="14"/>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7D09042D">
      <w:pPr>
        <w:pStyle w:val="14"/>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7F8AEBC">
      <w:pPr>
        <w:pStyle w:val="14"/>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573989B5">
      <w:pPr>
        <w:pStyle w:val="14"/>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23025663">
      <w:pPr>
        <w:pStyle w:val="14"/>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6F967525">
      <w:pPr>
        <w:pStyle w:val="14"/>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3F9EB249">
      <w:pPr>
        <w:pStyle w:val="14"/>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ADCEC4F">
      <w:pPr>
        <w:pStyle w:val="14"/>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3A6123C">
      <w:pPr>
        <w:pStyle w:val="14"/>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4A8EF7A0">
      <w:pPr>
        <w:pStyle w:val="14"/>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55ADE45C">
      <w:pPr>
        <w:pStyle w:val="14"/>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0FC36BE4">
      <w:pPr>
        <w:pStyle w:val="14"/>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3A350F3">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4BE0A06D">
      <w:pPr>
        <w:pStyle w:val="14"/>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75E0CFBE">
      <w:pPr>
        <w:pStyle w:val="14"/>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07CBE06">
      <w:pPr>
        <w:pStyle w:val="14"/>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3001CBA6">
      <w:pPr>
        <w:pStyle w:val="14"/>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55ECDDCA">
      <w:pPr>
        <w:pStyle w:val="14"/>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67DD83C2">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D71F1F1">
      <w:pPr>
        <w:pStyle w:val="14"/>
        <w:spacing w:line="360" w:lineRule="auto"/>
        <w:ind w:left="25" w:leftChars="12" w:firstLine="352" w:firstLineChars="147"/>
        <w:rPr>
          <w:rFonts w:hint="eastAsia" w:ascii="宋体" w:hAnsi="宋体" w:eastAsia="宋体" w:cs="宋体"/>
          <w:color w:val="auto"/>
          <w:sz w:val="24"/>
          <w:szCs w:val="24"/>
          <w:highlight w:val="none"/>
        </w:rPr>
      </w:pPr>
    </w:p>
    <w:p w14:paraId="2567A3F3">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35FECBE">
      <w:pPr>
        <w:pStyle w:val="14"/>
        <w:spacing w:line="360" w:lineRule="auto"/>
        <w:ind w:left="25" w:leftChars="12" w:firstLine="352" w:firstLineChars="147"/>
        <w:rPr>
          <w:rFonts w:hint="eastAsia" w:ascii="宋体" w:hAnsi="宋体" w:eastAsia="宋体" w:cs="宋体"/>
          <w:color w:val="auto"/>
          <w:sz w:val="24"/>
          <w:szCs w:val="24"/>
          <w:highlight w:val="none"/>
        </w:rPr>
      </w:pPr>
    </w:p>
    <w:p w14:paraId="0EBD93A7">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7B2A0809">
      <w:pPr>
        <w:pStyle w:val="14"/>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30388A26">
      <w:pPr>
        <w:pStyle w:val="14"/>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7AA406E">
      <w:pPr>
        <w:pStyle w:val="14"/>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31912C21">
      <w:pPr>
        <w:pStyle w:val="14"/>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2B0BCC5">
      <w:pPr>
        <w:pStyle w:val="14"/>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79B86447">
      <w:pPr>
        <w:pStyle w:val="14"/>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25444219">
      <w:pPr>
        <w:pStyle w:val="14"/>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629C9059">
      <w:pPr>
        <w:pStyle w:val="14"/>
        <w:spacing w:line="360" w:lineRule="auto"/>
        <w:ind w:left="25" w:leftChars="12" w:firstLine="354" w:firstLineChars="147"/>
        <w:rPr>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4EAC95BE">
      <w:pPr>
        <w:rPr>
          <w:rFonts w:hint="eastAsia"/>
          <w:color w:val="auto"/>
          <w:highlight w:val="none"/>
        </w:rPr>
      </w:pPr>
    </w:p>
    <w:p w14:paraId="4017560C">
      <w:pPr>
        <w:rPr>
          <w:rFonts w:hint="eastAsia"/>
          <w:color w:val="auto"/>
          <w:highlight w:val="none"/>
        </w:rPr>
      </w:pPr>
    </w:p>
    <w:p w14:paraId="18683CDC">
      <w:pPr>
        <w:rPr>
          <w:color w:val="auto"/>
          <w:highlight w:val="none"/>
        </w:rPr>
      </w:pPr>
    </w:p>
    <w:sectPr>
      <w:footerReference r:id="rId15" w:type="first"/>
      <w:headerReference r:id="rId13" w:type="default"/>
      <w:footerReference r:id="rId14"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EDE05E7-4496-4B9B-95EA-86AE2CF7F7A1}"/>
  </w:font>
  <w:font w:name="黑体">
    <w:panose1 w:val="02010609060101010101"/>
    <w:charset w:val="86"/>
    <w:family w:val="auto"/>
    <w:pitch w:val="default"/>
    <w:sig w:usb0="800002BF" w:usb1="38CF7CFA" w:usb2="00000016" w:usb3="00000000" w:csb0="00040001" w:csb1="00000000"/>
    <w:embedRegular r:id="rId2" w:fontKey="{79C4706C-B8E0-4E19-86CA-49AE8BC84E0C}"/>
  </w:font>
  <w:font w:name="Courier New">
    <w:panose1 w:val="02070309020205020404"/>
    <w:charset w:val="01"/>
    <w:family w:val="modern"/>
    <w:pitch w:val="default"/>
    <w:sig w:usb0="E0002EFF" w:usb1="C0007843" w:usb2="00000009" w:usb3="00000000" w:csb0="400001FF" w:csb1="FFFF0000"/>
    <w:embedRegular r:id="rId3" w:fontKey="{061A00C1-C120-4B62-AA3C-F92A6CFDEFD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0C5DE392-6A23-41D9-98D4-ECE92E4271ED}"/>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5" w:fontKey="{2D592CB5-A323-443A-8595-A5BCDF4EE11B}"/>
  </w:font>
  <w:font w:name="仿宋">
    <w:panose1 w:val="02010609060101010101"/>
    <w:charset w:val="86"/>
    <w:family w:val="modern"/>
    <w:pitch w:val="default"/>
    <w:sig w:usb0="800002BF" w:usb1="38CF7CFA" w:usb2="00000016" w:usb3="00000000" w:csb0="00040001" w:csb1="00000000"/>
    <w:embedRegular r:id="rId6" w:fontKey="{26EFC875-5F31-438B-8638-D26A1AABEB87}"/>
  </w:font>
  <w:font w:name="Cambria Math">
    <w:panose1 w:val="02040503050406030204"/>
    <w:charset w:val="00"/>
    <w:family w:val="roman"/>
    <w:pitch w:val="default"/>
    <w:sig w:usb0="E00006FF" w:usb1="420024FF" w:usb2="0200000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7" w:fontKey="{B78D8080-C383-4BEE-B87B-5F58E5D3F3B2}"/>
  </w:font>
  <w:font w:name="华文新魏">
    <w:panose1 w:val="02010800040101010101"/>
    <w:charset w:val="86"/>
    <w:family w:val="auto"/>
    <w:pitch w:val="default"/>
    <w:sig w:usb0="00000001" w:usb1="080F0000" w:usb2="00000000" w:usb3="00000000" w:csb0="00040000" w:csb1="00000000"/>
    <w:embedRegular r:id="rId8" w:fontKey="{27E7BD56-733F-48F6-B65C-CC403924D59A}"/>
  </w:font>
  <w:font w:name="微软雅黑">
    <w:panose1 w:val="020B0503020204020204"/>
    <w:charset w:val="86"/>
    <w:family w:val="auto"/>
    <w:pitch w:val="default"/>
    <w:sig w:usb0="80000287" w:usb1="2ACF3C50" w:usb2="00000016" w:usb3="00000000" w:csb0="0004001F" w:csb1="00000000"/>
    <w:embedRegular r:id="rId9" w:fontKey="{D76635EB-92EB-4F84-A66E-A0554A5854D8}"/>
  </w:font>
  <w:font w:name="Arial Unicode MS">
    <w:altName w:val="宋体"/>
    <w:panose1 w:val="020B0604020202020204"/>
    <w:charset w:val="86"/>
    <w:family w:val="swiss"/>
    <w:pitch w:val="default"/>
    <w:sig w:usb0="00000000" w:usb1="00000000" w:usb2="0000003F" w:usb3="00000000" w:csb0="603F01FF" w:csb1="FFFF0000"/>
    <w:embedRegular r:id="rId10" w:fontKey="{57E3F3CD-F945-4E13-BEEC-F3DD9A58AE27}"/>
  </w:font>
  <w:font w:name="Tahoma">
    <w:panose1 w:val="020B0604030504040204"/>
    <w:charset w:val="00"/>
    <w:family w:val="auto"/>
    <w:pitch w:val="default"/>
    <w:sig w:usb0="E1002EFF" w:usb1="C000605B" w:usb2="00000029" w:usb3="00000000" w:csb0="200101FF" w:csb1="20280000"/>
    <w:embedRegular r:id="rId11" w:fontKey="{87D5F0DC-BFE5-4C31-9C49-028ADA524B84}"/>
  </w:font>
  <w:font w:name="楷体_GB2312">
    <w:panose1 w:val="02010609030101010101"/>
    <w:charset w:val="86"/>
    <w:family w:val="modern"/>
    <w:pitch w:val="default"/>
    <w:sig w:usb0="00000001" w:usb1="080E0000" w:usb2="00000000" w:usb3="00000000" w:csb0="00040000" w:csb1="00000000"/>
    <w:embedRegular r:id="rId12" w:fontKey="{0771DC9B-C9CE-4775-A84C-948F24433B33}"/>
  </w:font>
  <w:font w:name="新宋体">
    <w:panose1 w:val="02010609030101010101"/>
    <w:charset w:val="86"/>
    <w:family w:val="modern"/>
    <w:pitch w:val="default"/>
    <w:sig w:usb0="00000203" w:usb1="288F0000" w:usb2="00000006" w:usb3="00000000" w:csb0="00040001" w:csb1="00000000"/>
    <w:embedRegular r:id="rId13" w:fontKey="{4175CA7F-7D99-45E3-AECE-DDB6EAF913C8}"/>
  </w:font>
  <w:font w:name="楷体">
    <w:panose1 w:val="02010609060101010101"/>
    <w:charset w:val="86"/>
    <w:family w:val="auto"/>
    <w:pitch w:val="default"/>
    <w:sig w:usb0="800002BF" w:usb1="38CF7CFA" w:usb2="00000016" w:usb3="00000000" w:csb0="00040001" w:csb1="00000000"/>
    <w:embedRegular r:id="rId14" w:fontKey="{D6CC6306-F3CA-44D7-8401-22930D85426A}"/>
  </w:font>
  <w:font w:name="WPSEMBED3">
    <w:panose1 w:val="02010800040101010101"/>
    <w:charset w:val="86"/>
    <w:family w:val="auto"/>
    <w:pitch w:val="default"/>
    <w:sig w:usb0="00000001" w:usb1="080F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A4DBE">
    <w:pPr>
      <w:pStyle w:val="16"/>
      <w:tabs>
        <w:tab w:val="center" w:pos="4439"/>
        <w:tab w:val="clear" w:pos="4153"/>
      </w:tabs>
      <w:jc w:val="both"/>
    </w:pPr>
  </w:p>
  <w:p w14:paraId="0E9A8616">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EE065">
    <w:pPr>
      <w:pStyle w:val="16"/>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5AC6AF"/>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445AC6AF"/>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0C4CD">
    <w:pPr>
      <w:pStyle w:val="16"/>
      <w:tabs>
        <w:tab w:val="center" w:pos="4439"/>
        <w:tab w:val="clear" w:pos="4153"/>
      </w:tabs>
      <w:jc w:val="both"/>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A22E067">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1A22E067">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4DD80E30">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675EE">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7DB5ACC">
                          <w:pPr>
                            <w:pStyle w:val="16"/>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67DB5ACC">
                    <w:pPr>
                      <w:pStyle w:val="16"/>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AD690">
    <w:pPr>
      <w:pStyle w:val="16"/>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0F61F6">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0uhMYs0BAACnAwAADgAAAAAAAAABACAAAAAeAQAAZHJzL2Uy&#10;b0RvYy54bWxQSwUGAAAAAAYABgBZAQAAXQUAAAAA&#10;">
              <v:fill on="f" focussize="0,0"/>
              <v:stroke on="f"/>
              <v:imagedata o:title=""/>
              <o:lock v:ext="edit" aspectratio="f"/>
              <v:textbox inset="0mm,0mm,0mm,0mm" style="mso-fit-shape-to-text:t;">
                <w:txbxContent>
                  <w:p w14:paraId="1B0F61F6">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p>
                </w:txbxContent>
              </v:textbox>
            </v:shape>
          </w:pict>
        </mc:Fallback>
      </mc:AlternateContent>
    </w:r>
  </w:p>
  <w:p w14:paraId="506BDA8F">
    <w:pPr>
      <w:pStyle w:val="1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39822">
    <w:pPr>
      <w:pStyle w:val="16"/>
      <w:tabs>
        <w:tab w:val="center" w:pos="4989"/>
        <w:tab w:val="clear" w:pos="4153"/>
      </w:tabs>
      <w:ind w:right="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19B26D2">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viuy/S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IubsKTEMoMTP//6ef79&#10;9/znB0EfCtR7qDHv3mNmHD66AZNnP6Az8R5kMOmLjAjGUd7TRV4xRMLTo2pVVSWGOMbmC+IXj899&#10;gHgnnCHJaGjA+WVZ2fEzxDF1TknVrLtVWucZakt6RL2u3l/nF5cQomuLRRKLsdtkxWE3TNR2rj0h&#10;sx6XoKEWd54S/cmixmlfZiPMxm42Dj6ofZcXKrUC/sMhYju5y1RhhJ0K4/Qyz2nT0no8veesx79r&#10;8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O+K7L9IBAAClAwAADgAAAAAAAAABACAAAAAi&#10;AQAAZHJzL2Uyb0RvYy54bWxQSwUGAAAAAAYABgBZAQAAZgUAAAAA&#10;">
              <v:fill on="f" focussize="0,0"/>
              <v:stroke on="f" weight="1.25pt"/>
              <v:imagedata o:title=""/>
              <o:lock v:ext="edit" aspectratio="f"/>
              <v:textbox inset="0mm,0mm,0mm,0mm" style="mso-fit-shape-to-text:t;">
                <w:txbxContent>
                  <w:p w14:paraId="019B26D2">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D1312">
    <w:pPr>
      <w:pStyle w:val="16"/>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F3E7FA1">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ftX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YUmJZQYnfvr96/Tn&#10;3+nvT4I+FKj3UGPevcfMOHxyAybPfkBn4j3IYNIXGRGMo7zHs7xiiISnR9WyqkoMcYzNF8QvHp/7&#10;APGzcIYko6EB55dlZYevEMfUOSVVs+5WaZ1nqC3pEfWyurrML84hRNcWiyQWY7fJisN2mKhtXXtE&#10;Zj0uQUMt7jwl+otFjdO+zEaYje1s7H1Quy4vVGoF/M0+Yju5y1RhhJ0K4/Qyz2nT0no8veesx79r&#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D9+1dIBAAClAwAADgAAAAAAAAABACAAAAAi&#10;AQAAZHJzL2Uyb0RvYy54bWxQSwUGAAAAAAYABgBZAQAAZgUAAAAA&#10;">
              <v:fill on="f" focussize="0,0"/>
              <v:stroke on="f" weight="1.25pt"/>
              <v:imagedata o:title=""/>
              <o:lock v:ext="edit" aspectratio="f"/>
              <v:textbox inset="0mm,0mm,0mm,0mm" style="mso-fit-shape-to-text:t;">
                <w:txbxContent>
                  <w:p w14:paraId="7F3E7FA1">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BFD28">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499FB7">
                          <w:pPr>
                            <w:pStyle w:val="16"/>
                          </w:pPr>
                          <w:r>
                            <w:fldChar w:fldCharType="begin"/>
                          </w:r>
                          <w:r>
                            <w:instrText xml:space="preserve"> PAGE  \* MERGEFORMAT </w:instrText>
                          </w:r>
                          <w:r>
                            <w:fldChar w:fldCharType="separate"/>
                          </w:r>
                          <w:r>
                            <w:t>105</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05VZckBAACb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CaEsctTvzy/dvlx6/Lz68E&#10;fdigPkCNeQ8BM9Nw5wdMnv2Azqx7UNHmLyoiGMf2nq/tlUMiIj9ar9brCkMCY/MF8dnj8xAhvZXe&#10;kmw0NOL8Slv56T2kMXVOydWcv9fGlBka95cDMbOHZe4jx2ylYT9Mgva+PaOeHkffUIebTol557Cz&#10;eUtmI87GfjaOIepDh9SWhReE22NCEoVbrjDCToVxZkXdtF95Kf68l6zHf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LTlVlyQEAAJsDAAAOAAAAAAAAAAEAIAAAAB4BAABkcnMvZTJvRG9j&#10;LnhtbFBLBQYAAAAABgAGAFkBAABZBQAAAAA=&#10;">
              <v:fill on="f" focussize="0,0"/>
              <v:stroke on="f"/>
              <v:imagedata o:title=""/>
              <o:lock v:ext="edit" aspectratio="f"/>
              <v:textbox inset="0mm,0mm,0mm,0mm" style="mso-fit-shape-to-text:t;">
                <w:txbxContent>
                  <w:p w14:paraId="22499FB7">
                    <w:pPr>
                      <w:pStyle w:val="16"/>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53134">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E00CE6">
                          <w:pPr>
                            <w:pStyle w:val="16"/>
                            <w:jc w:val="center"/>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BE00CE6">
                    <w:pPr>
                      <w:pStyle w:val="16"/>
                      <w:jc w:val="center"/>
                    </w:pPr>
                    <w:r>
                      <w:fldChar w:fldCharType="begin"/>
                    </w:r>
                    <w:r>
                      <w:instrText xml:space="preserve"> PAGE  \* MERGEFORMAT </w:instrText>
                    </w:r>
                    <w:r>
                      <w:fldChar w:fldCharType="separate"/>
                    </w:r>
                    <w:r>
                      <w:t>90</w:t>
                    </w:r>
                    <w:r>
                      <w:fldChar w:fldCharType="end"/>
                    </w:r>
                  </w:p>
                </w:txbxContent>
              </v:textbox>
            </v:shape>
          </w:pict>
        </mc:Fallback>
      </mc:AlternateContent>
    </w:r>
  </w:p>
  <w:p w14:paraId="1A6601E4">
    <w:pPr>
      <w:pStyle w:val="1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4E998">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9C769B">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9C769B">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5DAA7">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C8102">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F5718">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22A42B04"/>
    <w:multiLevelType w:val="singleLevel"/>
    <w:tmpl w:val="22A42B04"/>
    <w:lvl w:ilvl="0" w:tentative="0">
      <w:start w:val="1"/>
      <w:numFmt w:val="decimal"/>
      <w:pStyle w:val="7"/>
      <w:lvlText w:val="%1."/>
      <w:lvlJc w:val="left"/>
      <w:pPr>
        <w:tabs>
          <w:tab w:val="left" w:pos="360"/>
        </w:tabs>
        <w:ind w:left="360" w:hanging="360"/>
      </w:pPr>
    </w:lvl>
  </w:abstractNum>
  <w:abstractNum w:abstractNumId="3">
    <w:nsid w:val="5498E193"/>
    <w:multiLevelType w:val="multilevel"/>
    <w:tmpl w:val="5498E193"/>
    <w:lvl w:ilvl="0" w:tentative="0">
      <w:start w:val="11"/>
      <w:numFmt w:val="decimal"/>
      <w:suff w:val="space"/>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jS6KYiAWca2p3T/i6mQpC6mqNK8=" w:salt="0bWKtJmr7l1q3Cz6iQlu5w=="/>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2OTcyNWZlNDA1YTc2OGIwMTdjNTU2ZmQwNTk2NWEifQ=="/>
  </w:docVars>
  <w:rsids>
    <w:rsidRoot w:val="4A792BC1"/>
    <w:rsid w:val="003A6B66"/>
    <w:rsid w:val="00662FA2"/>
    <w:rsid w:val="0082537F"/>
    <w:rsid w:val="00A67D58"/>
    <w:rsid w:val="00FD0177"/>
    <w:rsid w:val="0102440D"/>
    <w:rsid w:val="01393B8B"/>
    <w:rsid w:val="01A3659A"/>
    <w:rsid w:val="027C52B9"/>
    <w:rsid w:val="028E4F47"/>
    <w:rsid w:val="02B80216"/>
    <w:rsid w:val="031501B1"/>
    <w:rsid w:val="03C55E5C"/>
    <w:rsid w:val="03F71F4B"/>
    <w:rsid w:val="041D47D5"/>
    <w:rsid w:val="042518DB"/>
    <w:rsid w:val="0442423B"/>
    <w:rsid w:val="04965A88"/>
    <w:rsid w:val="04C56DBD"/>
    <w:rsid w:val="04F63CC6"/>
    <w:rsid w:val="04F955FF"/>
    <w:rsid w:val="068F3272"/>
    <w:rsid w:val="06B40B78"/>
    <w:rsid w:val="06D13C7F"/>
    <w:rsid w:val="075726ED"/>
    <w:rsid w:val="088C6C99"/>
    <w:rsid w:val="091C55F3"/>
    <w:rsid w:val="09CA4095"/>
    <w:rsid w:val="09E71B0D"/>
    <w:rsid w:val="0A0A57FB"/>
    <w:rsid w:val="0A0C3321"/>
    <w:rsid w:val="0A1D552E"/>
    <w:rsid w:val="0ADC2637"/>
    <w:rsid w:val="0B195A81"/>
    <w:rsid w:val="0B714C98"/>
    <w:rsid w:val="0BD95195"/>
    <w:rsid w:val="0C10516F"/>
    <w:rsid w:val="0C41127C"/>
    <w:rsid w:val="0CA32483"/>
    <w:rsid w:val="0CDD1445"/>
    <w:rsid w:val="0D314E4D"/>
    <w:rsid w:val="0DB02216"/>
    <w:rsid w:val="0E372937"/>
    <w:rsid w:val="0E7B0A75"/>
    <w:rsid w:val="0EE152C7"/>
    <w:rsid w:val="0F1609AB"/>
    <w:rsid w:val="0F57119C"/>
    <w:rsid w:val="0F8F00B0"/>
    <w:rsid w:val="0F965814"/>
    <w:rsid w:val="0FCF2158"/>
    <w:rsid w:val="0FD83CA6"/>
    <w:rsid w:val="10BA7FBF"/>
    <w:rsid w:val="10CB7366"/>
    <w:rsid w:val="1117619B"/>
    <w:rsid w:val="112847B9"/>
    <w:rsid w:val="113C71B3"/>
    <w:rsid w:val="116C71C0"/>
    <w:rsid w:val="11AE74B8"/>
    <w:rsid w:val="1224566C"/>
    <w:rsid w:val="125B46F2"/>
    <w:rsid w:val="12B2350B"/>
    <w:rsid w:val="1337677B"/>
    <w:rsid w:val="14554682"/>
    <w:rsid w:val="14861F22"/>
    <w:rsid w:val="164E59A4"/>
    <w:rsid w:val="1732013F"/>
    <w:rsid w:val="17BE4C81"/>
    <w:rsid w:val="18323D24"/>
    <w:rsid w:val="18324737"/>
    <w:rsid w:val="188B3EA1"/>
    <w:rsid w:val="18AB7F70"/>
    <w:rsid w:val="192F0044"/>
    <w:rsid w:val="19B412DF"/>
    <w:rsid w:val="1A8702C3"/>
    <w:rsid w:val="1AB459E5"/>
    <w:rsid w:val="1ABD5F72"/>
    <w:rsid w:val="1AEB6F83"/>
    <w:rsid w:val="1B54323F"/>
    <w:rsid w:val="1BB32CA8"/>
    <w:rsid w:val="1C6A29D5"/>
    <w:rsid w:val="1D867E58"/>
    <w:rsid w:val="1D8B2357"/>
    <w:rsid w:val="1E547D20"/>
    <w:rsid w:val="1E6C5F91"/>
    <w:rsid w:val="1F901EA7"/>
    <w:rsid w:val="20444601"/>
    <w:rsid w:val="20E90B8D"/>
    <w:rsid w:val="214D1F74"/>
    <w:rsid w:val="21844ABB"/>
    <w:rsid w:val="22242C0A"/>
    <w:rsid w:val="227B299A"/>
    <w:rsid w:val="22C32593"/>
    <w:rsid w:val="23A62490"/>
    <w:rsid w:val="23E9080A"/>
    <w:rsid w:val="240741FA"/>
    <w:rsid w:val="2431093C"/>
    <w:rsid w:val="248E3EEA"/>
    <w:rsid w:val="250375D0"/>
    <w:rsid w:val="252D5589"/>
    <w:rsid w:val="25980FCB"/>
    <w:rsid w:val="25CC2EDF"/>
    <w:rsid w:val="262212E9"/>
    <w:rsid w:val="262615A8"/>
    <w:rsid w:val="26A7481C"/>
    <w:rsid w:val="27D45306"/>
    <w:rsid w:val="285464EA"/>
    <w:rsid w:val="28A874FD"/>
    <w:rsid w:val="28CA7A04"/>
    <w:rsid w:val="28FE074F"/>
    <w:rsid w:val="292245BC"/>
    <w:rsid w:val="29695D84"/>
    <w:rsid w:val="2B7451B5"/>
    <w:rsid w:val="2C284F37"/>
    <w:rsid w:val="2C352ADB"/>
    <w:rsid w:val="2CD81465"/>
    <w:rsid w:val="2D891CC6"/>
    <w:rsid w:val="2E556795"/>
    <w:rsid w:val="2EBD5129"/>
    <w:rsid w:val="2EE20BAD"/>
    <w:rsid w:val="2F030435"/>
    <w:rsid w:val="2F152C76"/>
    <w:rsid w:val="2F2A5E74"/>
    <w:rsid w:val="2FE63E17"/>
    <w:rsid w:val="30B6162E"/>
    <w:rsid w:val="30CA7DBD"/>
    <w:rsid w:val="30D15875"/>
    <w:rsid w:val="31D37CFE"/>
    <w:rsid w:val="31F91ADC"/>
    <w:rsid w:val="32B37D44"/>
    <w:rsid w:val="333F24FE"/>
    <w:rsid w:val="3345560D"/>
    <w:rsid w:val="33DB773D"/>
    <w:rsid w:val="33F2678E"/>
    <w:rsid w:val="33F6237A"/>
    <w:rsid w:val="34192975"/>
    <w:rsid w:val="34433EE4"/>
    <w:rsid w:val="34BB68B1"/>
    <w:rsid w:val="35FA7C22"/>
    <w:rsid w:val="360C132B"/>
    <w:rsid w:val="36956DC4"/>
    <w:rsid w:val="36DF1C32"/>
    <w:rsid w:val="376E466E"/>
    <w:rsid w:val="377972D7"/>
    <w:rsid w:val="37ED732A"/>
    <w:rsid w:val="383C4522"/>
    <w:rsid w:val="390E0962"/>
    <w:rsid w:val="39870694"/>
    <w:rsid w:val="39D709A6"/>
    <w:rsid w:val="3A656824"/>
    <w:rsid w:val="3A7B09AA"/>
    <w:rsid w:val="3A824436"/>
    <w:rsid w:val="3B1F25AF"/>
    <w:rsid w:val="3BFB12C0"/>
    <w:rsid w:val="3C893B48"/>
    <w:rsid w:val="3D4E3533"/>
    <w:rsid w:val="3D6176CB"/>
    <w:rsid w:val="3D7E51A4"/>
    <w:rsid w:val="3DCB0641"/>
    <w:rsid w:val="3E1C7899"/>
    <w:rsid w:val="3E1D3DC6"/>
    <w:rsid w:val="3E3A2D68"/>
    <w:rsid w:val="3E403BBA"/>
    <w:rsid w:val="3E8409D1"/>
    <w:rsid w:val="3EAA6E99"/>
    <w:rsid w:val="3EFF6AAC"/>
    <w:rsid w:val="3F3A3882"/>
    <w:rsid w:val="3F470381"/>
    <w:rsid w:val="3FC61085"/>
    <w:rsid w:val="400431C0"/>
    <w:rsid w:val="400A04EA"/>
    <w:rsid w:val="41C17BCC"/>
    <w:rsid w:val="42554A87"/>
    <w:rsid w:val="429A3BAB"/>
    <w:rsid w:val="42FE473C"/>
    <w:rsid w:val="43127AF9"/>
    <w:rsid w:val="431E5B0C"/>
    <w:rsid w:val="432A1A6E"/>
    <w:rsid w:val="43516F22"/>
    <w:rsid w:val="43D553D9"/>
    <w:rsid w:val="443006B8"/>
    <w:rsid w:val="44405FFD"/>
    <w:rsid w:val="453D5D2A"/>
    <w:rsid w:val="456B0172"/>
    <w:rsid w:val="461E0B69"/>
    <w:rsid w:val="468B571B"/>
    <w:rsid w:val="47176357"/>
    <w:rsid w:val="48037987"/>
    <w:rsid w:val="493F3E51"/>
    <w:rsid w:val="49656BC0"/>
    <w:rsid w:val="49657141"/>
    <w:rsid w:val="49C16B93"/>
    <w:rsid w:val="4A050C18"/>
    <w:rsid w:val="4A32048B"/>
    <w:rsid w:val="4A792BC1"/>
    <w:rsid w:val="4A7B3F8B"/>
    <w:rsid w:val="4B1D6F30"/>
    <w:rsid w:val="4B614574"/>
    <w:rsid w:val="4CA117D7"/>
    <w:rsid w:val="4D8209E3"/>
    <w:rsid w:val="4DA97C50"/>
    <w:rsid w:val="4DBD5EE2"/>
    <w:rsid w:val="4E1F7326"/>
    <w:rsid w:val="4E775148"/>
    <w:rsid w:val="4F0B09DE"/>
    <w:rsid w:val="4F7479F9"/>
    <w:rsid w:val="4F960564"/>
    <w:rsid w:val="4F9D7AB3"/>
    <w:rsid w:val="505B6788"/>
    <w:rsid w:val="50CD5C46"/>
    <w:rsid w:val="50D94BAC"/>
    <w:rsid w:val="51210806"/>
    <w:rsid w:val="51226553"/>
    <w:rsid w:val="5243507E"/>
    <w:rsid w:val="52490566"/>
    <w:rsid w:val="525D691E"/>
    <w:rsid w:val="52A159B2"/>
    <w:rsid w:val="52B40010"/>
    <w:rsid w:val="53351C00"/>
    <w:rsid w:val="53FF4235"/>
    <w:rsid w:val="54022185"/>
    <w:rsid w:val="54035E2F"/>
    <w:rsid w:val="54120E10"/>
    <w:rsid w:val="544D7966"/>
    <w:rsid w:val="555C1B4D"/>
    <w:rsid w:val="5579122C"/>
    <w:rsid w:val="55D1679A"/>
    <w:rsid w:val="56B43F29"/>
    <w:rsid w:val="56EA4FBA"/>
    <w:rsid w:val="57AC699D"/>
    <w:rsid w:val="58005F43"/>
    <w:rsid w:val="58AD4249"/>
    <w:rsid w:val="59124EEB"/>
    <w:rsid w:val="5928560F"/>
    <w:rsid w:val="596B0902"/>
    <w:rsid w:val="599C50C8"/>
    <w:rsid w:val="59E07779"/>
    <w:rsid w:val="5A025174"/>
    <w:rsid w:val="5A0737CD"/>
    <w:rsid w:val="5ACD29CE"/>
    <w:rsid w:val="5B984AFF"/>
    <w:rsid w:val="5C06444B"/>
    <w:rsid w:val="5CE72757"/>
    <w:rsid w:val="5CE868B8"/>
    <w:rsid w:val="5D9F1487"/>
    <w:rsid w:val="5DAF5613"/>
    <w:rsid w:val="5E486870"/>
    <w:rsid w:val="5EAC7607"/>
    <w:rsid w:val="600A073C"/>
    <w:rsid w:val="606F111C"/>
    <w:rsid w:val="61555AB1"/>
    <w:rsid w:val="61B21B87"/>
    <w:rsid w:val="61F824B8"/>
    <w:rsid w:val="623E51B7"/>
    <w:rsid w:val="63042A79"/>
    <w:rsid w:val="63472E3E"/>
    <w:rsid w:val="636B2C30"/>
    <w:rsid w:val="63CF5861"/>
    <w:rsid w:val="63FC1159"/>
    <w:rsid w:val="642B7896"/>
    <w:rsid w:val="64FD1951"/>
    <w:rsid w:val="65B90E14"/>
    <w:rsid w:val="666F593F"/>
    <w:rsid w:val="66B81126"/>
    <w:rsid w:val="66F0347B"/>
    <w:rsid w:val="673006EC"/>
    <w:rsid w:val="67375865"/>
    <w:rsid w:val="6751522E"/>
    <w:rsid w:val="67B14B53"/>
    <w:rsid w:val="681D4502"/>
    <w:rsid w:val="68E85E7D"/>
    <w:rsid w:val="698E4D78"/>
    <w:rsid w:val="69926B5E"/>
    <w:rsid w:val="699B6A4B"/>
    <w:rsid w:val="6A2722A3"/>
    <w:rsid w:val="6A3363C3"/>
    <w:rsid w:val="6ADC37BF"/>
    <w:rsid w:val="6AF208ED"/>
    <w:rsid w:val="6AFE7291"/>
    <w:rsid w:val="6B112DF2"/>
    <w:rsid w:val="6CD73CCE"/>
    <w:rsid w:val="6D723464"/>
    <w:rsid w:val="6D8D69C1"/>
    <w:rsid w:val="6DAD515A"/>
    <w:rsid w:val="6DDB7D5E"/>
    <w:rsid w:val="6E1D2EA1"/>
    <w:rsid w:val="6E791ED2"/>
    <w:rsid w:val="6F3B4E90"/>
    <w:rsid w:val="6FC11894"/>
    <w:rsid w:val="70041C78"/>
    <w:rsid w:val="70480FAF"/>
    <w:rsid w:val="705C33D8"/>
    <w:rsid w:val="705E1CAC"/>
    <w:rsid w:val="70737109"/>
    <w:rsid w:val="709C1888"/>
    <w:rsid w:val="710B5F0A"/>
    <w:rsid w:val="714205EA"/>
    <w:rsid w:val="721970A7"/>
    <w:rsid w:val="7282726A"/>
    <w:rsid w:val="73037CD4"/>
    <w:rsid w:val="7344752F"/>
    <w:rsid w:val="735A00A9"/>
    <w:rsid w:val="73FA52FA"/>
    <w:rsid w:val="74546610"/>
    <w:rsid w:val="74630054"/>
    <w:rsid w:val="75236199"/>
    <w:rsid w:val="752E10BB"/>
    <w:rsid w:val="75D91A00"/>
    <w:rsid w:val="75FA4D6A"/>
    <w:rsid w:val="762416C6"/>
    <w:rsid w:val="771B4819"/>
    <w:rsid w:val="771D511D"/>
    <w:rsid w:val="77C15CBD"/>
    <w:rsid w:val="77DA4BE2"/>
    <w:rsid w:val="77F14ABF"/>
    <w:rsid w:val="78FF1545"/>
    <w:rsid w:val="79050385"/>
    <w:rsid w:val="7916510E"/>
    <w:rsid w:val="7933180A"/>
    <w:rsid w:val="797901E1"/>
    <w:rsid w:val="798C478A"/>
    <w:rsid w:val="7A2E4F6E"/>
    <w:rsid w:val="7AFA648A"/>
    <w:rsid w:val="7B787909"/>
    <w:rsid w:val="7C491B71"/>
    <w:rsid w:val="7C757A82"/>
    <w:rsid w:val="7CD82038"/>
    <w:rsid w:val="7D0C34C4"/>
    <w:rsid w:val="7D807FDA"/>
    <w:rsid w:val="7DC21711"/>
    <w:rsid w:val="7E953427"/>
    <w:rsid w:val="7EE76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99"/>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0"/>
    <w:pPr>
      <w:tabs>
        <w:tab w:val="left" w:pos="540"/>
        <w:tab w:val="left" w:pos="900"/>
      </w:tabs>
      <w:jc w:val="center"/>
    </w:pPr>
    <w:rPr>
      <w:rFonts w:hAnsi="宋体" w:cs="宋体"/>
      <w:color w:val="000000"/>
      <w:sz w:val="32"/>
      <w:szCs w:val="32"/>
    </w:rPr>
  </w:style>
  <w:style w:type="paragraph" w:styleId="7">
    <w:name w:val="List Number"/>
    <w:basedOn w:val="1"/>
    <w:qFormat/>
    <w:uiPriority w:val="0"/>
    <w:pPr>
      <w:numPr>
        <w:ilvl w:val="0"/>
        <w:numId w:val="1"/>
      </w:numPr>
    </w:pPr>
  </w:style>
  <w:style w:type="paragraph" w:styleId="8">
    <w:name w:val="Normal Indent"/>
    <w:basedOn w:val="1"/>
    <w:unhideWhenUsed/>
    <w:qFormat/>
    <w:uiPriority w:val="99"/>
    <w:pPr>
      <w:ind w:firstLine="420"/>
    </w:pPr>
    <w:rPr>
      <w:szCs w:val="20"/>
    </w:rPr>
  </w:style>
  <w:style w:type="paragraph" w:styleId="9">
    <w:name w:val="annotation text"/>
    <w:basedOn w:val="1"/>
    <w:unhideWhenUsed/>
    <w:qFormat/>
    <w:uiPriority w:val="99"/>
    <w:pPr>
      <w:jc w:val="left"/>
    </w:pPr>
  </w:style>
  <w:style w:type="paragraph" w:styleId="10">
    <w:name w:val="Body Text 3"/>
    <w:basedOn w:val="1"/>
    <w:qFormat/>
    <w:uiPriority w:val="99"/>
    <w:pPr>
      <w:spacing w:after="120"/>
    </w:pPr>
    <w:rPr>
      <w:sz w:val="16"/>
      <w:szCs w:val="16"/>
    </w:rPr>
  </w:style>
  <w:style w:type="paragraph" w:styleId="11">
    <w:name w:val="Body Text"/>
    <w:basedOn w:val="1"/>
    <w:next w:val="1"/>
    <w:unhideWhenUsed/>
    <w:qFormat/>
    <w:uiPriority w:val="99"/>
    <w:pPr>
      <w:spacing w:after="120"/>
    </w:pPr>
  </w:style>
  <w:style w:type="paragraph" w:styleId="12">
    <w:name w:val="Body Text Indent"/>
    <w:basedOn w:val="1"/>
    <w:unhideWhenUsed/>
    <w:qFormat/>
    <w:uiPriority w:val="99"/>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Plain Text"/>
    <w:basedOn w:val="1"/>
    <w:unhideWhenUsed/>
    <w:qFormat/>
    <w:uiPriority w:val="99"/>
    <w:rPr>
      <w:rFonts w:ascii="宋体" w:hAnsi="Courier New"/>
      <w:kern w:val="0"/>
      <w:sz w:val="20"/>
      <w:szCs w:val="21"/>
    </w:rPr>
  </w:style>
  <w:style w:type="paragraph" w:styleId="15">
    <w:name w:val="Date"/>
    <w:basedOn w:val="1"/>
    <w:next w:val="1"/>
    <w:unhideWhenUsed/>
    <w:qFormat/>
    <w:uiPriority w:val="99"/>
    <w:pPr>
      <w:ind w:left="100" w:leftChars="2500"/>
    </w:pPr>
  </w:style>
  <w:style w:type="paragraph" w:styleId="16">
    <w:name w:val="footer"/>
    <w:basedOn w:val="1"/>
    <w:next w:val="1"/>
    <w:unhideWhenUsed/>
    <w:qFormat/>
    <w:uiPriority w:val="0"/>
    <w:pPr>
      <w:tabs>
        <w:tab w:val="center" w:pos="4153"/>
        <w:tab w:val="right" w:pos="8306"/>
      </w:tabs>
      <w:snapToGrid w:val="0"/>
      <w:jc w:val="left"/>
    </w:pPr>
    <w:rPr>
      <w:kern w:val="0"/>
      <w:sz w:val="18"/>
      <w:szCs w:val="18"/>
    </w:rPr>
  </w:style>
  <w:style w:type="paragraph" w:styleId="17">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unhideWhenUsed/>
    <w:qFormat/>
    <w:uiPriority w:val="39"/>
  </w:style>
  <w:style w:type="paragraph" w:styleId="19">
    <w:name w:val="List"/>
    <w:basedOn w:val="1"/>
    <w:unhideWhenUsed/>
    <w:qFormat/>
    <w:uiPriority w:val="99"/>
    <w:pPr>
      <w:ind w:left="200" w:hanging="200" w:hangingChars="200"/>
      <w:contextualSpacing/>
    </w:pPr>
  </w:style>
  <w:style w:type="paragraph" w:styleId="20">
    <w:name w:val="toc 2"/>
    <w:basedOn w:val="1"/>
    <w:next w:val="1"/>
    <w:unhideWhenUsed/>
    <w:qFormat/>
    <w:uiPriority w:val="39"/>
    <w:pPr>
      <w:tabs>
        <w:tab w:val="right" w:leader="dot" w:pos="8296"/>
      </w:tabs>
      <w:ind w:left="420" w:leftChars="200"/>
    </w:pPr>
  </w:style>
  <w:style w:type="paragraph" w:styleId="21">
    <w:name w:val="Title"/>
    <w:basedOn w:val="1"/>
    <w:next w:val="1"/>
    <w:qFormat/>
    <w:uiPriority w:val="0"/>
    <w:pPr>
      <w:widowControl/>
      <w:overflowPunct w:val="0"/>
      <w:autoSpaceDE w:val="0"/>
      <w:autoSpaceDN w:val="0"/>
      <w:adjustRightInd w:val="0"/>
      <w:jc w:val="center"/>
      <w:textAlignment w:val="baseline"/>
    </w:pPr>
    <w:rPr>
      <w:rFonts w:ascii="Calibri" w:hAnsi="Calibri"/>
      <w:b/>
      <w:kern w:val="0"/>
      <w:sz w:val="24"/>
      <w:szCs w:val="20"/>
      <w:lang w:val="en-GB"/>
    </w:rPr>
  </w:style>
  <w:style w:type="paragraph" w:styleId="22">
    <w:name w:val="Body Text First Indent"/>
    <w:basedOn w:val="11"/>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23">
    <w:name w:val="Body Text First Indent 2"/>
    <w:basedOn w:val="12"/>
    <w:next w:val="1"/>
    <w:qFormat/>
    <w:uiPriority w:val="0"/>
    <w:pPr>
      <w:spacing w:before="240" w:after="120" w:line="360" w:lineRule="auto"/>
      <w:ind w:left="420" w:leftChars="200" w:firstLine="420" w:firstLineChars="200"/>
    </w:pPr>
    <w:rPr>
      <w:rFonts w:ascii="宋体" w:hAnsi="Calibri" w:eastAsia="宋体" w:cs="宋体"/>
      <w:kern w:val="2"/>
      <w:sz w:val="21"/>
      <w:szCs w:val="24"/>
    </w:rPr>
  </w:style>
  <w:style w:type="table" w:styleId="25">
    <w:name w:val="Table Grid"/>
    <w:basedOn w:val="2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7">
    <w:name w:val="Hyperlink"/>
    <w:unhideWhenUsed/>
    <w:qFormat/>
    <w:uiPriority w:val="99"/>
    <w:rPr>
      <w:color w:val="0000FF"/>
      <w:u w:val="single"/>
    </w:rPr>
  </w:style>
  <w:style w:type="paragraph" w:customStyle="1" w:styleId="28">
    <w:name w:val="正文2"/>
    <w:basedOn w:val="1"/>
    <w:qFormat/>
    <w:uiPriority w:val="0"/>
    <w:pPr>
      <w:adjustRightInd w:val="0"/>
      <w:spacing w:before="156" w:line="360" w:lineRule="auto"/>
      <w:ind w:firstLine="510" w:firstLineChars="200"/>
    </w:pPr>
    <w:rPr>
      <w:kern w:val="0"/>
      <w:sz w:val="24"/>
      <w:szCs w:val="20"/>
    </w:rPr>
  </w:style>
  <w:style w:type="paragraph" w:customStyle="1" w:styleId="29">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30">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3">
    <w:name w:val="10"/>
    <w:qFormat/>
    <w:uiPriority w:val="0"/>
    <w:rPr>
      <w:rFonts w:hint="default" w:ascii="Times New Roman" w:hAnsi="Times New Roman" w:cs="Times New Roman"/>
    </w:rPr>
  </w:style>
  <w:style w:type="paragraph" w:customStyle="1" w:styleId="34">
    <w:name w:val="正文_2"/>
    <w:basedOn w:val="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正文_3"/>
    <w:basedOn w:val="1"/>
    <w:qFormat/>
    <w:uiPriority w:val="0"/>
    <w:rPr>
      <w:szCs w:val="22"/>
    </w:rPr>
  </w:style>
  <w:style w:type="paragraph" w:customStyle="1" w:styleId="36">
    <w:name w:val="表格文字115"/>
    <w:basedOn w:val="1"/>
    <w:qFormat/>
    <w:uiPriority w:val="0"/>
    <w:pPr>
      <w:spacing w:before="25" w:after="25"/>
      <w:jc w:val="left"/>
    </w:pPr>
    <w:rPr>
      <w:bCs/>
      <w:spacing w:val="10"/>
      <w:kern w:val="0"/>
      <w:sz w:val="24"/>
    </w:rPr>
  </w:style>
  <w:style w:type="paragraph" w:customStyle="1" w:styleId="37">
    <w:name w:val="Normal Indent1"/>
    <w:basedOn w:val="1"/>
    <w:qFormat/>
    <w:uiPriority w:val="0"/>
    <w:pPr>
      <w:spacing w:line="660" w:lineRule="exact"/>
      <w:ind w:firstLine="720"/>
    </w:pPr>
    <w:rPr>
      <w:rFonts w:eastAsia="Cambria Math"/>
      <w:sz w:val="36"/>
      <w:szCs w:val="36"/>
    </w:rPr>
  </w:style>
  <w:style w:type="paragraph" w:customStyle="1" w:styleId="38">
    <w:name w:val="font5"/>
    <w:basedOn w:val="1"/>
    <w:qFormat/>
    <w:uiPriority w:val="0"/>
    <w:pPr>
      <w:widowControl/>
      <w:spacing w:before="100" w:beforeAutospacing="1" w:after="100" w:afterAutospacing="1"/>
      <w:jc w:val="left"/>
    </w:pPr>
    <w:rPr>
      <w:kern w:val="0"/>
      <w:sz w:val="24"/>
      <w:szCs w:val="20"/>
    </w:rPr>
  </w:style>
  <w:style w:type="paragraph" w:customStyle="1" w:styleId="39">
    <w:name w:val="正文文本 (2)4"/>
    <w:basedOn w:val="1"/>
    <w:qFormat/>
    <w:uiPriority w:val="0"/>
    <w:pPr>
      <w:shd w:val="clear" w:color="auto" w:fill="FFFFFF"/>
      <w:spacing w:before="300" w:line="439" w:lineRule="exact"/>
      <w:jc w:val="distribute"/>
    </w:pPr>
    <w:rPr>
      <w:rFonts w:ascii="MingLiU" w:hAnsi="MingLiU" w:eastAsia="MingLiU"/>
      <w:spacing w:val="20"/>
    </w:rPr>
  </w:style>
  <w:style w:type="character" w:customStyle="1" w:styleId="40">
    <w:name w:val="正文文本 (2) + 间距 0 pt Exact1"/>
    <w:qFormat/>
    <w:uiPriority w:val="0"/>
    <w:rPr>
      <w:rFonts w:ascii="MingLiU" w:hAnsi="MingLiU" w:eastAsia="MingLiU" w:cs="MingLiU"/>
      <w:color w:val="000000"/>
      <w:spacing w:val="0"/>
      <w:w w:val="100"/>
      <w:position w:val="0"/>
      <w:sz w:val="22"/>
      <w:szCs w:val="22"/>
      <w:u w:val="none"/>
      <w:shd w:val="clear" w:color="auto" w:fill="FFFFFF"/>
      <w:lang w:val="zh-CN" w:eastAsia="zh-CN"/>
    </w:rPr>
  </w:style>
  <w:style w:type="character" w:customStyle="1" w:styleId="41">
    <w:name w:val="正文文本 (2) + 5.5 pt1"/>
    <w:qFormat/>
    <w:uiPriority w:val="0"/>
    <w:rPr>
      <w:rFonts w:ascii="MingLiU" w:hAnsi="MingLiU" w:eastAsia="MingLiU" w:cs="MingLiU"/>
      <w:i/>
      <w:iCs/>
      <w:color w:val="000000"/>
      <w:spacing w:val="-20"/>
      <w:w w:val="100"/>
      <w:position w:val="0"/>
      <w:sz w:val="11"/>
      <w:szCs w:val="11"/>
      <w:u w:val="none"/>
      <w:shd w:val="clear" w:color="auto" w:fill="FFFFFF"/>
      <w:lang w:val="zh-CN" w:eastAsia="zh-CN"/>
    </w:rPr>
  </w:style>
  <w:style w:type="paragraph" w:customStyle="1" w:styleId="42">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Default"/>
    <w:basedOn w:val="21"/>
    <w:next w:val="2"/>
    <w:qFormat/>
    <w:uiPriority w:val="0"/>
    <w:pPr>
      <w:autoSpaceDE w:val="0"/>
      <w:autoSpaceDN w:val="0"/>
      <w:adjustRightInd w:val="0"/>
    </w:pPr>
    <w:rPr>
      <w:rFonts w:ascii="华文中宋" w:hAnsi="Times New Roman" w:eastAsia="华文中宋" w:cs="华文中宋"/>
      <w:color w:val="000000"/>
      <w:sz w:val="24"/>
      <w:szCs w:val="24"/>
    </w:rPr>
  </w:style>
  <w:style w:type="paragraph" w:customStyle="1" w:styleId="45">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文本1"/>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d7ea3424-0362-4711-ac67-dff7b228d410</errorID>
      <errorWord>[2026]3626号</errorWord>
      <group>L1_Knowledge</group>
      <groupName>知识性问题</groupName>
      <ability>L2_Knowledge</ability>
      <abilityName>其他知识</abilityName>
      <candidateList>
        <item>〔2026〕3626号</item>
      </candidateList>
      <explain>发文字号格式错误。</explain>
      <paraID>63D888F3</paraID>
      <start>10</start>
      <end>21</end>
      <status>unmodified</status>
      <modifiedWord/>
      <trackRevisions>false</trackRevisions>
    </reviewItem>
    <reviewItem>
      <errorID>2660ef00-17cd-4440-ba63-be1f0d78ed40</errorID>
      <errorWord>[2026]3626号</errorWord>
      <group>L1_Knowledge</group>
      <groupName>知识性问题</groupName>
      <ability>L2_Knowledge</ability>
      <abilityName>其他知识</abilityName>
      <candidateList>
        <item>〔2026〕3626号</item>
      </candidateList>
      <explain>发文字号格式错误。</explain>
      <paraID>63D888F3</paraID>
      <start>30</start>
      <end>41</end>
      <status>unmodified</status>
      <modifiedWord/>
      <trackRevisions>false</trackRevisions>
    </reviewItem>
    <reviewItem>
      <errorID>c1d7a618-f038-402b-930d-bd8f79a3f3ab</errorID>
      <errorWord>[2026]3626号</errorWord>
      <group>L1_Knowledge</group>
      <groupName>知识性问题</groupName>
      <ability>L2_Knowledge</ability>
      <abilityName>其他知识</abilityName>
      <candidateList>
        <item>〔2026〕3626号</item>
      </candidateList>
      <explain>发文字号格式错误。</explain>
      <paraID>63D888F3</paraID>
      <start>50</start>
      <end>61</end>
      <status>unmodified</status>
      <modifiedWord/>
      <trackRevisions>false</trackRevisions>
    </reviewItem>
    <reviewItem>
      <errorID>3b91d294-3115-4b58-8bc6-dfccba4e2c5e</errorID>
      <errorWord>(</errorWord>
      <group>L1_Format</group>
      <groupName>格式问题</groupName>
      <ability>L2_HalfPunc_CN</ability>
      <abilityName>全半角问题</abilityName>
      <candidateList>
        <item>（</item>
      </candidateList>
      <explain>文本全半角错误。</explain>
      <paraID>21D0E710</paraID>
      <start>26</start>
      <end>27</end>
      <status>unmodified</status>
      <modifiedWord/>
      <trackRevisions>false</trackRevisions>
    </reviewItem>
    <reviewItem>
      <errorID>1f38fc18-764a-4723-9020-645a55c1e714</errorID>
      <errorWord>)</errorWord>
      <group>L1_Format</group>
      <groupName>格式问题</groupName>
      <ability>L2_HalfPunc_CN</ability>
      <abilityName>全半角问题</abilityName>
      <candidateList>
        <item>）</item>
      </candidateList>
      <explain>文本全半角错误。</explain>
      <paraID>21D0E710</paraID>
      <start>38</start>
      <end>39</end>
      <status>unmodified</status>
      <modifiedWord/>
      <trackRevisions>false</trackRevisions>
    </reviewItem>
    <reviewItem>
      <errorID>b14bbb11-2a53-4974-a8c2-06e2485672be</errorID>
      <errorWord>(</errorWord>
      <group>L1_Format</group>
      <groupName>格式问题</groupName>
      <ability>L2_HalfPunc_CN</ability>
      <abilityName>全半角问题</abilityName>
      <candidateList>
        <item>（</item>
      </candidateList>
      <explain>文本全半角错误。</explain>
      <paraID>21D0E710</paraID>
      <start>115</start>
      <end>116</end>
      <status>unmodified</status>
      <modifiedWord/>
      <trackRevisions>false</trackRevisions>
    </reviewItem>
    <reviewItem>
      <errorID>ee9f1da0-0e04-4d22-bbf0-9994b9ae7d72</errorID>
      <errorWord>)</errorWord>
      <group>L1_Format</group>
      <groupName>格式问题</groupName>
      <ability>L2_HalfPunc_CN</ability>
      <abilityName>全半角问题</abilityName>
      <candidateList>
        <item>）</item>
      </candidateList>
      <explain>文本全半角错误。</explain>
      <paraID>21D0E710</paraID>
      <start>127</start>
      <end>128</end>
      <status>unmodified</status>
      <modifiedWord/>
      <trackRevisions>false</trackRevisions>
    </reviewItem>
    <reviewItem>
      <errorID>c9acb825-72f5-489a-8e3d-382d0820c122</errorID>
      <errorWord>(</errorWord>
      <group>L1_Format</group>
      <groupName>格式问题</groupName>
      <ability>L2_HalfPunc_CN</ability>
      <abilityName>全半角问题</abilityName>
      <candidateList>
        <item>（</item>
      </candidateList>
      <explain>文本全半角错误。</explain>
      <paraID>21D0E710</paraID>
      <start>179</start>
      <end>180</end>
      <status>unmodified</status>
      <modifiedWord/>
      <trackRevisions>false</trackRevisions>
    </reviewItem>
    <reviewItem>
      <errorID>16d02444-d2ce-4023-b238-96be53158e5d</errorID>
      <errorWord>)</errorWord>
      <group>L1_Format</group>
      <groupName>格式问题</groupName>
      <ability>L2_HalfPunc_CN</ability>
      <abilityName>全半角问题</abilityName>
      <candidateList>
        <item>）</item>
      </candidateList>
      <explain>文本全半角错误。</explain>
      <paraID>21D0E710</paraID>
      <start>190</start>
      <end>191</end>
      <status>unmodified</status>
      <modifiedWord/>
      <trackRevisions>false</trackRevisions>
    </reviewItem>
    <reviewItem>
      <errorID>bd3ba297-e937-488d-a96e-ee0c4023ee0f</errorID>
      <errorWord>(</errorWord>
      <group>L1_Format</group>
      <groupName>格式问题</groupName>
      <ability>L2_HalfPunc_CN</ability>
      <abilityName>全半角问题</abilityName>
      <candidateList>
        <item>（</item>
      </candidateList>
      <explain>文本全半角错误。</explain>
      <paraID>6F7E7D73</paraID>
      <start>33</start>
      <end>34</end>
      <status>unmodified</status>
      <modifiedWord/>
      <trackRevisions>false</trackRevisions>
    </reviewItem>
    <reviewItem>
      <errorID>7b4a2469-24ae-444d-ae1a-f62066c9dc18</errorID>
      <errorWord>)</errorWord>
      <group>L1_Format</group>
      <groupName>格式问题</groupName>
      <ability>L2_HalfPunc_CN</ability>
      <abilityName>全半角问题</abilityName>
      <candidateList>
        <item>）</item>
      </candidateList>
      <explain>文本全半角错误。</explain>
      <paraID>6F7E7D73</paraID>
      <start>45</start>
      <end>46</end>
      <status>unmodified</status>
      <modifiedWord/>
      <trackRevisions>false</trackRevisions>
    </reviewItem>
    <reviewItem>
      <errorID>0cd2c31c-d8bb-4f34-b75b-f8d7572c0314</errorID>
      <errorWord>(</errorWord>
      <group>L1_Format</group>
      <groupName>格式问题</groupName>
      <ability>L2_HalfPunc_CN</ability>
      <abilityName>全半角问题</abilityName>
      <candidateList>
        <item>（</item>
      </candidateList>
      <explain>文本全半角错误。</explain>
      <paraID>6F7E7D73</paraID>
      <start>122</start>
      <end>123</end>
      <status>unmodified</status>
      <modifiedWord/>
      <trackRevisions>false</trackRevisions>
    </reviewItem>
    <reviewItem>
      <errorID>e51239b9-0172-4d86-bd7d-f63e6796fd28</errorID>
      <errorWord>)</errorWord>
      <group>L1_Format</group>
      <groupName>格式问题</groupName>
      <ability>L2_HalfPunc_CN</ability>
      <abilityName>全半角问题</abilityName>
      <candidateList>
        <item>）</item>
      </candidateList>
      <explain>文本全半角错误。</explain>
      <paraID>6F7E7D73</paraID>
      <start>134</start>
      <end>135</end>
      <status>unmodified</status>
      <modifiedWord/>
      <trackRevisions>false</trackRevisions>
    </reviewItem>
    <reviewItem>
      <errorID>fa505c87-f739-4bf5-ba7e-df54d55c3e6e</errorID>
      <errorWord>(</errorWord>
      <group>L1_Format</group>
      <groupName>格式问题</groupName>
      <ability>L2_HalfPunc_CN</ability>
      <abilityName>全半角问题</abilityName>
      <candidateList>
        <item>（</item>
      </candidateList>
      <explain>文本全半角错误。</explain>
      <paraID>6F7E7D73</paraID>
      <start>186</start>
      <end>187</end>
      <status>unmodified</status>
      <modifiedWord/>
      <trackRevisions>false</trackRevisions>
    </reviewItem>
    <reviewItem>
      <errorID>6229cdf2-4624-4a90-8d4a-deadcfb23fd5</errorID>
      <errorWord>)</errorWord>
      <group>L1_Format</group>
      <groupName>格式问题</groupName>
      <ability>L2_HalfPunc_CN</ability>
      <abilityName>全半角问题</abilityName>
      <candidateList>
        <item>）</item>
      </candidateList>
      <explain>文本全半角错误。</explain>
      <paraID>6F7E7D73</paraID>
      <start>197</start>
      <end>198</end>
      <status>unmodified</status>
      <modifiedWord/>
      <trackRevisions>false</trackRevisions>
    </reviewItem>
    <reviewItem>
      <errorID>7cfab9bf-6ef3-47ae-b6b5-e404e9ac84a1</errorID>
      <errorWord>;</errorWord>
      <group>L1_Format</group>
      <groupName>格式问题</groupName>
      <ability>L2_HalfPunc_CN</ability>
      <abilityName>全半角问题</abilityName>
      <candidateList>
        <item>；</item>
      </candidateList>
      <explain>文本全半角错误。</explain>
      <paraID>  99F5A1</paraID>
      <start>100</start>
      <end>101</end>
      <status>unmodified</status>
      <modifiedWord/>
      <trackRevisions>false</trackRevisions>
    </reviewItem>
    <reviewItem>
      <errorID>4e352ba7-0ea1-468b-82ce-60b0445c41b7</errorID>
      <errorWord>(</errorWord>
      <group>L1_Format</group>
      <groupName>格式问题</groupName>
      <ability>L2_HalfPunc_CN</ability>
      <abilityName>全半角问题</abilityName>
      <candidateList>
        <item>（</item>
      </candidateList>
      <explain>文本全半角错误。</explain>
      <paraID>22159D8A</paraID>
      <start>12</start>
      <end>13</end>
      <status>unmodified</status>
      <modifiedWord/>
      <trackRevisions>false</trackRevisions>
    </reviewItem>
    <reviewItem>
      <errorID>7c111dd3-8501-4719-a023-44add23d91d9</errorID>
      <errorWord>)</errorWord>
      <group>L1_Format</group>
      <groupName>格式问题</groupName>
      <ability>L2_HalfPunc_CN</ability>
      <abilityName>全半角问题</abilityName>
      <candidateList>
        <item>）</item>
      </candidateList>
      <explain>文本全半角错误。</explain>
      <paraID>22159D8A</paraID>
      <start>35</start>
      <end>36</end>
      <status>unmodified</status>
      <modifiedWord/>
      <trackRevisions>false</trackRevisions>
    </reviewItem>
    <reviewItem>
      <errorID>124aa09d-44a0-4149-aa3d-db5e3a52872f</errorID>
      <errorWord>(</errorWord>
      <group>L1_Format</group>
      <groupName>格式问题</groupName>
      <ability>L2_HalfPunc_CN</ability>
      <abilityName>全半角问题</abilityName>
      <candidateList>
        <item>（</item>
      </candidateList>
      <explain>文本全半角错误。</explain>
      <paraID>22159D8A</paraID>
      <start>45</start>
      <end>46</end>
      <status>unmodified</status>
      <modifiedWord/>
      <trackRevisions>false</trackRevisions>
    </reviewItem>
    <reviewItem>
      <errorID>5381f976-0b90-4488-843a-43280cef299a</errorID>
      <errorWord>)</errorWord>
      <group>L1_Format</group>
      <groupName>格式问题</groupName>
      <ability>L2_HalfPunc_CN</ability>
      <abilityName>全半角问题</abilityName>
      <candidateList>
        <item>）</item>
      </candidateList>
      <explain>文本全半角错误。</explain>
      <paraID>22159D8A</paraID>
      <start>61</start>
      <end>62</end>
      <status>unmodified</status>
      <modifiedWord/>
      <trackRevisions>false</trackRevisions>
    </reviewItem>
    <reviewItem>
      <errorID>2ad9c211-44cf-4d6d-8390-3d9bfb5bd0e1</errorID>
      <errorWord>-</errorWord>
      <group>L1_Format</group>
      <groupName>格式问题</groupName>
      <ability>L2_HalfPunc_CN</ability>
      <abilityName>全半角问题</abilityName>
      <candidateList>
        <item>－</item>
      </candidateList>
      <explain>文本全半角错误。</explain>
      <paraID>7145CA91</paraID>
      <start>115</start>
      <end>116</end>
      <status>unmodified</status>
      <modifiedWord/>
      <trackRevisions>false</trackRevisions>
    </reviewItem>
    <reviewItem>
      <errorID>0c8927b5-f89c-4b22-8dd6-0c6fed62eaea</errorID>
      <errorWord>-</errorWord>
      <group>L1_Format</group>
      <groupName>格式问题</groupName>
      <ability>L2_HalfPunc_CN</ability>
      <abilityName>全半角问题</abilityName>
      <candidateList>
        <item>－</item>
      </candidateList>
      <explain>文本全半角错误。</explain>
      <paraID>7145CA91</paraID>
      <start>120</start>
      <end>121</end>
      <status>unmodified</status>
      <modifiedWord/>
      <trackRevisions>false</trackRevisions>
    </reviewItem>
    <reviewItem>
      <errorID>7e46fe4d-28da-467d-913c-01d2dbf674fe</errorID>
      <errorWord>-</errorWord>
      <group>L1_Format</group>
      <groupName>格式问题</groupName>
      <ability>L2_HalfPunc_CN</ability>
      <abilityName>全半角问题</abilityName>
      <candidateList>
        <item>－</item>
      </candidateList>
      <explain>文本全半角错误。</explain>
      <paraID>7145CA91</paraID>
      <start>127</start>
      <end>128</end>
      <status>unmodified</status>
      <modifiedWord/>
      <trackRevisions>false</trackRevisions>
    </reviewItem>
    <reviewItem>
      <errorID>22d2f474-e3ea-4fb8-b1c6-95cc2e0dbd42</errorID>
      <errorWord>-</errorWord>
      <group>L1_Format</group>
      <groupName>格式问题</groupName>
      <ability>L2_HalfPunc_CN</ability>
      <abilityName>全半角问题</abilityName>
      <candidateList>
        <item>－</item>
      </candidateList>
      <explain>文本全半角错误。</explain>
      <paraID>7145CA91</paraID>
      <start>133</start>
      <end>134</end>
      <status>unmodified</status>
      <modifiedWord/>
      <trackRevisions>false</trackRevisions>
    </reviewItem>
    <reviewItem>
      <errorID>6f123b7a-dd12-464a-ac3e-601e83173ef2</errorID>
      <errorWord>操作合</errorWord>
      <group>L1_Word</group>
      <groupName>字词问题</groupName>
      <ability>L2_Typo</ability>
      <abilityName>字词错误</abilityName>
      <candidateList>
        <item>操作台</item>
      </candidateList>
      <explain/>
      <paraID> 9A64428</paraID>
      <start>8</start>
      <end>11</end>
      <status>unmodified</status>
      <modifiedWord/>
      <trackRevisions>false</trackRevisions>
    </reviewItem>
    <reviewItem>
      <errorID>e0a8d918-0ebf-4a7d-a637-ab0ac2550504</errorID>
      <errorWord>，</errorWord>
      <group>L1_Word</group>
      <groupName>字词问题</groupName>
      <ability>L2_Typo</ability>
      <abilityName>字词错误</abilityName>
      <candidateList>
        <item>，在</item>
      </candidateList>
      <explain/>
      <paraID>580ABD6E</paraID>
      <start>35</start>
      <end>36</end>
      <status>unmodified</status>
      <modifiedWord/>
      <trackRevisions>false</trackRevisions>
    </reviewItem>
    <reviewItem>
      <errorID>549af0f8-aa6f-41da-a8b1-7c8b2b68495a</errorID>
      <errorWord>间</errorWord>
      <group>L1_Word</group>
      <groupName>字词问题</groupName>
      <ability>L2_Typo</ability>
      <abilityName>字词错误</abilityName>
      <candidateList>
        <item>间之</item>
      </candidateList>
      <explain/>
      <paraID>580ABD6E</paraID>
      <start>104</start>
      <end>105</end>
      <status>unmodified</status>
      <modifiedWord/>
      <trackRevisions>false</trackRevisions>
    </reviewItem>
    <reviewItem>
      <errorID>df4cc9fa-492e-4e51-b5d8-5703709f4cdd</errorID>
      <errorWord>须要</errorWord>
      <group>L1_Word</group>
      <groupName>字词问题</groupName>
      <ability>L2_Typo</ability>
      <abilityName>字词错误</abilityName>
      <candidateList>
        <item>需要</item>
      </candidateList>
      <explain/>
      <paraID>35F23B46</paraID>
      <start>21</start>
      <end>23</end>
      <status>unmodified</status>
      <modifiedWord/>
      <trackRevisions>false</trackRevisions>
    </reviewItem>
    <reviewItem>
      <errorID>7163e158-7a40-4f9a-a601-a9644d563641</errorID>
      <errorWord>具备有</errorWord>
      <group>L1_Word</group>
      <groupName>字词问题</groupName>
      <ability>L2_Typo</ability>
      <abilityName>字词错误</abilityName>
      <candidateList>
        <item>具备</item>
      </candidateList>
      <explain/>
      <paraID> 9738973</paraID>
      <start>8</start>
      <end>10</end>
      <status>modified</status>
      <modifiedWord>具备</modifiedWord>
      <trackRevisions>false</trackRevisions>
    </reviewItem>
    <reviewItem>
      <errorID>717a967d-1c20-420c-894f-bd88a6942d0d</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7CC7ABED</paraID>
      <start>228</start>
      <end>231</end>
      <status>unmodified</status>
      <modifiedWord/>
      <trackRevisions>false</trackRevisions>
    </reviewItem>
    <reviewItem>
      <errorID>72f4a171-fecd-4105-954f-629a8d5c9106</errorID>
      <errorWord>）（</errorWord>
      <group>L1_Format</group>
      <groupName>格式问题</groupName>
      <ability>L2_HalfPunc_CN</ability>
      <abilityName>全半角问题</abilityName>
      <candidateList>
        <item>)(</item>
      </candidateList>
      <explain>文本全半角错误。</explain>
      <paraID>7CC7ABED</paraID>
      <start>441</start>
      <end>443</end>
      <status>unmodified</status>
      <modifiedWord/>
      <trackRevisions>false</trackRevisions>
    </reviewItem>
    <reviewItem>
      <errorID>43244203-0248-435c-aaa5-4f36e2fad525</errorID>
      <errorWord>）</errorWord>
      <group>L1_Format</group>
      <groupName>格式问题</groupName>
      <ability>L2_HalfPunc_CN</ability>
      <abilityName>全半角问题</abilityName>
      <candidateList>
        <item>)</item>
      </candidateList>
      <explain>文本全半角错误。</explain>
      <paraID>7CC7ABED</paraID>
      <start>447</start>
      <end>448</end>
      <status>unmodified</status>
      <modifiedWord/>
      <trackRevisions>false</trackRevisions>
    </reviewItem>
    <reviewItem>
      <errorID>cbcbbef5-0f33-4137-b5c2-fb40a1414a58</errorID>
      <errorWord>(</errorWord>
      <group>L1_Format</group>
      <groupName>格式问题</groupName>
      <ability>L2_HalfPunc_CN</ability>
      <abilityName>全半角问题</abilityName>
      <candidateList>
        <item>（</item>
      </candidateList>
      <explain>文本全半角错误。</explain>
      <paraID>6A2DEB0A</paraID>
      <start>24</start>
      <end>25</end>
      <status>unmodified</status>
      <modifiedWord/>
      <trackRevisions>false</trackRevisions>
    </reviewItem>
    <reviewItem>
      <errorID>242daa0a-d188-4f20-9c8a-1f595ebbea01</errorID>
      <errorWord>)</errorWord>
      <group>L1_Format</group>
      <groupName>格式问题</groupName>
      <ability>L2_HalfPunc_CN</ability>
      <abilityName>全半角问题</abilityName>
      <candidateList>
        <item>）</item>
      </candidateList>
      <explain>文本全半角错误。</explain>
      <paraID>6A2DEB0A</paraID>
      <start>32</start>
      <end>33</end>
      <status>unmodified</status>
      <modifiedWord/>
      <trackRevisions>false</trackRevisions>
    </reviewItem>
    <reviewItem>
      <errorID>f431d580-27c8-4915-9e89-91d76613870b</errorID>
      <errorWord>(</errorWord>
      <group>L1_Punc</group>
      <groupName>标点问题</groupName>
      <ability>L2_Punc_CN</ability>
      <abilityName>标点符号问题</abilityName>
      <candidateList/>
      <explain>同一形式括号套用。</explain>
      <paraID>6A2DEB0A</paraID>
      <start>71</start>
      <end>72</end>
      <status>unmodified</status>
      <modifiedWord/>
      <trackRevisions>false</trackRevisions>
    </reviewItem>
    <reviewItem>
      <errorID>bb34ec65-eb94-48fe-8a88-78da77e2dcc6</errorID>
      <errorWord>（</errorWord>
      <group>L1_Punc</group>
      <groupName>标点问题</groupName>
      <ability>L2_Punc_CN</ability>
      <abilityName>标点符号问题</abilityName>
      <candidateList/>
      <explain>同一形式括号套用。</explain>
      <paraID>6A2DEB0A</paraID>
      <start>82</start>
      <end>83</end>
      <status>unmodified</status>
      <modifiedWord/>
      <trackRevisions>false</trackRevisions>
    </reviewItem>
    <reviewItem>
      <errorID>43981d14-8f9f-4306-8f4e-5c03788f6385</errorID>
      <errorWord>）</errorWord>
      <group>L1_Punc</group>
      <groupName>标点问题</groupName>
      <ability>L2_Punc_CN</ability>
      <abilityName>标点符号问题</abilityName>
      <candidateList/>
      <explain>同一形式括号套用。</explain>
      <paraID>6A2DEB0A</paraID>
      <start>88</start>
      <end>89</end>
      <status>unmodified</status>
      <modifiedWord/>
      <trackRevisions>false</trackRevisions>
    </reviewItem>
    <reviewItem>
      <errorID>02896ce4-0a5a-4550-90a1-c3c6de845084</errorID>
      <errorWord>)</errorWord>
      <group>L1_Punc</group>
      <groupName>标点问题</groupName>
      <ability>L2_Punc_CN</ability>
      <abilityName>标点符号问题</abilityName>
      <candidateList/>
      <explain>同一形式括号套用。</explain>
      <paraID>6A2DEB0A</paraID>
      <start>89</start>
      <end>90</end>
      <status>unmodified</status>
      <modifiedWord/>
      <trackRevisions>false</trackRevisions>
    </reviewItem>
    <reviewItem>
      <errorID>2dfbd216-1067-4c21-8a52-a23a58d5367e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5167A88B</paraID>
      <start>96</start>
      <end>97</end>
      <status>unmodified</status>
      <modifiedWord/>
      <trackRevisions>false</trackRevisions>
    </reviewItem>
    <reviewItem>
      <errorID>84819371-2734-4616-9dd7-70a87a01163b</errorID>
      <errorWord>（</errorWord>
      <group>L1_Punc</group>
      <groupName>标点问题</groupName>
      <ability>L2_Punc_CN</ability>
      <abilityName>标点符号问题</abilityName>
      <candidateList/>
      <explain>同一形式括号套用。</explain>
      <paraID>3B1E2D43</paraID>
      <start>92</start>
      <end>93</end>
      <status>unmodified</status>
      <modifiedWord/>
      <trackRevisions>false</trackRevisions>
    </reviewItem>
    <reviewItem>
      <errorID>4db58d92-f9a3-42b2-a6f4-46e894b30e03</errorID>
      <errorWord>）</errorWord>
      <group>L1_Punc</group>
      <groupName>标点问题</groupName>
      <ability>L2_Punc_CN</ability>
      <abilityName>标点符号问题</abilityName>
      <candidateList/>
      <explain>同一形式括号套用。</explain>
      <paraID>3B1E2D43</paraID>
      <start>102</start>
      <end>103</end>
      <status>unmodified</status>
      <modifiedWord/>
      <trackRevisions>false</trackRevisions>
    </reviewItem>
    <reviewItem>
      <errorID>c851f846-8098-4ed1-920b-4d2e83564134</errorID>
      <errorWord>-</errorWord>
      <group>L1_Format</group>
      <groupName>格式问题</groupName>
      <ability>L2_HalfPunc_CN</ability>
      <abilityName>全半角问题</abilityName>
      <candidateList>
        <item>－</item>
      </candidateList>
      <explain>文本全半角错误。</explain>
      <paraID>3B1E2D43</paraID>
      <start>103</start>
      <end>104</end>
      <status>unmodified</status>
      <modifiedWord/>
      <trackRevisions>false</trackRevisions>
    </reviewItem>
    <reviewItem>
      <errorID>af26074e-fe40-402e-bb03-bca940579c5f</errorID>
      <errorWord>-</errorWord>
      <group>L1_Format</group>
      <groupName>格式问题</groupName>
      <ability>L2_HalfPunc_CN</ability>
      <abilityName>全半角问题</abilityName>
      <candidateList>
        <item>－</item>
      </candidateList>
      <explain>文本全半角错误。</explain>
      <paraID>3B1E2D43</paraID>
      <start>108</start>
      <end>109</end>
      <status>unmodified</status>
      <modifiedWord/>
      <trackRevisions>false</trackRevisions>
    </reviewItem>
    <reviewItem>
      <errorID>7bbc3b3c-fb23-49c3-a65f-890bf64311d1</errorID>
      <errorWord>-</errorWord>
      <group>L1_Format</group>
      <groupName>格式问题</groupName>
      <ability>L2_HalfPunc_CN</ability>
      <abilityName>全半角问题</abilityName>
      <candidateList>
        <item>－</item>
      </candidateList>
      <explain>文本全半角错误。</explain>
      <paraID>3B1E2D43</paraID>
      <start>117</start>
      <end>118</end>
      <status>unmodified</status>
      <modifiedWord/>
      <trackRevisions>false</trackRevisions>
    </reviewItem>
    <reviewItem>
      <errorID>a7f7c16a-5035-4d67-ae40-62c48a7870fe</errorID>
      <errorWord>-</errorWord>
      <group>L1_Format</group>
      <groupName>格式问题</groupName>
      <ability>L2_HalfPunc_CN</ability>
      <abilityName>全半角问题</abilityName>
      <candidateList>
        <item>－</item>
      </candidateList>
      <explain>文本全半角错误。</explain>
      <paraID>3B1E2D43</paraID>
      <start>122</start>
      <end>123</end>
      <status>unmodified</status>
      <modifiedWord/>
      <trackRevisions>false</trackRevisions>
    </reviewItem>
    <reviewItem>
      <errorID>c052cb3e-93c3-43a2-a516-92ad89e3420d</errorID>
      <errorWord>（</errorWord>
      <group>L1_Punc</group>
      <groupName>标点问题</groupName>
      <ability>L2_Punc_CN</ability>
      <abilityName>标点符号问题</abilityName>
      <candidateList/>
      <explain>同一形式括号套用。</explain>
      <paraID>360B7F96</paraID>
      <start>93</start>
      <end>94</end>
      <status>unmodified</status>
      <modifiedWord/>
      <trackRevisions>false</trackRevisions>
    </reviewItem>
    <reviewItem>
      <errorID>31b208c4-1f63-4510-878c-8063a355160c</errorID>
      <errorWord>）</errorWord>
      <group>L1_Punc</group>
      <groupName>标点问题</groupName>
      <ability>L2_Punc_CN</ability>
      <abilityName>标点符号问题</abilityName>
      <candidateList/>
      <explain>同一形式括号套用。</explain>
      <paraID>360B7F96</paraID>
      <start>103</start>
      <end>104</end>
      <status>unmodified</status>
      <modifiedWord/>
      <trackRevisions>false</trackRevisions>
    </reviewItem>
    <reviewItem>
      <errorID>a187dac5-1d7e-4b37-b593-041777d077fb</errorID>
      <errorWord>-</errorWord>
      <group>L1_Format</group>
      <groupName>格式问题</groupName>
      <ability>L2_HalfPunc_CN</ability>
      <abilityName>全半角问题</abilityName>
      <candidateList>
        <item>－</item>
      </candidateList>
      <explain>文本全半角错误。</explain>
      <paraID>360B7F96</paraID>
      <start>104</start>
      <end>105</end>
      <status>unmodified</status>
      <modifiedWord/>
      <trackRevisions>false</trackRevisions>
    </reviewItem>
    <reviewItem>
      <errorID>b7170a23-bb6a-46c9-86a0-9b3de2bd2b47</errorID>
      <errorWord>-</errorWord>
      <group>L1_Format</group>
      <groupName>格式问题</groupName>
      <ability>L2_HalfPunc_CN</ability>
      <abilityName>全半角问题</abilityName>
      <candidateList>
        <item>－</item>
      </candidateList>
      <explain>文本全半角错误。</explain>
      <paraID>360B7F96</paraID>
      <start>109</start>
      <end>110</end>
      <status>unmodified</status>
      <modifiedWord/>
      <trackRevisions>false</trackRevisions>
    </reviewItem>
    <reviewItem>
      <errorID>4fcc4b0a-83c7-41be-bdcf-e80101e87f5f</errorID>
      <errorWord>-</errorWord>
      <group>L1_Format</group>
      <groupName>格式问题</groupName>
      <ability>L2_HalfPunc_CN</ability>
      <abilityName>全半角问题</abilityName>
      <candidateList>
        <item>－</item>
      </candidateList>
      <explain>文本全半角错误。</explain>
      <paraID>360B7F96</paraID>
      <start>118</start>
      <end>119</end>
      <status>unmodified</status>
      <modifiedWord/>
      <trackRevisions>false</trackRevisions>
    </reviewItem>
    <reviewItem>
      <errorID>53c49d80-e07c-409e-a44c-b03b9b1e4733</errorID>
      <errorWord>-</errorWord>
      <group>L1_Format</group>
      <groupName>格式问题</groupName>
      <ability>L2_HalfPunc_CN</ability>
      <abilityName>全半角问题</abilityName>
      <candidateList>
        <item>－</item>
      </candidateList>
      <explain>文本全半角错误。</explain>
      <paraID>360B7F96</paraID>
      <start>123</start>
      <end>124</end>
      <status>unmodified</status>
      <modifiedWord/>
      <trackRevisions>false</trackRevisions>
    </reviewItem>
    <reviewItem>
      <errorID>6aa940b9-7ab9-4a78-8a30-ed9118407e26</errorID>
      <errorWord>(</errorWord>
      <group>L1_Format</group>
      <groupName>格式问题</groupName>
      <ability>L2_HalfPunc_CN</ability>
      <abilityName>全半角问题</abilityName>
      <candidateList>
        <item>（</item>
      </candidateList>
      <explain>文本全半角错误。</explain>
      <paraID>28B1A255</paraID>
      <start>6</start>
      <end>7</end>
      <status>unmodified</status>
      <modifiedWord/>
      <trackRevisions>false</trackRevisions>
    </reviewItem>
    <reviewItem>
      <errorID>9f2492dc-3d3a-4ba5-8638-d33a66d37ab1</errorID>
      <errorWord>)</errorWord>
      <group>L1_Format</group>
      <groupName>格式问题</groupName>
      <ability>L2_HalfPunc_CN</ability>
      <abilityName>全半角问题</abilityName>
      <candidateList>
        <item>）</item>
      </candidateList>
      <explain>文本全半角错误。</explain>
      <paraID>28B1A255</paraID>
      <start>10</start>
      <end>11</end>
      <status>unmodified</status>
      <modifiedWord/>
      <trackRevisions>false</trackRevisions>
    </reviewItem>
    <reviewItem>
      <errorID>f4b1a186-2053-4d51-ae00-e67606d1f369</errorID>
      <errorWord>(</errorWord>
      <group>L1_Format</group>
      <groupName>格式问题</groupName>
      <ability>L2_HalfPunc_CN</ability>
      <abilityName>全半角问题</abilityName>
      <candidateList>
        <item>（</item>
      </candidateList>
      <explain>文本全半角错误。</explain>
      <paraID>  D09D15</paraID>
      <start>6</start>
      <end>7</end>
      <status>unmodified</status>
      <modifiedWord/>
      <trackRevisions>false</trackRevisions>
    </reviewItem>
    <reviewItem>
      <errorID>bbef7d45-6517-4c5c-b761-e12821cd9e73</errorID>
      <errorWord>)</errorWord>
      <group>L1_Format</group>
      <groupName>格式问题</groupName>
      <ability>L2_HalfPunc_CN</ability>
      <abilityName>全半角问题</abilityName>
      <candidateList>
        <item>）</item>
      </candidateList>
      <explain>文本全半角错误。</explain>
      <paraID>  D09D15</paraID>
      <start>10</start>
      <end>11</end>
      <status>unmodified</status>
      <modifiedWord/>
      <trackRevisions>false</trackRevisions>
    </reviewItem>
    <reviewItem>
      <errorID>3deb027b-4f2a-46f0-a113-51881b0d2e57</errorID>
      <errorWord>[2011]300号</errorWord>
      <group>L1_Knowledge</group>
      <groupName>知识性问题</groupName>
      <ability>L2_Knowledge</ability>
      <abilityName>其他知识</abilityName>
      <candidateList>
        <item>〔2011〕300号</item>
      </candidateList>
      <explain>发文字号格式错误。</explain>
      <paraID>5BD218FC</paraID>
      <start>35</start>
      <end>45</end>
      <status>unmodified</status>
      <modifiedWord/>
      <trackRevisions>false</trackRevisions>
    </reviewItem>
    <reviewItem>
      <errorID>fe2bd16a-95bc-4691-bc07-baaca790f10f</errorID>
      <errorWord>须</errorWord>
      <group>L1_Word</group>
      <groupName>字词问题</groupName>
      <ability>L2_Typo</ability>
      <abilityName>字词错误</abilityName>
      <candidateList>
        <item>需</item>
      </candidateList>
      <explain>存在发音相同字词的误用。</explain>
      <paraID>5BD218FC</paraID>
      <start>82</start>
      <end>83</end>
      <status>unmodified</status>
      <modifiedWord/>
      <trackRevisions>false</trackRevisions>
    </reviewItem>
    <reviewItem>
      <errorID>5e54015b-60df-4180-8327-0c776380fb2a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32FC579D</paraID>
      <start>138</start>
      <end>139</end>
      <status>unmodified</status>
      <modifiedWord/>
      <trackRevisions>false</trackRevisions>
    </reviewItem>
    <reviewItem>
      <errorID>25ab3221-8640-4758-9b5d-2ca66d37d9cc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4892A29C</paraID>
      <start>183</start>
      <end>184</end>
      <status>unmodified</status>
      <modifiedWord/>
      <trackRevisions>false</trackRevisions>
    </reviewItem>
    <reviewItem>
      <errorID>6c91da8d-c903-4624-8a4d-77c46f4ab437</errorID>
      <errorWord>)</errorWord>
      <group>L1_Format</group>
      <groupName>格式问题</groupName>
      <ability>L2_HalfPunc_CN</ability>
      <abilityName>全半角问题</abilityName>
      <candidateList>
        <item>）</item>
      </candidateList>
      <explain>文本全半角错误。</explain>
      <paraID> D222051</paraID>
      <start>226</start>
      <end>227</end>
      <status>unmodified</status>
      <modifiedWord/>
      <trackRevisions>false</trackRevisions>
    </reviewItem>
    <reviewItem>
      <errorID>6f71442b-28e6-4dce-b54f-2dfdcbe3aa73</errorID>
      <errorWord>自自</errorWord>
      <group>L1_Word</group>
      <groupName>字词问题</groupName>
      <ability>L2_Typo</ability>
      <abilityName>字词错误</abilityName>
      <candidateList>
        <item>自</item>
      </candidateList>
      <explain/>
      <paraID>48C38A39</paraID>
      <start>0</start>
      <end>2</end>
      <status>unmodified</status>
      <modifiedWord/>
      <trackRevisions>false</trackRevisions>
    </reviewItem>
    <reviewItem>
      <errorID>2440f1ae-ceb3-4013-aac3-f7cc9a6134a6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249ECB2C</paraID>
      <start>0</start>
      <end>2</end>
      <status>unmodified</status>
      <modifiedWord/>
      <trackRevisions>false</trackRevisions>
    </reviewItem>
    <reviewItem>
      <errorID>4fee2c63-4a03-40f1-9199-c7b781fa6628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29055161</paraID>
      <start>0</start>
      <end>2</end>
      <status>unmodified</status>
      <modifiedWord/>
      <trackRevisions>false</trackRevisions>
    </reviewItem>
    <reviewItem>
      <errorID>427ed056-da3c-478b-83e3-a29d3d17cabb</errorID>
      <errorWord>国家发改委</errorWord>
      <group>L1_Knowledge</group>
      <groupName>知识性问题</groupName>
      <ability>L2_Knowledge</ability>
      <abilityName>其他知识</abilityName>
      <candidateList>
        <item>国家发展改革委</item>
      </candidateList>
      <explain/>
      <paraID>46BCFE57</paraID>
      <start>3</start>
      <end>8</end>
      <status>unmodified</status>
      <modifiedWord/>
      <trackRevisions>false</trackRevisions>
    </reviewItem>
    <reviewItem>
      <errorID>d90642d1-7293-48c9-91d7-2bfb14449a56</errorID>
      <errorWord>[2002]1980号</errorWord>
      <group>L1_Knowledge</group>
      <groupName>知识性问题</groupName>
      <ability>L2_Knowledge</ability>
      <abilityName>其他知识</abilityName>
      <candidateList>
        <item>〔2002〕1980号</item>
      </candidateList>
      <explain>发文字号格式错误。</explain>
      <paraID>46BCFE57</paraID>
      <start>12</start>
      <end>23</end>
      <status>unmodified</status>
      <modifiedWord/>
      <trackRevisions>false</trackRevisions>
    </reviewItem>
    <reviewItem>
      <errorID>8604daac-9a5a-45c6-99be-faded94a4b48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410A7043</paraID>
      <start>0</start>
      <end>1</end>
      <status>unmodified</status>
      <modifiedWord/>
      <trackRevisions>false</trackRevisions>
    </reviewItem>
    <reviewItem>
      <errorID>25c2d222-b5bd-44c9-a3c3-206d8a0c2af0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79FAE216</paraID>
      <start>25</start>
      <end>28</end>
      <status>unmodified</status>
      <modifiedWord/>
      <trackRevisions>false</trackRevisions>
    </reviewItem>
    <reviewItem>
      <errorID>fda443d4-42ad-4337-aeb6-9d580f721c77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79FAE216</paraID>
      <start>57</start>
      <end>60</end>
      <status>unmodified</status>
      <modifiedWord/>
      <trackRevisions>false</trackRevisions>
    </reviewItem>
    <reviewItem>
      <errorID>718c4490-e1b7-4c99-bbc0-8aa55cd52a82</errorID>
      <errorWord>法律、法规</errorWord>
      <group>L1_Word</group>
      <groupName>字词问题</groupName>
      <ability>L2_Typo</ability>
      <abilityName>字词错误</abilityName>
      <candidateList>
        <item>法律法规</item>
      </candidateList>
      <explain/>
      <paraID>79FAE216</paraID>
      <start>83</start>
      <end>88</end>
      <status>unmodified</status>
      <modifiedWord/>
      <trackRevisions>false</trackRevisions>
    </reviewItem>
    <reviewItem>
      <errorID>2943ab12-2fdc-4fae-865e-f193dd2d28cc</errorID>
      <errorWord>，</errorWord>
      <group>L1_Word</group>
      <groupName>字词问题</groupName>
      <ability>L2_Typo</ability>
      <abilityName>字词错误</abilityName>
      <candidateList>
        <item>，使</item>
      </candidateList>
      <explain/>
      <paraID>63F05D9F</paraID>
      <start>32</start>
      <end>34</end>
      <status>modified</status>
      <modifiedWord>，使</modifiedWord>
      <trackRevisions>false</trackRevisions>
    </reviewItem>
    <reviewItem>
      <errorID>bbac0012-e267-4b77-8727-7ad586b5d1e2</errorID>
      <errorWord>法律、法规</errorWord>
      <group>L1_Word</group>
      <groupName>字词问题</groupName>
      <ability>L2_Typo</ability>
      <abilityName>字词错误</abilityName>
      <candidateList>
        <item>法律法规</item>
      </candidateList>
      <explain/>
      <paraID> 49EC508</paraID>
      <start>38</start>
      <end>43</end>
      <status>unmodified</status>
      <modifiedWord/>
      <trackRevisions>false</trackRevisions>
    </reviewItem>
    <reviewItem>
      <errorID>fa757799-af83-420d-bf0d-8c47ac9a3a86</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20259116</paraID>
      <start>29</start>
      <end>33</end>
      <status>modified</status>
      <modifiedWord>勘查现场</modifiedWord>
      <trackRevisions>false</trackRevisions>
    </reviewItem>
    <reviewItem>
      <errorID>642bc0d8-b7fe-439d-8a55-e7bf73fe53bf</errorID>
      <errorWord>[2020]46号</errorWord>
      <group>L1_Knowledge</group>
      <groupName>知识性问题</groupName>
      <ability>L2_Knowledge</ability>
      <abilityName>其他知识</abilityName>
      <candidateList>
        <item>〔2020〕46号</item>
      </candidateList>
      <explain>发文字号格式错误。</explain>
      <paraID>44884DBB</paraID>
      <start>26</start>
      <end>35</end>
      <status>unmodified</status>
      <modifiedWord/>
      <trackRevisions>false</trackRevisions>
    </reviewItem>
    <reviewItem>
      <errorID>f190c6b3-a898-43f8-8ac9-23c3bcbe84d1</errorID>
      <errorWord>[2020]46号</errorWord>
      <group>L1_Knowledge</group>
      <groupName>知识性问题</groupName>
      <ability>L2_Knowledge</ability>
      <abilityName>其他知识</abilityName>
      <candidateList>
        <item>〔2020〕46号</item>
      </candidateList>
      <explain>发文字号格式错误。</explain>
      <paraID>6EE8BD4D</paraID>
      <start>26</start>
      <end>35</end>
      <status>unmodified</status>
      <modifiedWord/>
      <trackRevisions>false</trackRevisions>
    </reviewItem>
    <reviewItem>
      <errorID>fd19a37c-b0cd-407f-80dd-a532f35e3abb</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6EE8BD4D</paraID>
      <start>177</start>
      <end>182</end>
      <status>unmodified</status>
      <modifiedWord/>
      <trackRevisions>false</trackRevisions>
    </reviewItem>
    <reviewItem>
      <errorID>53512ada-c32a-4586-b822-5786c571d9bb</errorID>
      <errorWord>供应商尽</errorWord>
      <group>L1_Word</group>
      <groupName>字词问题</groupName>
      <ability>L2_Typo</ability>
      <abilityName>字词错误</abilityName>
      <candidateList>
        <item>供应商</item>
      </candidateList>
      <explain/>
      <paraID>4B0E0FF6</paraID>
      <start>48</start>
      <end>51</end>
      <status>modified</status>
      <modifiedWord>供应商</modifiedWord>
      <trackRevisions>false</trackRevisions>
    </reviewItem>
    <reviewItem>
      <errorID>8699582d-7cf5-449e-80e0-38b16547f384</errorID>
      <errorWord>操作合</errorWord>
      <group>L1_Word</group>
      <groupName>字词问题</groupName>
      <ability>L2_Typo</ability>
      <abilityName>字词错误</abilityName>
      <candidateList>
        <item>操作台</item>
      </candidateList>
      <explain/>
      <paraID>6D79E843</paraID>
      <start>9</start>
      <end>12</end>
      <status>unmodified</status>
      <modifiedWord/>
      <trackRevisions>false</trackRevisions>
    </reviewItem>
    <reviewItem>
      <errorID>a086833a-75bf-4f92-b8c1-f115d972d552</errorID>
      <errorWord>间</errorWord>
      <group>L1_Word</group>
      <groupName>字词问题</groupName>
      <ability>L2_Typo</ability>
      <abilityName>字词错误</abilityName>
      <candidateList>
        <item>间之</item>
      </candidateList>
      <explain/>
      <paraID>7F5D38B1</paraID>
      <start>49</start>
      <end>51</end>
      <status>modified</status>
      <modifiedWord>间之</modifiedWord>
      <trackRevisions>false</trackRevisions>
    </reviewItem>
    <reviewItem>
      <errorID>e4a7ea6f-915e-4278-8a28-d7b9ec43abc1</errorID>
      <errorWord>详见在</errorWord>
      <group>L1_Word</group>
      <groupName>字词问题</groupName>
      <ability>L2_Typo</ability>
      <abilityName>字词错误</abilityName>
      <candidateList>
        <item>详见</item>
      </candidateList>
      <explain/>
      <paraID>315BE675</paraID>
      <start>11</start>
      <end>13</end>
      <status>modified</status>
      <modifiedWord>详见</modifiedWord>
      <trackRevisions>false</trackRevisions>
    </reviewItem>
    <reviewItem>
      <errorID>8049ff21-6667-418c-b8c6-3c0c44f8eaf5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4FE85B16</paraID>
      <start>16</start>
      <end>17</end>
      <status>unmodified</status>
      <modifiedWord/>
      <trackRevisions>false</trackRevisions>
    </reviewItem>
    <reviewItem>
      <errorID>6e149fee-b6e9-4243-9450-f37e2e4186be</errorID>
      <errorWord>（</errorWord>
      <group>L1_Punc</group>
      <groupName>标点问题</groupName>
      <ability>L2_Punc_CN</ability>
      <abilityName>标点符号问题</abilityName>
      <candidateList/>
      <explain>同一形式括号套用。</explain>
      <paraID>27CDDF1C</paraID>
      <start>102</start>
      <end>103</end>
      <status>unmodified</status>
      <modifiedWord/>
      <trackRevisions>false</trackRevisions>
    </reviewItem>
    <reviewItem>
      <errorID>7734e1a3-99a3-4e90-ac0b-0bb6209ef060</errorID>
      <errorWord>）</errorWord>
      <group>L1_Punc</group>
      <groupName>标点问题</groupName>
      <ability>L2_Punc_CN</ability>
      <abilityName>标点符号问题</abilityName>
      <candidateList/>
      <explain>同一形式括号套用。</explain>
      <paraID>27CDDF1C</paraID>
      <start>109</start>
      <end>110</end>
      <status>unmodified</status>
      <modifiedWord/>
      <trackRevisions>false</trackRevisions>
    </reviewItem>
    <reviewItem>
      <errorID>f7f526af-d834-4f7b-abc1-6607f921d125</errorID>
      <errorWord>-</errorWord>
      <group>L1_Format</group>
      <groupName>格式问题</groupName>
      <ability>L2_HalfPunc_CN</ability>
      <abilityName>全半角问题</abilityName>
      <candidateList>
        <item>－</item>
      </candidateList>
      <explain>文本全半角错误。</explain>
      <paraID>71038ABB</paraID>
      <start>150</start>
      <end>151</end>
      <status>unmodified</status>
      <modifiedWord/>
      <trackRevisions>false</trackRevisions>
    </reviewItem>
    <reviewItem>
      <errorID>4cdf5478-4047-40f0-8ef0-9c20958407e3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5F0D81B4</paraID>
      <start>158</start>
      <end>159</end>
      <status>unmodified</status>
      <modifiedWord/>
      <trackRevisions>false</trackRevisions>
    </reviewItem>
    <reviewItem>
      <errorID>cc2495a0-2914-44a8-85d9-20347857bac0</errorID>
      <errorWord>(</errorWord>
      <group>L1_Format</group>
      <groupName>格式问题</groupName>
      <ability>L2_HalfPunc_CN</ability>
      <abilityName>全半角问题</abilityName>
      <candidateList>
        <item>（</item>
      </candidateList>
      <explain>文本全半角错误。</explain>
      <paraID>5A48DE03</paraID>
      <start>27</start>
      <end>28</end>
      <status>unmodified</status>
      <modifiedWord/>
      <trackRevisions>false</trackRevisions>
    </reviewItem>
    <reviewItem>
      <errorID>07600d49-f654-416b-9848-56b74cebcb62</errorID>
      <errorWord>)</errorWord>
      <group>L1_Format</group>
      <groupName>格式问题</groupName>
      <ability>L2_HalfPunc_CN</ability>
      <abilityName>全半角问题</abilityName>
      <candidateList>
        <item>）</item>
      </candidateList>
      <explain>文本全半角错误。</explain>
      <paraID>5A48DE03</paraID>
      <start>95</start>
      <end>96</end>
      <status>unmodified</status>
      <modifiedWord/>
      <trackRevisions>false</trackRevisions>
    </reviewItem>
    <reviewItem>
      <errorID>cb8d0e33-53b4-41ef-b147-3aa8888b0257</errorID>
      <errorWord>(</errorWord>
      <group>L1_Format</group>
      <groupName>格式问题</groupName>
      <ability>L2_HalfPunc_CN</ability>
      <abilityName>全半角问题</abilityName>
      <candidateList>
        <item>（</item>
      </candidateList>
      <explain>文本全半角错误。</explain>
      <paraID>5A48DE03</paraID>
      <start>105</start>
      <end>106</end>
      <status>unmodified</status>
      <modifiedWord/>
      <trackRevisions>false</trackRevisions>
    </reviewItem>
    <reviewItem>
      <errorID>40688dc2-626f-4561-9ca0-1df3316cb9b1</errorID>
      <errorWord>)</errorWord>
      <group>L1_Format</group>
      <groupName>格式问题</groupName>
      <ability>L2_HalfPunc_CN</ability>
      <abilityName>全半角问题</abilityName>
      <candidateList>
        <item>）</item>
      </candidateList>
      <explain>文本全半角错误。</explain>
      <paraID>5A48DE03</paraID>
      <start>159</start>
      <end>160</end>
      <status>unmodified</status>
      <modifiedWord/>
      <trackRevisions>false</trackRevisions>
    </reviewItem>
    <reviewItem>
      <errorID>fb227cc5-348a-49ab-87a0-c0f4ff0f468d</errorID>
      <errorWord>(</errorWord>
      <group>L1_Format</group>
      <groupName>格式问题</groupName>
      <ability>L2_HalfPunc_CN</ability>
      <abilityName>全半角问题</abilityName>
      <candidateList>
        <item>（</item>
      </candidateList>
      <explain>文本全半角错误。</explain>
      <paraID>1E61414F</paraID>
      <start>22</start>
      <end>23</end>
      <status>unmodified</status>
      <modifiedWord/>
      <trackRevisions>false</trackRevisions>
    </reviewItem>
    <reviewItem>
      <errorID>ecee5160-57f8-475a-8c46-7f2993f89e5b</errorID>
      <errorWord>)</errorWord>
      <group>L1_Format</group>
      <groupName>格式问题</groupName>
      <ability>L2_HalfPunc_CN</ability>
      <abilityName>全半角问题</abilityName>
      <candidateList>
        <item>）</item>
      </candidateList>
      <explain>文本全半角错误。</explain>
      <paraID>1E61414F</paraID>
      <start>45</start>
      <end>46</end>
      <status>unmodified</status>
      <modifiedWord/>
      <trackRevisions>false</trackRevisions>
    </reviewItem>
    <reviewItem>
      <errorID>be81cbe8-52c0-4cb5-9fed-6cc7ba747658</errorID>
      <errorWord>已</errorWord>
      <group>L1_Word</group>
      <groupName>字词问题</groupName>
      <ability>L2_Typo</ability>
      <abilityName>字词错误</abilityName>
      <candidateList>
        <item>以</item>
      </candidateList>
      <explain/>
      <paraID>621CB790</paraID>
      <start>53</start>
      <end>54</end>
      <status>unmodified</status>
      <modifiedWord/>
      <trackRevisions>false</trackRevisions>
    </reviewItem>
    <reviewItem>
      <errorID>cfa94450-6a7e-4df3-9218-26167d6a3854</errorID>
      <errorWord>相应</errorWord>
      <group>L1_Word</group>
      <groupName>字词问题</groupName>
      <ability>L2_Typo</ability>
      <abilityName>字词错误</abilityName>
      <candidateList>
        <item>响应</item>
      </candidateList>
      <explain/>
      <paraID>66669C6F</paraID>
      <start>19</start>
      <end>21</end>
      <status>unmodified</status>
      <modifiedWord/>
      <trackRevisions>false</trackRevisions>
    </reviewItem>
    <reviewItem>
      <errorID>1caef6d0-cc81-4e75-9a94-d7ee5b2af09b</errorID>
      <errorWord>-</errorWord>
      <group>L1_Format</group>
      <groupName>格式问题</groupName>
      <ability>L2_HalfPunc_CN</ability>
      <abilityName>全半角问题</abilityName>
      <candidateList>
        <item>－</item>
      </candidateList>
      <explain>文本全半角错误。</explain>
      <paraID>39FDF57F</paraID>
      <start>20</start>
      <end>21</end>
      <status>unmodified</status>
      <modifiedWord/>
      <trackRevisions>false</trackRevisions>
    </reviewItem>
    <reviewItem>
      <errorID>fc68a39a-4ed0-4949-9f79-fc7a33e3a206</errorID>
      <errorWord>法律、法规</errorWord>
      <group>L1_Word</group>
      <groupName>字词问题</groupName>
      <ability>L2_Typo</ability>
      <abilityName>字词错误</abilityName>
      <candidateList>
        <item>法律法规</item>
      </candidateList>
      <explain/>
      <paraID>304586F8</paraID>
      <start>3</start>
      <end>8</end>
      <status>unmodified</status>
      <modifiedWord/>
      <trackRevisions>false</trackRevisions>
    </reviewItem>
    <reviewItem>
      <errorID>2ef634a6-ad31-4d8c-9a11-32859d43885b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13EC9EB9</paraID>
      <start>0</start>
      <end>2</end>
      <status>unmodified</status>
      <modifiedWord/>
      <trackRevisions>false</trackRevisions>
    </reviewItem>
    <reviewItem>
      <errorID>b223c7ab-ad2d-48e0-bf05-f58b1eb4c502</errorID>
      <errorWord>，</errorWord>
      <group>L1_Word</group>
      <groupName>字词问题</groupName>
      <ability>L2_Typo</ability>
      <abilityName>字词错误</abilityName>
      <candidateList>
        <item>，并</item>
      </candidateList>
      <explain/>
      <paraID>42E59F17</paraID>
      <start>63</start>
      <end>65</end>
      <status>modified</status>
      <modifiedWord>，并</modifiedWord>
      <trackRevisions>false</trackRevisions>
    </reviewItem>
    <reviewItem>
      <errorID>f800d2f3-1bd1-49f1-833e-f77d50794a0d</errorID>
      <errorWord>(</errorWord>
      <group>L1_Format</group>
      <groupName>格式问题</groupName>
      <ability>L2_HalfPunc_CN</ability>
      <abilityName>全半角问题</abilityName>
      <candidateList>
        <item>（</item>
      </candidateList>
      <explain>文本全半角错误。</explain>
      <paraID>6C8DF8C3</paraID>
      <start>131</start>
      <end>132</end>
      <status>unmodified</status>
      <modifiedWord/>
      <trackRevisions>false</trackRevisions>
    </reviewItem>
    <reviewItem>
      <errorID>6260a969-8536-4a82-89eb-db5be5e8393f</errorID>
      <errorWord>)</errorWord>
      <group>L1_Format</group>
      <groupName>格式问题</groupName>
      <ability>L2_HalfPunc_CN</ability>
      <abilityName>全半角问题</abilityName>
      <candidateList>
        <item>）</item>
      </candidateList>
      <explain>文本全半角错误。</explain>
      <paraID>6C8DF8C3</paraID>
      <start>141</start>
      <end>142</end>
      <status>unmodified</status>
      <modifiedWord/>
      <trackRevisions>false</trackRevisions>
    </reviewItem>
    <reviewItem>
      <errorID>db466ac0-da77-41a3-8bd9-633b986688ef</errorID>
      <errorWord>(</errorWord>
      <group>L1_Format</group>
      <groupName>格式问题</groupName>
      <ability>L2_HalfPunc_CN</ability>
      <abilityName>全半角问题</abilityName>
      <candidateList>
        <item>（</item>
      </candidateList>
      <explain>文本全半角错误。</explain>
      <paraID>1CBE65E9</paraID>
      <start>11</start>
      <end>12</end>
      <status>unmodified</status>
      <modifiedWord/>
      <trackRevisions>false</trackRevisions>
    </reviewItem>
    <reviewItem>
      <errorID>e231804a-6973-4954-9a5d-e44ca0b99bed</errorID>
      <errorWord>)</errorWord>
      <group>L1_Format</group>
      <groupName>格式问题</groupName>
      <ability>L2_HalfPunc_CN</ability>
      <abilityName>全半角问题</abilityName>
      <candidateList>
        <item>）</item>
      </candidateList>
      <explain>文本全半角错误。</explain>
      <paraID>1CBE65E9</paraID>
      <start>27</start>
      <end>28</end>
      <status>unmodified</status>
      <modifiedWord/>
      <trackRevisions>false</trackRevisions>
    </reviewItem>
    <reviewItem>
      <errorID>3940a374-a690-497a-aab3-c95e8d40d21d</errorID>
      <errorWord>(</errorWord>
      <group>L1_Format</group>
      <groupName>格式问题</groupName>
      <ability>L2_HalfPunc_CN</ability>
      <abilityName>全半角问题</abilityName>
      <candidateList>
        <item>（</item>
      </candidateList>
      <explain>文本全半角错误。</explain>
      <paraID>3402D35D</paraID>
      <start>1</start>
      <end>2</end>
      <status>unmodified</status>
      <modifiedWord/>
      <trackRevisions>false</trackRevisions>
    </reviewItem>
    <reviewItem>
      <errorID>f37ad7b3-8e1d-4053-96a2-d86ba910e07f</errorID>
      <errorWord>)</errorWord>
      <group>L1_Format</group>
      <groupName>格式问题</groupName>
      <ability>L2_HalfPunc_CN</ability>
      <abilityName>全半角问题</abilityName>
      <candidateList>
        <item>）</item>
      </candidateList>
      <explain>文本全半角错误。</explain>
      <paraID>3402D35D</paraID>
      <start>4</start>
      <end>5</end>
      <status>unmodified</status>
      <modifiedWord/>
      <trackRevisions>false</trackRevisions>
    </reviewItem>
    <reviewItem>
      <errorID>d7d78382-91c3-4259-9396-72f323e534bc</errorID>
      <errorWord>(</errorWord>
      <group>L1_Format</group>
      <groupName>格式问题</groupName>
      <ability>L2_HalfPunc_CN</ability>
      <abilityName>全半角问题</abilityName>
      <candidateList>
        <item>（</item>
      </candidateList>
      <explain>文本全半角错误。</explain>
      <paraID>4C7F421D</paraID>
      <start>1</start>
      <end>2</end>
      <status>unmodified</status>
      <modifiedWord/>
      <trackRevisions>false</trackRevisions>
    </reviewItem>
    <reviewItem>
      <errorID>41a9c7c0-f84d-4d8b-840f-7de2777bf315</errorID>
      <errorWord>)</errorWord>
      <group>L1_Format</group>
      <groupName>格式问题</groupName>
      <ability>L2_HalfPunc_CN</ability>
      <abilityName>全半角问题</abilityName>
      <candidateList>
        <item>）</item>
      </candidateList>
      <explain>文本全半角错误。</explain>
      <paraID>4C7F421D</paraID>
      <start>4</start>
      <end>5</end>
      <status>unmodified</status>
      <modifiedWord/>
      <trackRevisions>false</trackRevisions>
    </reviewItem>
    <reviewItem>
      <errorID>f9b6f1f3-b3f6-4f01-92e1-e4cae2d44710</errorID>
      <errorWord>(</errorWord>
      <group>L1_Format</group>
      <groupName>格式问题</groupName>
      <ability>L2_HalfPunc_CN</ability>
      <abilityName>全半角问题</abilityName>
      <candidateList>
        <item>（</item>
      </candidateList>
      <explain>文本全半角错误。</explain>
      <paraID>  7F4FE6</paraID>
      <start>1</start>
      <end>2</end>
      <status>unmodified</status>
      <modifiedWord/>
      <trackRevisions>false</trackRevisions>
    </reviewItem>
    <reviewItem>
      <errorID>597f03f8-34ba-4cc5-a6ed-1af913dbe0f5</errorID>
      <errorWord>)</errorWord>
      <group>L1_Format</group>
      <groupName>格式问题</groupName>
      <ability>L2_HalfPunc_CN</ability>
      <abilityName>全半角问题</abilityName>
      <candidateList>
        <item>）</item>
      </candidateList>
      <explain>文本全半角错误。</explain>
      <paraID>  7F4FE6</paraID>
      <start>4</start>
      <end>5</end>
      <status>unmodified</status>
      <modifiedWord/>
      <trackRevisions>false</trackRevisions>
    </reviewItem>
    <reviewItem>
      <errorID>68a65eb1-bc5e-4a5e-ad44-19d687e9201f</errorID>
      <errorWord>(</errorWord>
      <group>L1_Format</group>
      <groupName>格式问题</groupName>
      <ability>L2_HalfPunc_CN</ability>
      <abilityName>全半角问题</abilityName>
      <candidateList>
        <item>（</item>
      </candidateList>
      <explain>文本全半角错误。</explain>
      <paraID>7C3E8795</paraID>
      <start>1</start>
      <end>2</end>
      <status>unmodified</status>
      <modifiedWord/>
      <trackRevisions>false</trackRevisions>
    </reviewItem>
    <reviewItem>
      <errorID>65f68058-b8cd-4770-a2df-093056b901ac</errorID>
      <errorWord>)</errorWord>
      <group>L1_Format</group>
      <groupName>格式问题</groupName>
      <ability>L2_HalfPunc_CN</ability>
      <abilityName>全半角问题</abilityName>
      <candidateList>
        <item>）</item>
      </candidateList>
      <explain>文本全半角错误。</explain>
      <paraID>7C3E8795</paraID>
      <start>4</start>
      <end>5</end>
      <status>unmodified</status>
      <modifiedWord/>
      <trackRevisions>false</trackRevisions>
    </reviewItem>
    <reviewItem>
      <errorID>18f60930-6e1d-4150-82ca-ca67730df14e</errorID>
      <errorWord>(</errorWord>
      <group>L1_Format</group>
      <groupName>格式问题</groupName>
      <ability>L2_HalfPunc_CN</ability>
      <abilityName>全半角问题</abilityName>
      <candidateList>
        <item>（</item>
      </candidateList>
      <explain>文本全半角错误。</explain>
      <paraID>44FACCAE</paraID>
      <start>1</start>
      <end>2</end>
      <status>unmodified</status>
      <modifiedWord/>
      <trackRevisions>false</trackRevisions>
    </reviewItem>
    <reviewItem>
      <errorID>a50f4652-fd80-48ca-9e99-bfd215cf0d36</errorID>
      <errorWord>)</errorWord>
      <group>L1_Format</group>
      <groupName>格式问题</groupName>
      <ability>L2_HalfPunc_CN</ability>
      <abilityName>全半角问题</abilityName>
      <candidateList>
        <item>）</item>
      </candidateList>
      <explain>文本全半角错误。</explain>
      <paraID>44FACCAE</paraID>
      <start>4</start>
      <end>5</end>
      <status>unmodified</status>
      <modifiedWord/>
      <trackRevisions>false</trackRevisions>
    </reviewItem>
    <reviewItem>
      <errorID>a3998875-4484-4627-bd46-9c5b31243c9a</errorID>
      <errorWord>(</errorWord>
      <group>L1_Format</group>
      <groupName>格式问题</groupName>
      <ability>L2_HalfPunc_CN</ability>
      <abilityName>全半角问题</abilityName>
      <candidateList>
        <item>（</item>
      </candidateList>
      <explain>文本全半角错误。</explain>
      <paraID>75C53F7E</paraID>
      <start>1</start>
      <end>2</end>
      <status>unmodified</status>
      <modifiedWord/>
      <trackRevisions>false</trackRevisions>
    </reviewItem>
    <reviewItem>
      <errorID>5bc6428f-c823-4e21-b57a-98d63f784ccf</errorID>
      <errorWord>)</errorWord>
      <group>L1_Format</group>
      <groupName>格式问题</groupName>
      <ability>L2_HalfPunc_CN</ability>
      <abilityName>全半角问题</abilityName>
      <candidateList>
        <item>）</item>
      </candidateList>
      <explain>文本全半角错误。</explain>
      <paraID>75C53F7E</paraID>
      <start>4</start>
      <end>5</end>
      <status>unmodified</status>
      <modifiedWord/>
      <trackRevisions>false</trackRevisions>
    </reviewItem>
    <reviewItem>
      <errorID>f6ff616f-1b15-4526-b08b-8b62fe666750</errorID>
      <errorWord>(</errorWord>
      <group>L1_Format</group>
      <groupName>格式问题</groupName>
      <ability>L2_HalfPunc_CN</ability>
      <abilityName>全半角问题</abilityName>
      <candidateList>
        <item>（</item>
      </candidateList>
      <explain>文本全半角错误。</explain>
      <paraID>22BF5850</paraID>
      <start>1</start>
      <end>2</end>
      <status>unmodified</status>
      <modifiedWord/>
      <trackRevisions>false</trackRevisions>
    </reviewItem>
    <reviewItem>
      <errorID>6a7b0083-a4f7-46b0-85ae-9d465eceb6f7</errorID>
      <errorWord>)</errorWord>
      <group>L1_Format</group>
      <groupName>格式问题</groupName>
      <ability>L2_HalfPunc_CN</ability>
      <abilityName>全半角问题</abilityName>
      <candidateList>
        <item>）</item>
      </candidateList>
      <explain>文本全半角错误。</explain>
      <paraID>22BF5850</paraID>
      <start>4</start>
      <end>5</end>
      <status>unmodified</status>
      <modifiedWord/>
      <trackRevisions>false</trackRevisions>
    </reviewItem>
    <reviewItem>
      <errorID>a328632b-5993-4ce7-af7e-5957babc1bf9</errorID>
      <errorWord>(</errorWord>
      <group>L1_Format</group>
      <groupName>格式问题</groupName>
      <ability>L2_HalfPunc_CN</ability>
      <abilityName>全半角问题</abilityName>
      <candidateList>
        <item>（</item>
      </candidateList>
      <explain>文本全半角错误。</explain>
      <paraID>7A5E581E</paraID>
      <start>1</start>
      <end>2</end>
      <status>unmodified</status>
      <modifiedWord/>
      <trackRevisions>false</trackRevisions>
    </reviewItem>
    <reviewItem>
      <errorID>742b1b7e-ec29-4911-85f4-dbe146770336</errorID>
      <errorWord>)</errorWord>
      <group>L1_Format</group>
      <groupName>格式问题</groupName>
      <ability>L2_HalfPunc_CN</ability>
      <abilityName>全半角问题</abilityName>
      <candidateList>
        <item>）</item>
      </candidateList>
      <explain>文本全半角错误。</explain>
      <paraID>7A5E581E</paraID>
      <start>4</start>
      <end>5</end>
      <status>unmodified</status>
      <modifiedWord/>
      <trackRevisions>false</trackRevisions>
    </reviewItem>
    <reviewItem>
      <errorID>78e00bf3-b263-47f1-a1c4-4c6921a43a2d</errorID>
      <errorWord>(</errorWord>
      <group>L1_Format</group>
      <groupName>格式问题</groupName>
      <ability>L2_HalfPunc_CN</ability>
      <abilityName>全半角问题</abilityName>
      <candidateList>
        <item>（</item>
      </candidateList>
      <explain>文本全半角错误。</explain>
      <paraID>5D463AD3</paraID>
      <start>1</start>
      <end>2</end>
      <status>unmodified</status>
      <modifiedWord/>
      <trackRevisions>false</trackRevisions>
    </reviewItem>
    <reviewItem>
      <errorID>3d3f42b6-20c4-4209-ab1c-66b165a9314d</errorID>
      <errorWord>)</errorWord>
      <group>L1_Format</group>
      <groupName>格式问题</groupName>
      <ability>L2_HalfPunc_CN</ability>
      <abilityName>全半角问题</abilityName>
      <candidateList>
        <item>）</item>
      </candidateList>
      <explain>文本全半角错误。</explain>
      <paraID>5D463AD3</paraID>
      <start>4</start>
      <end>5</end>
      <status>unmodified</status>
      <modifiedWord/>
      <trackRevisions>false</trackRevisions>
    </reviewItem>
    <reviewItem>
      <errorID>73d63636-8d55-4c52-b7c2-bac3bae68d0f</errorID>
      <errorWord>(</errorWord>
      <group>L1_Format</group>
      <groupName>格式问题</groupName>
      <ability>L2_HalfPunc_CN</ability>
      <abilityName>全半角问题</abilityName>
      <candidateList>
        <item>（</item>
      </candidateList>
      <explain>文本全半角错误。</explain>
      <paraID>5371FF31</paraID>
      <start>1</start>
      <end>2</end>
      <status>unmodified</status>
      <modifiedWord/>
      <trackRevisions>false</trackRevisions>
    </reviewItem>
    <reviewItem>
      <errorID>c5c7cf49-ede9-4cb0-ba99-4a5364c7f311</errorID>
      <errorWord>)</errorWord>
      <group>L1_Format</group>
      <groupName>格式问题</groupName>
      <ability>L2_HalfPunc_CN</ability>
      <abilityName>全半角问题</abilityName>
      <candidateList>
        <item>）</item>
      </candidateList>
      <explain>文本全半角错误。</explain>
      <paraID>5371FF31</paraID>
      <start>4</start>
      <end>5</end>
      <status>unmodified</status>
      <modifiedWord/>
      <trackRevisions>false</trackRevisions>
    </reviewItem>
    <reviewItem>
      <errorID>0035c5bd-173e-40c3-8170-8f66bdfff31c</errorID>
      <errorWord>(</errorWord>
      <group>L1_Format</group>
      <groupName>格式问题</groupName>
      <ability>L2_HalfPunc_CN</ability>
      <abilityName>全半角问题</abilityName>
      <candidateList>
        <item>（</item>
      </candidateList>
      <explain>文本全半角错误。</explain>
      <paraID>292E749D</paraID>
      <start>1</start>
      <end>2</end>
      <status>unmodified</status>
      <modifiedWord/>
      <trackRevisions>false</trackRevisions>
    </reviewItem>
    <reviewItem>
      <errorID>50c47eb2-f24a-44c1-ad7f-5626db59dd76</errorID>
      <errorWord>)</errorWord>
      <group>L1_Format</group>
      <groupName>格式问题</groupName>
      <ability>L2_HalfPunc_CN</ability>
      <abilityName>全半角问题</abilityName>
      <candidateList>
        <item>）</item>
      </candidateList>
      <explain>文本全半角错误。</explain>
      <paraID>292E749D</paraID>
      <start>4</start>
      <end>5</end>
      <status>unmodified</status>
      <modifiedWord/>
      <trackRevisions>false</trackRevisions>
    </reviewItem>
    <reviewItem>
      <errorID>71c01a6c-5956-4347-b669-ab2b8cbebe06</errorID>
      <errorWord>(</errorWord>
      <group>L1_Format</group>
      <groupName>格式问题</groupName>
      <ability>L2_HalfPunc_CN</ability>
      <abilityName>全半角问题</abilityName>
      <candidateList>
        <item>（</item>
      </candidateList>
      <explain>文本全半角错误。</explain>
      <paraID>331851C8</paraID>
      <start>1</start>
      <end>2</end>
      <status>unmodified</status>
      <modifiedWord/>
      <trackRevisions>false</trackRevisions>
    </reviewItem>
    <reviewItem>
      <errorID>ff9cedc6-e068-4b65-9538-e2023013d19a</errorID>
      <errorWord>)</errorWord>
      <group>L1_Format</group>
      <groupName>格式问题</groupName>
      <ability>L2_HalfPunc_CN</ability>
      <abilityName>全半角问题</abilityName>
      <candidateList>
        <item>）</item>
      </candidateList>
      <explain>文本全半角错误。</explain>
      <paraID>331851C8</paraID>
      <start>4</start>
      <end>5</end>
      <status>unmodified</status>
      <modifiedWord/>
      <trackRevisions>false</trackRevisions>
    </reviewItem>
    <reviewItem>
      <errorID>7ffb67a7-7b1e-4d09-8610-1e95b4392020</errorID>
      <errorWord>(</errorWord>
      <group>L1_Format</group>
      <groupName>格式问题</groupName>
      <ability>L2_HalfPunc_CN</ability>
      <abilityName>全半角问题</abilityName>
      <candidateList>
        <item>（</item>
      </candidateList>
      <explain>文本全半角错误。</explain>
      <paraID>7C0BE007</paraID>
      <start>1</start>
      <end>2</end>
      <status>unmodified</status>
      <modifiedWord/>
      <trackRevisions>false</trackRevisions>
    </reviewItem>
    <reviewItem>
      <errorID>c742752b-e0b1-4ee0-97eb-218c90b6556a</errorID>
      <errorWord>)</errorWord>
      <group>L1_Format</group>
      <groupName>格式问题</groupName>
      <ability>L2_HalfPunc_CN</ability>
      <abilityName>全半角问题</abilityName>
      <candidateList>
        <item>）</item>
      </candidateList>
      <explain>文本全半角错误。</explain>
      <paraID>7C0BE007</paraID>
      <start>4</start>
      <end>5</end>
      <status>unmodified</status>
      <modifiedWord/>
      <trackRevisions>false</trackRevisions>
    </reviewItem>
    <reviewItem>
      <errorID>5803e2fe-7410-4098-8db1-15d4988f3c50</errorID>
      <errorWord>(</errorWord>
      <group>L1_Format</group>
      <groupName>格式问题</groupName>
      <ability>L2_HalfPunc_CN</ability>
      <abilityName>全半角问题</abilityName>
      <candidateList>
        <item>（</item>
      </candidateList>
      <explain>文本全半角错误。</explain>
      <paraID>10395972</paraID>
      <start>1</start>
      <end>2</end>
      <status>unmodified</status>
      <modifiedWord/>
      <trackRevisions>false</trackRevisions>
    </reviewItem>
    <reviewItem>
      <errorID>2545a30a-6bc1-4719-bbd5-b38a1181edd9</errorID>
      <errorWord>)</errorWord>
      <group>L1_Format</group>
      <groupName>格式问题</groupName>
      <ability>L2_HalfPunc_CN</ability>
      <abilityName>全半角问题</abilityName>
      <candidateList>
        <item>）</item>
      </candidateList>
      <explain>文本全半角错误。</explain>
      <paraID>10395972</paraID>
      <start>4</start>
      <end>5</end>
      <status>unmodified</status>
      <modifiedWord/>
      <trackRevisions>false</trackRevisions>
    </reviewItem>
    <reviewItem>
      <errorID>628e9b81-3f48-4175-a2ea-3ed8dc1525d6</errorID>
      <errorWord>(</errorWord>
      <group>L1_Format</group>
      <groupName>格式问题</groupName>
      <ability>L2_HalfPunc_CN</ability>
      <abilityName>全半角问题</abilityName>
      <candidateList>
        <item>（</item>
      </candidateList>
      <explain>文本全半角错误。</explain>
      <paraID> AEE62C7</paraID>
      <start>1</start>
      <end>2</end>
      <status>unmodified</status>
      <modifiedWord/>
      <trackRevisions>false</trackRevisions>
    </reviewItem>
    <reviewItem>
      <errorID>89e2c1b6-0291-4f5c-9fb4-ac80c9453f35</errorID>
      <errorWord>)</errorWord>
      <group>L1_Format</group>
      <groupName>格式问题</groupName>
      <ability>L2_HalfPunc_CN</ability>
      <abilityName>全半角问题</abilityName>
      <candidateList>
        <item>）</item>
      </candidateList>
      <explain>文本全半角错误。</explain>
      <paraID> AEE62C7</paraID>
      <start>4</start>
      <end>5</end>
      <status>unmodified</status>
      <modifiedWord/>
      <trackRevisions>false</trackRevisions>
    </reviewItem>
    <reviewItem>
      <errorID>3b09f91d-6178-4047-a849-1bc18f0071a8</errorID>
      <errorWord>(</errorWord>
      <group>L1_Format</group>
      <groupName>格式问题</groupName>
      <ability>L2_HalfPunc_CN</ability>
      <abilityName>全半角问题</abilityName>
      <candidateList>
        <item>（</item>
      </candidateList>
      <explain>文本全半角错误。</explain>
      <paraID>2E0B9A50</paraID>
      <start>1</start>
      <end>2</end>
      <status>unmodified</status>
      <modifiedWord/>
      <trackRevisions>false</trackRevisions>
    </reviewItem>
    <reviewItem>
      <errorID>4620e07e-ed74-4f8b-8437-5a61a0d24fa8</errorID>
      <errorWord>)</errorWord>
      <group>L1_Format</group>
      <groupName>格式问题</groupName>
      <ability>L2_HalfPunc_CN</ability>
      <abilityName>全半角问题</abilityName>
      <candidateList>
        <item>）</item>
      </candidateList>
      <explain>文本全半角错误。</explain>
      <paraID>2E0B9A50</paraID>
      <start>4</start>
      <end>5</end>
      <status>unmodified</status>
      <modifiedWord/>
      <trackRevisions>false</trackRevisions>
    </reviewItem>
    <reviewItem>
      <errorID>633d96f7-c4df-41fe-bfb9-d4cd35303ea3</errorID>
      <errorWord>(</errorWord>
      <group>L1_Format</group>
      <groupName>格式问题</groupName>
      <ability>L2_HalfPunc_CN</ability>
      <abilityName>全半角问题</abilityName>
      <candidateList>
        <item>（</item>
      </candidateList>
      <explain>文本全半角错误。</explain>
      <paraID>59BE70EC</paraID>
      <start>1</start>
      <end>2</end>
      <status>unmodified</status>
      <modifiedWord/>
      <trackRevisions>false</trackRevisions>
    </reviewItem>
    <reviewItem>
      <errorID>4a4fdf56-72b3-49e1-87ce-7a9e1d857600</errorID>
      <errorWord>)</errorWord>
      <group>L1_Format</group>
      <groupName>格式问题</groupName>
      <ability>L2_HalfPunc_CN</ability>
      <abilityName>全半角问题</abilityName>
      <candidateList>
        <item>）</item>
      </candidateList>
      <explain>文本全半角错误。</explain>
      <paraID>59BE70EC</paraID>
      <start>4</start>
      <end>5</end>
      <status>unmodified</status>
      <modifiedWord/>
      <trackRevisions>false</trackRevisions>
    </reviewItem>
    <reviewItem>
      <errorID>d02e7f49-3d06-4a4b-a405-4511f0f0bd4c</errorID>
      <errorWord>(</errorWord>
      <group>L1_Format</group>
      <groupName>格式问题</groupName>
      <ability>L2_HalfPunc_CN</ability>
      <abilityName>全半角问题</abilityName>
      <candidateList>
        <item>（</item>
      </candidateList>
      <explain>文本全半角错误。</explain>
      <paraID>42AA1381</paraID>
      <start>1</start>
      <end>2</end>
      <status>unmodified</status>
      <modifiedWord/>
      <trackRevisions>false</trackRevisions>
    </reviewItem>
    <reviewItem>
      <errorID>2321fe1d-602d-44e9-9660-9785987572de</errorID>
      <errorWord>)</errorWord>
      <group>L1_Format</group>
      <groupName>格式问题</groupName>
      <ability>L2_HalfPunc_CN</ability>
      <abilityName>全半角问题</abilityName>
      <candidateList>
        <item>）</item>
      </candidateList>
      <explain>文本全半角错误。</explain>
      <paraID>42AA1381</paraID>
      <start>4</start>
      <end>5</end>
      <status>unmodified</status>
      <modifiedWord/>
      <trackRevisions>false</trackRevisions>
    </reviewItem>
    <reviewItem>
      <errorID>e93eaa9b-8ecd-419f-97d3-13dfbbd8530d</errorID>
      <errorWord>(</errorWord>
      <group>L1_Format</group>
      <groupName>格式问题</groupName>
      <ability>L2_HalfPunc_CN</ability>
      <abilityName>全半角问题</abilityName>
      <candidateList>
        <item>（</item>
      </candidateList>
      <explain>文本全半角错误。</explain>
      <paraID>3BF84058</paraID>
      <start>1</start>
      <end>2</end>
      <status>unmodified</status>
      <modifiedWord/>
      <trackRevisions>false</trackRevisions>
    </reviewItem>
    <reviewItem>
      <errorID>57d7793f-fbe4-4635-b592-6824e57b8e6e</errorID>
      <errorWord>)</errorWord>
      <group>L1_Format</group>
      <groupName>格式问题</groupName>
      <ability>L2_HalfPunc_CN</ability>
      <abilityName>全半角问题</abilityName>
      <candidateList>
        <item>）</item>
      </candidateList>
      <explain>文本全半角错误。</explain>
      <paraID>3BF84058</paraID>
      <start>4</start>
      <end>5</end>
      <status>unmodified</status>
      <modifiedWord/>
      <trackRevisions>false</trackRevisions>
    </reviewItem>
    <reviewItem>
      <errorID>8951dc36-002a-4ce6-95ae-87a58d4c3c9e</errorID>
      <errorWord>(</errorWord>
      <group>L1_Format</group>
      <groupName>格式问题</groupName>
      <ability>L2_HalfPunc_CN</ability>
      <abilityName>全半角问题</abilityName>
      <candidateList>
        <item>（</item>
      </candidateList>
      <explain>文本全半角错误。</explain>
      <paraID>391493B2</paraID>
      <start>1</start>
      <end>2</end>
      <status>unmodified</status>
      <modifiedWord/>
      <trackRevisions>false</trackRevisions>
    </reviewItem>
    <reviewItem>
      <errorID>13715024-22fa-4e86-a56c-c030a91506a2</errorID>
      <errorWord>)</errorWord>
      <group>L1_Format</group>
      <groupName>格式问题</groupName>
      <ability>L2_HalfPunc_CN</ability>
      <abilityName>全半角问题</abilityName>
      <candidateList>
        <item>）</item>
      </candidateList>
      <explain>文本全半角错误。</explain>
      <paraID>391493B2</paraID>
      <start>4</start>
      <end>5</end>
      <status>unmodified</status>
      <modifiedWord/>
      <trackRevisions>false</trackRevisions>
    </reviewItem>
    <reviewItem>
      <errorID>1280e565-e4ef-41a7-b7af-08e3c029ff35</errorID>
      <errorWord>与关</errorWord>
      <group>L1_Word</group>
      <groupName>字词问题</groupName>
      <ability>L2_Typo</ability>
      <abilityName>字词错误</abilityName>
      <candidateList>
        <item>有关</item>
      </candidateList>
      <explain>存在发音相近字词的误用。</explain>
      <paraID>68DE4F49</paraID>
      <start>18</start>
      <end>20</end>
      <status>modified</status>
      <modifiedWord>有关</modifiedWord>
      <trackRevisions>false</trackRevisions>
    </reviewItem>
    <reviewItem>
      <errorID>c377058e-10c9-47eb-980f-cf97197349f6</errorID>
      <errorWord>间</errorWord>
      <group>L1_Word</group>
      <groupName>字词问题</groupName>
      <ability>L2_Typo</ability>
      <abilityName>字词错误</abilityName>
      <candidateList>
        <item>间之</item>
      </candidateList>
      <explain/>
      <paraID> 811F8B3</paraID>
      <start>11</start>
      <end>12</end>
      <status>unmodified</status>
      <modifiedWord/>
      <trackRevisions>false</trackRevisions>
    </reviewItem>
    <reviewItem>
      <errorID>3d154ffa-00fa-4417-bf13-79b8109ace90</errorID>
      <errorWord>股东大会</errorWord>
      <group>L1_Word</group>
      <groupName>字词问题</groupName>
      <ability>L2_Typo</ability>
      <abilityName>字词错误</abilityName>
      <candidateList>
        <item>股东会</item>
      </candidateList>
      <explain/>
      <paraID>7BA49C61</paraID>
      <start>113</start>
      <end>117</end>
      <status>unmodified</status>
      <modifiedWord/>
      <trackRevisions>false</trackRevisions>
    </reviewItem>
    <reviewItem>
      <errorID>85053a89-1129-427b-914a-dfa74fa836c3</errorID>
      <errorWord>帐号</errorWord>
      <group>L1_Word</group>
      <groupName>字词问题</groupName>
      <ability>L2_Typo</ability>
      <abilityName>字词错误</abilityName>
      <candidateList>
        <item>账号</item>
      </candidateList>
      <explain/>
      <paraID>4996DCD3</paraID>
      <start>0</start>
      <end>2</end>
      <status>modified</status>
      <modifiedWord>账号</modifiedWord>
      <trackRevisions>false</trackRevisions>
    </reviewItem>
    <reviewItem>
      <errorID>77ae37e8-4967-40b1-9e2c-ccfda363c8d1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41C1C611</paraID>
      <start>0</start>
      <end>2</end>
      <status>unmodified</status>
      <modifiedWord/>
      <trackRevisions>false</trackRevisions>
    </reviewItem>
    <reviewItem>
      <errorID>66974b48-80e7-415f-b9e0-4333b7bf274c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3FA7A200</paraID>
      <start>0</start>
      <end>2</end>
      <status>unmodified</status>
      <modifiedWord/>
      <trackRevisions>false</trackRevisions>
    </reviewItem>
    <reviewItem>
      <errorID>1217f0c5-eeb4-48d7-8b86-9ec7e04b457b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65BD273A</paraID>
      <start>0</start>
      <end>2</end>
      <status>unmodified</status>
      <modifiedWord/>
      <trackRevisions>false</trackRevisions>
    </reviewItem>
    <reviewItem>
      <errorID>58e69513-08e9-41aa-bfd6-e15b726d9a7d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584FA449</paraID>
      <start>0</start>
      <end>2</end>
      <status>unmodified</status>
      <modifiedWord/>
      <trackRevisions>false</trackRevisions>
    </reviewItem>
    <reviewItem>
      <errorID>3a7f49f7-fe25-4b53-b5a2-dafd090c79a5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32524D81</paraID>
      <start>0</start>
      <end>2</end>
      <status>unmodified</status>
      <modifiedWord/>
      <trackRevisions>false</trackRevisions>
    </reviewItem>
    <reviewItem>
      <errorID>0d98fc00-bc68-4193-9fa3-dbf4c3710a1d</errorID>
      <errorWord>。】</errorWord>
      <group>L1_Punc</group>
      <groupName>标点问题</groupName>
      <ability>L2_Punc_CN</ability>
      <abilityName>标点符号问题</abilityName>
      <candidateList>
        <item>】</item>
      </candidateList>
      <explain/>
      <paraID>32524D81</paraID>
      <start>147</start>
      <end>149</end>
      <status>unmodified</status>
      <modifiedWord/>
      <trackRevisions>false</trackRevisions>
    </reviewItem>
    <reviewItem>
      <errorID>397d2372-37b8-4dab-ad49-0f2f96ba5959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4E017DC1</paraID>
      <start>0</start>
      <end>2</end>
      <status>unmodified</status>
      <modifiedWord/>
      <trackRevisions>false</trackRevisions>
    </reviewItem>
    <reviewItem>
      <errorID>44634df6-a2e7-458d-8a97-af497acf69e4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54C803DF</paraID>
      <start>0</start>
      <end>2</end>
      <status>unmodified</status>
      <modifiedWord/>
      <trackRevisions>false</trackRevisions>
    </reviewItem>
    <reviewItem>
      <errorID>1adeff99-c7cc-4bbb-8053-52d8222dc85d</errorID>
      <errorWord>[2014]68号</errorWord>
      <group>L1_Knowledge</group>
      <groupName>知识性问题</groupName>
      <ability>L2_Knowledge</ability>
      <abilityName>其他知识</abilityName>
      <candidateList>
        <item>〔2014〕68号</item>
      </candidateList>
      <explain>发文字号格式错误。</explain>
      <paraID>2945238E</paraID>
      <start>116</start>
      <end>125</end>
      <status>unmodified</status>
      <modifiedWord/>
      <trackRevisions>false</trackRevisions>
    </reviewItem>
    <reviewItem>
      <errorID>3728aba2-7ad8-4ca2-b1fe-4cc49b6ec419</errorID>
      <errorWord>如果</errorWord>
      <group>L1_Word</group>
      <groupName>字词问题</groupName>
      <ability>L2_Typo</ability>
      <abilityName>字词错误</abilityName>
      <candidateList>
        <item>如</item>
      </candidateList>
      <explain/>
      <paraID>50274062</paraID>
      <start>16</start>
      <end>18</end>
      <status>unmodified</status>
      <modifiedWord/>
      <trackRevisions>false</trackRevisions>
    </reviewItem>
    <reviewItem>
      <errorID>dbb6cd50-ff30-4cf1-8236-e9b38c1e2ffc</errorID>
      <errorWord>…………</errorWord>
      <group>L1_Punc</group>
      <groupName>标点问题</groupName>
      <ability>L2_Punc_CN</ability>
      <abilityName>标点符号问题</abilityName>
      <candidateList>
        <item>……</item>
      </candidateList>
      <explain/>
      <paraID> DD88EDB</paraID>
      <start>29</start>
      <end>33</end>
      <status>unmodified</status>
      <modifiedWord/>
      <trackRevisions>false</trackRevisions>
    </reviewItem>
    <reviewItem>
      <errorID>f710f8db-cd88-45b8-9c5f-0284ce705689</errorID>
      <errorWord>表</errorWord>
      <group>L1_Word</group>
      <groupName>字词问题</groupName>
      <ability>L2_Typo</ability>
      <abilityName>字词错误</abilityName>
      <candidateList>
        <item>表人</item>
      </candidateList>
      <explain/>
      <paraID>45EA118C</paraID>
      <start>3</start>
      <end>4</end>
      <status>unmodified</status>
      <modifiedWord/>
      <trackRevisions>false</trackRevisions>
    </reviewItem>
    <reviewItem>
      <errorID>f9d6310e-d23a-4216-9c2e-c8dc7ab87e3a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533E4CB4</paraID>
      <start>37</start>
      <end>40</end>
      <status>unmodified</status>
      <modifiedWord/>
      <trackRevisions>false</trackRevisions>
    </reviewItem>
    <reviewItem>
      <errorID>97a7c85c-862c-4756-b4a5-abc49f09b302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68016BF9</paraID>
      <start>0</start>
      <end>2</end>
      <status>unmodified</status>
      <modifiedWord/>
      <trackRevisions>false</trackRevisions>
    </reviewItem>
    <reviewItem>
      <errorID>37de525e-070f-43b4-b504-eb1874a7881f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1E408C71</paraID>
      <start>37</start>
      <end>40</end>
      <status>unmodified</status>
      <modifiedWord/>
      <trackRevisions>false</trackRevisions>
    </reviewItem>
    <reviewItem>
      <errorID>d987cdec-4ccb-40e1-95dd-79024dc3233e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18116B1B</paraID>
      <start>0</start>
      <end>2</end>
      <status>unmodified</status>
      <modifiedWord/>
      <trackRevisions>false</trackRevisions>
    </reviewItem>
    <reviewItem>
      <errorID>07ccde9a-3a55-42c7-93f1-3d492a64fd55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132AED8A</paraID>
      <start>0</start>
      <end>2</end>
      <status>unmodified</status>
      <modifiedWord/>
      <trackRevisions>false</trackRevisions>
    </reviewItem>
    <reviewItem>
      <errorID>c873235c-085c-4d50-b2ab-9a856fd06077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75556763</paraID>
      <start>0</start>
      <end>2</end>
      <status>unmodified</status>
      <modifiedWord/>
      <trackRevisions>false</trackRevisions>
    </reviewItem>
    <reviewItem>
      <errorID>a021dc5a-bc8a-4091-b6bf-59bcde8c45a4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35D7271F</paraID>
      <start>0</start>
      <end>2</end>
      <status>unmodified</status>
      <modifiedWord/>
      <trackRevisions>false</trackRevisions>
    </reviewItem>
    <reviewItem>
      <errorID>44269db3-f892-4da8-b201-5ce2b86a2881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354A576A</paraID>
      <start>0</start>
      <end>2</end>
      <status>unmodified</status>
      <modifiedWord/>
      <trackRevisions>false</trackRevisions>
    </reviewItem>
    <reviewItem>
      <errorID>ff82b275-c50d-4cf1-8244-49b56929047a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59D997AF</paraID>
      <start>0</start>
      <end>2</end>
      <status>unmodified</status>
      <modifiedWord/>
      <trackRevisions>false</trackRevisions>
    </reviewItem>
    <reviewItem>
      <errorID>7ff242d0-011f-4578-aaae-ab63589a9142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74C7AD69</paraID>
      <start>0</start>
      <end>2</end>
      <status>unmodified</status>
      <modifiedWord/>
      <trackRevisions>false</trackRevisions>
    </reviewItem>
    <reviewItem>
      <errorID>36651817-ee4c-4c5c-b607-222953b7daaa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62E32421</paraID>
      <start>0</start>
      <end>2</end>
      <status>unmodified</status>
      <modifiedWord/>
      <trackRevisions>false</trackRevisions>
    </reviewItem>
    <reviewItem>
      <errorID>2912c2e4-9ebf-44d8-ba2a-ff374a706df0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311EEE01</paraID>
      <start>0</start>
      <end>2</end>
      <status>unmodified</status>
      <modifiedWord/>
      <trackRevisions>false</trackRevisions>
    </reviewItem>
    <reviewItem>
      <errorID>4bf69e1a-8727-4dd3-87eb-6d7369dbf195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63547A77</paraID>
      <start>0</start>
      <end>3</end>
      <status>unmodified</status>
      <modifiedWord/>
      <trackRevisions>false</trackRevisions>
    </reviewItem>
    <reviewItem>
      <errorID>f82e9751-7dbf-4cd8-81b6-e65d6b5cc2e6</errorID>
      <errorWord>本</errorWord>
      <group>L1_Word</group>
      <groupName>字词问题</groupName>
      <ability>L2_Typo</ability>
      <abilityName>字词错误</abilityName>
      <candidateList>
        <item>本次</item>
      </candidateList>
      <explain/>
      <paraID>63547A77</paraID>
      <start>15</start>
      <end>17</end>
      <status>modified</status>
      <modifiedWord>本次</modifiedWord>
      <trackRevisions>false</trackRevisions>
    </reviewItem>
    <reviewItem>
      <errorID>98bfa56e-6051-474d-8b61-d70b18bdff16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25A755DB</paraID>
      <start>0</start>
      <end>3</end>
      <status>unmodified</status>
      <modifiedWord/>
      <trackRevisions>false</trackRevisions>
    </reviewItem>
    <reviewItem>
      <errorID>19f007d9-bd97-4eb8-babe-777944c78851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4CAB1BCC</paraID>
      <start>0</start>
      <end>3</end>
      <status>unmodified</status>
      <modifiedWord/>
      <trackRevisions>false</trackRevisions>
    </reviewItem>
    <reviewItem>
      <errorID>4ef3fe8f-f802-4731-91ab-8662b9b8ecef</errorID>
      <errorWord>(</errorWord>
      <group>L1_Format</group>
      <groupName>格式问题</groupName>
      <ability>L2_HalfPunc_CN</ability>
      <abilityName>全半角问题</abilityName>
      <candidateList>
        <item>（</item>
      </candidateList>
      <explain>文本全半角错误。</explain>
      <paraID>3AA3998D</paraID>
      <start>11</start>
      <end>12</end>
      <status>unmodified</status>
      <modifiedWord/>
      <trackRevisions>false</trackRevisions>
    </reviewItem>
    <reviewItem>
      <errorID>78bea1c3-da7c-4fc6-8196-c9ebaba50bb6</errorID>
      <errorWord>)</errorWord>
      <group>L1_Format</group>
      <groupName>格式问题</groupName>
      <ability>L2_HalfPunc_CN</ability>
      <abilityName>全半角问题</abilityName>
      <candidateList>
        <item>）</item>
      </candidateList>
      <explain>文本全半角错误。</explain>
      <paraID>3AA3998D</paraID>
      <start>13</start>
      <end>14</end>
      <status>unmodified</status>
      <modifiedWord/>
      <trackRevisions>false</trackRevisions>
    </reviewItem>
    <reviewItem>
      <errorID>8b7b1b42-fc99-404a-a8d8-189193b4bd02</errorID>
      <errorWord>(</errorWord>
      <group>L1_Format</group>
      <groupName>格式问题</groupName>
      <ability>L2_HalfPunc_CN</ability>
      <abilityName>全半角问题</abilityName>
      <candidateList>
        <item>（</item>
      </candidateList>
      <explain>文本全半角错误。</explain>
      <paraID>5285E0D3</paraID>
      <start>0</start>
      <end>1</end>
      <status>unmodified</status>
      <modifiedWord/>
      <trackRevisions>false</trackRevisions>
    </reviewItem>
    <reviewItem>
      <errorID>d595349c-6077-4eab-a8bf-476e173a5ebe</errorID>
      <errorWord>)</errorWord>
      <group>L1_Format</group>
      <groupName>格式问题</groupName>
      <ability>L2_HalfPunc_CN</ability>
      <abilityName>全半角问题</abilityName>
      <candidateList>
        <item>）</item>
      </candidateList>
      <explain>文本全半角错误。</explain>
      <paraID>5285E0D3</paraID>
      <start>2</start>
      <end>3</end>
      <status>unmodified</status>
      <modifiedWord/>
      <trackRevisions>false</trackRevisions>
    </reviewItem>
    <reviewItem>
      <errorID>c046d22e-3e87-420e-bf78-e4fe1b6d2eaa</errorID>
      <errorWord>果</errorWord>
      <group>L1_Word</group>
      <groupName>字词问题</groupName>
      <ability>L2_Typo</ability>
      <abilityName>字词错误</abilityName>
      <candidateList>
        <item>果由</item>
      </candidateList>
      <explain/>
      <paraID>337A3E70</paraID>
      <start>106</start>
      <end>108</end>
      <status>modified</status>
      <modifiedWord>果由</modifiedWord>
      <trackRevisions>false</trackRevisions>
    </reviewItem>
    <reviewItem>
      <errorID>aeb640a3-bada-4e14-844c-1247fc80e2e7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FB7F301</paraID>
      <start>19</start>
      <end>22</end>
      <status>unmodified</status>
      <modifiedWord/>
      <trackRevisions>false</trackRevisions>
    </reviewItem>
    <reviewItem>
      <errorID>c34bf0ed-753b-4b2f-b7e7-7d59c8839e0a</errorID>
      <errorWord>:</errorWord>
      <group>L1_Format</group>
      <groupName>格式问题</groupName>
      <ability>L2_HalfPunc_CN</ability>
      <abilityName>全半角问题</abilityName>
      <candidateList>
        <item>：</item>
      </candidateList>
      <explain>文本全半角错误。</explain>
      <paraID>3084A48E</paraID>
      <start>8</start>
      <end>9</end>
      <status>unmodified</status>
      <modifiedWord/>
      <trackRevisions>false</trackRevisions>
    </reviewItem>
    <reviewItem>
      <errorID>58a0c5fd-68d2-4da6-9260-ad10eb0ac3bf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70DAAFDB</paraID>
      <start>3</start>
      <end>5</end>
      <status>unmodified</status>
      <modifiedWord/>
      <trackRevisions>false</trackRevisions>
    </reviewItem>
    <reviewItem>
      <errorID>9f6af290-bdc7-4647-8d10-87336711196d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75CC819A</paraID>
      <start>0</start>
      <end>2</end>
      <status>unmodified</status>
      <modifiedWord/>
      <trackRevisions>false</trackRevisions>
    </reviewItem>
    <reviewItem>
      <errorID>f310b6f6-1c42-49da-8200-a04fa50e7f74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6A5654F8</paraID>
      <start>0</start>
      <end>2</end>
      <status>unmodified</status>
      <modifiedWord/>
      <trackRevisions>false</trackRevisions>
    </reviewItem>
    <reviewItem>
      <errorID>809fd228-8f6a-4656-a20b-9e7d20fc306e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6064C079</paraID>
      <start>0</start>
      <end>2</end>
      <status>unmodified</status>
      <modifiedWord/>
      <trackRevisions>false</trackRevisions>
    </reviewItem>
    <reviewItem>
      <errorID>b8f0b7e9-33e0-4357-a0de-d263e5176d13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7DEAEF2D</paraID>
      <start>0</start>
      <end>2</end>
      <status>unmodified</status>
      <modifiedWord/>
      <trackRevisions>false</trackRevisions>
    </reviewItem>
    <reviewItem>
      <errorID>abc1d1b8-017f-41f6-b5b2-dacbcd04d266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700EC1EF</paraID>
      <start>0</start>
      <end>2</end>
      <status>unmodified</status>
      <modifiedWord/>
      <trackRevisions>false</trackRevisions>
    </reviewItem>
    <reviewItem>
      <errorID>f345a63e-7841-46a1-ae42-f4f99b646ec8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37DDE7B8</paraID>
      <start>0</start>
      <end>2</end>
      <status>unmodified</status>
      <modifiedWord/>
      <trackRevisions>false</trackRevisions>
    </reviewItem>
    <reviewItem>
      <errorID>489ec7cb-7797-43b9-9b04-1b27e92fcfdb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574E5ECA</paraID>
      <start>0</start>
      <end>2</end>
      <status>unmodified</status>
      <modifiedWord/>
      <trackRevisions>false</trackRevisions>
    </reviewItem>
    <reviewItem>
      <errorID>0a6fd82d-53e6-49cc-9568-5750f86858db</errorID>
      <errorWord>工程听</errorWord>
      <group>L1_Word</group>
      <groupName>字词问题</groupName>
      <ability>L2_Typo</ability>
      <abilityName>字词错误</abilityName>
      <candidateList>
        <item>工程</item>
      </candidateList>
      <explain/>
      <paraID>439F0208</paraID>
      <start>4</start>
      <end>6</end>
      <status>modified</status>
      <modifiedWord>工程</modifiedWord>
      <trackRevisions>false</trackRevisions>
    </reviewItem>
    <reviewItem>
      <errorID>c9107f2f-25d8-44cb-b181-6fc33e52b562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1867198F</paraID>
      <start>4</start>
      <end>6</end>
      <status>unmodified</status>
      <modifiedWord/>
      <trackRevisions>false</trackRevisions>
    </reviewItem>
    <reviewItem>
      <errorID>6c361313-a8ae-4cd8-919a-d828539df0cd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53A7505B</paraID>
      <start>4</start>
      <end>6</end>
      <status>unmodified</status>
      <modifiedWord/>
      <trackRevisions>false</trackRevisions>
    </reviewItem>
    <reviewItem>
      <errorID>aec13138-f7d6-4915-80ce-1ce96e6536db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102439D5</paraID>
      <start>4</start>
      <end>6</end>
      <status>unmodified</status>
      <modifiedWord/>
      <trackRevisions>false</trackRevisions>
    </reviewItem>
    <reviewItem>
      <errorID>cd3636b4-5d15-4166-83ec-4a5388e15e72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595D787E</paraID>
      <start>0</start>
      <end>2</end>
      <status>unmodified</status>
      <modifiedWord/>
      <trackRevisions>false</trackRevisions>
    </reviewItem>
    <reviewItem>
      <errorID>60a44ed5-051b-440f-88d9-dd67fa08e92e</errorID>
      <errorWord>(</errorWord>
      <group>L1_Format</group>
      <groupName>格式问题</groupName>
      <ability>L2_HalfPunc_CN</ability>
      <abilityName>全半角问题</abilityName>
      <candidateList>
        <item>（</item>
      </candidateList>
      <explain>文本全半角错误。</explain>
      <paraID>57DB32FA</paraID>
      <start>4</start>
      <end>5</end>
      <status>unmodified</status>
      <modifiedWord/>
      <trackRevisions>false</trackRevisions>
    </reviewItem>
    <reviewItem>
      <errorID>9470d45d-dbba-468e-8538-0ef4be4f86a3</errorID>
      <errorWord>)</errorWord>
      <group>L1_Format</group>
      <groupName>格式问题</groupName>
      <ability>L2_HalfPunc_CN</ability>
      <abilityName>全半角问题</abilityName>
      <candidateList>
        <item>）</item>
      </candidateList>
      <explain>文本全半角错误。</explain>
      <paraID>57DB32FA</paraID>
      <start>7</start>
      <end>8</end>
      <status>unmodified</status>
      <modifiedWord/>
      <trackRevisions>false</trackRevisions>
    </reviewItem>
    <reviewItem>
      <errorID>46eadec1-9dca-4b2f-b42d-1a379800683d</errorID>
      <errorWord>(</errorWord>
      <group>L1_Format</group>
      <groupName>格式问题</groupName>
      <ability>L2_HalfPunc_CN</ability>
      <abilityName>全半角问题</abilityName>
      <candidateList>
        <item>（</item>
      </candidateList>
      <explain>文本全半角错误。</explain>
      <paraID>57DB32FA</paraID>
      <start>30</start>
      <end>31</end>
      <status>unmodified</status>
      <modifiedWord/>
      <trackRevisions>false</trackRevisions>
    </reviewItem>
    <reviewItem>
      <errorID>690e676a-ca67-4688-b7c9-9f9b1e0e9f78</errorID>
      <errorWord>)</errorWord>
      <group>L1_Format</group>
      <groupName>格式问题</groupName>
      <ability>L2_HalfPunc_CN</ability>
      <abilityName>全半角问题</abilityName>
      <candidateList>
        <item>）</item>
      </candidateList>
      <explain>文本全半角错误。</explain>
      <paraID>57DB32FA</paraID>
      <start>33</start>
      <end>34</end>
      <status>unmodified</status>
      <modifiedWord/>
      <trackRevisions>false</trackRevisions>
    </reviewItem>
    <reviewItem>
      <errorID>6b124b46-24a9-4564-bfed-d2797ed1eb6c</errorID>
      <errorWord>帐  号：</errorWord>
      <group>L1_Word</group>
      <groupName>字词问题</groupName>
      <ability>L2_Typo</ability>
      <abilityName>字词错误</abilityName>
      <candidateList>
        <item>账  号：</item>
      </candidateList>
      <explain/>
      <paraID> DDBA4DD</paraID>
      <start>0</start>
      <end>5</end>
      <status>modified</status>
      <modifiedWord>账  号：</modifiedWord>
      <trackRevisions>false</trackRevisions>
    </reviewItem>
    <reviewItem>
      <errorID>c10200eb-770e-4933-b8ca-1e3d0144ffda</errorID>
      <errorWord>帐  号：</errorWord>
      <group>L1_Word</group>
      <groupName>字词问题</groupName>
      <ability>L2_Typo</ability>
      <abilityName>字词错误</abilityName>
      <candidateList>
        <item>账  号：</item>
      </candidateList>
      <explain/>
      <paraID> DDBA4DD</paraID>
      <start>29</start>
      <end>34</end>
      <status>modified</status>
      <modifiedWord>账  号：</modifiedWord>
      <trackRevisions>false</trackRevisions>
    </reviewItem>
    <reviewItem>
      <errorID>83c19eef-9c0f-49f4-ac94-a7f06794f010</errorID>
      <errorWord>《建设工程工程量清单计价规范（GB5050-2013）》</errorWord>
      <group>L1_Knowledge</group>
      <groupName>知识性问题</groupName>
      <ability>L2_Knowledge</ability>
      <abilityName>其他知识</abilityName>
      <candidateList>
        <item>《建设工程工程量清单计价规范》（GB5050-2013）</item>
      </candidateList>
      <explain>疑似政策文件、法律法规名称等书写不规范，请注意检查。</explain>
      <paraID>4E997277</paraID>
      <start>3</start>
      <end>31</end>
      <status>unmodified</status>
      <modifiedWord/>
      <trackRevisions>false</trackRevisions>
    </reviewItem>
    <reviewItem>
      <errorID>e95fe418-bd29-4b6c-b37d-52d73b370a08</errorID>
      <errorWord>(</errorWord>
      <group>L1_Format</group>
      <groupName>格式问题</groupName>
      <ability>L2_HalfPunc_CN</ability>
      <abilityName>全半角问题</abilityName>
      <candidateList>
        <item>（</item>
      </candidateList>
      <explain>文本全半角错误。</explain>
      <paraID>4E997277</paraID>
      <start>141</start>
      <end>142</end>
      <status>unmodified</status>
      <modifiedWord/>
      <trackRevisions>false</trackRevisions>
    </reviewItem>
    <reviewItem>
      <errorID>6a126656-de4f-4751-b80e-de85abc2fa5d</errorID>
      <errorWord>)</errorWord>
      <group>L1_Format</group>
      <groupName>格式问题</groupName>
      <ability>L2_HalfPunc_CN</ability>
      <abilityName>全半角问题</abilityName>
      <candidateList>
        <item>）</item>
      </candidateList>
      <explain>文本全半角错误。</explain>
      <paraID>4E997277</paraID>
      <start>157</start>
      <end>158</end>
      <status>unmodified</status>
      <modifiedWord/>
      <trackRevisions>false</trackRevisions>
    </reviewItem>
    <reviewItem>
      <errorID>24c7225f-8937-4d45-9ae0-98c1a49a83ca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3917A53C</paraID>
      <start>1</start>
      <end>5</end>
      <status>unmodified</status>
      <modifiedWord/>
      <trackRevisions>false</trackRevisions>
    </reviewItem>
    <reviewItem>
      <errorID>e7ddeded-6b47-4a2e-b3ec-cac76c9f238f</errorID>
      <errorWord>（6）、</errorWord>
      <group>L1_Punc</group>
      <groupName>标点问题</groupName>
      <ability>L2_Punc_CN</ability>
      <abilityName>标点符号问题</abilityName>
      <candidateList>
        <item>（6）</item>
      </candidateList>
      <explain>根据国标GB/T 15834-2011《标点符号用法》中的4.5.3.3节，带括号的汉字数字或阿拉伯数字表次序时，后面通常不加顿号。如“（一）指导思想”“（二）行动指南”。</explain>
      <paraID>61888815</paraID>
      <start>3</start>
      <end>7</end>
      <status>unmodified</status>
      <modifiedWord/>
      <trackRevisions>false</trackRevisions>
    </reviewItem>
    <reviewItem>
      <errorID>2f60a76c-dcaa-4751-94fa-66a320cb866e</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61888815</paraID>
      <start>7</start>
      <end>11</end>
      <status>unmodified</status>
      <modifiedWord/>
      <trackRevisions>false</trackRevisions>
    </reviewItem>
    <reviewItem>
      <errorID>720b80fe-1b85-430a-bc28-4c3e1743a58c</errorID>
      <errorWord>（8）、</errorWord>
      <group>L1_Punc</group>
      <groupName>标点问题</groupName>
      <ability>L2_Punc_CN</ability>
      <abilityName>标点符号问题</abilityName>
      <candidateList>
        <item>（8）</item>
      </candidateList>
      <explain>根据国标GB/T 15834-2011《标点符号用法》中的4.5.3.3节，带括号的汉字数字或阿拉伯数字表次序时，后面通常不加顿号。如“（一）指导思想”“（二）行动指南”。</explain>
      <paraID>61888815</paraID>
      <start>11</start>
      <end>15</end>
      <status>unmodified</status>
      <modifiedWord/>
      <trackRevisions>false</trackRevisions>
    </reviewItem>
    <reviewItem>
      <errorID>45cd6f72-988e-4f61-b65b-9d7f4a469cdc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74C97B4B</paraID>
      <start>13</start>
      <end>16</end>
      <status>unmodified</status>
      <modifiedWord/>
      <trackRevisions>false</trackRevisions>
    </reviewItem>
    <reviewItem>
      <errorID>a16cdb4f-1347-449c-82ba-f97b7274a7ae</errorID>
      <errorWord>&lt;</errorWord>
      <group>L1_Format</group>
      <groupName>格式问题</groupName>
      <ability>L2_HalfPunc_CN</ability>
      <abilityName>全半角问题</abilityName>
      <candidateList>
        <item>〈</item>
      </candidateList>
      <explain>文本全半角错误。</explain>
      <paraID>74C97B4B</paraID>
      <start>68</start>
      <end>69</end>
      <status>unmodified</status>
      <modifiedWord/>
      <trackRevisions>false</trackRevisions>
    </reviewItem>
    <reviewItem>
      <errorID>fca03552-19d9-49b3-a97f-b8f0cd93afae</errorID>
      <errorWord>&gt;</errorWord>
      <group>L1_Format</group>
      <groupName>格式问题</groupName>
      <ability>L2_HalfPunc_CN</ability>
      <abilityName>全半角问题</abilityName>
      <candidateList>
        <item>〉</item>
      </candidateList>
      <explain>文本全半角错误。</explain>
      <paraID>74C97B4B</paraID>
      <start>90</start>
      <end>91</end>
      <status>unmodified</status>
      <modifiedWord/>
      <trackRevisions>false</trackRevisions>
    </reviewItem>
    <reviewItem>
      <errorID>c8f2c954-3761-40ed-bc13-4f065e5c9f31</errorID>
      <errorWord>有关规规定</errorWord>
      <group>L1_Word</group>
      <groupName>字词问题</groupName>
      <ability>L2_Typo</ability>
      <abilityName>字词错误</abilityName>
      <candidateList>
        <item>有关规定</item>
      </candidateList>
      <explain/>
      <paraID>485D4F3E</paraID>
      <start>190</start>
      <end>194</end>
      <status>modified</status>
      <modifiedWord>有关规定</modifiedWord>
      <trackRevisions>false</trackRevisions>
    </reviewItem>
    <reviewItem>
      <errorID>875e83ca-6b3d-4570-9fe0-f4b9acbfff3d</errorID>
      <errorWord>有关规规定</errorWord>
      <group>L1_Word</group>
      <groupName>字词问题</groupName>
      <ability>L2_Typo</ability>
      <abilityName>字词错误</abilityName>
      <candidateList>
        <item>有关规定</item>
      </candidateList>
      <explain/>
      <paraID>6213D79E</paraID>
      <start>80</start>
      <end>84</end>
      <status>modified</status>
      <modifiedWord>有关规定</modifiedWord>
      <trackRevisions>false</trackRevisions>
    </reviewItem>
    <reviewItem>
      <errorID>e2fe5735-0585-49b9-87aa-bdd9819fcc83</errorID>
      <errorWord>交纳</errorWord>
      <group>L1_Word</group>
      <groupName>字词问题</groupName>
      <ability>L2_Typo</ability>
      <abilityName>字词错误</abilityName>
      <candidateList>
        <item>缴纳</item>
      </candidateList>
      <explain/>
      <paraID>18C8C7CE</paraID>
      <start>87</start>
      <end>89</end>
      <status>modified</status>
      <modifiedWord>缴纳</modifiedWord>
      <trackRevisions>false</trackRevisions>
    </reviewItem>
    <reviewItem>
      <errorID>a53046be-aebe-42dd-905e-7094874596cc</errorID>
      <errorWord>其它</errorWord>
      <group>L1_Word</group>
      <groupName>字词问题</groupName>
      <ability>L2_Alias</ability>
      <abilityName>也作/曾用词</abilityName>
      <candidateList>
        <item>其他</item>
      </candidateList>
      <explain>词汇[其它]为不规范表述或旧称，其规范书面表述为[其他]。</explain>
      <paraID>3CB8705E</paraID>
      <start>45</start>
      <end>47</end>
      <status>modified</status>
      <modifiedWord>其他</modifiedWord>
      <trackRevisions>false</trackRevisions>
    </reviewItem>
    <reviewItem>
      <errorID>29524a54-ca58-4cf7-a1b9-2b626f9a88a8</errorID>
      <errorWord>其它</errorWord>
      <group>L1_Word</group>
      <groupName>字词问题</groupName>
      <ability>L2_Alias</ability>
      <abilityName>也作/曾用词</abilityName>
      <candidateList>
        <item>其他</item>
      </candidateList>
      <explain>词汇[其它]为不规范表述或旧称，其规范书面表述为[其他]。</explain>
      <paraID>3CB8705E</paraID>
      <start>132</start>
      <end>134</end>
      <status>modified</status>
      <modifiedWord>其他</modifiedWord>
      <trackRevisions>false</trackRevisions>
    </reviewItem>
    <reviewItem>
      <errorID>b3b20a8d-3578-4861-9cb7-e398081177a7</errorID>
      <errorWord>有关规规定</errorWord>
      <group>L1_Word</group>
      <groupName>字词问题</groupName>
      <ability>L2_Typo</ability>
      <abilityName>字词错误</abilityName>
      <candidateList>
        <item>有关规定</item>
      </candidateList>
      <explain/>
      <paraID>4F2E1182</paraID>
      <start>71</start>
      <end>75</end>
      <status>modified</status>
      <modifiedWord>有关规定</modifiedWord>
      <trackRevisions>false</trackRevisions>
    </reviewItem>
    <reviewItem>
      <errorID>43fb1baa-021c-45a2-90a9-87ab9062d562</errorID>
      <errorWord>有关规规定</errorWord>
      <group>L1_Word</group>
      <groupName>字词问题</groupName>
      <ability>L2_Typo</ability>
      <abilityName>字词错误</abilityName>
      <candidateList>
        <item>有关规定</item>
      </candidateList>
      <explain/>
      <paraID>4F2E1182</paraID>
      <start>122</start>
      <end>126</end>
      <status>modified</status>
      <modifiedWord>有关规定</modifiedWord>
      <trackRevisions>false</trackRevisions>
    </reviewItem>
    <reviewItem>
      <errorID>b447c391-f703-43a1-8204-73cab45d48e7</errorID>
      <errorWord>其它</errorWord>
      <group>L1_Word</group>
      <groupName>字词问题</groupName>
      <ability>L2_Alias</ability>
      <abilityName>也作/曾用词</abilityName>
      <candidateList>
        <item>其他</item>
      </candidateList>
      <explain>词汇[其它]为不规范表述或旧称，其规范书面表述为[其他]。</explain>
      <paraID>4F2E1182</paraID>
      <start>129</start>
      <end>131</end>
      <status>modified</status>
      <modifiedWord>其他</modifiedWord>
      <trackRevisions>false</trackRevisions>
    </reviewItem>
    <reviewItem>
      <errorID>47e43f1c-5348-46f4-93cb-2635c85d6cb2</errorID>
      <errorWord>有关规规定</errorWord>
      <group>L1_Word</group>
      <groupName>字词问题</groupName>
      <ability>L2_Typo</ability>
      <abilityName>字词错误</abilityName>
      <candidateList>
        <item>有关规定</item>
      </candidateList>
      <explain/>
      <paraID>4F2E1182</paraID>
      <start>168</start>
      <end>172</end>
      <status>modified</status>
      <modifiedWord>有关规定</modifiedWord>
      <trackRevisions>false</trackRevisions>
    </reviewItem>
    <reviewItem>
      <errorID>1d4d27b7-1728-4080-9d19-77573ea2e8f2</errorID>
      <errorWord>(</errorWord>
      <group>L1_Format</group>
      <groupName>格式问题</groupName>
      <ability>L2_HalfPunc_CN</ability>
      <abilityName>全半角问题</abilityName>
      <candidateList>
        <item>（</item>
      </candidateList>
      <explain>文本全半角错误。</explain>
      <paraID>59545A81</paraID>
      <start>60</start>
      <end>61</end>
      <status>unmodified</status>
      <modifiedWord/>
      <trackRevisions>false</trackRevisions>
    </reviewItem>
    <reviewItem>
      <errorID>c25086b8-b5df-444c-a66b-055737eb285a</errorID>
      <errorWord>)</errorWord>
      <group>L1_Format</group>
      <groupName>格式问题</groupName>
      <ability>L2_HalfPunc_CN</ability>
      <abilityName>全半角问题</abilityName>
      <candidateList>
        <item>）</item>
      </candidateList>
      <explain>文本全半角错误。</explain>
      <paraID>59545A81</paraID>
      <start>62</start>
      <end>63</end>
      <status>unmodified</status>
      <modifiedWord/>
      <trackRevisions>false</trackRevisions>
    </reviewItem>
    <reviewItem>
      <errorID>4963239b-a34b-4397-9d01-bd9cf72ee4dd</errorID>
      <errorWord>挂勾</errorWord>
      <group>L1_Word</group>
      <groupName>字词问题</groupName>
      <ability>L2_Typo</ability>
      <abilityName>字词错误</abilityName>
      <candidateList>
        <item>挂钩</item>
      </candidateList>
      <explain/>
      <paraID>37BEA420</paraID>
      <start>26</start>
      <end>28</end>
      <status>modified</status>
      <modifiedWord>挂钩</modifiedWord>
      <trackRevisions>false</trackRevisions>
    </reviewItem>
    <reviewItem>
      <errorID>4f792fdc-1dd9-474b-96f6-92365d29b3ca</errorID>
      <errorWord>期限的</errorWord>
      <group>L1_Word</group>
      <groupName>字词问题</groupName>
      <ability>L2_Typo</ability>
      <abilityName>字词错误</abilityName>
      <candidateList>
        <item>期限</item>
      </candidateList>
      <explain/>
      <paraID>5EF975A1</paraID>
      <start>16</start>
      <end>18</end>
      <status>modified</status>
      <modifiedWord>期限</modifiedWord>
      <trackRevisions>false</trackRevisions>
    </reviewItem>
    <reviewItem>
      <errorID>60db79c0-8e24-4eb1-9749-015cb1bc60a5</errorID>
      <errorWord>。</errorWord>
      <group>L1_Punc</group>
      <groupName>标点问题</groupName>
      <ability>L2_Punc_CN</ability>
      <abilityName>标点符号问题</abilityName>
      <candidateList/>
      <explain/>
      <paraID>1DEA5754</paraID>
      <start>80</start>
      <end>81</end>
      <status>unmodified</status>
      <modifiedWord/>
      <trackRevisions>false</trackRevisions>
    </reviewItem>
    <reviewItem>
      <errorID>7b94541f-83df-4c9e-a119-8a7f29989495</errorID>
      <errorWord>（</errorWord>
      <group>L1_Format</group>
      <groupName>格式问题</groupName>
      <ability>L2_HalfPunc_CN</ability>
      <abilityName>全半角问题</abilityName>
      <candidateList>
        <item>(</item>
      </candidateList>
      <explain>文本全半角错误。</explain>
      <paraID>4ECA1FB8</paraID>
      <start>0</start>
      <end>1</end>
      <status>unmodified</status>
      <modifiedWord/>
      <trackRevisions>false</trackRevisions>
    </reviewItem>
    <reviewItem>
      <errorID>233c969f-7c09-4fcd-9bdb-7b3f77ff8cc1</errorID>
      <errorWord>）</errorWord>
      <group>L1_Format</group>
      <groupName>格式问题</groupName>
      <ability>L2_HalfPunc_CN</ability>
      <abilityName>全半角问题</abilityName>
      <candidateList>
        <item>)</item>
      </candidateList>
      <explain>文本全半角错误。</explain>
      <paraID>4ECA1FB8</paraID>
      <start>2</start>
      <end>3</end>
      <status>unmodified</status>
      <modifiedWord/>
      <trackRevisions>false</trackRevisions>
    </reviewItem>
    <reviewItem>
      <errorID>dbbf1871-4244-4d42-ada6-1dc970155a97</errorID>
      <errorWord>；</errorWord>
      <group>L1_Format</group>
      <groupName>格式问题</groupName>
      <ability>L2_HalfPunc_CN</ability>
      <abilityName>全半角问题</abilityName>
      <candidateList>
        <item>;</item>
      </candidateList>
      <explain>文本全半角错误。</explain>
      <paraID>4ECA1FB8</paraID>
      <start>38</start>
      <end>39</end>
      <status>unmodified</status>
      <modifiedWord/>
      <trackRevisions>false</trackRevisions>
    </reviewItem>
    <reviewItem>
      <errorID>8139c8db-85fd-4ca8-9e1b-040fd030d307</errorID>
      <errorWord>（</errorWord>
      <group>L1_Format</group>
      <groupName>格式问题</groupName>
      <ability>L2_HalfPunc_CN</ability>
      <abilityName>全半角问题</abilityName>
      <candidateList>
        <item>(</item>
      </candidateList>
      <explain>文本全半角错误。</explain>
      <paraID>50EAE913</paraID>
      <start>0</start>
      <end>1</end>
      <status>unmodified</status>
      <modifiedWord/>
      <trackRevisions>false</trackRevisions>
    </reviewItem>
    <reviewItem>
      <errorID>c2247bd9-dff7-4e57-b88f-519b4f013d8c</errorID>
      <errorWord>）</errorWord>
      <group>L1_Format</group>
      <groupName>格式问题</groupName>
      <ability>L2_HalfPunc_CN</ability>
      <abilityName>全半角问题</abilityName>
      <candidateList>
        <item>)</item>
      </candidateList>
      <explain>文本全半角错误。</explain>
      <paraID>50EAE913</paraID>
      <start>2</start>
      <end>3</end>
      <status>unmodified</status>
      <modifiedWord/>
      <trackRevisions>false</trackRevisions>
    </reviewItem>
    <reviewItem>
      <errorID>4165cc29-2120-48c3-ad8e-b52a3115ab27</errorID>
      <errorWord>；</errorWord>
      <group>L1_Format</group>
      <groupName>格式问题</groupName>
      <ability>L2_HalfPunc_CN</ability>
      <abilityName>全半角问题</abilityName>
      <candidateList>
        <item>;</item>
      </candidateList>
      <explain>文本全半角错误。</explain>
      <paraID>50EAE913</paraID>
      <start>38</start>
      <end>39</end>
      <status>unmodified</status>
      <modifiedWord/>
      <trackRevisions>false</trackRevisions>
    </reviewItem>
    <reviewItem>
      <errorID>26281e85-3c7a-47b1-b40b-1b58ef694667</errorID>
      <errorWord>（</errorWord>
      <group>L1_Format</group>
      <groupName>格式问题</groupName>
      <ability>L2_HalfPunc_CN</ability>
      <abilityName>全半角问题</abilityName>
      <candidateList>
        <item>(</item>
      </candidateList>
      <explain>文本全半角错误。</explain>
      <paraID> 300F6D9</paraID>
      <start>0</start>
      <end>1</end>
      <status>unmodified</status>
      <modifiedWord/>
      <trackRevisions>false</trackRevisions>
    </reviewItem>
    <reviewItem>
      <errorID>62cac5ac-4166-40ba-b159-ee8b32fc4bb8</errorID>
      <errorWord>）</errorWord>
      <group>L1_Format</group>
      <groupName>格式问题</groupName>
      <ability>L2_HalfPunc_CN</ability>
      <abilityName>全半角问题</abilityName>
      <candidateList>
        <item>)</item>
      </candidateList>
      <explain>文本全半角错误。</explain>
      <paraID> 300F6D9</paraID>
      <start>2</start>
      <end>3</end>
      <status>unmodified</status>
      <modifiedWord/>
      <trackRevisions>false</trackRevisions>
    </reviewItem>
    <reviewItem>
      <errorID>f4abb51a-44b4-4712-a6fc-1099a50a3e42</errorID>
      <errorWord>。</errorWord>
      <group>L1_Format</group>
      <groupName>格式问题</groupName>
      <ability>L2_HalfPunc_CN</ability>
      <abilityName>全半角问题</abilityName>
      <candidateList>
        <item>.</item>
      </candidateList>
      <explain>文本全半角错误。</explain>
      <paraID> 300F6D9</paraID>
      <start>38</start>
      <end>39</end>
      <status>unmodified</status>
      <modifiedWord/>
      <trackRevisions>false</trackRevisions>
    </reviewItem>
    <reviewItem>
      <errorID>0c8c12bb-2f0b-450c-b0c2-68160f1f9e53</errorID>
      <errorWord>(</errorWord>
      <group>L1_Format</group>
      <groupName>格式问题</groupName>
      <ability>L2_HalfPunc_CN</ability>
      <abilityName>全半角问题</abilityName>
      <candidateList>
        <item>（</item>
      </candidateList>
      <explain>文本全半角错误。</explain>
      <paraID>445ED75D</paraID>
      <start>89</start>
      <end>90</end>
      <status>unmodified</status>
      <modifiedWord/>
      <trackRevisions>false</trackRevisions>
    </reviewItem>
    <reviewItem>
      <errorID>ee72c6fc-b80b-43fc-93f3-952c68ca3ad6</errorID>
      <errorWord>[2014]96号</errorWord>
      <group>L1_Knowledge</group>
      <groupName>知识性问题</groupName>
      <ability>L2_Knowledge</ability>
      <abilityName>其他知识</abilityName>
      <candidateList>
        <item>〔2014〕96号</item>
      </candidateList>
      <explain>发文字号格式错误。</explain>
      <paraID>445ED75D</paraID>
      <start>93</start>
      <end>102</end>
      <status>unmodified</status>
      <modifiedWord/>
      <trackRevisions>false</trackRevisions>
    </reviewItem>
    <reviewItem>
      <errorID>b90b1de7-b330-473c-b866-91ba1b40cc31</errorID>
      <errorWord>)</errorWord>
      <group>L1_Format</group>
      <groupName>格式问题</groupName>
      <ability>L2_HalfPunc_CN</ability>
      <abilityName>全半角问题</abilityName>
      <candidateList>
        <item>）</item>
      </candidateList>
      <explain>文本全半角错误。</explain>
      <paraID>445ED75D</paraID>
      <start>102</start>
      <end>103</end>
      <status>unmodified</status>
      <modifiedWord/>
      <trackRevisions>false</trackRevisions>
    </reviewItem>
    <reviewItem>
      <errorID>168baee0-49a4-4f37-a87e-1889cf9917d5</errorID>
      <errorWord>[2014]155号</errorWord>
      <group>L1_Knowledge</group>
      <groupName>知识性问题</groupName>
      <ability>L2_Knowledge</ability>
      <abilityName>其他知识</abilityName>
      <candidateList>
        <item>〔2014〕155号</item>
      </candidateList>
      <explain>发文字号格式错误。</explain>
      <paraID>445ED75D</paraID>
      <start>147</start>
      <end>157</end>
      <status>unmodified</status>
      <modifiedWord/>
      <trackRevisions>false</trackRevisions>
    </reviewItem>
    <reviewItem>
      <errorID>32944976-a51f-4933-bbd6-4595383492d9</errorID>
      <errorWord>商订</errorWord>
      <group>L1_Word</group>
      <groupName>字词问题</groupName>
      <ability>L2_Typo</ability>
      <abilityName>字词错误</abilityName>
      <candidateList>
        <item>商定</item>
      </candidateList>
      <explain/>
      <paraID>2304DA5F</paraID>
      <start>123</start>
      <end>125</end>
      <status>modified</status>
      <modifiedWord>商定</modifiedWord>
      <trackRevisions>false</trackRevisions>
    </reviewItem>
    <reviewItem>
      <errorID>ca8888b0-3c55-4311-b320-7dd410a5267c</errorID>
      <errorWord>工</errorWord>
      <group>L1_Word</group>
      <groupName>字词问题</groupName>
      <ability>L2_Typo</ability>
      <abilityName>字词错误</abilityName>
      <candidateList>
        <item>工现</item>
      </candidateList>
      <explain/>
      <paraID> 5BD7911</paraID>
      <start>92</start>
      <end>94</end>
      <status>modified</status>
      <modifiedWord>工现</modifiedWord>
      <trackRevisions>false</trackRevisions>
    </reviewItem>
    <reviewItem>
      <errorID>1009fff4-72b9-435d-8dd6-7a08786e800f</errorID>
      <errorWord>大气污染防治法</errorWord>
      <group>L1_Knowledge</group>
      <groupName>知识性问题</groupName>
      <ability>L2_Knowledge</ability>
      <abilityName>其他知识</abilityName>
      <candidateList>
        <item>中华人民共和国大气污染防治法</item>
      </candidateList>
      <explain>当前法律法规名称使用简称，请注意是否应当使用全称。</explain>
      <paraID>170FC32D</paraID>
      <start>19</start>
      <end>33</end>
      <status>modified</status>
      <modifiedWord>中华人民共和国大气污染防治法</modifiedWord>
      <trackRevisions>false</trackRevisions>
    </reviewItem>
    <reviewItem>
      <errorID>d3d7d1e2-f266-4379-af60-32f4950ce537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170FC32D</paraID>
      <start>98</start>
      <end>100</end>
      <status>modified</status>
      <modifiedWord>》《</modifiedWord>
      <trackRevisions>false</trackRevisions>
    </reviewItem>
    <reviewItem>
      <errorID>2bc80fc4-ae88-4d1a-8102-a7f24184ca43</errorID>
      <errorWord>必盖</errorWord>
      <group>L1_Word</group>
      <groupName>字词问题</groupName>
      <ability>L2_Typo</ability>
      <abilityName>字词错误</abilityName>
      <candidateList>
        <item>覆盖</item>
      </candidateList>
      <explain/>
      <paraID>170FC32D</paraID>
      <start>310</start>
      <end>312</end>
      <status>unmodified</status>
      <modifiedWord/>
      <trackRevisions>false</trackRevisions>
    </reviewItem>
    <reviewItem>
      <errorID>35aee608-f5d3-4e6b-a850-c1a0e05dbb79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23E9F0D0</paraID>
      <start>25</start>
      <end>26</end>
      <status>unmodified</status>
      <modifiedWord/>
      <trackRevisions>false</trackRevisions>
    </reviewItem>
    <reviewItem>
      <errorID>a198db86-4a53-4409-8403-173a493d3e40</errorID>
      <errorWord>期限的</errorWord>
      <group>L1_Word</group>
      <groupName>字词问题</groupName>
      <ability>L2_Typo</ability>
      <abilityName>字词错误</abilityName>
      <candidateList>
        <item>期限</item>
      </candidateList>
      <explain/>
      <paraID> C7E560F</paraID>
      <start>14</start>
      <end>16</end>
      <status>modified</status>
      <modifiedWord>期限</modifiedWord>
      <trackRevisions>false</trackRevisions>
    </reviewItem>
    <reviewItem>
      <errorID>4705314d-9696-4086-891e-0b4694b87dc9</errorID>
      <errorWord>关健</errorWord>
      <group>L1_Word</group>
      <groupName>字词问题</groupName>
      <ability>L2_Typo</ability>
      <abilityName>字词错误</abilityName>
      <candidateList>
        <item>关键</item>
      </candidateList>
      <explain/>
      <paraID>5E6B6D63</paraID>
      <start>30</start>
      <end>32</end>
      <status>unmodified</status>
      <modifiedWord/>
      <trackRevisions>false</trackRevisions>
    </reviewItem>
    <reviewItem>
      <errorID>3de3dee8-ae54-432a-bef7-8ebb70930114</errorID>
      <errorWord>,</errorWord>
      <group>L1_Format</group>
      <groupName>格式问题</groupName>
      <ability>L2_HalfPunc_CN</ability>
      <abilityName>全半角问题</abilityName>
      <candidateList>
        <item>，</item>
      </candidateList>
      <explain>文本全半角错误。</explain>
      <paraID>27868661</paraID>
      <start>45</start>
      <end>46</end>
      <status>unmodified</status>
      <modifiedWord/>
      <trackRevisions>false</trackRevisions>
    </reviewItem>
    <reviewItem>
      <errorID>c7678795-2a0e-450a-8b7a-4fd2075d264d</errorID>
      <errorWord>,</errorWord>
      <group>L1_Format</group>
      <groupName>格式问题</groupName>
      <ability>L2_HalfPunc_CN</ability>
      <abilityName>全半角问题</abilityName>
      <candidateList>
        <item>，</item>
      </candidateList>
      <explain>文本全半角错误。</explain>
      <paraID>27868661</paraID>
      <start>70</start>
      <end>71</end>
      <status>unmodified</status>
      <modifiedWord/>
      <trackRevisions>false</trackRevisions>
    </reviewItem>
    <reviewItem>
      <errorID>13011e60-5c5e-452d-bde5-ffe0a5a75bc0</errorID>
      <errorWord>造成的</errorWord>
      <group>L1_Word</group>
      <groupName>字词问题</groupName>
      <ability>L2_Typo</ability>
      <abilityName>字词错误</abilityName>
      <candidateList>
        <item>造成</item>
      </candidateList>
      <explain/>
      <paraID>6E98DD42</paraID>
      <start>3</start>
      <end>5</end>
      <status>modified</status>
      <modifiedWord>造成</modifiedWord>
      <trackRevisions>false</trackRevisions>
    </reviewItem>
    <reviewItem>
      <errorID>373cfcca-327b-4bb3-ae83-3e7cc7221858</errorID>
      <errorWord>其它</errorWord>
      <group>L1_Word</group>
      <groupName>字词问题</groupName>
      <ability>L2_Alias</ability>
      <abilityName>也作/曾用词</abilityName>
      <candidateList>
        <item>其他</item>
      </candidateList>
      <explain>词汇[其它]为不规范表述或旧称，其规范书面表述为[其他]。</explain>
      <paraID>6E98DD42</paraID>
      <start>18</start>
      <end>20</end>
      <status>modified</status>
      <modifiedWord>其他</modifiedWord>
      <trackRevisions>false</trackRevisions>
    </reviewItem>
    <reviewItem>
      <errorID>9c7125f8-9caa-457b-a644-d8d4995ec480</errorID>
      <errorWord>人</errorWord>
      <group>L1_Word</group>
      <groupName>字词问题</groupName>
      <ability>L2_Typo</ability>
      <abilityName>字词错误</abilityName>
      <candidateList>
        <item>人在</item>
      </candidateList>
      <explain/>
      <paraID>29DEEA0A</paraID>
      <start>35</start>
      <end>37</end>
      <status>modified</status>
      <modifiedWord>人在</modifiedWord>
      <trackRevisions>false</trackRevisions>
    </reviewItem>
    <reviewItem>
      <errorID>b8134ae4-96c2-4d3a-a286-b14a01f833f3</errorID>
      <errorWord>【2016】1号</errorWord>
      <group>L1_Knowledge</group>
      <groupName>知识性问题</groupName>
      <ability>L2_Knowledge</ability>
      <abilityName>其他知识</abilityName>
      <candidateList>
        <item>〔2016〕1号</item>
      </candidateList>
      <explain>发文字号格式错误。</explain>
      <paraID>6F0D728E</paraID>
      <start>77</start>
      <end>85</end>
      <status>unmodified</status>
      <modifiedWord/>
      <trackRevisions>false</trackRevisions>
    </reviewItem>
    <reviewItem>
      <errorID>94d73318-3a0d-4a83-af6f-a512bcce074a</errorID>
      <errorWord>运入</errorWord>
      <group>L1_Word</group>
      <groupName>字词问题</groupName>
      <ability>L2_Typo</ability>
      <abilityName>字词错误</abilityName>
      <candidateList>
        <item>进入</item>
      </candidateList>
      <explain/>
      <paraID>56A2EFF4</paraID>
      <start>37</start>
      <end>39</end>
      <status>modified</status>
      <modifiedWord>进入</modifiedWord>
      <trackRevisions>false</trackRevisions>
    </reviewItem>
    <reviewItem>
      <errorID>0d172a65-1436-4f54-af77-b0d6329f4bf6</errorID>
      <errorWord>广西壮族自治区建设工程质量检测管理规定</errorWord>
      <group>L1_Knowledge</group>
      <groupName>知识性问题</groupName>
      <ability>L2_Knowledge</ability>
      <abilityName>其他知识</abilityName>
      <candidateList/>
      <explain>当前法律法规未收录或尚未生效，注意核查是否正确。</explain>
      <paraID>589FACC8</paraID>
      <start>30</start>
      <end>49</end>
      <status>unmodified</status>
      <modifiedWord/>
      <trackRevisions>false</trackRevisions>
    </reviewItem>
    <reviewItem>
      <errorID>16d3cc8b-25de-4ce2-952d-b5862d99b2df</errorID>
      <errorWord>:</errorWord>
      <group>L1_Format</group>
      <groupName>格式问题</groupName>
      <ability>L2_HalfPunc_CN</ability>
      <abilityName>全半角问题</abilityName>
      <candidateList>
        <item>：</item>
      </candidateList>
      <explain>文本全半角错误。</explain>
      <paraID>6C2F6DB5</paraID>
      <start>9</start>
      <end>10</end>
      <status>unmodified</status>
      <modifiedWord/>
      <trackRevisions>false</trackRevisions>
    </reviewItem>
    <reviewItem>
      <errorID>859d82cc-8b2b-4031-a7b7-119fcdb1825b</errorID>
      <errorWord>,</errorWord>
      <group>L1_Format</group>
      <groupName>格式问题</groupName>
      <ability>L2_HalfPunc_CN</ability>
      <abilityName>全半角问题</abilityName>
      <candidateList>
        <item>，</item>
      </candidateList>
      <explain>文本全半角错误。</explain>
      <paraID>6C2F6DB5</paraID>
      <start>49</start>
      <end>50</end>
      <status>unmodified</status>
      <modifiedWord/>
      <trackRevisions>false</trackRevisions>
    </reviewItem>
    <reviewItem>
      <errorID>a4c8b310-119a-47b2-8b56-4ffa87ddc00c</errorID>
      <errorWord>,</errorWord>
      <group>L1_Format</group>
      <groupName>格式问题</groupName>
      <ability>L2_HalfPunc_CN</ability>
      <abilityName>全半角问题</abilityName>
      <candidateList>
        <item>，</item>
      </candidateList>
      <explain>文本全半角错误。</explain>
      <paraID> EE58962</paraID>
      <start>50</start>
      <end>51</end>
      <status>unmodified</status>
      <modifiedWord/>
      <trackRevisions>false</trackRevisions>
    </reviewItem>
    <reviewItem>
      <errorID>41a455d2-0039-45e9-b08a-4776cb7e51f3</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7F5F6FDC</paraID>
      <start>11</start>
      <end>18</end>
      <status>unmodified</status>
      <modifiedWord/>
      <trackRevisions>false</trackRevisions>
    </reviewItem>
    <reviewItem>
      <errorID>e4b69cae-4d2f-4e29-abb7-cc9eea80dddf</errorID>
      <errorWord>其它</errorWord>
      <group>L1_Word</group>
      <groupName>字词问题</groupName>
      <ability>L2_Alias</ability>
      <abilityName>也作/曾用词</abilityName>
      <candidateList>
        <item>其他</item>
      </candidateList>
      <explain>词汇[其它]为不规范表述或旧称，其规范书面表述为[其他]。</explain>
      <paraID>21F6F549</paraID>
      <start>1</start>
      <end>3</end>
      <status>modified</status>
      <modifiedWord>其他</modifiedWord>
      <trackRevisions>false</trackRevisions>
    </reviewItem>
    <reviewItem>
      <errorID>86452b1f-0ab0-4da5-8003-cca56584876c</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23AA6431</paraID>
      <start>11</start>
      <end>18</end>
      <status>unmodified</status>
      <modifiedWord/>
      <trackRevisions>false</trackRevisions>
    </reviewItem>
    <reviewItem>
      <errorID>9639044e-24d9-49d0-82e1-a8e1667512e7</errorID>
      <errorWord>其它</errorWord>
      <group>L1_Word</group>
      <groupName>字词问题</groupName>
      <ability>L2_Alias</ability>
      <abilityName>也作/曾用词</abilityName>
      <candidateList>
        <item>其他</item>
      </candidateList>
      <explain>词汇[其它]为不规范表述或旧称，其规范书面表述为[其他]。</explain>
      <paraID>5D89B449</paraID>
      <start>15</start>
      <end>18</end>
      <status>modified</status>
      <modifiedWord>其他 </modifiedWord>
      <trackRevisions>false</trackRevisions>
    </reviewItem>
    <reviewItem>
      <errorID>978ff3c7-d652-4485-ac20-724eb90c177d</errorID>
      <errorWord>和及其</errorWord>
      <group>L1_Word</group>
      <groupName>字词问题</groupName>
      <ability>L2_Typo</ability>
      <abilityName>字词错误</abilityName>
      <candidateList>
        <item>及其</item>
      </candidateList>
      <explain/>
      <paraID>5323935A</paraID>
      <start>44</start>
      <end>46</end>
      <status>modified</status>
      <modifiedWord>及其</modifiedWord>
      <trackRevisions>false</trackRevisions>
    </reviewItem>
    <reviewItem>
      <errorID>e27bd23e-c7f8-424f-b3b2-37dd6af7b2e1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3A679E50</paraID>
      <start>0</start>
      <end>3</end>
      <status>unmodified</status>
      <modifiedWord/>
      <trackRevisions>false</trackRevisions>
    </reviewItem>
    <reviewItem>
      <errorID>9e647c61-958e-4625-8f6a-31715783102d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671C1178</paraID>
      <start>0</start>
      <end>3</end>
      <status>unmodified</status>
      <modifiedWord/>
      <trackRevisions>false</trackRevisions>
    </reviewItem>
    <reviewItem>
      <errorID>0884c332-a404-4d59-88d8-c23f06946100</errorID>
      <errorWord>签</errorWord>
      <group>L1_Word</group>
      <groupName>字词问题</groupName>
      <ability>L2_Typo</ability>
      <abilityName>字词错误</abilityName>
      <candidateList>
        <item>签订</item>
      </candidateList>
      <explain/>
      <paraID>74D4DD2D</paraID>
      <start>35</start>
      <end>37</end>
      <status>modified</status>
      <modifiedWord>签订</modifiedWord>
      <trackRevisions>false</trackRevisions>
    </reviewItem>
    <reviewItem>
      <errorID>c52f23bf-f34f-4693-818a-153a535fa884</errorID>
      <errorWord>工作人内</errorWord>
      <group>L1_Word</group>
      <groupName>字词问题</groupName>
      <ability>L2_Typo</ability>
      <abilityName>字词错误</abilityName>
      <candidateList>
        <item>工作日内</item>
      </candidateList>
      <explain/>
      <paraID> F6D6F97</paraID>
      <start>48</start>
      <end>52</end>
      <status>modified</status>
      <modifiedWord>工作日内</modifiedWord>
      <trackRevisions>false</trackRevisions>
    </reviewItem>
    <reviewItem>
      <errorID>3101a008-1f1b-471b-ae3f-021c5ebb686d</errorID>
      <errorWord>其它</errorWord>
      <group>L1_Word</group>
      <groupName>字词问题</groupName>
      <ability>L2_Alias</ability>
      <abilityName>也作/曾用词</abilityName>
      <candidateList>
        <item>其他</item>
      </candidateList>
      <explain>词汇[其它]为不规范表述或旧称，其规范书面表述为[其他]。</explain>
      <paraID>5D83B392</paraID>
      <start>9</start>
      <end>11</end>
      <status>modified</status>
      <modifiedWord>其他</modifiedWord>
      <trackRevisions>false</trackRevisions>
    </reviewItem>
    <reviewItem>
      <errorID>e03707f6-6a9e-41be-8860-5991f6d0ed29</errorID>
      <errorWord>分帐管理</errorWord>
      <group>L1_Word</group>
      <groupName>字词问题</groupName>
      <ability>L2_Alias</ability>
      <abilityName>也作/曾用词</abilityName>
      <candidateList>
        <item>分账管理</item>
      </candidateList>
      <explain>词汇[分帐管理]为不规范表述或旧称，其规范书面表述为[分账管理]。</explain>
      <paraID>5D83B392</paraID>
      <start>16</start>
      <end>20</end>
      <status>modified</status>
      <modifiedWord>分账管理</modifiedWord>
      <trackRevisions>false</trackRevisions>
    </reviewItem>
    <reviewItem>
      <errorID>550ff3a5-2a6b-45c7-9d3c-641c2bde2103</errorID>
      <errorWord>分帐</errorWord>
      <group>L1_Word</group>
      <groupName>字词问题</groupName>
      <ability>L2_Alias</ability>
      <abilityName>也作/曾用词</abilityName>
      <candidateList>
        <item>分账</item>
      </candidateList>
      <explain>词汇[分帐]为不规范表述或旧称，其规范书面表述为[分账]。</explain>
      <paraID>5D83B392</paraID>
      <start>104</start>
      <end>106</end>
      <status>modified</status>
      <modifiedWord>分账</modifiedWord>
      <trackRevisions>false</trackRevisions>
    </reviewItem>
    <reviewItem>
      <errorID>0b483774-0766-4bf3-b989-2ca4ae893d3b</errorID>
      <errorWord>分分</errorWord>
      <group>L1_Word</group>
      <groupName>字词问题</groupName>
      <ability>L2_Typo</ability>
      <abilityName>字词错误</abilityName>
      <candidateList>
        <item>分</item>
      </candidateList>
      <explain/>
      <paraID>1FCF7237</paraID>
      <start>28</start>
      <end>29</end>
      <status>modified</status>
      <modifiedWord>分</modifiedWord>
      <trackRevisions>false</trackRevisions>
    </reviewItem>
    <reviewItem>
      <errorID>7d48af5b-aaa8-4a3a-9b55-e994a89a49ee</errorID>
      <errorWord>(</errorWord>
      <group>L1_Format</group>
      <groupName>格式问题</groupName>
      <ability>L2_HalfPunc_CN</ability>
      <abilityName>全半角问题</abilityName>
      <candidateList>
        <item>（</item>
      </candidateList>
      <explain>文本全半角错误。</explain>
      <paraID>103DB8A7</paraID>
      <start>38</start>
      <end>39</end>
      <status>unmodified</status>
      <modifiedWord/>
      <trackRevisions>false</trackRevisions>
    </reviewItem>
    <reviewItem>
      <errorID>710080c5-ac4c-4ec8-a932-c83c9bbba332</errorID>
      <errorWord>)</errorWord>
      <group>L1_Format</group>
      <groupName>格式问题</groupName>
      <ability>L2_HalfPunc_CN</ability>
      <abilityName>全半角问题</abilityName>
      <candidateList>
        <item>）</item>
      </candidateList>
      <explain>文本全半角错误。</explain>
      <paraID>103DB8A7</paraID>
      <start>40</start>
      <end>41</end>
      <status>unmodified</status>
      <modifiedWord/>
      <trackRevisions>false</trackRevisions>
    </reviewItem>
    <reviewItem>
      <errorID>45c36a99-7c74-4824-b482-7fecf47414f3</errorID>
      <errorWord>(</errorWord>
      <group>L1_Format</group>
      <groupName>格式问题</groupName>
      <ability>L2_HalfPunc_CN</ability>
      <abilityName>全半角问题</abilityName>
      <candidateList>
        <item>（</item>
      </candidateList>
      <explain>文本全半角错误。</explain>
      <paraID>171E6D76</paraID>
      <start>20</start>
      <end>21</end>
      <status>unmodified</status>
      <modifiedWord/>
      <trackRevisions>false</trackRevisions>
    </reviewItem>
    <reviewItem>
      <errorID>414dc69e-fffd-4fae-9693-5c1a9987417e</errorID>
      <errorWord>)</errorWord>
      <group>L1_Format</group>
      <groupName>格式问题</groupName>
      <ability>L2_HalfPunc_CN</ability>
      <abilityName>全半角问题</abilityName>
      <candidateList>
        <item>）</item>
      </candidateList>
      <explain>文本全半角错误。</explain>
      <paraID>171E6D76</paraID>
      <start>23</start>
      <end>24</end>
      <status>unmodified</status>
      <modifiedWord/>
      <trackRevisions>false</trackRevisions>
    </reviewItem>
    <reviewItem>
      <errorID>8c8bc8fd-3ceb-4203-8fd7-b6e3ef5cd0c4</errorID>
      <errorWord>款</errorWord>
      <group>L1_Word</group>
      <groupName>字词问题</groupName>
      <ability>L2_Typo</ability>
      <abilityName>字词错误</abilityName>
      <candidateList>
        <item>款和</item>
      </candidateList>
      <explain/>
      <paraID>171E6D76</paraID>
      <start>44</start>
      <end>46</end>
      <status>modified</status>
      <modifiedWord>款和</modifiedWord>
      <trackRevisions>false</trackRevisions>
    </reviewItem>
    <reviewItem>
      <errorID>fafdb89e-3956-493b-bad3-c2fdc228c1b0</errorID>
      <errorWord>(</errorWord>
      <group>L1_Format</group>
      <groupName>格式问题</groupName>
      <ability>L2_HalfPunc_CN</ability>
      <abilityName>全半角问题</abilityName>
      <candidateList>
        <item>（</item>
      </candidateList>
      <explain>文本全半角错误。</explain>
      <paraID>765C5389</paraID>
      <start>14</start>
      <end>15</end>
      <status>unmodified</status>
      <modifiedWord/>
      <trackRevisions>false</trackRevisions>
    </reviewItem>
    <reviewItem>
      <errorID>395005b8-a071-4d9d-b9a8-663991e6f04e</errorID>
      <errorWord>)</errorWord>
      <group>L1_Format</group>
      <groupName>格式问题</groupName>
      <ability>L2_HalfPunc_CN</ability>
      <abilityName>全半角问题</abilityName>
      <candidateList>
        <item>）</item>
      </candidateList>
      <explain>文本全半角错误。</explain>
      <paraID>765C5389</paraID>
      <start>24</start>
      <end>25</end>
      <status>unmodified</status>
      <modifiedWord/>
      <trackRevisions>false</trackRevisions>
    </reviewItem>
    <reviewItem>
      <errorID>84f613db-4290-46de-bcc6-ca74d171f302</errorID>
      <errorWord>:</errorWord>
      <group>L1_Format</group>
      <groupName>格式问题</groupName>
      <ability>L2_HalfPunc_CN</ability>
      <abilityName>全半角问题</abilityName>
      <candidateList>
        <item>：</item>
      </candidateList>
      <explain>文本全半角错误。</explain>
      <paraID>34956691</paraID>
      <start>9</start>
      <end>10</end>
      <status>unmodified</status>
      <modifiedWord/>
      <trackRevisions>false</trackRevisions>
    </reviewItem>
    <reviewItem>
      <errorID>a6cd1c96-946e-43e8-959a-264610a2e3aa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2F2BFF72</paraID>
      <start>0</start>
      <end>3</end>
      <status>unmodified</status>
      <modifiedWord/>
      <trackRevisions>false</trackRevisions>
    </reviewItem>
    <reviewItem>
      <errorID>dfe18101-9bc8-47ff-be75-816b952d4ac4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30299010</paraID>
      <start>0</start>
      <end>3</end>
      <status>unmodified</status>
      <modifiedWord/>
      <trackRevisions>false</trackRevisions>
    </reviewItem>
    <reviewItem>
      <errorID>202673bc-1bd0-4361-b2fc-7f0fcc19c4d0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66E083D0</paraID>
      <start>0</start>
      <end>3</end>
      <status>unmodified</status>
      <modifiedWord/>
      <trackRevisions>false</trackRevisions>
    </reviewItem>
    <reviewItem>
      <errorID>8d943222-bde1-44b4-b919-42cc8c506476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1BD935D0</paraID>
      <start>0</start>
      <end>3</end>
      <status>unmodified</status>
      <modifiedWord/>
      <trackRevisions>false</trackRevisions>
    </reviewItem>
    <reviewItem>
      <errorID>74b0a4e9-c5a0-4fc5-b986-acbc841c5634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423C8209</paraID>
      <start>0</start>
      <end>3</end>
      <status>unmodified</status>
      <modifiedWord/>
      <trackRevisions>false</trackRevisions>
    </reviewItem>
    <reviewItem>
      <errorID>96599bba-6a6e-472d-a939-e1bafd9a44b1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7CF2686A</paraID>
      <start>0</start>
      <end>3</end>
      <status>unmodified</status>
      <modifiedWord/>
      <trackRevisions>false</trackRevisions>
    </reviewItem>
    <reviewItem>
      <errorID>bffc53f1-5690-49a8-861e-7d5b66276c6f</errorID>
      <errorWord>。。</errorWord>
      <group>L1_Punc</group>
      <groupName>标点问题</groupName>
      <ability>L2_Punc_CN</ability>
      <abilityName>标点符号问题</abilityName>
      <candidateList>
        <item>。</item>
      </candidateList>
      <explain/>
      <paraID>3538387D</paraID>
      <start>59</start>
      <end>61</end>
      <status>unmodified</status>
      <modifiedWord/>
      <trackRevisions>false</trackRevisions>
    </reviewItem>
    <reviewItem>
      <errorID>699f2195-d903-4523-99fb-c7218388683c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5E6A98C7</paraID>
      <start>0</start>
      <end>2</end>
      <status>unmodified</status>
      <modifiedWord/>
      <trackRevisions>false</trackRevisions>
    </reviewItem>
    <reviewItem>
      <errorID>2c5a3999-377e-47b9-a496-3fa3b992994c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4CC9DE55</paraID>
      <start>0</start>
      <end>2</end>
      <status>unmodified</status>
      <modifiedWord/>
      <trackRevisions>false</trackRevisions>
    </reviewItem>
    <reviewItem>
      <errorID>6f9890b5-f16d-4681-8f37-92c42616fd6c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18EBE702</paraID>
      <start>0</start>
      <end>2</end>
      <status>unmodified</status>
      <modifiedWord/>
      <trackRevisions>false</trackRevisions>
    </reviewItem>
    <reviewItem>
      <errorID>0691f26e-f58e-476a-ad81-482f2cc93018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29BFD290</paraID>
      <start>0</start>
      <end>2</end>
      <status>unmodified</status>
      <modifiedWord/>
      <trackRevisions>false</trackRevisions>
    </reviewItem>
    <reviewItem>
      <errorID>212a12b0-7cab-4693-b078-8698ff547928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288BF76E</paraID>
      <start>0</start>
      <end>2</end>
      <status>unmodified</status>
      <modifiedWord/>
      <trackRevisions>false</trackRevisions>
    </reviewItem>
    <reviewItem>
      <errorID>92729a55-7193-481a-9e07-e8d9302d0202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5E35DEA5</paraID>
      <start>0</start>
      <end>2</end>
      <status>unmodified</status>
      <modifiedWord/>
      <trackRevisions>false</trackRevisions>
    </reviewItem>
    <reviewItem>
      <errorID>3b67c6eb-b1c8-4427-8a85-a69bd7f60da8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75C9CEB7</paraID>
      <start>0</start>
      <end>2</end>
      <status>unmodified</status>
      <modifiedWord/>
      <trackRevisions>false</trackRevisions>
    </reviewItem>
    <reviewItem>
      <errorID>69a413ec-ff9a-46ab-aeb0-f9a84610fc45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2831F7FD</paraID>
      <start>0</start>
      <end>2</end>
      <status>unmodified</status>
      <modifiedWord/>
      <trackRevisions>false</trackRevisions>
    </reviewItem>
    <reviewItem>
      <errorID>2ff2ae98-c580-4eda-bd76-4ed4bb1d74ae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594DCA52</paraID>
      <start>0</start>
      <end>2</end>
      <status>unmodified</status>
      <modifiedWord/>
      <trackRevisions>false</trackRevisions>
    </reviewItem>
    <reviewItem>
      <errorID>79f82357-11af-4ff7-9479-a034f1c193b7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12ADC569</paraID>
      <start>0</start>
      <end>2</end>
      <status>unmodified</status>
      <modifiedWord/>
      <trackRevisions>false</trackRevisions>
    </reviewItem>
    <reviewItem>
      <errorID>51c9a663-b564-4583-a750-cad49b4a423b</errorID>
      <errorWord>，</errorWord>
      <group>L1_Word</group>
      <groupName>字词问题</groupName>
      <ability>L2_Typo</ability>
      <abilityName>字词错误</abilityName>
      <candidateList>
        <item>，由</item>
      </candidateList>
      <explain/>
      <paraID>12ADC569</paraID>
      <start>92</start>
      <end>94</end>
      <status>modified</status>
      <modifiedWord>，由</modifiedWord>
      <trackRevisions>false</trackRevisions>
    </reviewItem>
    <reviewItem>
      <errorID>4cb71eb8-7670-4e38-b817-96c33ec3dc68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2B4033F2</paraID>
      <start>0</start>
      <end>2</end>
      <status>unmodified</status>
      <modifiedWord/>
      <trackRevisions>false</trackRevisions>
    </reviewItem>
    <reviewItem>
      <errorID>1afd4a70-8aba-4dfb-a264-ea9404f00630</errorID>
      <errorWord>(</errorWord>
      <group>L1_Format</group>
      <groupName>格式问题</groupName>
      <ability>L2_HalfPunc_CN</ability>
      <abilityName>全半角问题</abilityName>
      <candidateList>
        <item>（</item>
      </candidateList>
      <explain>文本全半角错误。</explain>
      <paraID>6C4EE077</paraID>
      <start>3</start>
      <end>4</end>
      <status>unmodified</status>
      <modifiedWord/>
      <trackRevisions>false</trackRevisions>
    </reviewItem>
    <reviewItem>
      <errorID>633edc63-8134-4d33-a0b6-cbb602d7e48e</errorID>
      <errorWord>)</errorWord>
      <group>L1_Format</group>
      <groupName>格式问题</groupName>
      <ability>L2_HalfPunc_CN</ability>
      <abilityName>全半角问题</abilityName>
      <candidateList>
        <item>）</item>
      </candidateList>
      <explain>文本全半角错误。</explain>
      <paraID>6C4EE077</paraID>
      <start>6</start>
      <end>7</end>
      <status>unmodified</status>
      <modifiedWord/>
      <trackRevisions>false</trackRevisions>
    </reviewItem>
    <reviewItem>
      <errorID>7d5cf236-7d0f-41e1-9605-5ad8bd4945b6</errorID>
      <errorWord>(</errorWord>
      <group>L1_Format</group>
      <groupName>格式问题</groupName>
      <ability>L2_HalfPunc_CN</ability>
      <abilityName>全半角问题</abilityName>
      <candidateList>
        <item>（</item>
      </candidateList>
      <explain>文本全半角错误。</explain>
      <paraID>6C4EE077</paraID>
      <start>32</start>
      <end>33</end>
      <status>unmodified</status>
      <modifiedWord/>
      <trackRevisions>false</trackRevisions>
    </reviewItem>
    <reviewItem>
      <errorID>86527abb-0a8b-43ce-a403-7eefba3b1ce6</errorID>
      <errorWord>)</errorWord>
      <group>L1_Format</group>
      <groupName>格式问题</groupName>
      <ability>L2_HalfPunc_CN</ability>
      <abilityName>全半角问题</abilityName>
      <candidateList>
        <item>）</item>
      </candidateList>
      <explain>文本全半角错误。</explain>
      <paraID>6C4EE077</paraID>
      <start>35</start>
      <end>36</end>
      <status>unmodified</status>
      <modifiedWord/>
      <trackRevisions>false</trackRevisions>
    </reviewItem>
    <reviewItem>
      <errorID>70ff1314-4ab8-4e59-a77d-c67d682ff76f</errorID>
      <errorWord>(</errorWord>
      <group>L1_Format</group>
      <groupName>格式问题</groupName>
      <ability>L2_HalfPunc_CN</ability>
      <abilityName>全半角问题</abilityName>
      <candidateList>
        <item>（</item>
      </candidateList>
      <explain>文本全半角错误。</explain>
      <paraID>2E2A0A16</paraID>
      <start>5</start>
      <end>6</end>
      <status>unmodified</status>
      <modifiedWord/>
      <trackRevisions>false</trackRevisions>
    </reviewItem>
    <reviewItem>
      <errorID>1e29600f-2f53-4263-aba7-478e7370a44b</errorID>
      <errorWord>)</errorWord>
      <group>L1_Format</group>
      <groupName>格式问题</groupName>
      <ability>L2_HalfPunc_CN</ability>
      <abilityName>全半角问题</abilityName>
      <candidateList>
        <item>）</item>
      </candidateList>
      <explain>文本全半角错误。</explain>
      <paraID>2E2A0A16</paraID>
      <start>8</start>
      <end>9</end>
      <status>unmodified</status>
      <modifiedWord/>
      <trackRevisions>false</trackRevisions>
    </reviewItem>
    <reviewItem>
      <errorID>4577275e-a7f2-47c3-a78a-d0d8a3ae41a1</errorID>
      <errorWord>(</errorWord>
      <group>L1_Format</group>
      <groupName>格式问题</groupName>
      <ability>L2_HalfPunc_CN</ability>
      <abilityName>全半角问题</abilityName>
      <candidateList>
        <item>（</item>
      </candidateList>
      <explain>文本全半角错误。</explain>
      <paraID>2E2A0A16</paraID>
      <start>33</start>
      <end>34</end>
      <status>unmodified</status>
      <modifiedWord/>
      <trackRevisions>false</trackRevisions>
    </reviewItem>
    <reviewItem>
      <errorID>688b3dfd-8c15-40f8-8371-5a8434602ec9</errorID>
      <errorWord>)</errorWord>
      <group>L1_Format</group>
      <groupName>格式问题</groupName>
      <ability>L2_HalfPunc_CN</ability>
      <abilityName>全半角问题</abilityName>
      <candidateList>
        <item>）</item>
      </candidateList>
      <explain>文本全半角错误。</explain>
      <paraID>2E2A0A16</paraID>
      <start>36</start>
      <end>37</end>
      <status>unmodified</status>
      <modifiedWord/>
      <trackRevisions>false</trackRevisions>
    </reviewItem>
    <reviewItem>
      <errorID>f0a2bcbf-1ef8-4993-b239-1fc33ea956ae</errorID>
      <errorWord>(</errorWord>
      <group>L1_Format</group>
      <groupName>格式问题</groupName>
      <ability>L2_HalfPunc_CN</ability>
      <abilityName>全半角问题</abilityName>
      <candidateList>
        <item>（</item>
      </candidateList>
      <explain>文本全半角错误。</explain>
      <paraID> DE9BF11</paraID>
      <start>5</start>
      <end>6</end>
      <status>unmodified</status>
      <modifiedWord/>
      <trackRevisions>false</trackRevisions>
    </reviewItem>
    <reviewItem>
      <errorID>df447367-5c5a-4da8-a2c4-8efa5b9042c1</errorID>
      <errorWord>)</errorWord>
      <group>L1_Format</group>
      <groupName>格式问题</groupName>
      <ability>L2_HalfPunc_CN</ability>
      <abilityName>全半角问题</abilityName>
      <candidateList>
        <item>）</item>
      </candidateList>
      <explain>文本全半角错误。</explain>
      <paraID> DE9BF11</paraID>
      <start>8</start>
      <end>9</end>
      <status>unmodified</status>
      <modifiedWord/>
      <trackRevisions>false</trackRevisions>
    </reviewItem>
    <reviewItem>
      <errorID>a6c4e0d8-60b2-4496-81c5-22c6a720fb5d</errorID>
      <errorWord>(</errorWord>
      <group>L1_Format</group>
      <groupName>格式问题</groupName>
      <ability>L2_HalfPunc_CN</ability>
      <abilityName>全半角问题</abilityName>
      <candidateList>
        <item>（</item>
      </candidateList>
      <explain>文本全半角错误。</explain>
      <paraID> DE9BF11</paraID>
      <start>33</start>
      <end>34</end>
      <status>unmodified</status>
      <modifiedWord/>
      <trackRevisions>false</trackRevisions>
    </reviewItem>
    <reviewItem>
      <errorID>5065a5ee-4b72-4eee-abe1-435949d940ae</errorID>
      <errorWord>)</errorWord>
      <group>L1_Format</group>
      <groupName>格式问题</groupName>
      <ability>L2_HalfPunc_CN</ability>
      <abilityName>全半角问题</abilityName>
      <candidateList>
        <item>）</item>
      </candidateList>
      <explain>文本全半角错误。</explain>
      <paraID> DE9BF11</paraID>
      <start>36</start>
      <end>37</end>
      <status>unmodified</status>
      <modifiedWord/>
      <trackRevisions>false</trackRevisions>
    </reviewItem>
    <reviewItem>
      <errorID>2fb50691-403a-4d0c-96fc-ac0058817369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6F967525</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b949b0-eaf1-4c48-9d44-d41a8777b84f}">
  <ds:schemaRefs/>
</ds:datastoreItem>
</file>

<file path=docProps/app.xml><?xml version="1.0" encoding="utf-8"?>
<Properties xmlns="http://schemas.openxmlformats.org/officeDocument/2006/extended-properties" xmlns:vt="http://schemas.openxmlformats.org/officeDocument/2006/docPropsVTypes">
  <Template>Normal.dotm</Template>
  <Pages>108</Pages>
  <Words>5395</Words>
  <Characters>6381</Characters>
  <Lines>0</Lines>
  <Paragraphs>0</Paragraphs>
  <TotalTime>387</TotalTime>
  <ScaleCrop>false</ScaleCrop>
  <LinksUpToDate>false</LinksUpToDate>
  <CharactersWithSpaces>6450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2023-08-08T10:52:00Z</dcterms:created>
  <dc:creator>HMM</dc:creator>
  <cp:lastModifiedBy>XX</cp:lastModifiedBy>
  <cp:lastPrinted>2023-09-11T02:23:00Z</cp:lastPrinted>
  <dcterms:modified xsi:type="dcterms:W3CDTF">2026-09-02T04:03:47Z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5ED091B3B11D43CF9C04CFE166A3327B_13</vt:lpwstr>
  </property>
  <property fmtid="{D5CDD505-2E9C-101B-9397-08002B2CF9AE}" pid="4" name="KSOTemplateDocerSaveRecord">
    <vt:lpwstr>eyJoZGlkIjoiNjU2MTAxYTdiYmUxMDQxYWY1ZWIyZDU2N2E3ZTA3MmQiLCJ1c2VySWQiOiIyMjczMzMxOTYifQ==</vt:lpwstr>
  </property>
</Properties>
</file>