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433725">
      <w:pPr>
        <w:keepNext w:val="0"/>
        <w:keepLines w:val="0"/>
        <w:pageBreakBefore w:val="0"/>
        <w:widowControl w:val="0"/>
        <w:kinsoku/>
        <w:wordWrap/>
        <w:overflowPunct/>
        <w:topLinePunct w:val="0"/>
        <w:autoSpaceDE/>
        <w:autoSpaceDN/>
        <w:bidi w:val="0"/>
        <w:adjustRightInd/>
        <w:snapToGrid/>
        <w:spacing w:line="500" w:lineRule="exact"/>
        <w:jc w:val="center"/>
        <w:textAlignment w:val="auto"/>
        <w:outlineLvl w:val="0"/>
        <w:rPr>
          <w:rFonts w:hint="eastAsia" w:ascii="宋体" w:hAnsi="宋体" w:eastAsia="宋体"/>
          <w:b/>
          <w:bCs/>
          <w:color w:val="auto"/>
          <w:sz w:val="32"/>
          <w:szCs w:val="32"/>
          <w:lang w:eastAsia="zh-CN"/>
        </w:rPr>
      </w:pPr>
      <w:bookmarkStart w:id="0" w:name="OLE_LINK2"/>
      <w:bookmarkStart w:id="1" w:name="OLE_LINK1"/>
      <w:bookmarkStart w:id="2" w:name="OLE_LINK3"/>
      <w:r>
        <w:rPr>
          <w:rFonts w:hint="eastAsia" w:ascii="宋体" w:hAnsi="宋体"/>
          <w:b/>
          <w:bCs/>
          <w:color w:val="auto"/>
          <w:sz w:val="32"/>
          <w:szCs w:val="32"/>
          <w:lang w:eastAsia="zh-CN"/>
        </w:rPr>
        <w:t>广西海恒项目管理有限公司</w:t>
      </w:r>
    </w:p>
    <w:p w14:paraId="75DCBBE7">
      <w:pPr>
        <w:pStyle w:val="5"/>
        <w:keepNext w:val="0"/>
        <w:keepLines w:val="0"/>
        <w:pageBreakBefore w:val="0"/>
        <w:widowControl w:val="0"/>
        <w:kinsoku/>
        <w:wordWrap w:val="0"/>
        <w:overflowPunct/>
        <w:topLinePunct w:val="0"/>
        <w:autoSpaceDE/>
        <w:autoSpaceDN/>
        <w:bidi w:val="0"/>
        <w:adjustRightInd/>
        <w:snapToGrid/>
        <w:spacing w:line="500" w:lineRule="exact"/>
        <w:jc w:val="both"/>
        <w:textAlignment w:val="auto"/>
        <w:rPr>
          <w:rFonts w:hint="eastAsia" w:cs="Arial" w:asciiTheme="minorEastAsia" w:hAnsiTheme="minorEastAsia" w:eastAsiaTheme="minorEastAsia"/>
          <w:b/>
          <w:sz w:val="24"/>
          <w:szCs w:val="24"/>
          <w:lang w:val="en-US" w:eastAsia="zh-CN"/>
        </w:rPr>
      </w:pPr>
      <w:r>
        <w:rPr>
          <w:rFonts w:hint="eastAsia" w:ascii="Times New Roman" w:hAnsi="Times New Roman" w:cs="Times New Roman"/>
          <w:b/>
          <w:color w:val="auto"/>
          <w:sz w:val="24"/>
          <w:szCs w:val="24"/>
          <w:highlight w:val="none"/>
          <w:lang w:eastAsia="zh-CN"/>
        </w:rPr>
        <w:t>九洲江大型底栖动物状况评估及恢复路径研究（项目编号：YLZC2026-C3-990247-GXHH）</w:t>
      </w:r>
    </w:p>
    <w:p w14:paraId="567F5D10">
      <w:pPr>
        <w:keepNext w:val="0"/>
        <w:keepLines w:val="0"/>
        <w:pageBreakBefore w:val="0"/>
        <w:widowControl w:val="0"/>
        <w:kinsoku/>
        <w:overflowPunct/>
        <w:topLinePunct w:val="0"/>
        <w:autoSpaceDE/>
        <w:autoSpaceDN/>
        <w:bidi w:val="0"/>
        <w:adjustRightInd/>
        <w:snapToGrid/>
        <w:spacing w:line="500" w:lineRule="exact"/>
        <w:jc w:val="center"/>
        <w:textAlignment w:val="auto"/>
        <w:rPr>
          <w:rFonts w:hint="eastAsia" w:asciiTheme="minorEastAsia" w:hAnsiTheme="minorEastAsia" w:eastAsiaTheme="minorEastAsia"/>
          <w:sz w:val="30"/>
          <w:szCs w:val="30"/>
          <w:lang w:val="en-US" w:eastAsia="zh-CN"/>
        </w:rPr>
      </w:pPr>
      <w:r>
        <w:rPr>
          <w:rFonts w:hint="eastAsia" w:cs="Arial" w:asciiTheme="minorEastAsia" w:hAnsiTheme="minorEastAsia" w:eastAsiaTheme="minorEastAsia"/>
          <w:b/>
          <w:sz w:val="30"/>
          <w:szCs w:val="30"/>
          <w:lang w:val="en-US" w:eastAsia="zh-CN"/>
        </w:rPr>
        <w:t>更正公告</w:t>
      </w:r>
      <w:r>
        <w:rPr>
          <w:rFonts w:hint="eastAsia" w:cs="Arial" w:asciiTheme="minorEastAsia" w:hAnsiTheme="minorEastAsia" w:eastAsiaTheme="minorEastAsia"/>
          <w:b/>
          <w:sz w:val="30"/>
          <w:szCs w:val="30"/>
          <w:lang w:eastAsia="zh-CN"/>
        </w:rPr>
        <w:t>（</w:t>
      </w:r>
      <w:r>
        <w:rPr>
          <w:rFonts w:hint="eastAsia" w:cs="Arial" w:asciiTheme="minorEastAsia" w:hAnsiTheme="minorEastAsia" w:eastAsiaTheme="minorEastAsia"/>
          <w:b/>
          <w:sz w:val="30"/>
          <w:szCs w:val="30"/>
          <w:lang w:val="en-US" w:eastAsia="zh-CN"/>
        </w:rPr>
        <w:t>一</w:t>
      </w:r>
      <w:r>
        <w:rPr>
          <w:rFonts w:hint="eastAsia" w:cs="Arial" w:asciiTheme="minorEastAsia" w:hAnsiTheme="minorEastAsia" w:eastAsiaTheme="minorEastAsia"/>
          <w:b/>
          <w:sz w:val="30"/>
          <w:szCs w:val="30"/>
          <w:lang w:eastAsia="zh-CN"/>
        </w:rPr>
        <w:t>）</w:t>
      </w:r>
    </w:p>
    <w:p w14:paraId="0821F384">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482" w:firstLineChars="200"/>
        <w:textAlignment w:val="auto"/>
        <w:rPr>
          <w:rFonts w:hint="eastAsia" w:asciiTheme="minorEastAsia" w:hAnsiTheme="minorEastAsia" w:eastAsiaTheme="minorEastAsia"/>
          <w:b/>
          <w:sz w:val="24"/>
          <w:szCs w:val="24"/>
        </w:rPr>
      </w:pPr>
      <w:r>
        <w:rPr>
          <w:rFonts w:hint="eastAsia" w:asciiTheme="minorEastAsia" w:hAnsiTheme="minorEastAsia" w:eastAsiaTheme="minorEastAsia"/>
          <w:b/>
          <w:sz w:val="24"/>
          <w:szCs w:val="24"/>
          <w:lang w:eastAsia="zh-CN"/>
        </w:rPr>
        <w:t>一、</w:t>
      </w:r>
      <w:r>
        <w:rPr>
          <w:rFonts w:hint="eastAsia" w:asciiTheme="minorEastAsia" w:hAnsiTheme="minorEastAsia" w:eastAsiaTheme="minorEastAsia"/>
          <w:b/>
          <w:sz w:val="24"/>
          <w:szCs w:val="24"/>
        </w:rPr>
        <w:t>项目基本情况</w:t>
      </w:r>
    </w:p>
    <w:p w14:paraId="5A996204">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480" w:firstLineChars="200"/>
        <w:textAlignment w:val="auto"/>
        <w:rPr>
          <w:rFonts w:hint="eastAsia" w:asciiTheme="minorEastAsia" w:hAnsiTheme="minorEastAsia" w:eastAsiaTheme="minorEastAsia"/>
          <w:b/>
          <w:sz w:val="24"/>
          <w:szCs w:val="24"/>
          <w:lang w:val="en-US" w:eastAsia="zh-CN"/>
        </w:rPr>
      </w:pPr>
      <w:r>
        <w:rPr>
          <w:rFonts w:hint="eastAsia" w:asciiTheme="minorEastAsia" w:hAnsiTheme="minorEastAsia" w:eastAsiaTheme="minorEastAsia"/>
          <w:sz w:val="24"/>
          <w:szCs w:val="24"/>
        </w:rPr>
        <w:t>原公告的采购项目编号：</w:t>
      </w:r>
      <w:r>
        <w:rPr>
          <w:rFonts w:hint="eastAsia" w:asciiTheme="minorEastAsia" w:hAnsiTheme="minorEastAsia" w:eastAsiaTheme="minorEastAsia"/>
          <w:b/>
          <w:sz w:val="24"/>
          <w:szCs w:val="24"/>
          <w:u w:val="single"/>
          <w:lang w:eastAsia="zh-CN"/>
        </w:rPr>
        <w:t>YLZC2026-C3-990247-GXHH</w:t>
      </w:r>
    </w:p>
    <w:p w14:paraId="46F8F8D0">
      <w:pPr>
        <w:pStyle w:val="5"/>
        <w:keepNext w:val="0"/>
        <w:keepLines w:val="0"/>
        <w:pageBreakBefore w:val="0"/>
        <w:widowControl w:val="0"/>
        <w:kinsoku/>
        <w:overflowPunct/>
        <w:topLinePunct w:val="0"/>
        <w:autoSpaceDE/>
        <w:autoSpaceDN/>
        <w:bidi w:val="0"/>
        <w:adjustRightInd/>
        <w:spacing w:line="360" w:lineRule="exact"/>
        <w:ind w:firstLine="480" w:firstLineChars="200"/>
        <w:jc w:val="both"/>
        <w:textAlignment w:val="auto"/>
        <w:rPr>
          <w:rFonts w:hint="eastAsia" w:asciiTheme="minorEastAsia" w:hAnsiTheme="minorEastAsia" w:eastAsiaTheme="minorEastAsia"/>
          <w:sz w:val="24"/>
          <w:szCs w:val="24"/>
        </w:rPr>
      </w:pPr>
      <w:r>
        <w:rPr>
          <w:rFonts w:hint="eastAsia" w:asciiTheme="minorEastAsia" w:hAnsiTheme="minorEastAsia" w:eastAsiaTheme="minorEastAsia"/>
          <w:sz w:val="24"/>
          <w:szCs w:val="24"/>
        </w:rPr>
        <w:t>原公告的采购项目名称：</w:t>
      </w:r>
      <w:r>
        <w:rPr>
          <w:rFonts w:hint="eastAsia" w:cs="Times New Roman" w:asciiTheme="minorEastAsia" w:hAnsiTheme="minorEastAsia" w:eastAsiaTheme="minorEastAsia"/>
          <w:b/>
          <w:kern w:val="2"/>
          <w:sz w:val="24"/>
          <w:szCs w:val="24"/>
          <w:u w:val="single"/>
          <w:lang w:val="en-US" w:eastAsia="zh-CN" w:bidi="ar-SA"/>
        </w:rPr>
        <w:t>九洲江大型底栖动物状况评估及恢复路径研究</w:t>
      </w:r>
    </w:p>
    <w:p w14:paraId="6DE0084C">
      <w:pPr>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asciiTheme="minorEastAsia" w:hAnsiTheme="minorEastAsia" w:eastAsiaTheme="minorEastAsia"/>
          <w:sz w:val="24"/>
          <w:szCs w:val="24"/>
        </w:rPr>
      </w:pPr>
      <w:r>
        <w:rPr>
          <w:rFonts w:hint="eastAsia" w:asciiTheme="minorEastAsia" w:hAnsiTheme="minorEastAsia" w:eastAsiaTheme="minorEastAsia"/>
          <w:sz w:val="24"/>
          <w:szCs w:val="24"/>
        </w:rPr>
        <w:t>首次公告日期：</w:t>
      </w:r>
      <w:r>
        <w:rPr>
          <w:rFonts w:hint="eastAsia" w:cs="Times New Roman" w:asciiTheme="minorEastAsia" w:hAnsiTheme="minorEastAsia" w:eastAsiaTheme="minorEastAsia"/>
          <w:b/>
          <w:kern w:val="2"/>
          <w:sz w:val="24"/>
          <w:szCs w:val="24"/>
          <w:u w:val="single"/>
          <w:lang w:val="en-US" w:eastAsia="zh-CN" w:bidi="ar-SA"/>
        </w:rPr>
        <w:t>2026年9月17日</w:t>
      </w:r>
      <w:r>
        <w:rPr>
          <w:rFonts w:hint="eastAsia" w:asciiTheme="minorEastAsia" w:hAnsiTheme="minorEastAsia" w:eastAsiaTheme="minorEastAsia"/>
          <w:sz w:val="24"/>
          <w:szCs w:val="24"/>
        </w:rPr>
        <w:t>　</w:t>
      </w:r>
    </w:p>
    <w:p w14:paraId="3282C5FE">
      <w:pPr>
        <w:keepNext w:val="0"/>
        <w:keepLines w:val="0"/>
        <w:pageBreakBefore w:val="0"/>
        <w:widowControl w:val="0"/>
        <w:kinsoku/>
        <w:wordWrap/>
        <w:overflowPunct/>
        <w:topLinePunct w:val="0"/>
        <w:autoSpaceDE/>
        <w:autoSpaceDN/>
        <w:bidi w:val="0"/>
        <w:adjustRightInd/>
        <w:snapToGrid/>
        <w:spacing w:line="360" w:lineRule="exact"/>
        <w:ind w:firstLine="482" w:firstLineChars="200"/>
        <w:textAlignment w:val="auto"/>
        <w:rPr>
          <w:rFonts w:asciiTheme="minorEastAsia" w:hAnsiTheme="minorEastAsia" w:eastAsiaTheme="minorEastAsia"/>
          <w:b/>
          <w:sz w:val="24"/>
          <w:szCs w:val="24"/>
        </w:rPr>
      </w:pPr>
      <w:r>
        <w:rPr>
          <w:rFonts w:hint="eastAsia" w:asciiTheme="minorEastAsia" w:hAnsiTheme="minorEastAsia" w:eastAsiaTheme="minorEastAsia"/>
          <w:b/>
          <w:sz w:val="24"/>
          <w:szCs w:val="24"/>
        </w:rPr>
        <w:t>二、更</w:t>
      </w:r>
      <w:r>
        <w:rPr>
          <w:rFonts w:hint="eastAsia" w:asciiTheme="minorEastAsia" w:hAnsiTheme="minorEastAsia" w:eastAsiaTheme="minorEastAsia"/>
          <w:b/>
          <w:sz w:val="24"/>
          <w:szCs w:val="24"/>
          <w:lang w:val="en-US" w:eastAsia="zh-CN"/>
        </w:rPr>
        <w:t>正</w:t>
      </w:r>
      <w:r>
        <w:rPr>
          <w:rFonts w:hint="eastAsia" w:asciiTheme="minorEastAsia" w:hAnsiTheme="minorEastAsia" w:eastAsiaTheme="minorEastAsia"/>
          <w:b/>
          <w:sz w:val="24"/>
          <w:szCs w:val="24"/>
        </w:rPr>
        <w:t>信息</w:t>
      </w:r>
    </w:p>
    <w:p w14:paraId="3D4D83B6">
      <w:pPr>
        <w:keepNext w:val="0"/>
        <w:keepLines w:val="0"/>
        <w:pageBreakBefore w:val="0"/>
        <w:widowControl w:val="0"/>
        <w:kinsoku/>
        <w:wordWrap/>
        <w:overflowPunct/>
        <w:topLinePunct w:val="0"/>
        <w:autoSpaceDE/>
        <w:autoSpaceDN/>
        <w:bidi w:val="0"/>
        <w:adjustRightInd/>
        <w:snapToGrid/>
        <w:spacing w:line="360" w:lineRule="exact"/>
        <w:ind w:firstLine="482" w:firstLineChars="200"/>
        <w:textAlignment w:val="auto"/>
        <w:rPr>
          <w:rFonts w:asciiTheme="minorEastAsia" w:hAnsiTheme="minorEastAsia" w:eastAsiaTheme="minorEastAsia"/>
          <w:b w:val="0"/>
          <w:bCs w:val="0"/>
          <w:color w:val="auto"/>
          <w:sz w:val="24"/>
          <w:szCs w:val="24"/>
        </w:rPr>
      </w:pPr>
      <w:r>
        <w:rPr>
          <w:rFonts w:hint="eastAsia" w:asciiTheme="minorEastAsia" w:hAnsiTheme="minorEastAsia" w:eastAsiaTheme="minorEastAsia"/>
          <w:b/>
          <w:bCs/>
          <w:color w:val="auto"/>
          <w:sz w:val="24"/>
          <w:szCs w:val="24"/>
        </w:rPr>
        <w:t>更改事项：</w:t>
      </w:r>
      <w:r>
        <w:rPr>
          <w:rFonts w:hint="eastAsia" w:asciiTheme="minorEastAsia" w:hAnsiTheme="minorEastAsia" w:eastAsiaTheme="minorEastAsia"/>
          <w:b w:val="0"/>
          <w:bCs w:val="0"/>
          <w:color w:val="auto"/>
          <w:sz w:val="24"/>
          <w:szCs w:val="24"/>
          <w:lang w:eastAsia="zh-CN"/>
        </w:rPr>
        <w:t>☑</w:t>
      </w:r>
      <w:r>
        <w:rPr>
          <w:rFonts w:hint="eastAsia" w:asciiTheme="minorEastAsia" w:hAnsiTheme="minorEastAsia" w:eastAsiaTheme="minorEastAsia"/>
          <w:b w:val="0"/>
          <w:bCs w:val="0"/>
          <w:color w:val="auto"/>
          <w:sz w:val="24"/>
          <w:szCs w:val="24"/>
        </w:rPr>
        <w:t>采购公告</w:t>
      </w:r>
      <w:r>
        <w:rPr>
          <w:rFonts w:hint="eastAsia" w:asciiTheme="minorEastAsia" w:hAnsiTheme="minorEastAsia" w:eastAsiaTheme="minorEastAsia"/>
          <w:b w:val="0"/>
          <w:bCs w:val="0"/>
          <w:color w:val="auto"/>
          <w:sz w:val="24"/>
          <w:szCs w:val="24"/>
          <w:lang w:val="en-US" w:eastAsia="zh-CN"/>
        </w:rPr>
        <w:t xml:space="preserve">   </w:t>
      </w:r>
      <w:r>
        <w:rPr>
          <w:rFonts w:hint="eastAsia" w:asciiTheme="minorEastAsia" w:hAnsiTheme="minorEastAsia" w:eastAsiaTheme="minorEastAsia"/>
          <w:b w:val="0"/>
          <w:bCs w:val="0"/>
          <w:color w:val="auto"/>
          <w:sz w:val="24"/>
          <w:szCs w:val="24"/>
          <w:lang w:eastAsia="zh-CN"/>
        </w:rPr>
        <w:t>☑</w:t>
      </w:r>
      <w:r>
        <w:rPr>
          <w:rFonts w:hint="eastAsia" w:asciiTheme="minorEastAsia" w:hAnsiTheme="minorEastAsia" w:eastAsiaTheme="minorEastAsia"/>
          <w:b w:val="0"/>
          <w:bCs w:val="0"/>
          <w:color w:val="auto"/>
          <w:sz w:val="24"/>
          <w:szCs w:val="24"/>
        </w:rPr>
        <w:t>采购文件</w:t>
      </w:r>
      <w:r>
        <w:rPr>
          <w:rFonts w:hint="eastAsia" w:asciiTheme="minorEastAsia" w:hAnsiTheme="minorEastAsia" w:eastAsiaTheme="minorEastAsia"/>
          <w:b w:val="0"/>
          <w:bCs w:val="0"/>
          <w:color w:val="auto"/>
          <w:sz w:val="24"/>
          <w:szCs w:val="24"/>
          <w:lang w:val="en-US" w:eastAsia="zh-CN"/>
        </w:rPr>
        <w:t xml:space="preserve">  </w:t>
      </w:r>
      <w:r>
        <w:rPr>
          <w:rFonts w:hint="eastAsia" w:asciiTheme="minorEastAsia" w:hAnsiTheme="minorEastAsia" w:eastAsiaTheme="minorEastAsia"/>
          <w:b w:val="0"/>
          <w:bCs w:val="0"/>
          <w:color w:val="auto"/>
          <w:sz w:val="24"/>
          <w:szCs w:val="24"/>
        </w:rPr>
        <w:t xml:space="preserve"> </w:t>
      </w:r>
      <w:r>
        <w:rPr>
          <w:rFonts w:hint="eastAsia" w:asciiTheme="minorEastAsia" w:hAnsiTheme="minorEastAsia" w:eastAsiaTheme="minorEastAsia"/>
          <w:b w:val="0"/>
          <w:bCs w:val="0"/>
          <w:color w:val="auto"/>
          <w:sz w:val="24"/>
          <w:szCs w:val="24"/>
          <w:lang w:eastAsia="zh-CN"/>
        </w:rPr>
        <w:t>□</w:t>
      </w:r>
      <w:r>
        <w:rPr>
          <w:rFonts w:hint="eastAsia" w:asciiTheme="minorEastAsia" w:hAnsiTheme="minorEastAsia" w:eastAsiaTheme="minorEastAsia"/>
          <w:b w:val="0"/>
          <w:bCs w:val="0"/>
          <w:color w:val="auto"/>
          <w:sz w:val="24"/>
          <w:szCs w:val="24"/>
        </w:rPr>
        <w:t>采购结果</w:t>
      </w:r>
    </w:p>
    <w:p w14:paraId="15FF6D79">
      <w:pPr>
        <w:pStyle w:val="6"/>
        <w:keepNext w:val="0"/>
        <w:keepLines w:val="0"/>
        <w:pageBreakBefore w:val="0"/>
        <w:widowControl w:val="0"/>
        <w:numPr>
          <w:ilvl w:val="-1"/>
          <w:numId w:val="0"/>
        </w:numPr>
        <w:kinsoku/>
        <w:overflowPunct/>
        <w:topLinePunct w:val="0"/>
        <w:autoSpaceDE/>
        <w:autoSpaceDN/>
        <w:bidi w:val="0"/>
        <w:adjustRightInd/>
        <w:spacing w:line="360" w:lineRule="exact"/>
        <w:ind w:firstLine="482" w:firstLineChars="200"/>
        <w:textAlignment w:val="auto"/>
        <w:rPr>
          <w:rFonts w:hint="eastAsia" w:ascii="宋体" w:hAnsi="宋体" w:cs="宋体"/>
          <w:b/>
          <w:bCs/>
          <w:color w:val="auto"/>
          <w:sz w:val="24"/>
          <w:lang w:val="en-US" w:eastAsia="zh-CN"/>
        </w:rPr>
      </w:pPr>
      <w:r>
        <w:rPr>
          <w:rFonts w:hint="eastAsia" w:ascii="宋体" w:hAnsi="宋体" w:cs="宋体"/>
          <w:b/>
          <w:bCs/>
          <w:color w:val="auto"/>
          <w:sz w:val="24"/>
          <w:lang w:val="en-US" w:eastAsia="zh-CN"/>
        </w:rPr>
        <w:t>更正内容：</w:t>
      </w:r>
    </w:p>
    <w:p w14:paraId="00E5C86B">
      <w:pPr>
        <w:pStyle w:val="6"/>
        <w:keepNext w:val="0"/>
        <w:keepLines w:val="0"/>
        <w:pageBreakBefore w:val="0"/>
        <w:widowControl w:val="0"/>
        <w:numPr>
          <w:ilvl w:val="-1"/>
          <w:numId w:val="0"/>
        </w:numPr>
        <w:kinsoku/>
        <w:overflowPunct/>
        <w:topLinePunct w:val="0"/>
        <w:autoSpaceDE/>
        <w:autoSpaceDN/>
        <w:bidi w:val="0"/>
        <w:adjustRightInd/>
        <w:spacing w:line="360" w:lineRule="exact"/>
        <w:ind w:firstLine="480" w:firstLineChars="200"/>
        <w:textAlignment w:val="auto"/>
        <w:rPr>
          <w:rFonts w:asciiTheme="minorEastAsia" w:hAnsiTheme="minorEastAsia" w:eastAsiaTheme="minorEastAsia"/>
          <w:b w:val="0"/>
          <w:bCs w:val="0"/>
          <w:color w:val="auto"/>
          <w:sz w:val="24"/>
          <w:szCs w:val="24"/>
        </w:rPr>
      </w:pPr>
      <w:r>
        <w:rPr>
          <w:rFonts w:hint="eastAsia" w:ascii="宋体" w:hAnsi="宋体" w:cs="宋体"/>
          <w:b w:val="0"/>
          <w:bCs w:val="0"/>
          <w:color w:val="auto"/>
          <w:sz w:val="24"/>
          <w:lang w:val="en-US" w:eastAsia="zh-CN"/>
        </w:rPr>
        <w:t>1.本</w:t>
      </w:r>
      <w:r>
        <w:rPr>
          <w:rFonts w:hint="eastAsia" w:cs="Times New Roman" w:asciiTheme="minorEastAsia" w:hAnsiTheme="minorEastAsia" w:eastAsiaTheme="minorEastAsia"/>
          <w:b w:val="0"/>
          <w:bCs w:val="0"/>
          <w:color w:val="auto"/>
          <w:kern w:val="2"/>
          <w:sz w:val="24"/>
          <w:szCs w:val="24"/>
          <w:lang w:val="en-US" w:eastAsia="zh-CN" w:bidi="ar-SA"/>
        </w:rPr>
        <w:t>项目</w:t>
      </w:r>
      <w:bookmarkStart w:id="3" w:name="_Toc532545042"/>
      <w:bookmarkStart w:id="4" w:name="_Toc80092991"/>
      <w:r>
        <w:rPr>
          <w:rFonts w:hint="eastAsia" w:cs="Times New Roman" w:asciiTheme="minorEastAsia" w:hAnsiTheme="minorEastAsia" w:eastAsiaTheme="minorEastAsia"/>
          <w:b w:val="0"/>
          <w:bCs w:val="0"/>
          <w:color w:val="auto"/>
          <w:kern w:val="2"/>
          <w:sz w:val="24"/>
          <w:szCs w:val="24"/>
          <w:lang w:val="en-US" w:eastAsia="zh-CN" w:bidi="ar-SA"/>
        </w:rPr>
        <w:t>采购文件第一章</w:t>
      </w:r>
      <w:bookmarkEnd w:id="3"/>
      <w:bookmarkEnd w:id="4"/>
      <w:r>
        <w:rPr>
          <w:rFonts w:hint="eastAsia" w:cs="Times New Roman" w:asciiTheme="minorEastAsia" w:hAnsiTheme="minorEastAsia" w:eastAsiaTheme="minorEastAsia"/>
          <w:b w:val="0"/>
          <w:bCs w:val="0"/>
          <w:color w:val="auto"/>
          <w:kern w:val="2"/>
          <w:sz w:val="24"/>
          <w:szCs w:val="24"/>
          <w:lang w:val="en-US" w:eastAsia="zh-CN" w:bidi="ar-SA"/>
        </w:rPr>
        <w:t>竞争性磋商公告</w:t>
      </w:r>
      <w:r>
        <w:rPr>
          <w:rFonts w:hint="eastAsia" w:cs="Times New Roman" w:asciiTheme="minorEastAsia" w:hAnsiTheme="minorEastAsia" w:eastAsiaTheme="minorEastAsia"/>
          <w:b w:val="0"/>
          <w:bCs w:val="0"/>
          <w:color w:val="auto"/>
          <w:kern w:val="2"/>
          <w:sz w:val="24"/>
          <w:szCs w:val="24"/>
          <w:rtl w:val="0"/>
          <w:lang w:val="en-US" w:eastAsia="zh-CN" w:bidi="ar-SA"/>
        </w:rPr>
        <w:t>→</w:t>
      </w:r>
      <w:r>
        <w:rPr>
          <w:rFonts w:hint="eastAsia" w:cs="Times New Roman" w:asciiTheme="minorEastAsia" w:hAnsiTheme="minorEastAsia" w:eastAsiaTheme="minorEastAsia"/>
          <w:b w:val="0"/>
          <w:bCs w:val="0"/>
          <w:color w:val="auto"/>
          <w:kern w:val="2"/>
          <w:sz w:val="24"/>
          <w:szCs w:val="24"/>
          <w:lang w:val="en-US" w:eastAsia="zh-CN" w:bidi="ar-SA"/>
        </w:rPr>
        <w:t>四、响应文件提交“ 1.首次响应文件提交截止时间（北京时间）：2026年9月28日9:30分（北京时间）。”更正为“ 1.首次响应文件提交截止时间（北京时间）：</w:t>
      </w:r>
      <w:r>
        <w:rPr>
          <w:rFonts w:hint="eastAsia" w:cs="Times New Roman" w:asciiTheme="minorEastAsia" w:hAnsiTheme="minorEastAsia" w:eastAsiaTheme="minorEastAsia"/>
          <w:b/>
          <w:bCs/>
          <w:color w:val="auto"/>
          <w:kern w:val="2"/>
          <w:sz w:val="24"/>
          <w:szCs w:val="24"/>
          <w:lang w:val="en-US" w:eastAsia="zh-CN" w:bidi="ar-SA"/>
        </w:rPr>
        <w:t>2026年9月30日9:30分。</w:t>
      </w:r>
      <w:r>
        <w:rPr>
          <w:rFonts w:hint="eastAsia" w:ascii="宋体" w:hAnsi="宋体" w:cs="宋体"/>
          <w:b/>
          <w:bCs/>
          <w:color w:val="auto"/>
          <w:sz w:val="24"/>
          <w:szCs w:val="24"/>
          <w:highlight w:val="none"/>
          <w:u w:val="none"/>
          <w:lang w:val="en-US" w:eastAsia="zh-CN"/>
        </w:rPr>
        <w:t>”</w:t>
      </w:r>
      <w:r>
        <w:rPr>
          <w:rFonts w:hint="eastAsia" w:ascii="宋体" w:hAnsi="宋体" w:eastAsia="宋体" w:cs="宋体"/>
          <w:b w:val="0"/>
          <w:bCs w:val="0"/>
          <w:color w:val="auto"/>
          <w:kern w:val="0"/>
          <w:sz w:val="24"/>
          <w:szCs w:val="21"/>
        </w:rPr>
        <w:t>。</w:t>
      </w:r>
    </w:p>
    <w:p w14:paraId="75308820">
      <w:pPr>
        <w:pStyle w:val="6"/>
        <w:keepNext w:val="0"/>
        <w:keepLines w:val="0"/>
        <w:pageBreakBefore w:val="0"/>
        <w:widowControl w:val="0"/>
        <w:numPr>
          <w:ilvl w:val="0"/>
          <w:numId w:val="0"/>
        </w:numPr>
        <w:kinsoku/>
        <w:wordWrap w:val="0"/>
        <w:overflowPunct/>
        <w:topLinePunct w:val="0"/>
        <w:autoSpaceDE/>
        <w:autoSpaceDN/>
        <w:bidi w:val="0"/>
        <w:adjustRightInd/>
        <w:snapToGrid w:val="0"/>
        <w:spacing w:line="360" w:lineRule="exact"/>
        <w:ind w:firstLine="480" w:firstLineChars="200"/>
        <w:textAlignment w:val="auto"/>
        <w:rPr>
          <w:rFonts w:hint="eastAsia" w:cs="Times New Roman" w:asciiTheme="minorEastAsia" w:hAnsiTheme="minorEastAsia" w:eastAsiaTheme="minorEastAsia"/>
          <w:b w:val="0"/>
          <w:bCs w:val="0"/>
          <w:color w:val="auto"/>
          <w:kern w:val="2"/>
          <w:sz w:val="24"/>
          <w:szCs w:val="24"/>
          <w:lang w:val="en-US" w:eastAsia="zh-CN" w:bidi="ar-SA"/>
        </w:rPr>
      </w:pPr>
      <w:bookmarkStart w:id="12" w:name="_GoBack"/>
      <w:bookmarkEnd w:id="12"/>
      <w:r>
        <w:rPr>
          <w:rFonts w:hint="eastAsia" w:asciiTheme="minorEastAsia" w:hAnsiTheme="minorEastAsia" w:eastAsiaTheme="minorEastAsia"/>
          <w:b w:val="0"/>
          <w:bCs w:val="0"/>
          <w:color w:val="auto"/>
          <w:sz w:val="24"/>
          <w:szCs w:val="24"/>
          <w:lang w:val="en-US" w:eastAsia="zh-CN"/>
        </w:rPr>
        <w:t>2.</w:t>
      </w:r>
      <w:r>
        <w:rPr>
          <w:rFonts w:hint="eastAsia" w:ascii="宋体" w:hAnsi="宋体" w:cs="宋体"/>
          <w:b w:val="0"/>
          <w:bCs w:val="0"/>
          <w:color w:val="auto"/>
          <w:sz w:val="24"/>
          <w:lang w:val="en-US" w:eastAsia="zh-CN"/>
        </w:rPr>
        <w:t>本</w:t>
      </w:r>
      <w:r>
        <w:rPr>
          <w:rFonts w:hint="eastAsia" w:cs="Times New Roman" w:asciiTheme="minorEastAsia" w:hAnsiTheme="minorEastAsia" w:eastAsiaTheme="minorEastAsia"/>
          <w:b w:val="0"/>
          <w:bCs w:val="0"/>
          <w:color w:val="auto"/>
          <w:kern w:val="2"/>
          <w:sz w:val="24"/>
          <w:szCs w:val="24"/>
          <w:lang w:val="en-US" w:eastAsia="zh-CN" w:bidi="ar-SA"/>
        </w:rPr>
        <w:t>项目采购文件第一章竞争性磋商公告</w:t>
      </w:r>
      <w:r>
        <w:rPr>
          <w:rFonts w:hint="eastAsia" w:cs="Times New Roman" w:asciiTheme="minorEastAsia" w:hAnsiTheme="minorEastAsia" w:eastAsiaTheme="minorEastAsia"/>
          <w:b w:val="0"/>
          <w:bCs w:val="0"/>
          <w:color w:val="auto"/>
          <w:kern w:val="2"/>
          <w:sz w:val="24"/>
          <w:szCs w:val="24"/>
          <w:rtl w:val="0"/>
          <w:lang w:val="en-US" w:eastAsia="zh-CN" w:bidi="ar-SA"/>
        </w:rPr>
        <w:t>→</w:t>
      </w:r>
      <w:r>
        <w:rPr>
          <w:rFonts w:hint="eastAsia" w:cs="Times New Roman" w:asciiTheme="minorEastAsia" w:hAnsiTheme="minorEastAsia" w:eastAsiaTheme="minorEastAsia"/>
          <w:b w:val="0"/>
          <w:bCs w:val="0"/>
          <w:color w:val="auto"/>
          <w:kern w:val="2"/>
          <w:sz w:val="24"/>
          <w:szCs w:val="24"/>
          <w:lang w:val="en-US" w:eastAsia="zh-CN" w:bidi="ar-SA"/>
        </w:rPr>
        <w:t>五、开启（首次响应文件开启时间）“ 1.时</w:t>
      </w:r>
    </w:p>
    <w:p w14:paraId="4EF1E5F1">
      <w:pPr>
        <w:pStyle w:val="6"/>
        <w:keepNext w:val="0"/>
        <w:keepLines w:val="0"/>
        <w:pageBreakBefore w:val="0"/>
        <w:widowControl w:val="0"/>
        <w:numPr>
          <w:ilvl w:val="0"/>
          <w:numId w:val="0"/>
        </w:numPr>
        <w:kinsoku/>
        <w:wordWrap w:val="0"/>
        <w:overflowPunct/>
        <w:topLinePunct w:val="0"/>
        <w:autoSpaceDE/>
        <w:autoSpaceDN/>
        <w:bidi w:val="0"/>
        <w:adjustRightInd/>
        <w:snapToGrid w:val="0"/>
        <w:spacing w:line="360" w:lineRule="exact"/>
        <w:textAlignment w:val="auto"/>
        <w:rPr>
          <w:rFonts w:hint="eastAsia" w:cs="Times New Roman" w:asciiTheme="minorEastAsia" w:hAnsiTheme="minorEastAsia" w:eastAsiaTheme="minorEastAsia"/>
          <w:b/>
          <w:bCs/>
          <w:color w:val="auto"/>
          <w:kern w:val="2"/>
          <w:sz w:val="24"/>
          <w:szCs w:val="24"/>
          <w:lang w:val="en-US" w:eastAsia="zh-CN" w:bidi="ar-SA"/>
        </w:rPr>
      </w:pPr>
      <w:r>
        <w:rPr>
          <w:rFonts w:hint="eastAsia" w:cs="Times New Roman" w:asciiTheme="minorEastAsia" w:hAnsiTheme="minorEastAsia" w:eastAsiaTheme="minorEastAsia"/>
          <w:b w:val="0"/>
          <w:bCs w:val="0"/>
          <w:color w:val="auto"/>
          <w:kern w:val="2"/>
          <w:sz w:val="24"/>
          <w:szCs w:val="24"/>
          <w:lang w:val="en-US" w:eastAsia="zh-CN" w:bidi="ar-SA"/>
        </w:rPr>
        <w:t>间（北京时间）：2026年9月28日9:30分后”更正为“1.时间（北京时间）：</w:t>
      </w:r>
      <w:r>
        <w:rPr>
          <w:rFonts w:hint="eastAsia" w:cs="Times New Roman" w:asciiTheme="minorEastAsia" w:hAnsiTheme="minorEastAsia" w:eastAsiaTheme="minorEastAsia"/>
          <w:b/>
          <w:bCs/>
          <w:color w:val="auto"/>
          <w:kern w:val="2"/>
          <w:sz w:val="24"/>
          <w:szCs w:val="24"/>
          <w:lang w:val="en-US" w:eastAsia="zh-CN" w:bidi="ar-SA"/>
        </w:rPr>
        <w:t>2026年9月</w:t>
      </w:r>
    </w:p>
    <w:p w14:paraId="40555067">
      <w:pPr>
        <w:pStyle w:val="6"/>
        <w:keepNext w:val="0"/>
        <w:keepLines w:val="0"/>
        <w:pageBreakBefore w:val="0"/>
        <w:widowControl w:val="0"/>
        <w:numPr>
          <w:ilvl w:val="0"/>
          <w:numId w:val="0"/>
        </w:numPr>
        <w:kinsoku/>
        <w:wordWrap w:val="0"/>
        <w:overflowPunct/>
        <w:topLinePunct w:val="0"/>
        <w:autoSpaceDE/>
        <w:autoSpaceDN/>
        <w:bidi w:val="0"/>
        <w:adjustRightInd/>
        <w:snapToGrid w:val="0"/>
        <w:spacing w:line="360" w:lineRule="exact"/>
        <w:textAlignment w:val="auto"/>
        <w:rPr>
          <w:rFonts w:hint="default" w:asciiTheme="minorEastAsia" w:hAnsiTheme="minorEastAsia" w:eastAsiaTheme="minorEastAsia"/>
          <w:b w:val="0"/>
          <w:bCs w:val="0"/>
          <w:color w:val="auto"/>
          <w:sz w:val="24"/>
          <w:szCs w:val="24"/>
          <w:lang w:val="en-US" w:eastAsia="zh-CN"/>
        </w:rPr>
      </w:pPr>
      <w:r>
        <w:rPr>
          <w:rFonts w:hint="eastAsia" w:cs="Times New Roman" w:asciiTheme="minorEastAsia" w:hAnsiTheme="minorEastAsia" w:eastAsiaTheme="minorEastAsia"/>
          <w:b/>
          <w:bCs/>
          <w:color w:val="auto"/>
          <w:kern w:val="2"/>
          <w:sz w:val="24"/>
          <w:szCs w:val="24"/>
          <w:lang w:val="en-US" w:eastAsia="zh-CN" w:bidi="ar-SA"/>
        </w:rPr>
        <w:t>30日9:30分后。</w:t>
      </w:r>
      <w:r>
        <w:rPr>
          <w:rFonts w:hint="eastAsia" w:ascii="宋体" w:hAnsi="宋体" w:cs="宋体"/>
          <w:b/>
          <w:bCs/>
          <w:color w:val="auto"/>
          <w:sz w:val="24"/>
          <w:szCs w:val="24"/>
          <w:highlight w:val="none"/>
          <w:u w:val="none"/>
          <w:lang w:val="en-US" w:eastAsia="zh-CN"/>
        </w:rPr>
        <w:t>”</w:t>
      </w:r>
      <w:r>
        <w:rPr>
          <w:rFonts w:hint="eastAsia" w:ascii="宋体" w:hAnsi="宋体" w:eastAsia="宋体" w:cs="宋体"/>
          <w:b w:val="0"/>
          <w:bCs w:val="0"/>
          <w:color w:val="auto"/>
          <w:kern w:val="0"/>
          <w:sz w:val="24"/>
          <w:szCs w:val="21"/>
        </w:rPr>
        <w:t>。</w:t>
      </w:r>
    </w:p>
    <w:p w14:paraId="06036B01">
      <w:pPr>
        <w:pStyle w:val="6"/>
        <w:keepNext w:val="0"/>
        <w:keepLines w:val="0"/>
        <w:pageBreakBefore w:val="0"/>
        <w:widowControl w:val="0"/>
        <w:numPr>
          <w:ilvl w:val="0"/>
          <w:numId w:val="0"/>
        </w:numPr>
        <w:kinsoku/>
        <w:wordWrap w:val="0"/>
        <w:overflowPunct/>
        <w:topLinePunct w:val="0"/>
        <w:autoSpaceDE/>
        <w:autoSpaceDN/>
        <w:bidi w:val="0"/>
        <w:adjustRightInd/>
        <w:snapToGrid w:val="0"/>
        <w:spacing w:line="360" w:lineRule="exact"/>
        <w:ind w:firstLine="480" w:firstLineChars="200"/>
        <w:textAlignment w:val="auto"/>
        <w:rPr>
          <w:rFonts w:hint="eastAsia" w:cs="Times New Roman" w:asciiTheme="minorEastAsia" w:hAnsiTheme="minorEastAsia" w:eastAsiaTheme="minorEastAsia"/>
          <w:b w:val="0"/>
          <w:bCs w:val="0"/>
          <w:color w:val="auto"/>
          <w:kern w:val="2"/>
          <w:sz w:val="24"/>
          <w:szCs w:val="24"/>
          <w:rtl w:val="0"/>
          <w:lang w:val="en-US" w:eastAsia="zh-CN" w:bidi="ar-SA"/>
        </w:rPr>
      </w:pPr>
      <w:r>
        <w:rPr>
          <w:rFonts w:hint="eastAsia" w:cs="Times New Roman" w:asciiTheme="minorEastAsia" w:hAnsiTheme="minorEastAsia" w:eastAsiaTheme="minorEastAsia"/>
          <w:b w:val="0"/>
          <w:bCs w:val="0"/>
          <w:color w:val="auto"/>
          <w:kern w:val="2"/>
          <w:sz w:val="24"/>
          <w:szCs w:val="24"/>
          <w:lang w:val="en-US" w:eastAsia="zh-CN" w:bidi="ar-SA"/>
        </w:rPr>
        <w:t>3.采购文件</w:t>
      </w:r>
      <w:r>
        <w:rPr>
          <w:rFonts w:hint="eastAsia" w:cs="Times New Roman" w:asciiTheme="minorEastAsia" w:hAnsiTheme="minorEastAsia" w:eastAsiaTheme="minorEastAsia"/>
          <w:b w:val="0"/>
          <w:bCs w:val="0"/>
          <w:color w:val="auto"/>
          <w:kern w:val="2"/>
          <w:sz w:val="24"/>
          <w:szCs w:val="24"/>
          <w:rtl w:val="0"/>
          <w:lang w:val="en-US" w:eastAsia="zh-CN" w:bidi="ar-SA"/>
        </w:rPr>
        <w:t>第五章响应文件格式</w:t>
      </w:r>
      <w:bookmarkStart w:id="5" w:name="_Toc31001"/>
      <w:bookmarkStart w:id="6" w:name="_Toc80886944"/>
      <w:bookmarkStart w:id="7" w:name="_Toc80205940"/>
      <w:bookmarkStart w:id="8" w:name="_Toc526"/>
      <w:bookmarkStart w:id="9" w:name="_Toc97909569"/>
      <w:r>
        <w:rPr>
          <w:rFonts w:hint="eastAsia" w:cs="Times New Roman" w:asciiTheme="minorEastAsia" w:hAnsiTheme="minorEastAsia" w:eastAsiaTheme="minorEastAsia"/>
          <w:b w:val="0"/>
          <w:bCs w:val="0"/>
          <w:color w:val="auto"/>
          <w:kern w:val="2"/>
          <w:sz w:val="24"/>
          <w:szCs w:val="24"/>
          <w:rtl w:val="0"/>
          <w:lang w:val="en-US" w:eastAsia="zh-CN" w:bidi="ar-SA"/>
        </w:rPr>
        <w:t>→第三节商务技术文件格式</w:t>
      </w:r>
      <w:bookmarkEnd w:id="5"/>
      <w:bookmarkEnd w:id="6"/>
      <w:bookmarkEnd w:id="7"/>
      <w:bookmarkEnd w:id="8"/>
      <w:bookmarkEnd w:id="9"/>
      <w:r>
        <w:rPr>
          <w:rFonts w:hint="eastAsia" w:cs="Times New Roman" w:asciiTheme="minorEastAsia" w:hAnsiTheme="minorEastAsia" w:eastAsiaTheme="minorEastAsia"/>
          <w:b w:val="0"/>
          <w:bCs w:val="0"/>
          <w:color w:val="auto"/>
          <w:kern w:val="2"/>
          <w:sz w:val="24"/>
          <w:szCs w:val="24"/>
          <w:rtl w:val="0"/>
          <w:lang w:val="en-US" w:eastAsia="zh-CN" w:bidi="ar-SA"/>
        </w:rPr>
        <w:t>→三、法定代表人授权委托</w:t>
      </w:r>
    </w:p>
    <w:p w14:paraId="31D21BA8">
      <w:pPr>
        <w:pStyle w:val="6"/>
        <w:keepNext w:val="0"/>
        <w:keepLines w:val="0"/>
        <w:pageBreakBefore w:val="0"/>
        <w:widowControl w:val="0"/>
        <w:numPr>
          <w:ilvl w:val="0"/>
          <w:numId w:val="0"/>
        </w:numPr>
        <w:kinsoku/>
        <w:wordWrap w:val="0"/>
        <w:overflowPunct/>
        <w:topLinePunct w:val="0"/>
        <w:autoSpaceDE/>
        <w:autoSpaceDN/>
        <w:bidi w:val="0"/>
        <w:adjustRightInd/>
        <w:snapToGrid w:val="0"/>
        <w:spacing w:line="360" w:lineRule="exact"/>
        <w:textAlignment w:val="auto"/>
        <w:rPr>
          <w:rFonts w:hint="default" w:cs="Times New Roman" w:asciiTheme="minorEastAsia" w:hAnsiTheme="minorEastAsia" w:eastAsiaTheme="minorEastAsia"/>
          <w:b/>
          <w:bCs/>
          <w:color w:val="auto"/>
          <w:kern w:val="2"/>
          <w:sz w:val="24"/>
          <w:szCs w:val="24"/>
          <w:lang w:val="en-US" w:eastAsia="zh-CN" w:bidi="ar-SA"/>
        </w:rPr>
      </w:pPr>
      <w:r>
        <w:rPr>
          <w:rFonts w:hint="eastAsia" w:cs="Times New Roman" w:asciiTheme="minorEastAsia" w:hAnsiTheme="minorEastAsia" w:eastAsiaTheme="minorEastAsia"/>
          <w:b w:val="0"/>
          <w:bCs w:val="0"/>
          <w:color w:val="auto"/>
          <w:kern w:val="2"/>
          <w:sz w:val="24"/>
          <w:szCs w:val="24"/>
          <w:rtl w:val="0"/>
          <w:lang w:val="en-US" w:eastAsia="zh-CN" w:bidi="ar-SA"/>
        </w:rPr>
        <w:t>书，</w:t>
      </w:r>
      <w:r>
        <w:rPr>
          <w:rFonts w:hint="eastAsia" w:cs="Times New Roman" w:asciiTheme="minorEastAsia" w:hAnsiTheme="minorEastAsia" w:eastAsiaTheme="minorEastAsia"/>
          <w:b/>
          <w:bCs/>
          <w:color w:val="auto"/>
          <w:kern w:val="2"/>
          <w:sz w:val="24"/>
          <w:szCs w:val="24"/>
          <w:rtl w:val="0"/>
          <w:lang w:val="en-US" w:eastAsia="zh-CN" w:bidi="ar-SA"/>
        </w:rPr>
        <w:t>补充“授权委托书（联合体竞标格式）（如有委托时）”，授权委托书（联合体竞标格式）见附件。</w:t>
      </w:r>
    </w:p>
    <w:p w14:paraId="3418C872">
      <w:pPr>
        <w:pStyle w:val="6"/>
        <w:keepNext w:val="0"/>
        <w:keepLines w:val="0"/>
        <w:pageBreakBefore w:val="0"/>
        <w:widowControl w:val="0"/>
        <w:numPr>
          <w:numId w:val="0"/>
        </w:numPr>
        <w:kinsoku/>
        <w:wordWrap w:val="0"/>
        <w:overflowPunct/>
        <w:topLinePunct w:val="0"/>
        <w:autoSpaceDE/>
        <w:autoSpaceDN/>
        <w:bidi w:val="0"/>
        <w:adjustRightInd/>
        <w:snapToGrid w:val="0"/>
        <w:spacing w:line="360" w:lineRule="exact"/>
        <w:ind w:firstLine="480" w:firstLineChars="200"/>
        <w:textAlignment w:val="auto"/>
        <w:rPr>
          <w:rFonts w:hint="eastAsia" w:cs="Times New Roman" w:asciiTheme="minorEastAsia" w:hAnsiTheme="minorEastAsia" w:eastAsiaTheme="minorEastAsia"/>
          <w:b w:val="0"/>
          <w:bCs w:val="0"/>
          <w:color w:val="auto"/>
          <w:kern w:val="2"/>
          <w:sz w:val="24"/>
          <w:szCs w:val="24"/>
          <w:lang w:val="en-US" w:eastAsia="zh-CN" w:bidi="ar-SA"/>
        </w:rPr>
      </w:pPr>
      <w:r>
        <w:rPr>
          <w:rFonts w:hint="eastAsia" w:cs="Times New Roman" w:asciiTheme="minorEastAsia" w:hAnsiTheme="minorEastAsia" w:eastAsiaTheme="minorEastAsia"/>
          <w:b w:val="0"/>
          <w:bCs w:val="0"/>
          <w:color w:val="auto"/>
          <w:kern w:val="2"/>
          <w:sz w:val="24"/>
          <w:szCs w:val="24"/>
          <w:lang w:val="en-US" w:eastAsia="zh-CN" w:bidi="ar-SA"/>
        </w:rPr>
        <w:t>4.其他内容不变，请各潜在供应商按上述更改进行竞标。</w:t>
      </w:r>
    </w:p>
    <w:p w14:paraId="240EC02A">
      <w:pPr>
        <w:pStyle w:val="6"/>
        <w:keepNext w:val="0"/>
        <w:keepLines w:val="0"/>
        <w:pageBreakBefore w:val="0"/>
        <w:widowControl w:val="0"/>
        <w:numPr>
          <w:numId w:val="0"/>
        </w:numPr>
        <w:kinsoku/>
        <w:wordWrap w:val="0"/>
        <w:overflowPunct/>
        <w:topLinePunct w:val="0"/>
        <w:autoSpaceDE/>
        <w:autoSpaceDN/>
        <w:bidi w:val="0"/>
        <w:adjustRightInd/>
        <w:snapToGrid w:val="0"/>
        <w:spacing w:line="360" w:lineRule="exact"/>
        <w:ind w:firstLine="482" w:firstLineChars="200"/>
        <w:textAlignment w:val="auto"/>
        <w:rPr>
          <w:rFonts w:hint="default" w:asciiTheme="minorEastAsia" w:hAnsiTheme="minorEastAsia" w:eastAsiaTheme="minorEastAsia"/>
          <w:b w:val="0"/>
          <w:bCs w:val="0"/>
          <w:color w:val="auto"/>
          <w:sz w:val="24"/>
          <w:szCs w:val="24"/>
          <w:lang w:val="en-US" w:eastAsia="zh-CN"/>
        </w:rPr>
      </w:pPr>
      <w:r>
        <w:rPr>
          <w:rFonts w:hint="eastAsia" w:cs="Times New Roman" w:asciiTheme="minorEastAsia" w:hAnsiTheme="minorEastAsia" w:eastAsiaTheme="minorEastAsia"/>
          <w:b/>
          <w:bCs/>
          <w:color w:val="auto"/>
          <w:kern w:val="2"/>
          <w:sz w:val="24"/>
          <w:szCs w:val="24"/>
          <w:lang w:val="en-US" w:eastAsia="zh-CN" w:bidi="ar-SA"/>
        </w:rPr>
        <w:t>更正日期：</w:t>
      </w:r>
      <w:r>
        <w:rPr>
          <w:rFonts w:hint="eastAsia" w:cs="Times New Roman" w:asciiTheme="minorEastAsia" w:hAnsiTheme="minorEastAsia" w:eastAsiaTheme="minorEastAsia"/>
          <w:b/>
          <w:kern w:val="2"/>
          <w:sz w:val="24"/>
          <w:szCs w:val="24"/>
          <w:u w:val="none"/>
          <w:lang w:val="en-US" w:eastAsia="zh-CN" w:bidi="ar-SA"/>
        </w:rPr>
        <w:t>2026年9月23日</w:t>
      </w:r>
      <w:r>
        <w:rPr>
          <w:rFonts w:hint="eastAsia" w:cs="Times New Roman" w:asciiTheme="minorEastAsia" w:hAnsiTheme="minorEastAsia" w:eastAsiaTheme="minorEastAsia"/>
          <w:b w:val="0"/>
          <w:bCs w:val="0"/>
          <w:color w:val="auto"/>
          <w:kern w:val="2"/>
          <w:sz w:val="24"/>
          <w:szCs w:val="24"/>
          <w:u w:val="none"/>
          <w:lang w:val="en-US" w:eastAsia="zh-CN" w:bidi="ar-SA"/>
        </w:rPr>
        <w:t xml:space="preserve"> </w:t>
      </w:r>
    </w:p>
    <w:p w14:paraId="7B14478E">
      <w:pPr>
        <w:pStyle w:val="6"/>
        <w:keepNext w:val="0"/>
        <w:keepLines w:val="0"/>
        <w:pageBreakBefore w:val="0"/>
        <w:widowControl w:val="0"/>
        <w:numPr>
          <w:ilvl w:val="0"/>
          <w:numId w:val="0"/>
        </w:numPr>
        <w:kinsoku/>
        <w:overflowPunct/>
        <w:topLinePunct w:val="0"/>
        <w:autoSpaceDE/>
        <w:autoSpaceDN/>
        <w:bidi w:val="0"/>
        <w:adjustRightInd/>
        <w:spacing w:line="360" w:lineRule="exact"/>
        <w:ind w:firstLine="482" w:firstLineChars="200"/>
        <w:textAlignment w:val="auto"/>
        <w:rPr>
          <w:rFonts w:asciiTheme="minorEastAsia" w:hAnsiTheme="minorEastAsia" w:eastAsiaTheme="minorEastAsia"/>
          <w:sz w:val="24"/>
          <w:szCs w:val="24"/>
        </w:rPr>
      </w:pPr>
      <w:r>
        <w:rPr>
          <w:rFonts w:hint="eastAsia" w:asciiTheme="minorEastAsia" w:hAnsiTheme="minorEastAsia" w:eastAsiaTheme="minorEastAsia"/>
          <w:b/>
          <w:color w:val="auto"/>
          <w:sz w:val="24"/>
          <w:szCs w:val="24"/>
        </w:rPr>
        <w:t>三、其他补充事宜：</w:t>
      </w:r>
      <w:r>
        <w:rPr>
          <w:rFonts w:hint="eastAsia" w:asciiTheme="minorEastAsia" w:hAnsiTheme="minorEastAsia" w:eastAsiaTheme="minorEastAsia"/>
          <w:color w:val="auto"/>
          <w:sz w:val="24"/>
          <w:szCs w:val="24"/>
        </w:rPr>
        <w:t>本</w:t>
      </w:r>
      <w:r>
        <w:rPr>
          <w:rFonts w:hint="eastAsia" w:asciiTheme="minorEastAsia" w:hAnsiTheme="minorEastAsia" w:eastAsiaTheme="minorEastAsia"/>
          <w:color w:val="auto"/>
          <w:sz w:val="24"/>
          <w:szCs w:val="24"/>
          <w:lang w:val="en-US" w:eastAsia="zh-CN"/>
        </w:rPr>
        <w:t>更正公告同时</w:t>
      </w:r>
      <w:r>
        <w:rPr>
          <w:rFonts w:hint="eastAsia" w:asciiTheme="minorEastAsia" w:hAnsiTheme="minorEastAsia" w:eastAsiaTheme="minorEastAsia"/>
          <w:color w:val="auto"/>
          <w:sz w:val="24"/>
          <w:szCs w:val="24"/>
        </w:rPr>
        <w:t>http://www.ccgp.gov.cn(中国政府采购网)，http://zfcg.gxzf.gov.cn(广西政府采购网)，http://sthjj.yulin.gov.cn/（玉林市生态环境局官网）,https://www.gxhaiheng.com/（广西海恒项目管理有限公司）上发布。</w:t>
      </w:r>
    </w:p>
    <w:p w14:paraId="114EC23A">
      <w:pPr>
        <w:keepNext w:val="0"/>
        <w:keepLines w:val="0"/>
        <w:pageBreakBefore w:val="0"/>
        <w:widowControl w:val="0"/>
        <w:kinsoku/>
        <w:overflowPunct/>
        <w:topLinePunct w:val="0"/>
        <w:autoSpaceDE/>
        <w:autoSpaceDN/>
        <w:bidi w:val="0"/>
        <w:adjustRightInd/>
        <w:spacing w:line="360" w:lineRule="exact"/>
        <w:ind w:firstLine="482" w:firstLineChars="200"/>
        <w:textAlignment w:val="auto"/>
        <w:rPr>
          <w:rFonts w:hint="eastAsia" w:ascii="宋体" w:hAnsi="宋体" w:eastAsia="宋体" w:cs="宋体"/>
          <w:b/>
          <w:bCs/>
          <w:color w:val="000000"/>
          <w:sz w:val="24"/>
          <w:szCs w:val="24"/>
        </w:rPr>
      </w:pPr>
      <w:r>
        <w:rPr>
          <w:rFonts w:hint="eastAsia" w:asciiTheme="minorEastAsia" w:hAnsiTheme="minorEastAsia" w:eastAsiaTheme="minorEastAsia"/>
          <w:b/>
          <w:sz w:val="24"/>
          <w:szCs w:val="24"/>
        </w:rPr>
        <w:t>四、</w:t>
      </w:r>
      <w:r>
        <w:rPr>
          <w:rFonts w:hint="eastAsia" w:ascii="宋体" w:hAnsi="宋体" w:eastAsia="宋体" w:cs="宋体"/>
          <w:b/>
          <w:bCs/>
          <w:color w:val="000000"/>
          <w:sz w:val="24"/>
          <w:szCs w:val="24"/>
        </w:rPr>
        <w:t>对本次</w:t>
      </w:r>
      <w:r>
        <w:rPr>
          <w:rFonts w:hint="eastAsia" w:ascii="宋体" w:hAnsi="宋体" w:eastAsia="宋体" w:cs="宋体"/>
          <w:b/>
          <w:bCs/>
          <w:color w:val="000000"/>
          <w:sz w:val="24"/>
          <w:szCs w:val="24"/>
          <w:lang w:eastAsia="zh-CN"/>
        </w:rPr>
        <w:t>更</w:t>
      </w:r>
      <w:r>
        <w:rPr>
          <w:rFonts w:hint="eastAsia" w:ascii="宋体" w:hAnsi="宋体" w:cs="宋体"/>
          <w:b/>
          <w:bCs/>
          <w:color w:val="000000"/>
          <w:sz w:val="24"/>
          <w:szCs w:val="24"/>
          <w:lang w:val="en-US" w:eastAsia="zh-CN"/>
        </w:rPr>
        <w:t>改</w:t>
      </w:r>
      <w:r>
        <w:rPr>
          <w:rFonts w:hint="eastAsia" w:ascii="宋体" w:hAnsi="宋体" w:eastAsia="宋体" w:cs="宋体"/>
          <w:b/>
          <w:bCs/>
          <w:color w:val="000000"/>
          <w:sz w:val="24"/>
          <w:szCs w:val="24"/>
          <w:lang w:eastAsia="zh-CN"/>
        </w:rPr>
        <w:t>公告</w:t>
      </w:r>
      <w:r>
        <w:rPr>
          <w:rFonts w:hint="eastAsia" w:ascii="宋体" w:hAnsi="宋体" w:eastAsia="宋体" w:cs="宋体"/>
          <w:b/>
          <w:bCs/>
          <w:color w:val="000000"/>
          <w:sz w:val="24"/>
          <w:szCs w:val="24"/>
        </w:rPr>
        <w:t>提出询问，请按以下方式联系。</w:t>
      </w:r>
    </w:p>
    <w:p w14:paraId="107014C5">
      <w:pPr>
        <w:pStyle w:val="9"/>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1.采购人信息</w:t>
      </w:r>
    </w:p>
    <w:p w14:paraId="2C8E652C">
      <w:pPr>
        <w:pStyle w:val="9"/>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名称：玉林市生态环境局</w:t>
      </w:r>
    </w:p>
    <w:p w14:paraId="32CE22B8">
      <w:pPr>
        <w:pStyle w:val="9"/>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地址：玉林市玉州区金榜路与阳光路交叉口西北侧</w:t>
      </w:r>
    </w:p>
    <w:p w14:paraId="75F4695B">
      <w:pPr>
        <w:pStyle w:val="9"/>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联系人：廖海瑜             电话：0775-2382191　　　　</w:t>
      </w:r>
    </w:p>
    <w:p w14:paraId="7B50019C">
      <w:pPr>
        <w:pStyle w:val="9"/>
        <w:keepNext w:val="0"/>
        <w:keepLines w:val="0"/>
        <w:pageBreakBefore w:val="0"/>
        <w:widowControl w:val="0"/>
        <w:kinsoku/>
        <w:wordWrap/>
        <w:overflowPunct/>
        <w:topLinePunct w:val="0"/>
        <w:autoSpaceDE/>
        <w:autoSpaceDN/>
        <w:bidi w:val="0"/>
        <w:adjustRightInd/>
        <w:snapToGrid/>
        <w:spacing w:line="360" w:lineRule="exact"/>
        <w:ind w:firstLine="480" w:firstLineChars="200"/>
        <w:textAlignment w:val="auto"/>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2.采购代理机构信息</w:t>
      </w:r>
    </w:p>
    <w:p w14:paraId="2B87DE41">
      <w:pPr>
        <w:keepNext w:val="0"/>
        <w:keepLines w:val="0"/>
        <w:pageBreakBefore w:val="0"/>
        <w:widowControl w:val="0"/>
        <w:kinsoku/>
        <w:overflowPunct/>
        <w:topLinePunct w:val="0"/>
        <w:autoSpaceDE/>
        <w:autoSpaceDN/>
        <w:bidi w:val="0"/>
        <w:adjustRightInd/>
        <w:spacing w:line="360" w:lineRule="exact"/>
        <w:ind w:firstLine="480" w:firstLineChars="200"/>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名称：</w:t>
      </w:r>
      <w:r>
        <w:rPr>
          <w:rFonts w:hint="eastAsia" w:ascii="宋体" w:hAnsi="宋体" w:cs="宋体"/>
          <w:color w:val="auto"/>
          <w:sz w:val="24"/>
          <w:szCs w:val="24"/>
          <w:highlight w:val="none"/>
          <w:lang w:eastAsia="zh-CN"/>
        </w:rPr>
        <w:t>广西海恒项目管理有限公司</w:t>
      </w:r>
    </w:p>
    <w:p w14:paraId="0E238379">
      <w:pPr>
        <w:keepNext w:val="0"/>
        <w:keepLines w:val="0"/>
        <w:pageBreakBefore w:val="0"/>
        <w:widowControl w:val="0"/>
        <w:kinsoku/>
        <w:overflowPunct/>
        <w:topLinePunct w:val="0"/>
        <w:autoSpaceDE/>
        <w:autoSpaceDN/>
        <w:bidi w:val="0"/>
        <w:adjustRightInd/>
        <w:spacing w:line="36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地址：南宁市青秀区竹溪大道2号荣恒名都A座16层1612室</w:t>
      </w:r>
    </w:p>
    <w:p w14:paraId="111DED11">
      <w:pPr>
        <w:pStyle w:val="9"/>
        <w:keepNext w:val="0"/>
        <w:keepLines w:val="0"/>
        <w:pageBreakBefore w:val="0"/>
        <w:widowControl w:val="0"/>
        <w:numPr>
          <w:ilvl w:val="0"/>
          <w:numId w:val="1"/>
        </w:numPr>
        <w:kinsoku/>
        <w:wordWrap/>
        <w:overflowPunct/>
        <w:topLinePunct w:val="0"/>
        <w:autoSpaceDE/>
        <w:autoSpaceDN/>
        <w:bidi w:val="0"/>
        <w:adjustRightInd/>
        <w:snapToGrid/>
        <w:spacing w:line="360" w:lineRule="exact"/>
        <w:ind w:firstLine="480" w:firstLineChars="200"/>
        <w:textAlignment w:val="auto"/>
        <w:rPr>
          <w:rFonts w:hint="eastAsia" w:asciiTheme="minorEastAsia" w:hAnsiTheme="minorEastAsia" w:eastAsiaTheme="minorEastAsia"/>
          <w:b/>
          <w:sz w:val="24"/>
          <w:szCs w:val="24"/>
          <w:lang w:val="en-US" w:eastAsia="zh-CN"/>
        </w:rPr>
      </w:pPr>
      <w:r>
        <w:rPr>
          <w:rFonts w:hint="eastAsia" w:ascii="宋体" w:hAnsi="宋体" w:eastAsia="宋体" w:cs="宋体"/>
          <w:color w:val="auto"/>
          <w:sz w:val="24"/>
          <w:szCs w:val="24"/>
          <w:highlight w:val="none"/>
        </w:rPr>
        <w:t>联系</w:t>
      </w:r>
      <w:r>
        <w:rPr>
          <w:rFonts w:hint="eastAsia" w:ascii="宋体" w:hAnsi="宋体" w:eastAsia="宋体" w:cs="宋体"/>
          <w:color w:val="auto"/>
          <w:sz w:val="24"/>
          <w:szCs w:val="24"/>
          <w:highlight w:val="none"/>
          <w:lang w:val="en-US" w:eastAsia="zh-CN"/>
        </w:rPr>
        <w:t>人</w:t>
      </w:r>
      <w:r>
        <w:rPr>
          <w:rFonts w:hint="eastAsia" w:ascii="宋体" w:hAnsi="宋体" w:eastAsia="宋体" w:cs="宋体"/>
          <w:color w:val="auto"/>
          <w:sz w:val="24"/>
          <w:szCs w:val="24"/>
          <w:highlight w:val="none"/>
        </w:rPr>
        <w:t>：</w:t>
      </w:r>
      <w:bookmarkStart w:id="10" w:name="_Toc28359010"/>
      <w:bookmarkStart w:id="11" w:name="_Toc28359087"/>
      <w:r>
        <w:rPr>
          <w:rFonts w:hint="eastAsia" w:ascii="宋体" w:hAnsi="宋体" w:eastAsia="宋体" w:cs="宋体"/>
          <w:color w:val="auto"/>
          <w:sz w:val="24"/>
          <w:szCs w:val="24"/>
          <w:highlight w:val="none"/>
        </w:rPr>
        <w:t>张桂铭、陈志海、黄明丽</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何坤黎</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电话：</w:t>
      </w:r>
      <w:bookmarkEnd w:id="10"/>
      <w:bookmarkEnd w:id="11"/>
      <w:r>
        <w:rPr>
          <w:rFonts w:hint="eastAsia" w:ascii="宋体" w:hAnsi="宋体" w:eastAsia="宋体" w:cs="宋体"/>
          <w:color w:val="auto"/>
          <w:sz w:val="24"/>
          <w:szCs w:val="24"/>
          <w:highlight w:val="none"/>
        </w:rPr>
        <w:t>0771-2381634</w:t>
      </w:r>
    </w:p>
    <w:p w14:paraId="05A2398E">
      <w:pPr>
        <w:pStyle w:val="9"/>
        <w:keepNext w:val="0"/>
        <w:keepLines w:val="0"/>
        <w:pageBreakBefore w:val="0"/>
        <w:widowControl w:val="0"/>
        <w:numPr>
          <w:ilvl w:val="0"/>
          <w:numId w:val="1"/>
        </w:numPr>
        <w:kinsoku/>
        <w:wordWrap/>
        <w:overflowPunct/>
        <w:topLinePunct w:val="0"/>
        <w:autoSpaceDE/>
        <w:autoSpaceDN/>
        <w:bidi w:val="0"/>
        <w:adjustRightInd/>
        <w:snapToGrid/>
        <w:spacing w:line="360" w:lineRule="exact"/>
        <w:ind w:firstLine="482" w:firstLineChars="200"/>
        <w:textAlignment w:val="auto"/>
        <w:rPr>
          <w:rFonts w:hint="eastAsia" w:asciiTheme="minorEastAsia" w:hAnsiTheme="minorEastAsia" w:eastAsiaTheme="minorEastAsia"/>
          <w:b/>
          <w:sz w:val="24"/>
          <w:szCs w:val="24"/>
          <w:lang w:val="en-US" w:eastAsia="zh-CN"/>
        </w:rPr>
      </w:pPr>
      <w:r>
        <w:rPr>
          <w:rFonts w:hint="eastAsia" w:asciiTheme="minorEastAsia" w:hAnsiTheme="minorEastAsia" w:eastAsiaTheme="minorEastAsia"/>
          <w:b/>
          <w:sz w:val="24"/>
          <w:szCs w:val="24"/>
        </w:rPr>
        <w:t>附件：</w:t>
      </w:r>
      <w:r>
        <w:rPr>
          <w:rFonts w:hint="eastAsia" w:cs="Times New Roman" w:asciiTheme="minorEastAsia" w:hAnsiTheme="minorEastAsia" w:eastAsiaTheme="minorEastAsia"/>
          <w:b/>
          <w:bCs/>
          <w:color w:val="auto"/>
          <w:kern w:val="2"/>
          <w:sz w:val="24"/>
          <w:szCs w:val="24"/>
          <w:rtl w:val="0"/>
          <w:lang w:val="en-US" w:eastAsia="zh-CN" w:bidi="ar-SA"/>
        </w:rPr>
        <w:t>授权委托书（联合体竞标格式）（如有委托时）</w:t>
      </w:r>
    </w:p>
    <w:p w14:paraId="5A76EE02">
      <w:pPr>
        <w:pStyle w:val="9"/>
        <w:keepNext w:val="0"/>
        <w:keepLines w:val="0"/>
        <w:pageBreakBefore w:val="0"/>
        <w:widowControl w:val="0"/>
        <w:kinsoku/>
        <w:wordWrap/>
        <w:overflowPunct/>
        <w:topLinePunct w:val="0"/>
        <w:autoSpaceDE/>
        <w:autoSpaceDN/>
        <w:bidi w:val="0"/>
        <w:adjustRightInd/>
        <w:snapToGrid/>
        <w:spacing w:line="360" w:lineRule="exact"/>
        <w:ind w:firstLine="4320" w:firstLineChars="1800"/>
        <w:textAlignment w:val="auto"/>
        <w:rPr>
          <w:rFonts w:hint="default" w:asciiTheme="minorEastAsia" w:hAnsiTheme="minorEastAsia" w:eastAsiaTheme="minorEastAsia"/>
          <w:sz w:val="24"/>
          <w:szCs w:val="24"/>
          <w:u w:val="none"/>
          <w:lang w:val="en-US" w:eastAsia="zh-CN"/>
        </w:rPr>
      </w:pPr>
    </w:p>
    <w:p w14:paraId="4FBF269E">
      <w:pPr>
        <w:pStyle w:val="9"/>
        <w:keepNext w:val="0"/>
        <w:keepLines w:val="0"/>
        <w:pageBreakBefore w:val="0"/>
        <w:widowControl w:val="0"/>
        <w:kinsoku/>
        <w:wordWrap/>
        <w:overflowPunct/>
        <w:topLinePunct w:val="0"/>
        <w:autoSpaceDE/>
        <w:autoSpaceDN/>
        <w:bidi w:val="0"/>
        <w:adjustRightInd/>
        <w:snapToGrid/>
        <w:spacing w:line="360" w:lineRule="exact"/>
        <w:ind w:firstLine="4320" w:firstLineChars="1800"/>
        <w:textAlignment w:val="auto"/>
        <w:rPr>
          <w:rFonts w:hint="eastAsia" w:asciiTheme="minorEastAsia" w:hAnsiTheme="minorEastAsia" w:eastAsiaTheme="minorEastAsia"/>
          <w:sz w:val="24"/>
          <w:szCs w:val="24"/>
          <w:u w:val="none"/>
          <w:lang w:eastAsia="zh-CN"/>
        </w:rPr>
      </w:pPr>
      <w:r>
        <w:rPr>
          <w:rFonts w:hint="eastAsia" w:asciiTheme="minorEastAsia" w:hAnsiTheme="minorEastAsia" w:eastAsiaTheme="minorEastAsia"/>
          <w:sz w:val="24"/>
          <w:szCs w:val="24"/>
          <w:u w:val="none"/>
          <w:lang w:val="en-US" w:eastAsia="zh-CN"/>
        </w:rPr>
        <w:t>采购</w:t>
      </w:r>
      <w:r>
        <w:rPr>
          <w:rFonts w:hint="eastAsia" w:asciiTheme="minorEastAsia" w:hAnsiTheme="minorEastAsia" w:eastAsiaTheme="minorEastAsia"/>
          <w:sz w:val="24"/>
          <w:szCs w:val="24"/>
          <w:u w:val="none"/>
        </w:rPr>
        <w:t>代理机构：</w:t>
      </w:r>
      <w:r>
        <w:rPr>
          <w:rFonts w:hint="eastAsia" w:asciiTheme="minorEastAsia" w:hAnsiTheme="minorEastAsia" w:eastAsiaTheme="minorEastAsia"/>
          <w:sz w:val="24"/>
          <w:szCs w:val="24"/>
          <w:u w:val="none"/>
          <w:lang w:eastAsia="zh-CN"/>
        </w:rPr>
        <w:t>广西海恒项目管理有限公司</w:t>
      </w:r>
    </w:p>
    <w:p w14:paraId="26316AD7">
      <w:pPr>
        <w:pStyle w:val="9"/>
        <w:keepNext w:val="0"/>
        <w:keepLines w:val="0"/>
        <w:pageBreakBefore w:val="0"/>
        <w:widowControl w:val="0"/>
        <w:kinsoku/>
        <w:wordWrap/>
        <w:overflowPunct/>
        <w:topLinePunct w:val="0"/>
        <w:autoSpaceDE/>
        <w:autoSpaceDN/>
        <w:bidi w:val="0"/>
        <w:adjustRightInd/>
        <w:snapToGrid/>
        <w:spacing w:line="360" w:lineRule="exact"/>
        <w:ind w:firstLine="5760" w:firstLineChars="2400"/>
        <w:textAlignment w:val="auto"/>
        <w:rPr>
          <w:rFonts w:hint="eastAsia" w:asciiTheme="minorEastAsia" w:hAnsiTheme="minorEastAsia" w:eastAsiaTheme="minorEastAsia"/>
          <w:sz w:val="24"/>
          <w:szCs w:val="24"/>
          <w:u w:val="none"/>
        </w:rPr>
      </w:pPr>
      <w:r>
        <w:rPr>
          <w:rFonts w:hint="eastAsia" w:asciiTheme="minorEastAsia" w:hAnsiTheme="minorEastAsia" w:eastAsiaTheme="minorEastAsia"/>
          <w:sz w:val="24"/>
          <w:szCs w:val="24"/>
          <w:u w:val="none"/>
        </w:rPr>
        <w:t>202</w:t>
      </w:r>
      <w:r>
        <w:rPr>
          <w:rFonts w:hint="eastAsia" w:asciiTheme="minorEastAsia" w:hAnsiTheme="minorEastAsia" w:eastAsiaTheme="minorEastAsia"/>
          <w:sz w:val="24"/>
          <w:szCs w:val="24"/>
          <w:u w:val="none"/>
          <w:lang w:val="en-US" w:eastAsia="zh-CN"/>
        </w:rPr>
        <w:t>6</w:t>
      </w:r>
      <w:r>
        <w:rPr>
          <w:rFonts w:hint="eastAsia" w:asciiTheme="minorEastAsia" w:hAnsiTheme="minorEastAsia" w:eastAsiaTheme="minorEastAsia"/>
          <w:sz w:val="24"/>
          <w:szCs w:val="24"/>
          <w:u w:val="none"/>
        </w:rPr>
        <w:t>年</w:t>
      </w:r>
      <w:r>
        <w:rPr>
          <w:rFonts w:hint="eastAsia" w:asciiTheme="minorEastAsia" w:hAnsiTheme="minorEastAsia" w:eastAsiaTheme="minorEastAsia"/>
          <w:sz w:val="24"/>
          <w:szCs w:val="24"/>
          <w:u w:val="none"/>
          <w:lang w:val="en-US" w:eastAsia="zh-CN"/>
        </w:rPr>
        <w:t>9</w:t>
      </w:r>
      <w:r>
        <w:rPr>
          <w:rFonts w:hint="eastAsia" w:asciiTheme="minorEastAsia" w:hAnsiTheme="minorEastAsia" w:eastAsiaTheme="minorEastAsia"/>
          <w:sz w:val="24"/>
          <w:szCs w:val="24"/>
          <w:u w:val="none"/>
        </w:rPr>
        <w:t>月</w:t>
      </w:r>
      <w:r>
        <w:rPr>
          <w:rFonts w:hint="eastAsia" w:asciiTheme="minorEastAsia" w:hAnsiTheme="minorEastAsia" w:eastAsiaTheme="minorEastAsia"/>
          <w:sz w:val="24"/>
          <w:szCs w:val="24"/>
          <w:u w:val="none"/>
          <w:lang w:val="en-US" w:eastAsia="zh-CN"/>
        </w:rPr>
        <w:t>23</w:t>
      </w:r>
      <w:r>
        <w:rPr>
          <w:rFonts w:hint="eastAsia" w:asciiTheme="minorEastAsia" w:hAnsiTheme="minorEastAsia" w:eastAsiaTheme="minorEastAsia"/>
          <w:sz w:val="24"/>
          <w:szCs w:val="24"/>
          <w:u w:val="none"/>
        </w:rPr>
        <w:t>日</w:t>
      </w:r>
      <w:bookmarkEnd w:id="0"/>
      <w:bookmarkEnd w:id="1"/>
      <w:bookmarkEnd w:id="2"/>
    </w:p>
    <w:p w14:paraId="50F46A15">
      <w:pPr>
        <w:spacing w:line="500" w:lineRule="exact"/>
        <w:jc w:val="both"/>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 xml:space="preserve">附件：   </w:t>
      </w:r>
    </w:p>
    <w:p w14:paraId="23857E87">
      <w:pPr>
        <w:spacing w:line="500" w:lineRule="exact"/>
        <w:ind w:firstLine="1760" w:firstLineChars="400"/>
        <w:jc w:val="both"/>
        <w:rPr>
          <w:rFonts w:hint="eastAsia" w:ascii="方正小标宋简体" w:hAnsi="方正小标宋简体" w:eastAsia="方正小标宋简体" w:cs="方正小标宋简体"/>
          <w:sz w:val="44"/>
          <w:szCs w:val="44"/>
        </w:rPr>
      </w:pPr>
    </w:p>
    <w:p w14:paraId="5940E7AB">
      <w:pPr>
        <w:spacing w:line="500" w:lineRule="exact"/>
        <w:ind w:firstLine="1760" w:firstLineChars="400"/>
        <w:jc w:val="both"/>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授权委托书（联合体竞标格式）</w:t>
      </w:r>
    </w:p>
    <w:p w14:paraId="280A84E4">
      <w:pPr>
        <w:spacing w:line="50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val="en-US" w:eastAsia="zh-CN"/>
        </w:rPr>
        <w:t xml:space="preserve"> </w:t>
      </w:r>
      <w:r>
        <w:rPr>
          <w:rFonts w:hint="eastAsia" w:ascii="方正小标宋简体" w:hAnsi="方正小标宋简体" w:eastAsia="方正小标宋简体" w:cs="方正小标宋简体"/>
          <w:sz w:val="44"/>
          <w:szCs w:val="44"/>
        </w:rPr>
        <w:t>（如有委托时）</w:t>
      </w:r>
    </w:p>
    <w:p w14:paraId="522CB935">
      <w:pPr>
        <w:spacing w:line="500" w:lineRule="exact"/>
        <w:jc w:val="center"/>
        <w:rPr>
          <w:rFonts w:hint="eastAsia" w:ascii="仿宋_GB2312" w:hAnsi="仿宋_GB2312" w:eastAsia="仿宋_GB2312" w:cs="仿宋_GB2312"/>
          <w:sz w:val="32"/>
          <w:szCs w:val="32"/>
        </w:rPr>
      </w:pPr>
    </w:p>
    <w:p w14:paraId="4B6A9A36">
      <w:pPr>
        <w:spacing w:line="360" w:lineRule="auto"/>
        <w:ind w:firstLine="480" w:firstLineChars="200"/>
        <w:jc w:val="left"/>
        <w:rPr>
          <w:rFonts w:hint="eastAsia" w:ascii="宋体" w:hAnsi="宋体" w:cs="仿宋_GB2312"/>
          <w:sz w:val="24"/>
        </w:rPr>
      </w:pPr>
      <w:r>
        <w:rPr>
          <w:rFonts w:hint="eastAsia" w:ascii="宋体" w:hAnsi="宋体" w:cs="仿宋_GB2312"/>
          <w:sz w:val="24"/>
        </w:rPr>
        <w:t>本授权委托书声明：根据</w:t>
      </w:r>
      <w:r>
        <w:rPr>
          <w:rFonts w:hint="eastAsia" w:ascii="宋体" w:hAnsi="宋体" w:cs="仿宋_GB2312"/>
          <w:sz w:val="24"/>
          <w:u w:val="single"/>
        </w:rPr>
        <w:t xml:space="preserve">                </w:t>
      </w:r>
      <w:r>
        <w:rPr>
          <w:rFonts w:hint="eastAsia" w:ascii="宋体" w:hAnsi="宋体" w:cs="仿宋_GB2312"/>
          <w:sz w:val="24"/>
        </w:rPr>
        <w:t>（牵头人名称）与</w:t>
      </w:r>
      <w:r>
        <w:rPr>
          <w:rFonts w:hint="eastAsia" w:ascii="宋体" w:hAnsi="宋体" w:cs="仿宋_GB2312"/>
          <w:sz w:val="24"/>
          <w:u w:val="single"/>
        </w:rPr>
        <w:t xml:space="preserve">              </w:t>
      </w:r>
      <w:r>
        <w:rPr>
          <w:rFonts w:hint="eastAsia" w:ascii="宋体" w:hAnsi="宋体" w:cs="仿宋_GB2312"/>
          <w:sz w:val="24"/>
        </w:rPr>
        <w:t>（联合体其他成员名称）签订的《联合体竞标协议书》的内容，</w:t>
      </w:r>
      <w:r>
        <w:rPr>
          <w:rFonts w:hint="eastAsia" w:ascii="宋体" w:hAnsi="宋体" w:cs="仿宋_GB2312"/>
          <w:sz w:val="24"/>
          <w:u w:val="single"/>
        </w:rPr>
        <w:t xml:space="preserve">                       </w:t>
      </w:r>
      <w:r>
        <w:rPr>
          <w:rFonts w:hint="eastAsia" w:ascii="宋体" w:hAnsi="宋体" w:cs="仿宋_GB2312"/>
          <w:sz w:val="24"/>
        </w:rPr>
        <w:t>（牵头人名称）的法定代表人</w:t>
      </w:r>
      <w:r>
        <w:rPr>
          <w:rFonts w:hint="eastAsia" w:ascii="宋体" w:hAnsi="宋体" w:cs="仿宋_GB2312"/>
          <w:sz w:val="24"/>
          <w:u w:val="single"/>
        </w:rPr>
        <w:t xml:space="preserve">      </w:t>
      </w:r>
      <w:r>
        <w:rPr>
          <w:rFonts w:hint="eastAsia" w:ascii="宋体" w:hAnsi="宋体" w:cs="仿宋_GB2312"/>
          <w:sz w:val="24"/>
        </w:rPr>
        <w:t>（姓名）现授权</w:t>
      </w:r>
      <w:r>
        <w:rPr>
          <w:rFonts w:hint="eastAsia" w:ascii="宋体" w:hAnsi="宋体" w:cs="仿宋_GB2312"/>
          <w:sz w:val="24"/>
          <w:u w:val="single"/>
        </w:rPr>
        <w:t xml:space="preserve">      </w:t>
      </w:r>
      <w:r>
        <w:rPr>
          <w:rFonts w:hint="eastAsia" w:ascii="宋体" w:hAnsi="宋体" w:cs="仿宋_GB2312"/>
          <w:sz w:val="24"/>
        </w:rPr>
        <w:t>（姓名）为联合委托代理人，并代表我方全权办理针对上述项目的所有采购程序和环节的具体事务和签署相关文件。</w:t>
      </w:r>
    </w:p>
    <w:p w14:paraId="2CB26D85">
      <w:pPr>
        <w:spacing w:line="360" w:lineRule="auto"/>
        <w:ind w:firstLine="480" w:firstLineChars="200"/>
        <w:rPr>
          <w:rFonts w:hint="eastAsia" w:ascii="宋体" w:hAnsi="宋体" w:cs="仿宋_GB2312"/>
          <w:sz w:val="24"/>
        </w:rPr>
      </w:pPr>
      <w:r>
        <w:rPr>
          <w:rFonts w:hint="eastAsia" w:ascii="宋体" w:hAnsi="宋体" w:cs="仿宋_GB2312"/>
          <w:sz w:val="24"/>
        </w:rPr>
        <w:t>我方对委托代理人的签字事项负全部责任。</w:t>
      </w:r>
    </w:p>
    <w:p w14:paraId="270F4635">
      <w:pPr>
        <w:spacing w:line="360" w:lineRule="auto"/>
        <w:ind w:firstLine="480" w:firstLineChars="200"/>
        <w:rPr>
          <w:rFonts w:hint="eastAsia" w:ascii="宋体" w:hAnsi="宋体" w:cs="仿宋_GB2312"/>
          <w:sz w:val="24"/>
        </w:rPr>
      </w:pPr>
      <w:r>
        <w:rPr>
          <w:rFonts w:hint="eastAsia" w:ascii="宋体" w:hAnsi="宋体" w:cs="仿宋_GB2312"/>
          <w:sz w:val="24"/>
        </w:rPr>
        <w:t>本授权书自签署之日起生效，在撤销授权的书面通知以前，本授权书一直有效。委托代理人在授权书有效期内签署的所有文件不因授权的撤销而失效。</w:t>
      </w:r>
    </w:p>
    <w:p w14:paraId="2A671B34">
      <w:pPr>
        <w:spacing w:line="360" w:lineRule="auto"/>
        <w:ind w:firstLine="480" w:firstLineChars="200"/>
        <w:rPr>
          <w:rFonts w:hint="eastAsia" w:ascii="宋体" w:hAnsi="宋体" w:cs="仿宋_GB2312"/>
          <w:sz w:val="24"/>
        </w:rPr>
      </w:pPr>
      <w:r>
        <w:rPr>
          <w:rFonts w:hint="eastAsia" w:ascii="宋体" w:hAnsi="宋体" w:cs="仿宋_GB2312"/>
          <w:sz w:val="24"/>
        </w:rPr>
        <w:t>委托代理人无转委托权，特此委托。</w:t>
      </w:r>
    </w:p>
    <w:p w14:paraId="0D951BEB">
      <w:pPr>
        <w:spacing w:line="360" w:lineRule="auto"/>
        <w:rPr>
          <w:rFonts w:hint="eastAsia" w:ascii="宋体" w:hAnsi="宋体" w:cs="仿宋_GB2312"/>
          <w:sz w:val="24"/>
        </w:rPr>
      </w:pPr>
      <w:r>
        <w:rPr>
          <w:rFonts w:hint="eastAsia" w:ascii="宋体" w:hAnsi="宋体" w:cs="仿宋_GB2312"/>
          <w:sz w:val="24"/>
        </w:rPr>
        <w:t xml:space="preserve">    </w:t>
      </w:r>
    </w:p>
    <w:p w14:paraId="17587994">
      <w:pPr>
        <w:spacing w:line="360" w:lineRule="auto"/>
        <w:ind w:firstLine="1560" w:firstLineChars="650"/>
        <w:rPr>
          <w:rFonts w:hint="eastAsia" w:ascii="宋体" w:hAnsi="宋体" w:cs="仿宋_GB2312"/>
          <w:sz w:val="24"/>
        </w:rPr>
      </w:pPr>
      <w:r>
        <w:rPr>
          <w:rFonts w:hint="eastAsia" w:ascii="宋体" w:hAnsi="宋体" w:cs="仿宋_GB2312"/>
          <w:sz w:val="24"/>
        </w:rPr>
        <w:t>牵头人法定代表人（签字或盖章）：</w:t>
      </w:r>
    </w:p>
    <w:p w14:paraId="2828D1E7">
      <w:pPr>
        <w:spacing w:line="360" w:lineRule="auto"/>
        <w:ind w:firstLine="3120" w:firstLineChars="1300"/>
        <w:rPr>
          <w:rFonts w:hint="eastAsia" w:ascii="宋体" w:hAnsi="宋体" w:cs="仿宋_GB2312"/>
          <w:sz w:val="24"/>
        </w:rPr>
      </w:pPr>
      <w:r>
        <w:rPr>
          <w:rFonts w:hint="eastAsia" w:ascii="宋体" w:hAnsi="宋体" w:cs="仿宋_GB2312"/>
          <w:sz w:val="24"/>
        </w:rPr>
        <w:t>牵头人（电子签章）：</w:t>
      </w:r>
    </w:p>
    <w:p w14:paraId="02AA1F0A">
      <w:pPr>
        <w:spacing w:line="360" w:lineRule="auto"/>
        <w:ind w:firstLine="3840" w:firstLineChars="1600"/>
        <w:rPr>
          <w:rFonts w:hint="eastAsia" w:ascii="宋体" w:hAnsi="宋体" w:cs="仿宋_GB2312"/>
          <w:sz w:val="24"/>
        </w:rPr>
      </w:pPr>
      <w:r>
        <w:rPr>
          <w:rFonts w:hint="eastAsia" w:ascii="宋体" w:hAnsi="宋体" w:cs="仿宋_GB2312"/>
          <w:sz w:val="24"/>
        </w:rPr>
        <w:t>日期：    年   月   日</w:t>
      </w:r>
    </w:p>
    <w:p w14:paraId="31E8B45E">
      <w:pPr>
        <w:spacing w:line="360" w:lineRule="auto"/>
        <w:rPr>
          <w:rFonts w:hint="eastAsia" w:ascii="宋体" w:hAnsi="宋体" w:cs="仿宋_GB2312"/>
          <w:sz w:val="24"/>
        </w:rPr>
      </w:pPr>
    </w:p>
    <w:p w14:paraId="4A0D61EB">
      <w:pPr>
        <w:spacing w:line="360" w:lineRule="auto"/>
        <w:ind w:firstLine="3120" w:firstLineChars="1300"/>
        <w:rPr>
          <w:rFonts w:hint="eastAsia" w:ascii="宋体" w:hAnsi="宋体" w:cs="仿宋_GB2312"/>
          <w:sz w:val="24"/>
        </w:rPr>
      </w:pPr>
      <w:r>
        <w:rPr>
          <w:rFonts w:hint="eastAsia" w:ascii="宋体" w:hAnsi="宋体" w:cs="仿宋_GB2312"/>
          <w:sz w:val="24"/>
        </w:rPr>
        <w:t>被授权人（签字）：</w:t>
      </w:r>
    </w:p>
    <w:p w14:paraId="585BF42E">
      <w:pPr>
        <w:spacing w:line="360" w:lineRule="auto"/>
        <w:ind w:firstLine="3840" w:firstLineChars="1600"/>
        <w:rPr>
          <w:rFonts w:hint="eastAsia" w:ascii="宋体" w:hAnsi="宋体" w:cs="仿宋_GB2312"/>
          <w:sz w:val="24"/>
        </w:rPr>
      </w:pPr>
      <w:r>
        <w:rPr>
          <w:rFonts w:hint="eastAsia" w:ascii="宋体" w:hAnsi="宋体" w:cs="仿宋_GB2312"/>
          <w:sz w:val="24"/>
        </w:rPr>
        <w:t>日期：    年   月   日</w:t>
      </w:r>
    </w:p>
    <w:p w14:paraId="228082F0">
      <w:pPr>
        <w:spacing w:line="360" w:lineRule="auto"/>
        <w:rPr>
          <w:rFonts w:hint="eastAsia" w:ascii="宋体" w:hAnsi="宋体" w:cs="仿宋_GB2312"/>
          <w:sz w:val="24"/>
        </w:rPr>
      </w:pPr>
    </w:p>
    <w:p w14:paraId="0BE93EC8">
      <w:pPr>
        <w:spacing w:line="360" w:lineRule="auto"/>
        <w:rPr>
          <w:rFonts w:hint="eastAsia" w:ascii="宋体" w:hAnsi="宋体" w:cs="仿宋_GB2312"/>
          <w:sz w:val="24"/>
        </w:rPr>
      </w:pPr>
      <w:r>
        <w:rPr>
          <w:rFonts w:hint="eastAsia" w:ascii="宋体" w:hAnsi="宋体" w:cs="仿宋_GB2312"/>
          <w:sz w:val="24"/>
        </w:rPr>
        <w:t>注：1. 法定代表人必须在授权委托书上亲笔签字或盖章，委托代理人必须在授权委托书上亲笔签字，</w:t>
      </w:r>
      <w:r>
        <w:rPr>
          <w:rFonts w:hint="eastAsia" w:ascii="宋体" w:hAnsi="宋体" w:cs="仿宋_GB2312"/>
          <w:b/>
          <w:sz w:val="24"/>
        </w:rPr>
        <w:t>否则其响应文件按无效响应处理。</w:t>
      </w:r>
    </w:p>
    <w:p w14:paraId="6B71BC96">
      <w:pPr>
        <w:spacing w:line="360" w:lineRule="auto"/>
        <w:ind w:firstLine="480" w:firstLineChars="200"/>
        <w:jc w:val="left"/>
        <w:rPr>
          <w:rFonts w:hint="eastAsia" w:ascii="宋体" w:hAnsi="宋体" w:cs="仿宋_GB2312"/>
          <w:sz w:val="24"/>
        </w:rPr>
      </w:pPr>
      <w:r>
        <w:rPr>
          <w:rFonts w:hint="eastAsia" w:ascii="宋体" w:hAnsi="宋体" w:cs="仿宋_GB2312"/>
          <w:sz w:val="24"/>
        </w:rPr>
        <w:t>2.本授权委托书应由联合体牵头人的法定代表人按上述规定签署。</w:t>
      </w:r>
    </w:p>
    <w:p w14:paraId="7DD6663C">
      <w:pPr>
        <w:spacing w:line="360" w:lineRule="auto"/>
        <w:ind w:firstLine="480" w:firstLineChars="200"/>
        <w:jc w:val="left"/>
        <w:rPr>
          <w:rFonts w:hint="eastAsia" w:ascii="宋体" w:hAnsi="宋体" w:cs="仿宋_GB2312"/>
          <w:sz w:val="24"/>
        </w:rPr>
      </w:pPr>
      <w:r>
        <w:rPr>
          <w:rFonts w:hint="eastAsia" w:ascii="宋体" w:hAnsi="宋体" w:cs="仿宋_GB2312"/>
          <w:sz w:val="24"/>
        </w:rPr>
        <w:t>3.供应商为其他组织或者自然人时，本磋商文件规定的法定代表人指负责人或者自然人。本磋商文件所称负责人是指参加竞标的其他组织营业执照上的负责人，本磋商文件所称自然人指参与竞标的自然人本人。</w:t>
      </w:r>
    </w:p>
    <w:p w14:paraId="65CE36DC">
      <w:pPr>
        <w:spacing w:line="360" w:lineRule="auto"/>
        <w:ind w:firstLine="480" w:firstLineChars="200"/>
        <w:jc w:val="left"/>
        <w:rPr>
          <w:rFonts w:hint="eastAsia" w:ascii="宋体" w:hAnsi="宋体" w:cs="仿宋_GB2312"/>
          <w:sz w:val="24"/>
        </w:rPr>
      </w:pPr>
      <w:r>
        <w:rPr>
          <w:rFonts w:hint="eastAsia" w:ascii="宋体" w:hAnsi="宋体" w:cs="仿宋_GB2312"/>
          <w:sz w:val="24"/>
        </w:rPr>
        <w:t>4.法人、其他组织竞标时“我方”是指“我单位”，自然人竞标时“我方”是指“本人”。</w:t>
      </w:r>
    </w:p>
    <w:p w14:paraId="00BD37CC">
      <w:pPr>
        <w:pStyle w:val="16"/>
        <w:keepNext w:val="0"/>
        <w:keepLines w:val="0"/>
        <w:pageBreakBefore w:val="0"/>
        <w:widowControl/>
        <w:kinsoku/>
        <w:wordWrap/>
        <w:overflowPunct/>
        <w:topLinePunct w:val="0"/>
        <w:autoSpaceDE/>
        <w:autoSpaceDN/>
        <w:bidi w:val="0"/>
        <w:adjustRightInd/>
        <w:snapToGrid/>
        <w:spacing w:line="420" w:lineRule="exact"/>
        <w:ind w:firstLine="6000" w:firstLineChars="2500"/>
        <w:textAlignment w:val="auto"/>
        <w:rPr>
          <w:rFonts w:hint="eastAsia"/>
          <w:sz w:val="24"/>
          <w:lang w:val="zh-CN"/>
        </w:rPr>
      </w:pPr>
    </w:p>
    <w:p w14:paraId="0D28FB51">
      <w:pPr>
        <w:pStyle w:val="9"/>
        <w:keepNext w:val="0"/>
        <w:keepLines w:val="0"/>
        <w:pageBreakBefore w:val="0"/>
        <w:widowControl w:val="0"/>
        <w:kinsoku/>
        <w:wordWrap/>
        <w:overflowPunct/>
        <w:topLinePunct w:val="0"/>
        <w:autoSpaceDE/>
        <w:autoSpaceDN/>
        <w:bidi w:val="0"/>
        <w:adjustRightInd/>
        <w:snapToGrid/>
        <w:spacing w:line="380" w:lineRule="exact"/>
        <w:ind w:firstLine="5520" w:firstLineChars="2300"/>
        <w:textAlignment w:val="auto"/>
        <w:rPr>
          <w:rFonts w:hint="eastAsia" w:asciiTheme="minorEastAsia" w:hAnsiTheme="minorEastAsia" w:eastAsiaTheme="minorEastAsia"/>
          <w:sz w:val="24"/>
          <w:szCs w:val="24"/>
          <w:u w:val="none"/>
        </w:rPr>
      </w:pPr>
    </w:p>
    <w:sectPr>
      <w:pgSz w:w="11906" w:h="16838"/>
      <w:pgMar w:top="1020" w:right="1077" w:bottom="907" w:left="124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1" w:fontKey="{B8A7A0BB-147B-4F5C-AD8D-F17334485B6A}"/>
  </w:font>
  <w:font w:name="方正小标宋简体">
    <w:panose1 w:val="02000000000000000000"/>
    <w:charset w:val="86"/>
    <w:family w:val="script"/>
    <w:pitch w:val="default"/>
    <w:sig w:usb0="00000001" w:usb1="08000000" w:usb2="00000000" w:usb3="00000000" w:csb0="00040000" w:csb1="00000000"/>
    <w:embedRegular r:id="rId2" w:fontKey="{0BD85F55-2A63-44A9-A8AC-A83B8535BFE1}"/>
  </w:font>
  <w:font w:name="仿宋_GB2312">
    <w:altName w:val="仿宋"/>
    <w:panose1 w:val="02010609030101010101"/>
    <w:charset w:val="86"/>
    <w:family w:val="modern"/>
    <w:pitch w:val="default"/>
    <w:sig w:usb0="00000000" w:usb1="00000000" w:usb2="00000010" w:usb3="00000000" w:csb0="00040000" w:csb1="00000000"/>
    <w:embedRegular r:id="rId3" w:fontKey="{0444DE83-64F9-4374-90F2-DD5A7AF8B361}"/>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F4E45BA"/>
    <w:multiLevelType w:val="singleLevel"/>
    <w:tmpl w:val="7F4E45BA"/>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3"/>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k3MmZmMGE3NGQzMjdlNWU5ZGI3NTk3OWNmZjk3NjgifQ=="/>
  </w:docVars>
  <w:rsids>
    <w:rsidRoot w:val="002A1572"/>
    <w:rsid w:val="00021A66"/>
    <w:rsid w:val="001300FC"/>
    <w:rsid w:val="001976B5"/>
    <w:rsid w:val="00244DC4"/>
    <w:rsid w:val="00262334"/>
    <w:rsid w:val="002A1572"/>
    <w:rsid w:val="002D0F3E"/>
    <w:rsid w:val="00323EB2"/>
    <w:rsid w:val="003314A6"/>
    <w:rsid w:val="003B5B57"/>
    <w:rsid w:val="0044439D"/>
    <w:rsid w:val="00580962"/>
    <w:rsid w:val="005C3CFE"/>
    <w:rsid w:val="00655B94"/>
    <w:rsid w:val="00677492"/>
    <w:rsid w:val="00677A3C"/>
    <w:rsid w:val="006E5860"/>
    <w:rsid w:val="00752362"/>
    <w:rsid w:val="007611FF"/>
    <w:rsid w:val="00796AEB"/>
    <w:rsid w:val="007D62F3"/>
    <w:rsid w:val="007E2A77"/>
    <w:rsid w:val="008477B7"/>
    <w:rsid w:val="0087566C"/>
    <w:rsid w:val="008F0022"/>
    <w:rsid w:val="008F0EEF"/>
    <w:rsid w:val="00901CF7"/>
    <w:rsid w:val="009622C0"/>
    <w:rsid w:val="009A29AB"/>
    <w:rsid w:val="00AB2239"/>
    <w:rsid w:val="00B04515"/>
    <w:rsid w:val="00B83DB9"/>
    <w:rsid w:val="00C5273B"/>
    <w:rsid w:val="00C54B3A"/>
    <w:rsid w:val="00C60009"/>
    <w:rsid w:val="00E36340"/>
    <w:rsid w:val="00E53DDA"/>
    <w:rsid w:val="00ED6D56"/>
    <w:rsid w:val="00FB116E"/>
    <w:rsid w:val="03C91135"/>
    <w:rsid w:val="06C02D9F"/>
    <w:rsid w:val="08420B87"/>
    <w:rsid w:val="0A016275"/>
    <w:rsid w:val="0B2A68AC"/>
    <w:rsid w:val="11D8747E"/>
    <w:rsid w:val="122B7E69"/>
    <w:rsid w:val="1448764C"/>
    <w:rsid w:val="157919B2"/>
    <w:rsid w:val="16433CC5"/>
    <w:rsid w:val="19B150A8"/>
    <w:rsid w:val="1B332747"/>
    <w:rsid w:val="1B534DAE"/>
    <w:rsid w:val="1D803C13"/>
    <w:rsid w:val="1E23243B"/>
    <w:rsid w:val="1F576995"/>
    <w:rsid w:val="1FD12F4E"/>
    <w:rsid w:val="25D46D92"/>
    <w:rsid w:val="2A9D79E4"/>
    <w:rsid w:val="2BB06106"/>
    <w:rsid w:val="2D5C5E7F"/>
    <w:rsid w:val="3F2123E6"/>
    <w:rsid w:val="439C6D2E"/>
    <w:rsid w:val="4517434D"/>
    <w:rsid w:val="45A81219"/>
    <w:rsid w:val="46206CE3"/>
    <w:rsid w:val="475D619B"/>
    <w:rsid w:val="47960535"/>
    <w:rsid w:val="4A95380F"/>
    <w:rsid w:val="4DA0637B"/>
    <w:rsid w:val="4F4421E2"/>
    <w:rsid w:val="4FEA6C98"/>
    <w:rsid w:val="50B73C1E"/>
    <w:rsid w:val="51315F99"/>
    <w:rsid w:val="547D1CF3"/>
    <w:rsid w:val="556152EB"/>
    <w:rsid w:val="566B52D0"/>
    <w:rsid w:val="56CB6411"/>
    <w:rsid w:val="571F1C6D"/>
    <w:rsid w:val="594F3A89"/>
    <w:rsid w:val="59F772BE"/>
    <w:rsid w:val="5DA20692"/>
    <w:rsid w:val="5E942D86"/>
    <w:rsid w:val="5EF017D2"/>
    <w:rsid w:val="5F00381D"/>
    <w:rsid w:val="60081EF1"/>
    <w:rsid w:val="62493846"/>
    <w:rsid w:val="648D0B24"/>
    <w:rsid w:val="67D049D2"/>
    <w:rsid w:val="6819625D"/>
    <w:rsid w:val="6BE10BC5"/>
    <w:rsid w:val="6D9A311E"/>
    <w:rsid w:val="6DCE2813"/>
    <w:rsid w:val="730341EA"/>
    <w:rsid w:val="73842896"/>
    <w:rsid w:val="75326170"/>
    <w:rsid w:val="75E314DB"/>
    <w:rsid w:val="785A33A2"/>
    <w:rsid w:val="7D793ADD"/>
    <w:rsid w:val="7E8B290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qFormat="1" w:uiPriority="99"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4"/>
    <w:basedOn w:val="1"/>
    <w:next w:val="1"/>
    <w:qFormat/>
    <w:uiPriority w:val="0"/>
    <w:pPr>
      <w:tabs>
        <w:tab w:val="left" w:pos="2155"/>
      </w:tabs>
      <w:adjustRightInd w:val="0"/>
      <w:spacing w:before="120" w:beforeLines="0" w:line="360" w:lineRule="auto"/>
      <w:ind w:left="2155" w:hanging="1078"/>
      <w:textAlignment w:val="baseline"/>
      <w:outlineLvl w:val="3"/>
    </w:pPr>
    <w:rPr>
      <w:rFonts w:ascii="Arial" w:eastAsia="黑体"/>
      <w:kern w:val="0"/>
      <w:sz w:val="28"/>
      <w:szCs w:val="20"/>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3">
    <w:name w:val="Normal Indent"/>
    <w:basedOn w:val="1"/>
    <w:next w:val="1"/>
    <w:qFormat/>
    <w:uiPriority w:val="99"/>
    <w:pPr>
      <w:ind w:firstLine="420"/>
    </w:pPr>
    <w:rPr>
      <w:szCs w:val="20"/>
    </w:rPr>
  </w:style>
  <w:style w:type="paragraph" w:styleId="4">
    <w:name w:val="Body Text"/>
    <w:basedOn w:val="1"/>
    <w:link w:val="12"/>
    <w:semiHidden/>
    <w:unhideWhenUsed/>
    <w:qFormat/>
    <w:uiPriority w:val="99"/>
    <w:pPr>
      <w:spacing w:after="120"/>
    </w:pPr>
  </w:style>
  <w:style w:type="paragraph" w:styleId="5">
    <w:name w:val="Plain Text"/>
    <w:basedOn w:val="1"/>
    <w:next w:val="2"/>
    <w:qFormat/>
    <w:uiPriority w:val="0"/>
    <w:rPr>
      <w:rFonts w:ascii="宋体" w:hAnsi="Courier New"/>
      <w:szCs w:val="20"/>
    </w:rPr>
  </w:style>
  <w:style w:type="paragraph" w:styleId="6">
    <w:name w:val="footer"/>
    <w:basedOn w:val="1"/>
    <w:link w:val="15"/>
    <w:unhideWhenUsed/>
    <w:qFormat/>
    <w:uiPriority w:val="99"/>
    <w:pPr>
      <w:tabs>
        <w:tab w:val="center" w:pos="4153"/>
        <w:tab w:val="right" w:pos="8306"/>
      </w:tabs>
      <w:snapToGrid w:val="0"/>
      <w:jc w:val="left"/>
    </w:pPr>
    <w:rPr>
      <w:sz w:val="18"/>
      <w:szCs w:val="18"/>
    </w:rPr>
  </w:style>
  <w:style w:type="paragraph" w:styleId="7">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table of figures"/>
    <w:basedOn w:val="1"/>
    <w:next w:val="1"/>
    <w:unhideWhenUsed/>
    <w:qFormat/>
    <w:uiPriority w:val="99"/>
    <w:pPr>
      <w:ind w:left="200" w:leftChars="200" w:hanging="200" w:hangingChars="200"/>
    </w:pPr>
  </w:style>
  <w:style w:type="paragraph" w:styleId="9">
    <w:name w:val="Body Text First Indent"/>
    <w:basedOn w:val="4"/>
    <w:link w:val="13"/>
    <w:semiHidden/>
    <w:unhideWhenUsed/>
    <w:qFormat/>
    <w:uiPriority w:val="99"/>
    <w:pPr>
      <w:ind w:firstLine="420" w:firstLineChars="100"/>
    </w:pPr>
  </w:style>
  <w:style w:type="character" w:customStyle="1" w:styleId="12">
    <w:name w:val="正文文本 Char"/>
    <w:basedOn w:val="11"/>
    <w:link w:val="4"/>
    <w:semiHidden/>
    <w:qFormat/>
    <w:uiPriority w:val="99"/>
    <w:rPr>
      <w:rFonts w:ascii="Times New Roman" w:hAnsi="Times New Roman" w:eastAsia="宋体" w:cs="Times New Roman"/>
      <w:szCs w:val="24"/>
    </w:rPr>
  </w:style>
  <w:style w:type="character" w:customStyle="1" w:styleId="13">
    <w:name w:val="正文首行缩进 Char"/>
    <w:basedOn w:val="12"/>
    <w:link w:val="9"/>
    <w:semiHidden/>
    <w:qFormat/>
    <w:uiPriority w:val="99"/>
    <w:rPr>
      <w:rFonts w:ascii="Times New Roman" w:hAnsi="Times New Roman" w:eastAsia="宋体" w:cs="Times New Roman"/>
      <w:szCs w:val="24"/>
    </w:rPr>
  </w:style>
  <w:style w:type="character" w:customStyle="1" w:styleId="14">
    <w:name w:val="页眉 Char"/>
    <w:basedOn w:val="11"/>
    <w:link w:val="7"/>
    <w:qFormat/>
    <w:uiPriority w:val="99"/>
    <w:rPr>
      <w:rFonts w:ascii="Times New Roman" w:hAnsi="Times New Roman" w:eastAsia="宋体" w:cs="Times New Roman"/>
      <w:sz w:val="18"/>
      <w:szCs w:val="18"/>
    </w:rPr>
  </w:style>
  <w:style w:type="character" w:customStyle="1" w:styleId="15">
    <w:name w:val="页脚 Char"/>
    <w:basedOn w:val="11"/>
    <w:link w:val="6"/>
    <w:qFormat/>
    <w:uiPriority w:val="99"/>
    <w:rPr>
      <w:rFonts w:ascii="Times New Roman" w:hAnsi="Times New Roman" w:eastAsia="宋体" w:cs="Times New Roman"/>
      <w:sz w:val="18"/>
      <w:szCs w:val="18"/>
    </w:rPr>
  </w:style>
  <w:style w:type="paragraph" w:customStyle="1" w:styleId="16">
    <w:name w:val="Div_MsoNormal ParagraphIndent_0"/>
    <w:basedOn w:val="17"/>
    <w:qFormat/>
    <w:uiPriority w:val="0"/>
    <w:rPr>
      <w:rFonts w:ascii="宋体" w:hAnsi="宋体" w:eastAsia="宋体" w:cs="宋体"/>
      <w:sz w:val="21"/>
    </w:rPr>
  </w:style>
  <w:style w:type="paragraph" w:customStyle="1" w:styleId="17">
    <w:name w:val="Normal_0"/>
    <w:qFormat/>
    <w:uiPriority w:val="0"/>
    <w:rPr>
      <w:rFonts w:ascii="Times New Roman" w:hAnsi="Times New Roman" w:eastAsia="Times New Roman" w:cs="Times New Roman"/>
      <w:sz w:val="24"/>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2</Pages>
  <Words>1197</Words>
  <Characters>1413</Characters>
  <Lines>10</Lines>
  <Paragraphs>3</Paragraphs>
  <TotalTime>2</TotalTime>
  <ScaleCrop>false</ScaleCrop>
  <LinksUpToDate>false</LinksUpToDate>
  <CharactersWithSpaces>1540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2020-11-12T07:14:00Z</dcterms:created>
  <dc:creator>NTKO</dc:creator>
  <cp:lastModifiedBy>Zzz</cp:lastModifiedBy>
  <dcterms:modified xsi:type="dcterms:W3CDTF">2026-09-23T04:10:15Z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8011EF95FD5C48F4AD5B092424D3E14A</vt:lpwstr>
  </property>
  <property fmtid="{D5CDD505-2E9C-101B-9397-08002B2CF9AE}" pid="4" name="KSOTemplateDocerSaveRecord">
    <vt:lpwstr>eyJoZGlkIjoiNWVmNjk3OTc2ODYwZWYyZTBjZDQ5ZDA4OGQwNGQ2MTQiLCJ1c2VySWQiOiI1MDc1OTgxODAifQ==</vt:lpwstr>
  </property>
</Properties>
</file>