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EE2AB">
      <w:pPr>
        <w:spacing w:before="165" w:beforeLines="50" w:line="360" w:lineRule="auto"/>
        <w:jc w:val="center"/>
        <w:rPr>
          <w:rFonts w:hint="default" w:ascii="宋体" w:hAnsi="宋体" w:eastAsia="宋体" w:cs="宋体"/>
          <w:b/>
          <w:color w:val="auto"/>
          <w:sz w:val="44"/>
          <w:szCs w:val="44"/>
          <w:highlight w:val="none"/>
        </w:rPr>
      </w:pPr>
      <w:r>
        <w:rPr>
          <w:rFonts w:hint="default" w:ascii="宋体" w:hAnsi="宋体" w:eastAsia="宋体" w:cs="宋体"/>
          <w:b/>
          <w:color w:val="auto"/>
          <w:sz w:val="44"/>
          <w:szCs w:val="44"/>
          <w:highlight w:val="none"/>
        </w:rPr>
        <w:t>南宁市政府采购</w:t>
      </w:r>
    </w:p>
    <w:p w14:paraId="4CE6893A">
      <w:pPr>
        <w:pStyle w:val="11"/>
        <w:rPr>
          <w:rFonts w:hint="default" w:ascii="宋体" w:hAnsi="宋体" w:eastAsia="宋体" w:cs="宋体"/>
          <w:color w:val="auto"/>
          <w:sz w:val="36"/>
          <w:szCs w:val="36"/>
          <w:highlight w:val="none"/>
        </w:rPr>
      </w:pPr>
    </w:p>
    <w:p w14:paraId="42638EF2">
      <w:pPr>
        <w:pStyle w:val="11"/>
        <w:rPr>
          <w:rFonts w:hint="default" w:ascii="宋体" w:hAnsi="宋体" w:eastAsia="宋体" w:cs="宋体"/>
          <w:color w:val="auto"/>
          <w:sz w:val="36"/>
          <w:szCs w:val="36"/>
          <w:highlight w:val="none"/>
        </w:rPr>
      </w:pPr>
    </w:p>
    <w:p w14:paraId="33CAFEA5">
      <w:pPr>
        <w:snapToGrid w:val="0"/>
        <w:spacing w:before="165" w:beforeLines="50" w:line="360" w:lineRule="auto"/>
        <w:jc w:val="center"/>
        <w:rPr>
          <w:rFonts w:hint="default" w:ascii="宋体" w:hAnsi="宋体" w:eastAsia="宋体" w:cs="宋体"/>
          <w:color w:val="auto"/>
          <w:sz w:val="44"/>
          <w:szCs w:val="44"/>
          <w:highlight w:val="none"/>
        </w:rPr>
      </w:pPr>
      <w:r>
        <w:rPr>
          <w:rFonts w:hint="default" w:ascii="宋体" w:hAnsi="宋体" w:eastAsia="宋体" w:cs="宋体"/>
          <w:color w:val="auto"/>
          <w:sz w:val="72"/>
          <w:szCs w:val="72"/>
          <w:highlight w:val="none"/>
        </w:rPr>
        <w:t>竞争性磋商文件</w:t>
      </w:r>
    </w:p>
    <w:p w14:paraId="2F9EB6FD">
      <w:pPr>
        <w:spacing w:before="331" w:beforeLines="100" w:after="165" w:afterLines="50" w:line="360" w:lineRule="auto"/>
        <w:jc w:val="center"/>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（全流程电子化评标）</w:t>
      </w:r>
    </w:p>
    <w:p w14:paraId="073275A4">
      <w:pPr>
        <w:spacing w:line="360" w:lineRule="auto"/>
        <w:rPr>
          <w:rFonts w:hint="default" w:ascii="宋体" w:hAnsi="宋体" w:eastAsia="宋体" w:cs="宋体"/>
          <w:b/>
          <w:color w:val="auto"/>
          <w:sz w:val="32"/>
          <w:szCs w:val="32"/>
          <w:highlight w:val="none"/>
        </w:rPr>
      </w:pPr>
    </w:p>
    <w:p w14:paraId="02A1B805">
      <w:pPr>
        <w:pStyle w:val="11"/>
        <w:rPr>
          <w:rFonts w:hint="default" w:ascii="宋体" w:hAnsi="宋体" w:eastAsia="宋体" w:cs="宋体"/>
          <w:b/>
          <w:color w:val="auto"/>
          <w:sz w:val="32"/>
          <w:szCs w:val="32"/>
          <w:highlight w:val="none"/>
        </w:rPr>
      </w:pPr>
    </w:p>
    <w:p w14:paraId="3172F8B9">
      <w:pPr>
        <w:pStyle w:val="11"/>
        <w:rPr>
          <w:rFonts w:hint="default" w:ascii="宋体" w:hAnsi="宋体" w:eastAsia="宋体" w:cs="宋体"/>
          <w:b/>
          <w:color w:val="auto"/>
          <w:sz w:val="32"/>
          <w:szCs w:val="32"/>
          <w:highlight w:val="none"/>
        </w:rPr>
      </w:pPr>
    </w:p>
    <w:p w14:paraId="19A82D01">
      <w:pPr>
        <w:pStyle w:val="11"/>
        <w:rPr>
          <w:rFonts w:hint="default" w:ascii="宋体" w:hAnsi="宋体" w:eastAsia="宋体" w:cs="宋体"/>
          <w:b/>
          <w:color w:val="auto"/>
          <w:sz w:val="32"/>
          <w:szCs w:val="32"/>
          <w:highlight w:val="none"/>
        </w:rPr>
      </w:pPr>
    </w:p>
    <w:p w14:paraId="2BAF17B5">
      <w:pPr>
        <w:pStyle w:val="10"/>
        <w:snapToGrid w:val="0"/>
        <w:spacing w:before="50" w:after="120" w:line="360" w:lineRule="auto"/>
        <w:rPr>
          <w:rFonts w:hint="default" w:hAnsi="宋体" w:cs="宋体"/>
          <w:b/>
          <w:color w:val="auto"/>
          <w:sz w:val="30"/>
          <w:szCs w:val="30"/>
          <w:highlight w:val="none"/>
        </w:rPr>
      </w:pPr>
    </w:p>
    <w:p w14:paraId="6FDA538B">
      <w:pPr>
        <w:rPr>
          <w:rFonts w:hint="default" w:hAnsi="宋体" w:cs="宋体"/>
          <w:b/>
          <w:color w:val="auto"/>
          <w:sz w:val="30"/>
          <w:szCs w:val="30"/>
          <w:highlight w:val="none"/>
        </w:rPr>
      </w:pPr>
    </w:p>
    <w:p w14:paraId="590752B2">
      <w:pPr>
        <w:rPr>
          <w:rFonts w:hint="default" w:hAnsi="宋体" w:cs="宋体"/>
          <w:b/>
          <w:color w:val="auto"/>
          <w:sz w:val="30"/>
          <w:szCs w:val="30"/>
          <w:highlight w:val="none"/>
        </w:rPr>
      </w:pPr>
    </w:p>
    <w:p w14:paraId="59186D71">
      <w:pPr>
        <w:pStyle w:val="10"/>
        <w:snapToGrid w:val="0"/>
        <w:spacing w:before="50" w:after="120" w:line="360" w:lineRule="auto"/>
        <w:ind w:firstLine="572" w:firstLineChars="200"/>
        <w:rPr>
          <w:rFonts w:hint="eastAsia" w:ascii="宋体" w:hAnsi="宋体" w:eastAsia="宋体" w:cs="宋体"/>
          <w:b/>
          <w:color w:val="auto"/>
          <w:w w:val="95"/>
          <w:kern w:val="2"/>
          <w:sz w:val="30"/>
          <w:szCs w:val="30"/>
          <w:highlight w:val="none"/>
          <w:lang w:eastAsia="zh-CN"/>
        </w:rPr>
      </w:pPr>
      <w:r>
        <w:rPr>
          <w:rFonts w:hint="eastAsia" w:ascii="宋体" w:hAnsi="宋体" w:eastAsia="宋体" w:cs="宋体"/>
          <w:b/>
          <w:color w:val="auto"/>
          <w:w w:val="95"/>
          <w:kern w:val="2"/>
          <w:sz w:val="30"/>
          <w:szCs w:val="30"/>
          <w:highlight w:val="none"/>
        </w:rPr>
        <w:t>项目名称：</w:t>
      </w:r>
      <w:r>
        <w:rPr>
          <w:rFonts w:hint="eastAsia" w:ascii="Times New Roman" w:hAnsi="Times New Roman" w:cs="Times New Roman"/>
          <w:b/>
          <w:bCs/>
          <w:color w:val="000000"/>
          <w:sz w:val="28"/>
          <w:szCs w:val="28"/>
          <w:u w:val="single"/>
          <w:lang w:val="en-US" w:eastAsia="zh-CN"/>
        </w:rPr>
        <w:t>永州</w:t>
      </w:r>
      <w:r>
        <w:rPr>
          <w:rFonts w:hint="eastAsia" w:ascii="Times New Roman" w:hAnsi="Times New Roman" w:cs="Times New Roman"/>
          <w:b/>
          <w:bCs/>
          <w:color w:val="auto"/>
          <w:sz w:val="28"/>
          <w:szCs w:val="28"/>
          <w:u w:val="single"/>
          <w:lang w:val="en-US" w:eastAsia="zh-CN"/>
        </w:rPr>
        <w:t>镇州圩村巴朋屯水源塘及灌溉渠道改造项目</w:t>
      </w:r>
    </w:p>
    <w:p w14:paraId="30614E39">
      <w:pPr>
        <w:snapToGrid w:val="0"/>
        <w:spacing w:before="50" w:after="120" w:line="360" w:lineRule="auto"/>
        <w:ind w:firstLine="572" w:firstLineChars="200"/>
        <w:rPr>
          <w:rFonts w:hint="default" w:ascii="宋体" w:hAnsi="宋体" w:eastAsia="宋体" w:cs="宋体"/>
          <w:b/>
          <w:color w:val="auto"/>
          <w:w w:val="95"/>
          <w:sz w:val="30"/>
          <w:szCs w:val="30"/>
          <w:highlight w:val="none"/>
          <w:lang w:val="en-US" w:eastAsia="zh-CN"/>
        </w:rPr>
      </w:pPr>
      <w:r>
        <w:rPr>
          <w:rFonts w:hint="eastAsia" w:ascii="宋体" w:hAnsi="宋体" w:eastAsia="宋体" w:cs="宋体"/>
          <w:b/>
          <w:color w:val="auto"/>
          <w:w w:val="95"/>
          <w:sz w:val="30"/>
          <w:szCs w:val="30"/>
          <w:highlight w:val="none"/>
        </w:rPr>
        <w:t>项目</w:t>
      </w:r>
      <w:r>
        <w:rPr>
          <w:rFonts w:hint="eastAsia" w:ascii="宋体" w:hAnsi="宋体" w:eastAsia="宋体" w:cs="宋体"/>
          <w:b/>
          <w:color w:val="auto"/>
          <w:sz w:val="30"/>
          <w:szCs w:val="30"/>
          <w:highlight w:val="none"/>
        </w:rPr>
        <w:t>编号</w:t>
      </w:r>
      <w:r>
        <w:rPr>
          <w:rFonts w:hint="eastAsia" w:ascii="宋体" w:hAnsi="宋体" w:eastAsia="宋体" w:cs="宋体"/>
          <w:b/>
          <w:color w:val="auto"/>
          <w:w w:val="95"/>
          <w:sz w:val="30"/>
          <w:szCs w:val="30"/>
          <w:highlight w:val="none"/>
        </w:rPr>
        <w:t>：</w:t>
      </w:r>
      <w:r>
        <w:rPr>
          <w:rFonts w:hint="eastAsia" w:ascii="宋体" w:hAnsi="宋体" w:eastAsia="宋体" w:cs="宋体"/>
          <w:b/>
          <w:color w:val="auto"/>
          <w:w w:val="95"/>
          <w:sz w:val="30"/>
          <w:szCs w:val="30"/>
          <w:highlight w:val="none"/>
          <w:u w:val="single"/>
        </w:rPr>
        <w:t>NNZC2026-C2-240151-GXJZ</w:t>
      </w:r>
    </w:p>
    <w:p w14:paraId="6FE76C01">
      <w:pPr>
        <w:snapToGrid w:val="0"/>
        <w:spacing w:before="50" w:after="120" w:line="360" w:lineRule="auto"/>
        <w:ind w:firstLine="572" w:firstLineChars="200"/>
        <w:rPr>
          <w:rFonts w:hint="eastAsia" w:ascii="宋体" w:hAnsi="宋体" w:eastAsia="宋体" w:cs="宋体"/>
          <w:b/>
          <w:color w:val="auto"/>
          <w:w w:val="95"/>
          <w:sz w:val="30"/>
          <w:szCs w:val="30"/>
          <w:highlight w:val="none"/>
          <w:lang w:val="en-US" w:eastAsia="zh-CN"/>
        </w:rPr>
      </w:pPr>
      <w:r>
        <w:rPr>
          <w:rFonts w:hint="eastAsia" w:ascii="宋体" w:hAnsi="宋体" w:eastAsia="宋体" w:cs="宋体"/>
          <w:b/>
          <w:color w:val="auto"/>
          <w:w w:val="95"/>
          <w:sz w:val="30"/>
          <w:szCs w:val="30"/>
          <w:highlight w:val="none"/>
        </w:rPr>
        <w:t>采购文号：</w:t>
      </w:r>
      <w:r>
        <w:rPr>
          <w:rFonts w:hint="eastAsia" w:ascii="宋体" w:hAnsi="宋体" w:eastAsia="宋体" w:cs="宋体"/>
          <w:b/>
          <w:color w:val="auto"/>
          <w:w w:val="95"/>
          <w:sz w:val="30"/>
          <w:szCs w:val="30"/>
          <w:highlight w:val="none"/>
          <w:u w:val="single"/>
        </w:rPr>
        <w:t>MSZC2026-C2-01447</w:t>
      </w:r>
    </w:p>
    <w:p w14:paraId="4FC117ED">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项目所属区划：</w:t>
      </w:r>
      <w:r>
        <w:rPr>
          <w:rFonts w:hint="eastAsia" w:ascii="宋体" w:hAnsi="宋体" w:eastAsia="宋体" w:cs="宋体"/>
          <w:b/>
          <w:color w:val="auto"/>
          <w:w w:val="95"/>
          <w:sz w:val="30"/>
          <w:szCs w:val="30"/>
          <w:highlight w:val="none"/>
          <w:u w:val="single"/>
        </w:rPr>
        <w:t>南宁市马山县</w:t>
      </w:r>
      <w:r>
        <w:rPr>
          <w:rFonts w:hint="eastAsia" w:ascii="宋体" w:hAnsi="宋体" w:eastAsia="宋体" w:cs="宋体"/>
          <w:b/>
          <w:color w:val="auto"/>
          <w:w w:val="95"/>
          <w:sz w:val="30"/>
          <w:szCs w:val="30"/>
          <w:highlight w:val="none"/>
          <w:u w:val="none"/>
        </w:rPr>
        <w:t xml:space="preserve">   </w:t>
      </w:r>
    </w:p>
    <w:p w14:paraId="194EFBC0">
      <w:pPr>
        <w:snapToGrid w:val="0"/>
        <w:spacing w:before="50" w:after="120" w:line="360" w:lineRule="auto"/>
        <w:ind w:firstLine="572" w:firstLineChars="200"/>
        <w:rPr>
          <w:rFonts w:hint="eastAsia" w:ascii="宋体" w:hAnsi="宋体" w:eastAsia="宋体" w:cs="宋体"/>
          <w:b/>
          <w:color w:val="auto"/>
          <w:w w:val="95"/>
          <w:sz w:val="30"/>
          <w:szCs w:val="30"/>
          <w:highlight w:val="none"/>
          <w:u w:val="single"/>
        </w:rPr>
      </w:pPr>
      <w:r>
        <w:rPr>
          <w:rFonts w:hint="eastAsia" w:ascii="宋体" w:hAnsi="宋体" w:eastAsia="宋体" w:cs="宋体"/>
          <w:b/>
          <w:color w:val="auto"/>
          <w:w w:val="95"/>
          <w:sz w:val="30"/>
          <w:szCs w:val="30"/>
          <w:highlight w:val="none"/>
        </w:rPr>
        <w:t>采 购 人：</w:t>
      </w:r>
      <w:r>
        <w:rPr>
          <w:rFonts w:hint="eastAsia" w:ascii="宋体" w:hAnsi="宋体" w:eastAsia="宋体" w:cs="宋体"/>
          <w:b/>
          <w:color w:val="auto"/>
          <w:w w:val="95"/>
          <w:sz w:val="30"/>
          <w:szCs w:val="30"/>
          <w:highlight w:val="none"/>
          <w:u w:val="single"/>
        </w:rPr>
        <w:t>马山县农业农村局</w:t>
      </w:r>
    </w:p>
    <w:p w14:paraId="38C2A3FE">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采购代理机构：</w:t>
      </w:r>
      <w:r>
        <w:rPr>
          <w:rFonts w:hint="eastAsia" w:ascii="宋体" w:hAnsi="宋体" w:eastAsia="宋体" w:cs="宋体"/>
          <w:b/>
          <w:color w:val="auto"/>
          <w:w w:val="95"/>
          <w:sz w:val="30"/>
          <w:szCs w:val="30"/>
          <w:highlight w:val="none"/>
          <w:u w:val="single"/>
        </w:rPr>
        <w:t>广西建咨源工程咨询有限公司</w:t>
      </w:r>
    </w:p>
    <w:p w14:paraId="2F8D7FBA">
      <w:pPr>
        <w:snapToGrid w:val="0"/>
        <w:spacing w:before="50" w:after="120" w:line="360" w:lineRule="auto"/>
        <w:ind w:firstLine="841" w:firstLineChars="294"/>
        <w:rPr>
          <w:rFonts w:hint="eastAsia" w:ascii="宋体" w:hAnsi="宋体" w:eastAsia="宋体" w:cs="宋体"/>
          <w:b/>
          <w:color w:val="auto"/>
          <w:w w:val="95"/>
          <w:sz w:val="30"/>
          <w:szCs w:val="30"/>
          <w:highlight w:val="none"/>
        </w:rPr>
        <w:sectPr>
          <w:footerReference r:id="rId3" w:type="default"/>
          <w:pgSz w:w="11905" w:h="16838"/>
          <w:pgMar w:top="1644" w:right="1304" w:bottom="1304" w:left="1304" w:header="720" w:footer="720" w:gutter="0"/>
          <w:lnNumType w:countBy="0" w:distance="360"/>
          <w:pgNumType w:start="1"/>
          <w:cols w:space="720" w:num="1"/>
          <w:docGrid w:type="lines" w:linePitch="339" w:charSpace="0"/>
        </w:sectPr>
      </w:pPr>
      <w:r>
        <w:rPr>
          <w:rFonts w:hint="eastAsia" w:ascii="宋体" w:hAnsi="宋体" w:eastAsia="宋体" w:cs="宋体"/>
          <w:b/>
          <w:color w:val="auto"/>
          <w:w w:val="95"/>
          <w:sz w:val="30"/>
          <w:szCs w:val="30"/>
          <w:highlight w:val="none"/>
        </w:rPr>
        <w:t xml:space="preserve">                     202</w:t>
      </w:r>
      <w:r>
        <w:rPr>
          <w:rFonts w:hint="eastAsia" w:ascii="宋体" w:hAnsi="宋体" w:eastAsia="宋体" w:cs="宋体"/>
          <w:b/>
          <w:color w:val="auto"/>
          <w:w w:val="95"/>
          <w:sz w:val="30"/>
          <w:szCs w:val="30"/>
          <w:highlight w:val="none"/>
          <w:lang w:val="en-US" w:eastAsia="zh-CN"/>
        </w:rPr>
        <w:t>6</w:t>
      </w:r>
      <w:r>
        <w:rPr>
          <w:rFonts w:hint="eastAsia" w:ascii="宋体" w:hAnsi="宋体" w:eastAsia="宋体" w:cs="宋体"/>
          <w:b/>
          <w:color w:val="auto"/>
          <w:w w:val="95"/>
          <w:sz w:val="30"/>
          <w:szCs w:val="30"/>
          <w:highlight w:val="none"/>
        </w:rPr>
        <w:t>年</w:t>
      </w:r>
      <w:r>
        <w:rPr>
          <w:rFonts w:hint="eastAsia" w:ascii="宋体" w:hAnsi="宋体" w:eastAsia="宋体" w:cs="宋体"/>
          <w:b/>
          <w:color w:val="auto"/>
          <w:w w:val="95"/>
          <w:sz w:val="30"/>
          <w:szCs w:val="30"/>
          <w:highlight w:val="none"/>
          <w:lang w:val="en-US" w:eastAsia="zh-CN"/>
        </w:rPr>
        <w:t>8</w:t>
      </w:r>
      <w:r>
        <w:rPr>
          <w:rFonts w:hint="eastAsia" w:ascii="宋体" w:hAnsi="宋体" w:eastAsia="宋体" w:cs="宋体"/>
          <w:b/>
          <w:color w:val="auto"/>
          <w:w w:val="95"/>
          <w:sz w:val="30"/>
          <w:szCs w:val="30"/>
          <w:highlight w:val="none"/>
        </w:rPr>
        <w:t>月</w:t>
      </w:r>
    </w:p>
    <w:p w14:paraId="6BFC6653">
      <w:pPr>
        <w:pageBreakBefore/>
        <w:spacing w:line="360" w:lineRule="auto"/>
        <w:jc w:val="center"/>
        <w:rPr>
          <w:rFonts w:hint="default" w:ascii="宋体" w:hAnsi="宋体" w:eastAsia="宋体"/>
          <w:b/>
          <w:color w:val="auto"/>
          <w:sz w:val="44"/>
          <w:szCs w:val="44"/>
          <w:highlight w:val="none"/>
        </w:rPr>
      </w:pPr>
      <w:r>
        <w:rPr>
          <w:rFonts w:hint="default" w:ascii="宋体" w:hAnsi="宋体" w:eastAsia="宋体"/>
          <w:b/>
          <w:color w:val="auto"/>
          <w:sz w:val="44"/>
          <w:szCs w:val="44"/>
          <w:highlight w:val="none"/>
        </w:rPr>
        <w:t>目   录</w:t>
      </w:r>
    </w:p>
    <w:p w14:paraId="7CCEC95A">
      <w:pPr>
        <w:spacing w:line="480" w:lineRule="exact"/>
        <w:jc w:val="center"/>
        <w:rPr>
          <w:rFonts w:hint="default" w:ascii="宋体" w:hAnsi="宋体" w:eastAsia="宋体" w:cs="宋体"/>
          <w:b/>
          <w:color w:val="auto"/>
          <w:sz w:val="24"/>
          <w:szCs w:val="24"/>
          <w:highlight w:val="none"/>
        </w:rPr>
      </w:pPr>
    </w:p>
    <w:p w14:paraId="2C32BA7C">
      <w:pPr>
        <w:pStyle w:val="13"/>
        <w:tabs>
          <w:tab w:val="right" w:leader="dot" w:pos="8879"/>
        </w:tabs>
        <w:spacing w:line="360" w:lineRule="auto"/>
        <w:rPr>
          <w:rFonts w:hint="eastAsia"/>
          <w:color w:val="auto"/>
          <w:sz w:val="24"/>
          <w:szCs w:val="24"/>
          <w:highlight w:val="none"/>
        </w:rPr>
      </w:pPr>
      <w:r>
        <w:rPr>
          <w:rFonts w:hint="default" w:ascii="宋体" w:hAnsi="宋体" w:eastAsia="宋体" w:cs="宋体"/>
          <w:b/>
          <w:color w:val="auto"/>
          <w:sz w:val="24"/>
          <w:szCs w:val="24"/>
          <w:highlight w:val="none"/>
        </w:rPr>
        <w:fldChar w:fldCharType="begin"/>
      </w:r>
      <w:r>
        <w:rPr>
          <w:rFonts w:hint="default" w:ascii="宋体" w:hAnsi="宋体" w:eastAsia="宋体" w:cs="宋体"/>
          <w:b/>
          <w:color w:val="auto"/>
          <w:sz w:val="24"/>
          <w:szCs w:val="24"/>
          <w:highlight w:val="none"/>
        </w:rPr>
        <w:instrText xml:space="preserve"> TOC \o "1-3" \h \z \u </w:instrText>
      </w:r>
      <w:r>
        <w:rPr>
          <w:rFonts w:hint="default" w:ascii="宋体" w:hAnsi="宋体" w:eastAsia="宋体" w:cs="宋体"/>
          <w:b/>
          <w:color w:val="auto"/>
          <w:sz w:val="24"/>
          <w:szCs w:val="24"/>
          <w:highlight w:val="none"/>
        </w:rPr>
        <w:fldChar w:fldCharType="separate"/>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_Toc29482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第一章 竞争性磋商公告</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_Toc29482 \h </w:instrText>
      </w:r>
      <w:r>
        <w:rPr>
          <w:rFonts w:hint="eastAsia"/>
          <w:color w:val="auto"/>
          <w:sz w:val="24"/>
          <w:szCs w:val="24"/>
          <w:highlight w:val="none"/>
        </w:rPr>
        <w:fldChar w:fldCharType="separate"/>
      </w:r>
      <w:r>
        <w:rPr>
          <w:rFonts w:hint="eastAsia"/>
          <w:color w:val="auto"/>
          <w:sz w:val="24"/>
          <w:szCs w:val="24"/>
          <w:highlight w:val="none"/>
        </w:rPr>
        <w:t>2</w:t>
      </w:r>
      <w:r>
        <w:rPr>
          <w:rFonts w:hint="eastAsia"/>
          <w:color w:val="auto"/>
          <w:sz w:val="24"/>
          <w:szCs w:val="24"/>
          <w:highlight w:val="none"/>
        </w:rPr>
        <w:fldChar w:fldCharType="end"/>
      </w:r>
      <w:r>
        <w:rPr>
          <w:rFonts w:hint="eastAsia"/>
          <w:color w:val="auto"/>
          <w:sz w:val="24"/>
          <w:szCs w:val="24"/>
          <w:highlight w:val="none"/>
        </w:rPr>
        <w:fldChar w:fldCharType="end"/>
      </w:r>
    </w:p>
    <w:p w14:paraId="17AB22B2">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_Toc1869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第二章 采购需求</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_Toc1869 \h </w:instrText>
      </w:r>
      <w:r>
        <w:rPr>
          <w:rFonts w:hint="eastAsia"/>
          <w:color w:val="auto"/>
          <w:sz w:val="24"/>
          <w:szCs w:val="24"/>
          <w:highlight w:val="none"/>
        </w:rPr>
        <w:fldChar w:fldCharType="separate"/>
      </w:r>
      <w:r>
        <w:rPr>
          <w:rFonts w:hint="eastAsia"/>
          <w:color w:val="auto"/>
          <w:sz w:val="24"/>
          <w:szCs w:val="24"/>
          <w:highlight w:val="none"/>
        </w:rPr>
        <w:t>6</w:t>
      </w:r>
      <w:r>
        <w:rPr>
          <w:rFonts w:hint="eastAsia"/>
          <w:color w:val="auto"/>
          <w:sz w:val="24"/>
          <w:szCs w:val="24"/>
          <w:highlight w:val="none"/>
        </w:rPr>
        <w:fldChar w:fldCharType="end"/>
      </w:r>
      <w:r>
        <w:rPr>
          <w:rFonts w:hint="eastAsia"/>
          <w:color w:val="auto"/>
          <w:sz w:val="24"/>
          <w:szCs w:val="24"/>
          <w:highlight w:val="none"/>
        </w:rPr>
        <w:fldChar w:fldCharType="end"/>
      </w:r>
    </w:p>
    <w:p w14:paraId="0754E2EF">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_Toc15728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第三章 供应商须知</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_Toc15728 \h </w:instrText>
      </w:r>
      <w:r>
        <w:rPr>
          <w:rFonts w:hint="eastAsia"/>
          <w:color w:val="auto"/>
          <w:sz w:val="24"/>
          <w:szCs w:val="24"/>
          <w:highlight w:val="none"/>
        </w:rPr>
        <w:fldChar w:fldCharType="separate"/>
      </w:r>
      <w:r>
        <w:rPr>
          <w:rFonts w:hint="eastAsia"/>
          <w:color w:val="auto"/>
          <w:sz w:val="24"/>
          <w:szCs w:val="24"/>
          <w:highlight w:val="none"/>
        </w:rPr>
        <w:t>10</w:t>
      </w:r>
      <w:r>
        <w:rPr>
          <w:rFonts w:hint="eastAsia"/>
          <w:color w:val="auto"/>
          <w:sz w:val="24"/>
          <w:szCs w:val="24"/>
          <w:highlight w:val="none"/>
        </w:rPr>
        <w:fldChar w:fldCharType="end"/>
      </w:r>
      <w:r>
        <w:rPr>
          <w:rFonts w:hint="eastAsia"/>
          <w:color w:val="auto"/>
          <w:sz w:val="24"/>
          <w:szCs w:val="24"/>
          <w:highlight w:val="none"/>
        </w:rPr>
        <w:fldChar w:fldCharType="end"/>
      </w:r>
    </w:p>
    <w:p w14:paraId="72F7C8FE">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_Toc4818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第一节 供应商须知前附表</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_Toc4818 \h </w:instrText>
      </w:r>
      <w:r>
        <w:rPr>
          <w:rFonts w:hint="eastAsia"/>
          <w:color w:val="auto"/>
          <w:sz w:val="24"/>
          <w:szCs w:val="24"/>
          <w:highlight w:val="none"/>
        </w:rPr>
        <w:fldChar w:fldCharType="separate"/>
      </w:r>
      <w:r>
        <w:rPr>
          <w:rFonts w:hint="eastAsia"/>
          <w:color w:val="auto"/>
          <w:sz w:val="24"/>
          <w:szCs w:val="24"/>
          <w:highlight w:val="none"/>
        </w:rPr>
        <w:t>10</w:t>
      </w:r>
      <w:r>
        <w:rPr>
          <w:rFonts w:hint="eastAsia"/>
          <w:color w:val="auto"/>
          <w:sz w:val="24"/>
          <w:szCs w:val="24"/>
          <w:highlight w:val="none"/>
        </w:rPr>
        <w:fldChar w:fldCharType="end"/>
      </w:r>
      <w:r>
        <w:rPr>
          <w:rFonts w:hint="eastAsia"/>
          <w:color w:val="auto"/>
          <w:sz w:val="24"/>
          <w:szCs w:val="24"/>
          <w:highlight w:val="none"/>
        </w:rPr>
        <w:fldChar w:fldCharType="end"/>
      </w:r>
    </w:p>
    <w:p w14:paraId="76EFB549">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_Toc32001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第二节 供应商须知正文</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_Toc32001 \h </w:instrText>
      </w:r>
      <w:r>
        <w:rPr>
          <w:rFonts w:hint="eastAsia"/>
          <w:color w:val="auto"/>
          <w:sz w:val="24"/>
          <w:szCs w:val="24"/>
          <w:highlight w:val="none"/>
        </w:rPr>
        <w:fldChar w:fldCharType="separate"/>
      </w:r>
      <w:r>
        <w:rPr>
          <w:rFonts w:hint="eastAsia"/>
          <w:color w:val="auto"/>
          <w:sz w:val="24"/>
          <w:szCs w:val="24"/>
          <w:highlight w:val="none"/>
        </w:rPr>
        <w:t>17</w:t>
      </w:r>
      <w:r>
        <w:rPr>
          <w:rFonts w:hint="eastAsia"/>
          <w:color w:val="auto"/>
          <w:sz w:val="24"/>
          <w:szCs w:val="24"/>
          <w:highlight w:val="none"/>
        </w:rPr>
        <w:fldChar w:fldCharType="end"/>
      </w:r>
      <w:r>
        <w:rPr>
          <w:rFonts w:hint="eastAsia"/>
          <w:color w:val="auto"/>
          <w:sz w:val="24"/>
          <w:szCs w:val="24"/>
          <w:highlight w:val="none"/>
        </w:rPr>
        <w:fldChar w:fldCharType="end"/>
      </w:r>
    </w:p>
    <w:p w14:paraId="19A8AE1D">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_Toc19041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一、总则</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_Toc19041 \h </w:instrText>
      </w:r>
      <w:r>
        <w:rPr>
          <w:rFonts w:hint="eastAsia"/>
          <w:color w:val="auto"/>
          <w:sz w:val="24"/>
          <w:szCs w:val="24"/>
          <w:highlight w:val="none"/>
        </w:rPr>
        <w:fldChar w:fldCharType="separate"/>
      </w:r>
      <w:r>
        <w:rPr>
          <w:rFonts w:hint="eastAsia"/>
          <w:color w:val="auto"/>
          <w:sz w:val="24"/>
          <w:szCs w:val="24"/>
          <w:highlight w:val="none"/>
        </w:rPr>
        <w:t>17</w:t>
      </w:r>
      <w:r>
        <w:rPr>
          <w:rFonts w:hint="eastAsia"/>
          <w:color w:val="auto"/>
          <w:sz w:val="24"/>
          <w:szCs w:val="24"/>
          <w:highlight w:val="none"/>
        </w:rPr>
        <w:fldChar w:fldCharType="end"/>
      </w:r>
      <w:r>
        <w:rPr>
          <w:rFonts w:hint="eastAsia"/>
          <w:color w:val="auto"/>
          <w:sz w:val="24"/>
          <w:szCs w:val="24"/>
          <w:highlight w:val="none"/>
        </w:rPr>
        <w:fldChar w:fldCharType="end"/>
      </w:r>
    </w:p>
    <w:p w14:paraId="7D98DF50">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_Toc7590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二、磋商文件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_Toc7590 \h </w:instrText>
      </w:r>
      <w:r>
        <w:rPr>
          <w:rFonts w:hint="eastAsia"/>
          <w:color w:val="auto"/>
          <w:sz w:val="24"/>
          <w:szCs w:val="24"/>
          <w:highlight w:val="none"/>
        </w:rPr>
        <w:fldChar w:fldCharType="separate"/>
      </w:r>
      <w:r>
        <w:rPr>
          <w:rFonts w:hint="eastAsia"/>
          <w:color w:val="auto"/>
          <w:sz w:val="24"/>
          <w:szCs w:val="24"/>
          <w:highlight w:val="none"/>
        </w:rPr>
        <w:t>20</w:t>
      </w:r>
      <w:r>
        <w:rPr>
          <w:rFonts w:hint="eastAsia"/>
          <w:color w:val="auto"/>
          <w:sz w:val="24"/>
          <w:szCs w:val="24"/>
          <w:highlight w:val="none"/>
        </w:rPr>
        <w:fldChar w:fldCharType="end"/>
      </w:r>
      <w:r>
        <w:rPr>
          <w:rFonts w:hint="eastAsia"/>
          <w:color w:val="auto"/>
          <w:sz w:val="24"/>
          <w:szCs w:val="24"/>
          <w:highlight w:val="none"/>
        </w:rPr>
        <w:fldChar w:fldCharType="end"/>
      </w:r>
    </w:p>
    <w:p w14:paraId="47895342">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_Toc5143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三、响应文件的编制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_Toc5143 \h </w:instrText>
      </w:r>
      <w:r>
        <w:rPr>
          <w:rFonts w:hint="eastAsia"/>
          <w:color w:val="auto"/>
          <w:sz w:val="24"/>
          <w:szCs w:val="24"/>
          <w:highlight w:val="none"/>
        </w:rPr>
        <w:fldChar w:fldCharType="separate"/>
      </w:r>
      <w:r>
        <w:rPr>
          <w:rFonts w:hint="eastAsia"/>
          <w:color w:val="auto"/>
          <w:sz w:val="24"/>
          <w:szCs w:val="24"/>
          <w:highlight w:val="none"/>
        </w:rPr>
        <w:t>21</w:t>
      </w:r>
      <w:r>
        <w:rPr>
          <w:rFonts w:hint="eastAsia"/>
          <w:color w:val="auto"/>
          <w:sz w:val="24"/>
          <w:szCs w:val="24"/>
          <w:highlight w:val="none"/>
        </w:rPr>
        <w:fldChar w:fldCharType="end"/>
      </w:r>
      <w:r>
        <w:rPr>
          <w:rFonts w:hint="eastAsia"/>
          <w:color w:val="auto"/>
          <w:sz w:val="24"/>
          <w:szCs w:val="24"/>
          <w:highlight w:val="none"/>
        </w:rPr>
        <w:fldChar w:fldCharType="end"/>
      </w:r>
    </w:p>
    <w:p w14:paraId="502E8DC6">
      <w:pPr>
        <w:pStyle w:val="9"/>
        <w:tabs>
          <w:tab w:val="right" w:leader="dot" w:pos="8879"/>
        </w:tabs>
        <w:spacing w:line="360" w:lineRule="auto"/>
        <w:ind w:left="0" w:leftChars="0" w:firstLine="960" w:firstLineChars="400"/>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_Toc14519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四、评审及磋商</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_Toc14519 \h </w:instrText>
      </w:r>
      <w:r>
        <w:rPr>
          <w:rFonts w:hint="eastAsia"/>
          <w:color w:val="auto"/>
          <w:sz w:val="24"/>
          <w:szCs w:val="24"/>
          <w:highlight w:val="none"/>
        </w:rPr>
        <w:fldChar w:fldCharType="separate"/>
      </w:r>
      <w:r>
        <w:rPr>
          <w:rFonts w:hint="eastAsia"/>
          <w:color w:val="auto"/>
          <w:sz w:val="24"/>
          <w:szCs w:val="24"/>
          <w:highlight w:val="none"/>
        </w:rPr>
        <w:t>24</w:t>
      </w:r>
      <w:r>
        <w:rPr>
          <w:rFonts w:hint="eastAsia"/>
          <w:color w:val="auto"/>
          <w:sz w:val="24"/>
          <w:szCs w:val="24"/>
          <w:highlight w:val="none"/>
        </w:rPr>
        <w:fldChar w:fldCharType="end"/>
      </w:r>
      <w:r>
        <w:rPr>
          <w:rFonts w:hint="eastAsia"/>
          <w:color w:val="auto"/>
          <w:sz w:val="24"/>
          <w:szCs w:val="24"/>
          <w:highlight w:val="none"/>
        </w:rPr>
        <w:fldChar w:fldCharType="end"/>
      </w:r>
    </w:p>
    <w:p w14:paraId="343B74E5">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_Toc7246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五、成交及合同</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_Toc7246 \h </w:instrText>
      </w:r>
      <w:r>
        <w:rPr>
          <w:rFonts w:hint="eastAsia"/>
          <w:color w:val="auto"/>
          <w:sz w:val="24"/>
          <w:szCs w:val="24"/>
          <w:highlight w:val="none"/>
        </w:rPr>
        <w:fldChar w:fldCharType="separate"/>
      </w:r>
      <w:r>
        <w:rPr>
          <w:rFonts w:hint="eastAsia"/>
          <w:color w:val="auto"/>
          <w:sz w:val="24"/>
          <w:szCs w:val="24"/>
          <w:highlight w:val="none"/>
        </w:rPr>
        <w:t>25</w:t>
      </w:r>
      <w:r>
        <w:rPr>
          <w:rFonts w:hint="eastAsia"/>
          <w:color w:val="auto"/>
          <w:sz w:val="24"/>
          <w:szCs w:val="24"/>
          <w:highlight w:val="none"/>
        </w:rPr>
        <w:fldChar w:fldCharType="end"/>
      </w:r>
      <w:r>
        <w:rPr>
          <w:rFonts w:hint="eastAsia"/>
          <w:color w:val="auto"/>
          <w:sz w:val="24"/>
          <w:szCs w:val="24"/>
          <w:highlight w:val="none"/>
        </w:rPr>
        <w:fldChar w:fldCharType="end"/>
      </w:r>
    </w:p>
    <w:p w14:paraId="0DAF56F3">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_Toc7073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六、验收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_Toc7073 \h </w:instrText>
      </w:r>
      <w:r>
        <w:rPr>
          <w:rFonts w:hint="eastAsia"/>
          <w:color w:val="auto"/>
          <w:sz w:val="24"/>
          <w:szCs w:val="24"/>
          <w:highlight w:val="none"/>
        </w:rPr>
        <w:fldChar w:fldCharType="separate"/>
      </w:r>
      <w:r>
        <w:rPr>
          <w:rFonts w:hint="eastAsia"/>
          <w:color w:val="auto"/>
          <w:sz w:val="24"/>
          <w:szCs w:val="24"/>
          <w:highlight w:val="none"/>
        </w:rPr>
        <w:t>29</w:t>
      </w:r>
      <w:r>
        <w:rPr>
          <w:rFonts w:hint="eastAsia"/>
          <w:color w:val="auto"/>
          <w:sz w:val="24"/>
          <w:szCs w:val="24"/>
          <w:highlight w:val="none"/>
        </w:rPr>
        <w:fldChar w:fldCharType="end"/>
      </w:r>
      <w:r>
        <w:rPr>
          <w:rFonts w:hint="eastAsia"/>
          <w:color w:val="auto"/>
          <w:sz w:val="24"/>
          <w:szCs w:val="24"/>
          <w:highlight w:val="none"/>
        </w:rPr>
        <w:fldChar w:fldCharType="end"/>
      </w:r>
    </w:p>
    <w:p w14:paraId="225BB196">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_Toc24790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七、其他事项</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_Toc24790 \h </w:instrText>
      </w:r>
      <w:r>
        <w:rPr>
          <w:rFonts w:hint="eastAsia"/>
          <w:color w:val="auto"/>
          <w:sz w:val="24"/>
          <w:szCs w:val="24"/>
          <w:highlight w:val="none"/>
        </w:rPr>
        <w:fldChar w:fldCharType="separate"/>
      </w:r>
      <w:r>
        <w:rPr>
          <w:rFonts w:hint="eastAsia"/>
          <w:color w:val="auto"/>
          <w:sz w:val="24"/>
          <w:szCs w:val="24"/>
          <w:highlight w:val="none"/>
        </w:rPr>
        <w:t>30</w:t>
      </w:r>
      <w:r>
        <w:rPr>
          <w:rFonts w:hint="eastAsia"/>
          <w:color w:val="auto"/>
          <w:sz w:val="24"/>
          <w:szCs w:val="24"/>
          <w:highlight w:val="none"/>
        </w:rPr>
        <w:fldChar w:fldCharType="end"/>
      </w:r>
      <w:r>
        <w:rPr>
          <w:rFonts w:hint="eastAsia"/>
          <w:color w:val="auto"/>
          <w:sz w:val="24"/>
          <w:szCs w:val="24"/>
          <w:highlight w:val="none"/>
        </w:rPr>
        <w:fldChar w:fldCharType="end"/>
      </w:r>
    </w:p>
    <w:p w14:paraId="3EE55CC9">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_Toc22682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第一节 评审程序和评审方法</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_Toc22682 \h </w:instrText>
      </w:r>
      <w:r>
        <w:rPr>
          <w:rFonts w:hint="eastAsia"/>
          <w:color w:val="auto"/>
          <w:sz w:val="24"/>
          <w:szCs w:val="24"/>
          <w:highlight w:val="none"/>
        </w:rPr>
        <w:fldChar w:fldCharType="separate"/>
      </w:r>
      <w:r>
        <w:rPr>
          <w:rFonts w:hint="eastAsia"/>
          <w:color w:val="auto"/>
          <w:sz w:val="24"/>
          <w:szCs w:val="24"/>
          <w:highlight w:val="none"/>
        </w:rPr>
        <w:t>32</w:t>
      </w:r>
      <w:r>
        <w:rPr>
          <w:rFonts w:hint="eastAsia"/>
          <w:color w:val="auto"/>
          <w:sz w:val="24"/>
          <w:szCs w:val="24"/>
          <w:highlight w:val="none"/>
        </w:rPr>
        <w:fldChar w:fldCharType="end"/>
      </w:r>
      <w:r>
        <w:rPr>
          <w:rFonts w:hint="eastAsia"/>
          <w:color w:val="auto"/>
          <w:sz w:val="24"/>
          <w:szCs w:val="24"/>
          <w:highlight w:val="none"/>
        </w:rPr>
        <w:fldChar w:fldCharType="end"/>
      </w:r>
    </w:p>
    <w:p w14:paraId="296DBDAD">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_Toc10329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第二节 评标报告</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_Toc10329 \h </w:instrText>
      </w:r>
      <w:r>
        <w:rPr>
          <w:rFonts w:hint="eastAsia"/>
          <w:color w:val="auto"/>
          <w:sz w:val="24"/>
          <w:szCs w:val="24"/>
          <w:highlight w:val="none"/>
        </w:rPr>
        <w:fldChar w:fldCharType="separate"/>
      </w:r>
      <w:r>
        <w:rPr>
          <w:rFonts w:hint="eastAsia"/>
          <w:color w:val="auto"/>
          <w:sz w:val="24"/>
          <w:szCs w:val="24"/>
          <w:highlight w:val="none"/>
        </w:rPr>
        <w:t>43</w:t>
      </w:r>
      <w:r>
        <w:rPr>
          <w:rFonts w:hint="eastAsia"/>
          <w:color w:val="auto"/>
          <w:sz w:val="24"/>
          <w:szCs w:val="24"/>
          <w:highlight w:val="none"/>
        </w:rPr>
        <w:fldChar w:fldCharType="end"/>
      </w:r>
      <w:r>
        <w:rPr>
          <w:rFonts w:hint="eastAsia"/>
          <w:color w:val="auto"/>
          <w:sz w:val="24"/>
          <w:szCs w:val="24"/>
          <w:highlight w:val="none"/>
        </w:rPr>
        <w:fldChar w:fldCharType="end"/>
      </w:r>
    </w:p>
    <w:p w14:paraId="40615D4D">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_Toc11370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第三节 评审过程的保密与录像</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_Toc11370 \h </w:instrText>
      </w:r>
      <w:r>
        <w:rPr>
          <w:rFonts w:hint="eastAsia"/>
          <w:color w:val="auto"/>
          <w:sz w:val="24"/>
          <w:szCs w:val="24"/>
          <w:highlight w:val="none"/>
        </w:rPr>
        <w:fldChar w:fldCharType="separate"/>
      </w:r>
      <w:r>
        <w:rPr>
          <w:rFonts w:hint="eastAsia"/>
          <w:color w:val="auto"/>
          <w:sz w:val="24"/>
          <w:szCs w:val="24"/>
          <w:highlight w:val="none"/>
        </w:rPr>
        <w:t>43</w:t>
      </w:r>
      <w:r>
        <w:rPr>
          <w:rFonts w:hint="eastAsia"/>
          <w:color w:val="auto"/>
          <w:sz w:val="24"/>
          <w:szCs w:val="24"/>
          <w:highlight w:val="none"/>
        </w:rPr>
        <w:fldChar w:fldCharType="end"/>
      </w:r>
      <w:r>
        <w:rPr>
          <w:rFonts w:hint="eastAsia"/>
          <w:color w:val="auto"/>
          <w:sz w:val="24"/>
          <w:szCs w:val="24"/>
          <w:highlight w:val="none"/>
        </w:rPr>
        <w:fldChar w:fldCharType="end"/>
      </w:r>
    </w:p>
    <w:p w14:paraId="0D14469B">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_Toc15612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第五章</w:t>
      </w:r>
      <w:r>
        <w:rPr>
          <w:rFonts w:hint="eastAsia"/>
          <w:color w:val="auto"/>
          <w:kern w:val="44"/>
          <w:sz w:val="24"/>
          <w:szCs w:val="24"/>
          <w:highlight w:val="none"/>
        </w:rPr>
        <w:t xml:space="preserve"> </w:t>
      </w:r>
      <w:r>
        <w:rPr>
          <w:rFonts w:hint="default" w:ascii="宋体" w:eastAsia="宋体"/>
          <w:color w:val="auto"/>
          <w:kern w:val="44"/>
          <w:sz w:val="24"/>
          <w:szCs w:val="24"/>
          <w:highlight w:val="none"/>
        </w:rPr>
        <w:t>响应文件格式</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_Toc15612 \h </w:instrText>
      </w:r>
      <w:r>
        <w:rPr>
          <w:rFonts w:hint="eastAsia"/>
          <w:color w:val="auto"/>
          <w:sz w:val="24"/>
          <w:szCs w:val="24"/>
          <w:highlight w:val="none"/>
        </w:rPr>
        <w:fldChar w:fldCharType="separate"/>
      </w:r>
      <w:r>
        <w:rPr>
          <w:rFonts w:hint="eastAsia"/>
          <w:color w:val="auto"/>
          <w:sz w:val="24"/>
          <w:szCs w:val="24"/>
          <w:highlight w:val="none"/>
        </w:rPr>
        <w:t>44</w:t>
      </w:r>
      <w:r>
        <w:rPr>
          <w:rFonts w:hint="eastAsia"/>
          <w:color w:val="auto"/>
          <w:sz w:val="24"/>
          <w:szCs w:val="24"/>
          <w:highlight w:val="none"/>
        </w:rPr>
        <w:fldChar w:fldCharType="end"/>
      </w:r>
      <w:r>
        <w:rPr>
          <w:rFonts w:hint="eastAsia"/>
          <w:color w:val="auto"/>
          <w:sz w:val="24"/>
          <w:szCs w:val="24"/>
          <w:highlight w:val="none"/>
        </w:rPr>
        <w:fldChar w:fldCharType="end"/>
      </w:r>
    </w:p>
    <w:p w14:paraId="483682AF">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_Toc4325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第一节 封面格式</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_Toc4325 \h </w:instrText>
      </w:r>
      <w:r>
        <w:rPr>
          <w:rFonts w:hint="eastAsia"/>
          <w:color w:val="auto"/>
          <w:sz w:val="24"/>
          <w:szCs w:val="24"/>
          <w:highlight w:val="none"/>
        </w:rPr>
        <w:fldChar w:fldCharType="separate"/>
      </w:r>
      <w:r>
        <w:rPr>
          <w:rFonts w:hint="eastAsia"/>
          <w:color w:val="auto"/>
          <w:sz w:val="24"/>
          <w:szCs w:val="24"/>
          <w:highlight w:val="none"/>
        </w:rPr>
        <w:t>45</w:t>
      </w:r>
      <w:r>
        <w:rPr>
          <w:rFonts w:hint="eastAsia"/>
          <w:color w:val="auto"/>
          <w:sz w:val="24"/>
          <w:szCs w:val="24"/>
          <w:highlight w:val="none"/>
        </w:rPr>
        <w:fldChar w:fldCharType="end"/>
      </w:r>
      <w:r>
        <w:rPr>
          <w:rFonts w:hint="eastAsia"/>
          <w:color w:val="auto"/>
          <w:sz w:val="24"/>
          <w:szCs w:val="24"/>
          <w:highlight w:val="none"/>
        </w:rPr>
        <w:fldChar w:fldCharType="end"/>
      </w:r>
    </w:p>
    <w:p w14:paraId="5B633D57">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_Toc12417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第二节 资格证明文件格式</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_Toc12417 \h </w:instrText>
      </w:r>
      <w:r>
        <w:rPr>
          <w:rFonts w:hint="eastAsia"/>
          <w:color w:val="auto"/>
          <w:sz w:val="24"/>
          <w:szCs w:val="24"/>
          <w:highlight w:val="none"/>
        </w:rPr>
        <w:fldChar w:fldCharType="separate"/>
      </w:r>
      <w:r>
        <w:rPr>
          <w:rFonts w:hint="eastAsia"/>
          <w:color w:val="auto"/>
          <w:sz w:val="24"/>
          <w:szCs w:val="24"/>
          <w:highlight w:val="none"/>
        </w:rPr>
        <w:t>46</w:t>
      </w:r>
      <w:r>
        <w:rPr>
          <w:rFonts w:hint="eastAsia"/>
          <w:color w:val="auto"/>
          <w:sz w:val="24"/>
          <w:szCs w:val="24"/>
          <w:highlight w:val="none"/>
        </w:rPr>
        <w:fldChar w:fldCharType="end"/>
      </w:r>
      <w:r>
        <w:rPr>
          <w:rFonts w:hint="eastAsia"/>
          <w:color w:val="auto"/>
          <w:sz w:val="24"/>
          <w:szCs w:val="24"/>
          <w:highlight w:val="none"/>
        </w:rPr>
        <w:fldChar w:fldCharType="end"/>
      </w:r>
    </w:p>
    <w:p w14:paraId="5D926529">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_Toc15125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第三节 商务技术文件格式</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_Toc15125 \h </w:instrText>
      </w:r>
      <w:r>
        <w:rPr>
          <w:rFonts w:hint="eastAsia"/>
          <w:color w:val="auto"/>
          <w:sz w:val="24"/>
          <w:szCs w:val="24"/>
          <w:highlight w:val="none"/>
        </w:rPr>
        <w:fldChar w:fldCharType="separate"/>
      </w:r>
      <w:r>
        <w:rPr>
          <w:rFonts w:hint="eastAsia"/>
          <w:color w:val="auto"/>
          <w:sz w:val="24"/>
          <w:szCs w:val="24"/>
          <w:highlight w:val="none"/>
        </w:rPr>
        <w:t>54</w:t>
      </w:r>
      <w:r>
        <w:rPr>
          <w:rFonts w:hint="eastAsia"/>
          <w:color w:val="auto"/>
          <w:sz w:val="24"/>
          <w:szCs w:val="24"/>
          <w:highlight w:val="none"/>
        </w:rPr>
        <w:fldChar w:fldCharType="end"/>
      </w:r>
      <w:r>
        <w:rPr>
          <w:rFonts w:hint="eastAsia"/>
          <w:color w:val="auto"/>
          <w:sz w:val="24"/>
          <w:szCs w:val="24"/>
          <w:highlight w:val="none"/>
        </w:rPr>
        <w:fldChar w:fldCharType="end"/>
      </w:r>
    </w:p>
    <w:p w14:paraId="7CFB0342">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_Toc27859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第四节 报价文件格式</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_Toc27859 \h </w:instrText>
      </w:r>
      <w:r>
        <w:rPr>
          <w:rFonts w:hint="eastAsia"/>
          <w:color w:val="auto"/>
          <w:sz w:val="24"/>
          <w:szCs w:val="24"/>
          <w:highlight w:val="none"/>
        </w:rPr>
        <w:fldChar w:fldCharType="separate"/>
      </w:r>
      <w:r>
        <w:rPr>
          <w:rFonts w:hint="eastAsia"/>
          <w:color w:val="auto"/>
          <w:sz w:val="24"/>
          <w:szCs w:val="24"/>
          <w:highlight w:val="none"/>
        </w:rPr>
        <w:t>76</w:t>
      </w:r>
      <w:r>
        <w:rPr>
          <w:rFonts w:hint="eastAsia"/>
          <w:color w:val="auto"/>
          <w:sz w:val="24"/>
          <w:szCs w:val="24"/>
          <w:highlight w:val="none"/>
        </w:rPr>
        <w:fldChar w:fldCharType="end"/>
      </w:r>
      <w:r>
        <w:rPr>
          <w:rFonts w:hint="eastAsia"/>
          <w:color w:val="auto"/>
          <w:sz w:val="24"/>
          <w:szCs w:val="24"/>
          <w:highlight w:val="none"/>
        </w:rPr>
        <w:fldChar w:fldCharType="end"/>
      </w:r>
    </w:p>
    <w:p w14:paraId="0785472F">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_Toc31262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第五节 其他文书、文件格式</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_Toc31262 \h </w:instrText>
      </w:r>
      <w:r>
        <w:rPr>
          <w:rFonts w:hint="eastAsia"/>
          <w:color w:val="auto"/>
          <w:sz w:val="24"/>
          <w:szCs w:val="24"/>
          <w:highlight w:val="none"/>
        </w:rPr>
        <w:fldChar w:fldCharType="separate"/>
      </w:r>
      <w:r>
        <w:rPr>
          <w:rFonts w:hint="eastAsia"/>
          <w:color w:val="auto"/>
          <w:sz w:val="24"/>
          <w:szCs w:val="24"/>
          <w:highlight w:val="none"/>
        </w:rPr>
        <w:t>83</w:t>
      </w:r>
      <w:r>
        <w:rPr>
          <w:rFonts w:hint="eastAsia"/>
          <w:color w:val="auto"/>
          <w:sz w:val="24"/>
          <w:szCs w:val="24"/>
          <w:highlight w:val="none"/>
        </w:rPr>
        <w:fldChar w:fldCharType="end"/>
      </w:r>
      <w:r>
        <w:rPr>
          <w:rFonts w:hint="eastAsia"/>
          <w:color w:val="auto"/>
          <w:sz w:val="24"/>
          <w:szCs w:val="24"/>
          <w:highlight w:val="none"/>
        </w:rPr>
        <w:fldChar w:fldCharType="end"/>
      </w:r>
    </w:p>
    <w:p w14:paraId="69595F0D">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_Toc26077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kern w:val="44"/>
          <w:sz w:val="24"/>
          <w:szCs w:val="24"/>
          <w:highlight w:val="none"/>
        </w:rPr>
        <w:t>第六章  图纸及工程量清单</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_Toc26077 \h </w:instrText>
      </w:r>
      <w:r>
        <w:rPr>
          <w:rFonts w:hint="eastAsia"/>
          <w:color w:val="auto"/>
          <w:sz w:val="24"/>
          <w:szCs w:val="24"/>
          <w:highlight w:val="none"/>
        </w:rPr>
        <w:fldChar w:fldCharType="separate"/>
      </w:r>
      <w:r>
        <w:rPr>
          <w:rFonts w:hint="eastAsia"/>
          <w:color w:val="auto"/>
          <w:sz w:val="24"/>
          <w:szCs w:val="24"/>
          <w:highlight w:val="none"/>
        </w:rPr>
        <w:t>85</w:t>
      </w:r>
      <w:r>
        <w:rPr>
          <w:rFonts w:hint="eastAsia"/>
          <w:color w:val="auto"/>
          <w:sz w:val="24"/>
          <w:szCs w:val="24"/>
          <w:highlight w:val="none"/>
        </w:rPr>
        <w:fldChar w:fldCharType="end"/>
      </w:r>
      <w:r>
        <w:rPr>
          <w:rFonts w:hint="eastAsia"/>
          <w:color w:val="auto"/>
          <w:sz w:val="24"/>
          <w:szCs w:val="24"/>
          <w:highlight w:val="none"/>
        </w:rPr>
        <w:fldChar w:fldCharType="end"/>
      </w:r>
    </w:p>
    <w:p w14:paraId="069900A2">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_Toc13870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kern w:val="44"/>
          <w:sz w:val="24"/>
          <w:szCs w:val="24"/>
          <w:highlight w:val="none"/>
        </w:rPr>
        <w:t>第七章  合同文本</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_Toc13870 \h </w:instrText>
      </w:r>
      <w:r>
        <w:rPr>
          <w:rFonts w:hint="eastAsia"/>
          <w:color w:val="auto"/>
          <w:sz w:val="24"/>
          <w:szCs w:val="24"/>
          <w:highlight w:val="none"/>
        </w:rPr>
        <w:fldChar w:fldCharType="separate"/>
      </w:r>
      <w:r>
        <w:rPr>
          <w:rFonts w:hint="eastAsia"/>
          <w:color w:val="auto"/>
          <w:sz w:val="24"/>
          <w:szCs w:val="24"/>
          <w:highlight w:val="none"/>
        </w:rPr>
        <w:t>86</w:t>
      </w:r>
      <w:r>
        <w:rPr>
          <w:rFonts w:hint="eastAsia"/>
          <w:color w:val="auto"/>
          <w:sz w:val="24"/>
          <w:szCs w:val="24"/>
          <w:highlight w:val="none"/>
        </w:rPr>
        <w:fldChar w:fldCharType="end"/>
      </w:r>
      <w:r>
        <w:rPr>
          <w:rFonts w:hint="eastAsia"/>
          <w:color w:val="auto"/>
          <w:sz w:val="24"/>
          <w:szCs w:val="24"/>
          <w:highlight w:val="none"/>
        </w:rPr>
        <w:fldChar w:fldCharType="end"/>
      </w:r>
    </w:p>
    <w:p w14:paraId="5E939B18">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_Toc24386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kern w:val="44"/>
          <w:sz w:val="24"/>
          <w:szCs w:val="24"/>
          <w:highlight w:val="none"/>
        </w:rPr>
        <w:t>第八章 质疑、投诉材料格式</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_Toc24386 \h </w:instrText>
      </w:r>
      <w:r>
        <w:rPr>
          <w:rFonts w:hint="eastAsia"/>
          <w:color w:val="auto"/>
          <w:sz w:val="24"/>
          <w:szCs w:val="24"/>
          <w:highlight w:val="none"/>
        </w:rPr>
        <w:fldChar w:fldCharType="separate"/>
      </w:r>
      <w:r>
        <w:rPr>
          <w:rFonts w:hint="eastAsia"/>
          <w:color w:val="auto"/>
          <w:sz w:val="24"/>
          <w:szCs w:val="24"/>
          <w:highlight w:val="none"/>
        </w:rPr>
        <w:t>172</w:t>
      </w:r>
      <w:r>
        <w:rPr>
          <w:rFonts w:hint="eastAsia"/>
          <w:color w:val="auto"/>
          <w:sz w:val="24"/>
          <w:szCs w:val="24"/>
          <w:highlight w:val="none"/>
        </w:rPr>
        <w:fldChar w:fldCharType="end"/>
      </w:r>
      <w:r>
        <w:rPr>
          <w:rFonts w:hint="eastAsia"/>
          <w:color w:val="auto"/>
          <w:sz w:val="24"/>
          <w:szCs w:val="24"/>
          <w:highlight w:val="none"/>
        </w:rPr>
        <w:fldChar w:fldCharType="end"/>
      </w:r>
    </w:p>
    <w:p w14:paraId="4D88EEE8">
      <w:pPr>
        <w:pStyle w:val="13"/>
        <w:tabs>
          <w:tab w:val="right" w:leader="dot" w:pos="8879"/>
        </w:tabs>
        <w:spacing w:line="360" w:lineRule="auto"/>
        <w:rPr>
          <w:rFonts w:hint="eastAsia"/>
          <w:color w:val="auto"/>
          <w:sz w:val="28"/>
          <w:szCs w:val="28"/>
          <w:highlight w:val="none"/>
        </w:rPr>
      </w:pPr>
      <w:r>
        <w:rPr>
          <w:rFonts w:hint="eastAsia"/>
          <w:color w:val="auto"/>
          <w:sz w:val="21"/>
          <w:szCs w:val="24"/>
          <w:highlight w:val="none"/>
        </w:rPr>
        <w:fldChar w:fldCharType="end"/>
      </w:r>
    </w:p>
    <w:p w14:paraId="5FFB8F4A">
      <w:pPr>
        <w:tabs>
          <w:tab w:val="left" w:pos="7470"/>
        </w:tabs>
        <w:spacing w:line="400" w:lineRule="exact"/>
        <w:jc w:val="left"/>
        <w:rPr>
          <w:rFonts w:hint="default" w:ascii="宋体" w:hAnsi="宋体" w:eastAsia="宋体"/>
          <w:b/>
          <w:color w:val="auto"/>
          <w:sz w:val="32"/>
          <w:szCs w:val="32"/>
          <w:highlight w:val="none"/>
        </w:rPr>
      </w:pPr>
      <w:r>
        <w:rPr>
          <w:rFonts w:hint="default" w:ascii="宋体" w:hAnsi="宋体" w:eastAsia="宋体"/>
          <w:b/>
          <w:color w:val="auto"/>
          <w:sz w:val="32"/>
          <w:szCs w:val="32"/>
          <w:highlight w:val="none"/>
        </w:rPr>
        <w:tab/>
      </w:r>
    </w:p>
    <w:p w14:paraId="14CDC999">
      <w:pPr>
        <w:widowControl/>
        <w:jc w:val="left"/>
        <w:rPr>
          <w:rFonts w:hint="default" w:ascii="宋体" w:hAnsi="宋体" w:eastAsia="宋体"/>
          <w:b/>
          <w:color w:val="auto"/>
          <w:sz w:val="32"/>
          <w:szCs w:val="32"/>
          <w:highlight w:val="none"/>
        </w:rPr>
        <w:sectPr>
          <w:headerReference r:id="rId5" w:type="first"/>
          <w:footerReference r:id="rId7" w:type="first"/>
          <w:headerReference r:id="rId4" w:type="default"/>
          <w:footerReference r:id="rId6" w:type="default"/>
          <w:pgSz w:w="11906" w:h="16838"/>
          <w:pgMar w:top="1440" w:right="1440" w:bottom="1440" w:left="1587" w:header="851" w:footer="992" w:gutter="0"/>
          <w:lnNumType w:countBy="0" w:distance="360"/>
          <w:pgNumType w:start="1"/>
          <w:cols w:space="720" w:num="1"/>
          <w:titlePg/>
          <w:docGrid w:type="lines" w:linePitch="312" w:charSpace="0"/>
        </w:sectPr>
      </w:pPr>
    </w:p>
    <w:p w14:paraId="6459315D">
      <w:pPr>
        <w:keepNext/>
        <w:keepLines/>
        <w:pageBreakBefore/>
        <w:numPr>
          <w:ilvl w:val="0"/>
          <w:numId w:val="0"/>
        </w:numPr>
        <w:spacing w:after="330" w:line="560" w:lineRule="exact"/>
        <w:jc w:val="center"/>
        <w:outlineLvl w:val="0"/>
        <w:rPr>
          <w:rFonts w:hint="default" w:ascii="宋体" w:hAnsi="宋体" w:eastAsia="宋体" w:cs="宋体"/>
          <w:b/>
          <w:color w:val="auto"/>
          <w:kern w:val="44"/>
          <w:sz w:val="21"/>
          <w:szCs w:val="21"/>
          <w:highlight w:val="none"/>
        </w:rPr>
      </w:pPr>
      <w:bookmarkStart w:id="0" w:name="_Toc29482"/>
      <w:r>
        <w:rPr>
          <w:rFonts w:hint="default" w:ascii="宋体" w:eastAsia="宋体"/>
          <w:b/>
          <w:color w:val="auto"/>
          <w:kern w:val="44"/>
          <w:sz w:val="36"/>
          <w:szCs w:val="36"/>
          <w:highlight w:val="none"/>
        </w:rPr>
        <w:t>第一章 竞争性磋商公告</w:t>
      </w:r>
      <w:bookmarkEnd w:id="0"/>
      <w:bookmarkStart w:id="1" w:name="_Toc28359004"/>
      <w:bookmarkStart w:id="2" w:name="_Toc35393792"/>
      <w:bookmarkStart w:id="3" w:name="_Toc35393623"/>
      <w:bookmarkStart w:id="4" w:name="_Toc28359081"/>
    </w:p>
    <w:p w14:paraId="6618F64B">
      <w:pPr>
        <w:pBdr>
          <w:top w:val="single" w:color="auto" w:sz="4" w:space="1"/>
          <w:left w:val="single" w:color="auto" w:sz="4" w:space="4"/>
          <w:bottom w:val="single" w:color="auto" w:sz="4" w:space="1"/>
          <w:right w:val="single" w:color="auto" w:sz="4" w:space="4"/>
        </w:pBdr>
        <w:spacing w:line="42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项目概况</w:t>
      </w:r>
    </w:p>
    <w:p w14:paraId="6E1A3B92">
      <w:pPr>
        <w:pBdr>
          <w:top w:val="single" w:color="auto" w:sz="4" w:space="1"/>
          <w:left w:val="single" w:color="auto" w:sz="4" w:space="4"/>
          <w:bottom w:val="single" w:color="auto" w:sz="4" w:space="1"/>
          <w:right w:val="single" w:color="auto" w:sz="4" w:space="4"/>
        </w:pBdr>
        <w:spacing w:line="420" w:lineRule="exact"/>
        <w:ind w:firstLine="482" w:firstLineChars="200"/>
        <w:rPr>
          <w:rFonts w:hint="default"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u w:val="single"/>
          <w:lang w:val="en-US" w:eastAsia="zh-CN"/>
        </w:rPr>
        <w:t>永州镇州圩村巴朋屯水源塘及灌溉渠道改造项目</w:t>
      </w:r>
      <w:r>
        <w:rPr>
          <w:rFonts w:hint="default" w:ascii="宋体" w:hAnsi="宋体" w:eastAsia="宋体" w:cs="宋体"/>
          <w:color w:val="auto"/>
          <w:sz w:val="24"/>
          <w:szCs w:val="24"/>
          <w:highlight w:val="none"/>
        </w:rPr>
        <w:t>的潜在供应商应在广西政府采购云平台（https://www.gcy.zfcg.gxzf.gov.cn/）获取（下载）获取竞争性磋商文件，并于</w:t>
      </w:r>
      <w:r>
        <w:rPr>
          <w:rFonts w:hint="default" w:ascii="宋体" w:hAnsi="宋体" w:eastAsia="宋体" w:cs="宋体"/>
          <w:b/>
          <w:bCs/>
          <w:color w:val="auto"/>
          <w:sz w:val="24"/>
          <w:szCs w:val="24"/>
          <w:highlight w:val="none"/>
          <w:lang w:val="en-US" w:eastAsia="zh-CN"/>
        </w:rPr>
        <w:t>202</w:t>
      </w:r>
      <w:r>
        <w:rPr>
          <w:rFonts w:hint="eastAsia" w:ascii="宋体" w:hAnsi="宋体" w:eastAsia="宋体" w:cs="宋体"/>
          <w:b/>
          <w:bCs/>
          <w:color w:val="auto"/>
          <w:sz w:val="24"/>
          <w:szCs w:val="24"/>
          <w:highlight w:val="none"/>
          <w:lang w:val="en-US" w:eastAsia="zh-CN"/>
        </w:rPr>
        <w:t>6</w:t>
      </w:r>
      <w:r>
        <w:rPr>
          <w:rFonts w:hint="default" w:ascii="宋体" w:hAnsi="宋体" w:eastAsia="宋体" w:cs="宋体"/>
          <w:b/>
          <w:bCs/>
          <w:color w:val="auto"/>
          <w:sz w:val="24"/>
          <w:szCs w:val="24"/>
          <w:highlight w:val="none"/>
          <w:lang w:val="en-US" w:eastAsia="zh-CN"/>
        </w:rPr>
        <w:t>年</w:t>
      </w:r>
      <w:r>
        <w:rPr>
          <w:rFonts w:hint="eastAsia" w:ascii="宋体" w:hAnsi="宋体" w:eastAsia="宋体" w:cs="宋体"/>
          <w:b/>
          <w:bCs/>
          <w:color w:val="auto"/>
          <w:sz w:val="24"/>
          <w:szCs w:val="24"/>
          <w:highlight w:val="none"/>
          <w:lang w:val="en-US" w:eastAsia="zh-CN"/>
        </w:rPr>
        <w:t>9</w:t>
      </w:r>
      <w:r>
        <w:rPr>
          <w:rFonts w:hint="default" w:ascii="宋体" w:hAnsi="宋体" w:eastAsia="宋体" w:cs="宋体"/>
          <w:b/>
          <w:bCs/>
          <w:color w:val="auto"/>
          <w:sz w:val="24"/>
          <w:szCs w:val="24"/>
          <w:highlight w:val="none"/>
          <w:lang w:val="en-US" w:eastAsia="zh-CN"/>
        </w:rPr>
        <w:t>月</w:t>
      </w:r>
      <w:r>
        <w:rPr>
          <w:rFonts w:hint="eastAsia" w:ascii="宋体" w:hAnsi="宋体" w:eastAsia="宋体" w:cs="宋体"/>
          <w:b/>
          <w:bCs/>
          <w:color w:val="auto"/>
          <w:sz w:val="24"/>
          <w:szCs w:val="24"/>
          <w:highlight w:val="none"/>
          <w:lang w:val="en-US" w:eastAsia="zh-CN"/>
        </w:rPr>
        <w:t>10</w:t>
      </w:r>
      <w:r>
        <w:rPr>
          <w:rFonts w:hint="default" w:ascii="宋体" w:hAnsi="宋体" w:eastAsia="宋体" w:cs="宋体"/>
          <w:b/>
          <w:bCs/>
          <w:color w:val="auto"/>
          <w:sz w:val="24"/>
          <w:szCs w:val="24"/>
          <w:highlight w:val="none"/>
          <w:lang w:val="en-US" w:eastAsia="zh-CN"/>
        </w:rPr>
        <w:t>日13：00分</w:t>
      </w:r>
      <w:r>
        <w:rPr>
          <w:rFonts w:hint="default" w:ascii="宋体" w:hAnsi="宋体" w:eastAsia="宋体" w:cs="宋体"/>
          <w:color w:val="auto"/>
          <w:sz w:val="24"/>
          <w:szCs w:val="24"/>
          <w:highlight w:val="none"/>
        </w:rPr>
        <w:t>（北京时间）前提交响应文件。</w:t>
      </w:r>
    </w:p>
    <w:p w14:paraId="77EC25FA">
      <w:pPr>
        <w:spacing w:line="420" w:lineRule="exact"/>
        <w:ind w:firstLine="482" w:firstLineChars="200"/>
        <w:rPr>
          <w:rFonts w:hint="default" w:ascii="宋体" w:hAnsi="宋体" w:eastAsia="宋体" w:cs="宋体"/>
          <w:color w:val="auto"/>
          <w:sz w:val="24"/>
          <w:szCs w:val="24"/>
          <w:highlight w:val="none"/>
        </w:rPr>
      </w:pPr>
      <w:bookmarkStart w:id="5" w:name="_Toc35393621"/>
      <w:bookmarkStart w:id="6" w:name="_Toc28359002"/>
      <w:bookmarkStart w:id="7" w:name="_Toc35393790"/>
      <w:bookmarkStart w:id="8" w:name="_Toc28359079"/>
      <w:r>
        <w:rPr>
          <w:rFonts w:hint="default" w:ascii="宋体" w:hAnsi="宋体" w:eastAsia="宋体" w:cs="宋体"/>
          <w:b/>
          <w:color w:val="auto"/>
          <w:sz w:val="24"/>
          <w:szCs w:val="24"/>
          <w:highlight w:val="none"/>
        </w:rPr>
        <w:t>一、项目基本情况</w:t>
      </w:r>
      <w:bookmarkEnd w:id="5"/>
      <w:bookmarkEnd w:id="6"/>
      <w:bookmarkEnd w:id="7"/>
      <w:bookmarkEnd w:id="8"/>
    </w:p>
    <w:p w14:paraId="49211A0E">
      <w:p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1.项目编号：</w:t>
      </w:r>
      <w:r>
        <w:rPr>
          <w:rFonts w:hint="default" w:ascii="宋体" w:hAnsi="宋体" w:eastAsia="宋体" w:cs="宋体"/>
          <w:b/>
          <w:bCs/>
          <w:color w:val="auto"/>
          <w:sz w:val="24"/>
          <w:szCs w:val="24"/>
          <w:highlight w:val="none"/>
        </w:rPr>
        <w:t xml:space="preserve">NNZC2026-C2-240151-GXJZ </w:t>
      </w:r>
    </w:p>
    <w:p w14:paraId="2780AFCD">
      <w:pPr>
        <w:numPr>
          <w:ilvl w:val="0"/>
          <w:numId w:val="0"/>
        </w:numPr>
        <w:spacing w:line="420" w:lineRule="exact"/>
        <w:ind w:firstLine="720" w:firstLineChars="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采购计划文号：</w:t>
      </w:r>
      <w:r>
        <w:rPr>
          <w:rFonts w:hint="default" w:ascii="宋体" w:hAnsi="宋体" w:eastAsia="宋体" w:cs="宋体"/>
          <w:b/>
          <w:bCs/>
          <w:color w:val="auto"/>
          <w:sz w:val="24"/>
          <w:szCs w:val="24"/>
          <w:highlight w:val="none"/>
          <w:lang w:val="en-US" w:eastAsia="zh-CN"/>
        </w:rPr>
        <w:t>MSZC2026-C2-01447</w:t>
      </w:r>
    </w:p>
    <w:p w14:paraId="0B017871">
      <w:pPr>
        <w:numPr>
          <w:ilvl w:val="0"/>
          <w:numId w:val="0"/>
        </w:num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2.项目名称：</w:t>
      </w:r>
      <w:r>
        <w:rPr>
          <w:rFonts w:hint="eastAsia" w:ascii="宋体" w:hAnsi="宋体" w:eastAsia="宋体" w:cs="宋体"/>
          <w:b/>
          <w:color w:val="auto"/>
          <w:sz w:val="24"/>
          <w:szCs w:val="24"/>
          <w:highlight w:val="none"/>
          <w:lang w:val="en-US" w:eastAsia="zh-CN"/>
        </w:rPr>
        <w:t>永州镇州圩村巴朋屯水源塘及灌溉渠道改造项目</w:t>
      </w:r>
      <w:r>
        <w:rPr>
          <w:rFonts w:hint="default" w:ascii="宋体" w:hAnsi="宋体" w:eastAsia="宋体" w:cs="宋体"/>
          <w:b/>
          <w:color w:val="auto"/>
          <w:sz w:val="24"/>
          <w:szCs w:val="24"/>
          <w:highlight w:val="none"/>
        </w:rPr>
        <w:t xml:space="preserve"> </w:t>
      </w:r>
    </w:p>
    <w:p w14:paraId="1903694E">
      <w:pPr>
        <w:numPr>
          <w:ilvl w:val="0"/>
          <w:numId w:val="0"/>
        </w:num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3.采购方式：</w:t>
      </w:r>
      <w:r>
        <w:rPr>
          <w:rFonts w:hint="default" w:ascii="宋体" w:hAnsi="宋体" w:eastAsia="宋体" w:cs="宋体"/>
          <w:b/>
          <w:color w:val="auto"/>
          <w:sz w:val="24"/>
          <w:szCs w:val="24"/>
          <w:highlight w:val="none"/>
        </w:rPr>
        <w:t>竞争性磋商</w:t>
      </w:r>
    </w:p>
    <w:p w14:paraId="022F6579">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4.预算金额：</w:t>
      </w:r>
      <w:r>
        <w:rPr>
          <w:rFonts w:hint="eastAsia" w:ascii="宋体" w:hAnsi="宋体" w:eastAsia="宋体" w:cs="宋体"/>
          <w:b/>
          <w:color w:val="auto"/>
          <w:sz w:val="24"/>
          <w:szCs w:val="24"/>
          <w:highlight w:val="none"/>
          <w:lang w:eastAsia="zh-CN"/>
        </w:rPr>
        <w:t>2544055.24</w:t>
      </w:r>
      <w:r>
        <w:rPr>
          <w:rFonts w:hint="default" w:ascii="宋体" w:hAnsi="宋体" w:eastAsia="宋体" w:cs="宋体"/>
          <w:b/>
          <w:color w:val="auto"/>
          <w:sz w:val="24"/>
          <w:szCs w:val="24"/>
          <w:highlight w:val="none"/>
        </w:rPr>
        <w:t>元</w:t>
      </w:r>
    </w:p>
    <w:p w14:paraId="5B7318A5">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5.最高限价</w:t>
      </w:r>
      <w:bookmarkStart w:id="9" w:name="_Hlk66782034"/>
      <w:r>
        <w:rPr>
          <w:rFonts w:hint="default" w:ascii="宋体" w:hAnsi="宋体" w:eastAsia="宋体" w:cs="宋体"/>
          <w:color w:val="auto"/>
          <w:sz w:val="24"/>
          <w:szCs w:val="24"/>
          <w:highlight w:val="none"/>
        </w:rPr>
        <w:t>（如有）</w:t>
      </w:r>
      <w:bookmarkEnd w:id="9"/>
      <w:r>
        <w:rPr>
          <w:rFonts w:hint="default" w:ascii="宋体" w:hAnsi="宋体" w:eastAsia="宋体" w:cs="宋体"/>
          <w:color w:val="auto"/>
          <w:sz w:val="24"/>
          <w:szCs w:val="24"/>
          <w:highlight w:val="none"/>
        </w:rPr>
        <w:t>：</w:t>
      </w:r>
      <w:r>
        <w:rPr>
          <w:rFonts w:hint="eastAsia" w:ascii="宋体" w:hAnsi="宋体" w:eastAsia="宋体" w:cs="宋体"/>
          <w:b/>
          <w:bCs/>
          <w:color w:val="auto"/>
          <w:sz w:val="24"/>
          <w:szCs w:val="24"/>
          <w:highlight w:val="none"/>
          <w:lang w:eastAsia="zh-CN"/>
        </w:rPr>
        <w:t>2544055.24元</w:t>
      </w:r>
    </w:p>
    <w:p w14:paraId="475CBCC5">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6.采购需求：</w:t>
      </w:r>
      <w:bookmarkStart w:id="10" w:name="PO_3000001868_PM004"/>
    </w:p>
    <w:tbl>
      <w:tblPr>
        <w:tblStyle w:val="18"/>
        <w:tblW w:w="4976" w:type="pct"/>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7"/>
        <w:gridCol w:w="1685"/>
        <w:gridCol w:w="775"/>
        <w:gridCol w:w="725"/>
        <w:gridCol w:w="5629"/>
      </w:tblGrid>
      <w:tr w14:paraId="1349F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0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02A3EA">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序号</w:t>
            </w:r>
          </w:p>
        </w:tc>
        <w:tc>
          <w:tcPr>
            <w:tcW w:w="87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FEB01D">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标的名称</w:t>
            </w:r>
          </w:p>
        </w:tc>
        <w:tc>
          <w:tcPr>
            <w:tcW w:w="40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475AC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数量</w:t>
            </w:r>
          </w:p>
        </w:tc>
        <w:tc>
          <w:tcPr>
            <w:tcW w:w="3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BB7FA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单位</w:t>
            </w:r>
          </w:p>
        </w:tc>
        <w:tc>
          <w:tcPr>
            <w:tcW w:w="29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2FE1FE">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简要规格描述或基本概况介绍</w:t>
            </w:r>
          </w:p>
        </w:tc>
      </w:tr>
      <w:tr w14:paraId="27206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6" w:hRule="atLeast"/>
        </w:trPr>
        <w:tc>
          <w:tcPr>
            <w:tcW w:w="40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C6750B">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87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3C4642">
            <w:pPr>
              <w:numPr>
                <w:ilvl w:val="0"/>
                <w:numId w:val="0"/>
              </w:numPr>
              <w:spacing w:line="420" w:lineRule="exact"/>
              <w:jc w:val="center"/>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u w:val="none"/>
                <w:lang w:val="en-US" w:eastAsia="zh-CN"/>
              </w:rPr>
              <w:t>永州镇州圩村巴朋屯水源塘及灌溉渠道改造项目</w:t>
            </w:r>
          </w:p>
        </w:tc>
        <w:tc>
          <w:tcPr>
            <w:tcW w:w="40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28009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1</w:t>
            </w:r>
          </w:p>
        </w:tc>
        <w:tc>
          <w:tcPr>
            <w:tcW w:w="3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A972F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项</w:t>
            </w:r>
          </w:p>
        </w:tc>
        <w:tc>
          <w:tcPr>
            <w:tcW w:w="29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1D5421">
            <w:pPr>
              <w:spacing w:line="420" w:lineRule="exact"/>
              <w:jc w:val="left"/>
              <w:rPr>
                <w:rFonts w:hint="default" w:ascii="宋体" w:hAnsi="宋体" w:eastAsia="宋体" w:cs="宋体"/>
                <w:color w:val="auto"/>
                <w:sz w:val="24"/>
                <w:szCs w:val="24"/>
                <w:highlight w:val="none"/>
                <w:lang w:val="en-US" w:eastAsia="zh-CN"/>
              </w:rPr>
            </w:pPr>
            <w:r>
              <w:rPr>
                <w:rFonts w:hint="eastAsia" w:ascii="宋体" w:hAnsi="宋体" w:eastAsia="宋体" w:cs="宋体"/>
                <w:b w:val="0"/>
                <w:bCs/>
                <w:color w:val="auto"/>
                <w:sz w:val="24"/>
                <w:szCs w:val="24"/>
                <w:highlight w:val="none"/>
                <w:u w:val="none"/>
                <w:lang w:val="en-US" w:eastAsia="zh-CN"/>
              </w:rPr>
              <w:t>主要建设内容：</w:t>
            </w:r>
            <w:r>
              <w:rPr>
                <w:rFonts w:hint="eastAsia" w:ascii="宋体" w:hAnsi="宋体" w:eastAsia="宋体" w:cs="宋体"/>
                <w:color w:val="auto"/>
                <w:sz w:val="24"/>
                <w:u w:val="single"/>
                <w:lang w:val="en-US" w:eastAsia="zh-CN"/>
              </w:rPr>
              <w:t>溉渠干渠长度为1692米，溉渠支渠长度为1441米，水源塘挡土墙长度410米，输水管网5008米，包括管涵、人行桥板等，具体以图纸及招标控制价为准。</w:t>
            </w:r>
          </w:p>
        </w:tc>
      </w:tr>
      <w:bookmarkEnd w:id="10"/>
    </w:tbl>
    <w:p w14:paraId="614072AB">
      <w:pPr>
        <w:numPr>
          <w:ilvl w:val="0"/>
          <w:numId w:val="0"/>
        </w:num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7.合同履行期限（工期）：自签订合同之日起</w:t>
      </w:r>
      <w:r>
        <w:rPr>
          <w:rFonts w:hint="eastAsia" w:ascii="宋体" w:hAnsi="宋体" w:eastAsia="宋体" w:cs="宋体"/>
          <w:color w:val="auto"/>
          <w:sz w:val="24"/>
          <w:szCs w:val="24"/>
          <w:highlight w:val="none"/>
          <w:lang w:val="en-US" w:eastAsia="zh-CN"/>
        </w:rPr>
        <w:t>90</w:t>
      </w:r>
      <w:r>
        <w:rPr>
          <w:rFonts w:hint="default" w:ascii="宋体" w:hAnsi="宋体" w:eastAsia="宋体" w:cs="宋体"/>
          <w:color w:val="auto"/>
          <w:sz w:val="24"/>
          <w:szCs w:val="24"/>
          <w:highlight w:val="none"/>
        </w:rPr>
        <w:t>日内。</w:t>
      </w:r>
    </w:p>
    <w:p w14:paraId="65223A8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8.本项目是否接受联合体：否</w:t>
      </w:r>
    </w:p>
    <w:p w14:paraId="3BAFD84C">
      <w:pPr>
        <w:spacing w:line="420" w:lineRule="exact"/>
        <w:ind w:firstLine="482" w:firstLineChars="200"/>
        <w:rPr>
          <w:rFonts w:hint="default" w:ascii="宋体" w:hAnsi="宋体" w:eastAsia="宋体" w:cs="宋体"/>
          <w:color w:val="auto"/>
          <w:sz w:val="24"/>
          <w:szCs w:val="24"/>
          <w:highlight w:val="none"/>
        </w:rPr>
      </w:pPr>
      <w:bookmarkStart w:id="11" w:name="_Toc28359013"/>
      <w:bookmarkStart w:id="12" w:name="_Toc44229879"/>
      <w:bookmarkStart w:id="13" w:name="_Toc35393799"/>
      <w:bookmarkStart w:id="14" w:name="_Toc28359090"/>
      <w:bookmarkStart w:id="15" w:name="_Toc35393630"/>
      <w:r>
        <w:rPr>
          <w:rFonts w:hint="default" w:ascii="宋体" w:hAnsi="宋体" w:eastAsia="宋体" w:cs="宋体"/>
          <w:b/>
          <w:color w:val="auto"/>
          <w:kern w:val="44"/>
          <w:sz w:val="24"/>
          <w:szCs w:val="24"/>
          <w:highlight w:val="none"/>
        </w:rPr>
        <w:t>二、供应商的资格条件</w:t>
      </w:r>
      <w:bookmarkEnd w:id="11"/>
      <w:bookmarkEnd w:id="12"/>
      <w:bookmarkEnd w:id="13"/>
      <w:bookmarkEnd w:id="14"/>
      <w:bookmarkEnd w:id="15"/>
    </w:p>
    <w:p w14:paraId="4979B50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1.满足《中华人民共和国政府采购法》第二十二条规定；</w:t>
      </w:r>
    </w:p>
    <w:p w14:paraId="08E99F8D">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bookmarkStart w:id="16" w:name="PO_3000001868_PM005"/>
      <w:r>
        <w:rPr>
          <w:rFonts w:hint="default" w:ascii="宋体" w:hAnsi="宋体" w:eastAsia="宋体" w:cs="宋体"/>
          <w:color w:val="auto"/>
          <w:sz w:val="24"/>
          <w:szCs w:val="24"/>
          <w:highlight w:val="none"/>
        </w:rPr>
        <w:t>落实政府采购政策需满足的资格要求：</w:t>
      </w:r>
    </w:p>
    <w:p w14:paraId="3B5B5569">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☑专门面向</w:t>
      </w:r>
      <w:r>
        <w:rPr>
          <w:rFonts w:hint="eastAsia" w:ascii="宋体" w:hAnsi="宋体" w:eastAsia="宋体" w:cs="宋体"/>
          <w:color w:val="auto"/>
          <w:sz w:val="24"/>
          <w:szCs w:val="24"/>
          <w:highlight w:val="none"/>
          <w:lang w:val="en-US" w:eastAsia="zh-CN"/>
        </w:rPr>
        <w:t>小微</w:t>
      </w:r>
      <w:r>
        <w:rPr>
          <w:rFonts w:hint="default" w:ascii="宋体" w:hAnsi="宋体" w:eastAsia="宋体" w:cs="宋体"/>
          <w:color w:val="auto"/>
          <w:sz w:val="24"/>
          <w:szCs w:val="24"/>
          <w:highlight w:val="none"/>
        </w:rPr>
        <w:t>企业采购的项目（供应商应为</w:t>
      </w:r>
      <w:r>
        <w:rPr>
          <w:rFonts w:hint="eastAsia" w:ascii="宋体" w:hAnsi="宋体" w:eastAsia="宋体" w:cs="宋体"/>
          <w:color w:val="auto"/>
          <w:sz w:val="24"/>
          <w:szCs w:val="24"/>
          <w:highlight w:val="none"/>
          <w:lang w:val="en-US" w:eastAsia="zh-CN"/>
        </w:rPr>
        <w:t>小微</w:t>
      </w:r>
      <w:r>
        <w:rPr>
          <w:rFonts w:hint="default" w:ascii="宋体" w:hAnsi="宋体" w:eastAsia="宋体" w:cs="宋体"/>
          <w:color w:val="auto"/>
          <w:sz w:val="24"/>
          <w:szCs w:val="24"/>
          <w:highlight w:val="none"/>
        </w:rPr>
        <w:t>企业、监狱企业、残疾人福利性单位)</w:t>
      </w:r>
    </w:p>
    <w:p w14:paraId="4C423C98">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□非专门面向中小企业采购的项目</w:t>
      </w:r>
    </w:p>
    <w:p w14:paraId="5BCE9C3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B826E56">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4.对在“信用中国”网站(www.creditchina.gov.cn) 、中国政府采购网(www.ccgp.gov.cn)被列入失信被执行人、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、政府采购严重违法失信行为记录名单及其他不符合《中华人民共和国政府采购法》第二十二条规定条件的供应商，不得参与政府采购活动。</w:t>
      </w:r>
      <w:bookmarkEnd w:id="16"/>
    </w:p>
    <w:p w14:paraId="234F7722">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5.本项目的特定资格要求：供应商具</w:t>
      </w:r>
      <w:r>
        <w:rPr>
          <w:rFonts w:hint="default" w:ascii="宋体" w:hAnsi="宋体" w:eastAsia="宋体" w:cs="宋体"/>
          <w:b w:val="0"/>
          <w:bCs w:val="0"/>
          <w:color w:val="auto"/>
          <w:sz w:val="24"/>
          <w:szCs w:val="24"/>
          <w:highlight w:val="none"/>
          <w:u w:val="single"/>
        </w:rPr>
        <w:t>备</w:t>
      </w:r>
      <w:r>
        <w:rPr>
          <w:rFonts w:hint="default" w:ascii="宋体" w:hAnsi="宋体" w:eastAsia="宋体" w:cs="宋体"/>
          <w:b/>
          <w:bCs/>
          <w:color w:val="auto"/>
          <w:sz w:val="24"/>
          <w:szCs w:val="24"/>
          <w:highlight w:val="none"/>
          <w:u w:val="single"/>
        </w:rPr>
        <w:t>水利水电工程施工总承包</w:t>
      </w:r>
      <w:r>
        <w:rPr>
          <w:rFonts w:hint="eastAsia" w:ascii="宋体" w:hAnsi="宋体" w:eastAsia="宋体" w:cs="宋体"/>
          <w:b/>
          <w:bCs/>
          <w:color w:val="auto"/>
          <w:sz w:val="24"/>
          <w:szCs w:val="24"/>
          <w:highlight w:val="none"/>
          <w:u w:val="single"/>
          <w:lang w:val="en-US" w:eastAsia="zh-CN"/>
        </w:rPr>
        <w:t>贰</w:t>
      </w:r>
      <w:r>
        <w:rPr>
          <w:rFonts w:hint="default" w:ascii="宋体" w:hAnsi="宋体" w:eastAsia="宋体" w:cs="宋体"/>
          <w:b/>
          <w:bCs/>
          <w:color w:val="auto"/>
          <w:sz w:val="24"/>
          <w:szCs w:val="24"/>
          <w:highlight w:val="none"/>
          <w:u w:val="single"/>
        </w:rPr>
        <w:t>级（含）以上</w:t>
      </w:r>
      <w:r>
        <w:rPr>
          <w:rFonts w:hint="default" w:ascii="宋体" w:hAnsi="宋体" w:eastAsia="宋体" w:cs="宋体"/>
          <w:color w:val="auto"/>
          <w:sz w:val="24"/>
          <w:szCs w:val="24"/>
          <w:highlight w:val="none"/>
        </w:rPr>
        <w:t>资质</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有效的安全生产许可证的施工企业，并在人员、设备、资金等方面具备相应的施工能力；拟投入本项目的项目经理须具备有效的</w:t>
      </w:r>
      <w:r>
        <w:rPr>
          <w:rFonts w:hint="default" w:ascii="宋体" w:hAnsi="宋体" w:eastAsia="宋体" w:cs="宋体"/>
          <w:b/>
          <w:bCs/>
          <w:color w:val="auto"/>
          <w:sz w:val="24"/>
          <w:szCs w:val="24"/>
          <w:highlight w:val="none"/>
          <w:u w:val="single"/>
        </w:rPr>
        <w:t>水利水电工程类专业贰级（含）以上</w:t>
      </w:r>
      <w:r>
        <w:rPr>
          <w:rFonts w:hint="default" w:ascii="宋体" w:hAnsi="宋体" w:eastAsia="宋体" w:cs="宋体"/>
          <w:color w:val="auto"/>
          <w:sz w:val="24"/>
          <w:szCs w:val="24"/>
          <w:highlight w:val="none"/>
        </w:rPr>
        <w:t>注册建造师执业资格，具备水行政主管部门或其授权部门（机构）颁发有效的</w:t>
      </w:r>
      <w:r>
        <w:rPr>
          <w:rFonts w:hint="default" w:ascii="宋体" w:hAnsi="宋体" w:eastAsia="宋体" w:cs="宋体"/>
          <w:b/>
          <w:bCs/>
          <w:color w:val="auto"/>
          <w:sz w:val="24"/>
          <w:szCs w:val="24"/>
          <w:highlight w:val="none"/>
          <w:u w:val="single"/>
        </w:rPr>
        <w:t>安全生产考核合格证书（B类）</w:t>
      </w:r>
      <w:r>
        <w:rPr>
          <w:rFonts w:hint="default" w:ascii="宋体" w:hAnsi="宋体" w:eastAsia="宋体" w:cs="宋体"/>
          <w:color w:val="auto"/>
          <w:sz w:val="24"/>
          <w:szCs w:val="24"/>
          <w:highlight w:val="none"/>
        </w:rPr>
        <w:t>。本项目不接受有在建、已中标未开工或已列为其他项目中标候选人第一名的建造师作为项目经理。</w:t>
      </w:r>
    </w:p>
    <w:p w14:paraId="581A4C90">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 本项目的特定条件：无</w:t>
      </w:r>
    </w:p>
    <w:bookmarkEnd w:id="1"/>
    <w:bookmarkEnd w:id="2"/>
    <w:bookmarkEnd w:id="3"/>
    <w:bookmarkEnd w:id="4"/>
    <w:p w14:paraId="76BB2B8A">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三、获取竞争性磋商文件</w:t>
      </w:r>
    </w:p>
    <w:p w14:paraId="6511C470">
      <w:pPr>
        <w:spacing w:line="420" w:lineRule="exact"/>
        <w:ind w:firstLine="480" w:firstLineChars="200"/>
        <w:rPr>
          <w:rFonts w:hint="default" w:ascii="宋体" w:hAnsi="宋体" w:eastAsia="宋体" w:cs="宋体"/>
          <w:color w:val="auto"/>
          <w:sz w:val="24"/>
          <w:szCs w:val="24"/>
          <w:highlight w:val="none"/>
        </w:rPr>
      </w:pPr>
      <w:bookmarkStart w:id="17" w:name="_Toc28359005"/>
      <w:bookmarkStart w:id="18" w:name="_Toc35393793"/>
      <w:bookmarkStart w:id="19" w:name="_Toc35393624"/>
      <w:bookmarkStart w:id="20" w:name="_Toc28359082"/>
      <w:r>
        <w:rPr>
          <w:rFonts w:hint="default" w:ascii="宋体" w:hAnsi="宋体" w:eastAsia="宋体" w:cs="宋体"/>
          <w:color w:val="auto"/>
          <w:sz w:val="24"/>
          <w:szCs w:val="24"/>
          <w:highlight w:val="none"/>
        </w:rPr>
        <w:t>时间：自公告发布之日起。</w:t>
      </w:r>
    </w:p>
    <w:p w14:paraId="0A5B2BAB">
      <w:p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获取方式：网上下载。本项目不发放纸质采购文件，供应商可自行在“</w:t>
      </w:r>
      <w:r>
        <w:rPr>
          <w:rFonts w:hint="default" w:ascii="宋体" w:hAnsi="宋体" w:eastAsia="宋体" w:cs="宋体"/>
          <w:color w:val="auto"/>
          <w:spacing w:val="10"/>
          <w:sz w:val="24"/>
          <w:szCs w:val="24"/>
          <w:highlight w:val="none"/>
        </w:rPr>
        <w:t>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下载采购文件（操作路径：登录“广西政府采购云平台”-项目采购-获取采购文件-找到本项目-点击“申请获取采购文件”），电子响应文件制作需要基于“广西政府采购云平台”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获取的采购文件编制。</w:t>
      </w:r>
    </w:p>
    <w:p w14:paraId="58BCAE9C">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售价：0元。</w:t>
      </w:r>
    </w:p>
    <w:p w14:paraId="2DE5C4F8">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四、</w:t>
      </w:r>
      <w:bookmarkEnd w:id="17"/>
      <w:bookmarkEnd w:id="18"/>
      <w:bookmarkEnd w:id="19"/>
      <w:bookmarkEnd w:id="20"/>
      <w:r>
        <w:rPr>
          <w:rFonts w:hint="default" w:ascii="宋体" w:hAnsi="宋体" w:eastAsia="宋体" w:cs="宋体"/>
          <w:b/>
          <w:color w:val="auto"/>
          <w:sz w:val="24"/>
          <w:szCs w:val="24"/>
          <w:highlight w:val="none"/>
        </w:rPr>
        <w:t>响应文件提交</w:t>
      </w:r>
    </w:p>
    <w:p w14:paraId="28538098">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1.首次响应文件提交截止时间</w:t>
      </w:r>
      <w:r>
        <w:rPr>
          <w:rFonts w:hint="default" w:ascii="宋体" w:hAnsi="宋体" w:eastAsia="宋体" w:cs="宋体"/>
          <w:b/>
          <w:color w:val="auto"/>
          <w:sz w:val="24"/>
          <w:szCs w:val="24"/>
          <w:highlight w:val="none"/>
        </w:rPr>
        <w:t>：202</w:t>
      </w:r>
      <w:r>
        <w:rPr>
          <w:rFonts w:hint="eastAsia" w:ascii="宋体" w:hAnsi="宋体" w:eastAsia="宋体" w:cs="宋体"/>
          <w:b/>
          <w:color w:val="auto"/>
          <w:sz w:val="24"/>
          <w:szCs w:val="24"/>
          <w:highlight w:val="none"/>
          <w:lang w:val="en-US" w:eastAsia="zh-CN"/>
        </w:rPr>
        <w:t>6</w:t>
      </w:r>
      <w:r>
        <w:rPr>
          <w:rFonts w:hint="default" w:ascii="宋体" w:hAnsi="宋体" w:eastAsia="宋体" w:cs="宋体"/>
          <w:b/>
          <w:color w:val="auto"/>
          <w:sz w:val="24"/>
          <w:szCs w:val="24"/>
          <w:highlight w:val="none"/>
        </w:rPr>
        <w:t>年</w:t>
      </w:r>
      <w:r>
        <w:rPr>
          <w:rFonts w:hint="eastAsia" w:ascii="宋体" w:hAnsi="宋体" w:eastAsia="宋体" w:cs="宋体"/>
          <w:b/>
          <w:color w:val="auto"/>
          <w:sz w:val="24"/>
          <w:szCs w:val="24"/>
          <w:highlight w:val="none"/>
          <w:lang w:val="en-US" w:eastAsia="zh-CN"/>
        </w:rPr>
        <w:t>9</w:t>
      </w:r>
      <w:r>
        <w:rPr>
          <w:rFonts w:hint="default" w:ascii="宋体" w:hAnsi="宋体" w:eastAsia="宋体" w:cs="宋体"/>
          <w:b/>
          <w:color w:val="auto"/>
          <w:sz w:val="24"/>
          <w:szCs w:val="24"/>
          <w:highlight w:val="none"/>
        </w:rPr>
        <w:t>月</w:t>
      </w:r>
      <w:r>
        <w:rPr>
          <w:rFonts w:hint="eastAsia" w:ascii="宋体" w:hAnsi="宋体" w:eastAsia="宋体" w:cs="宋体"/>
          <w:b/>
          <w:color w:val="auto"/>
          <w:sz w:val="24"/>
          <w:szCs w:val="24"/>
          <w:highlight w:val="none"/>
          <w:lang w:val="en-US" w:eastAsia="zh-CN"/>
        </w:rPr>
        <w:t>10</w:t>
      </w:r>
      <w:r>
        <w:rPr>
          <w:rFonts w:hint="default" w:ascii="宋体" w:hAnsi="宋体" w:eastAsia="宋体" w:cs="宋体"/>
          <w:b/>
          <w:color w:val="auto"/>
          <w:sz w:val="24"/>
          <w:szCs w:val="24"/>
          <w:highlight w:val="none"/>
        </w:rPr>
        <w:t>日13</w:t>
      </w:r>
      <w:r>
        <w:rPr>
          <w:rFonts w:hint="eastAsia" w:ascii="宋体" w:hAnsi="宋体" w:eastAsia="宋体" w:cs="宋体"/>
          <w:b/>
          <w:color w:val="auto"/>
          <w:sz w:val="24"/>
          <w:szCs w:val="24"/>
          <w:highlight w:val="none"/>
          <w:lang w:eastAsia="zh-CN"/>
        </w:rPr>
        <w:t>：</w:t>
      </w:r>
      <w:r>
        <w:rPr>
          <w:rFonts w:hint="default" w:ascii="宋体" w:hAnsi="宋体" w:eastAsia="宋体" w:cs="宋体"/>
          <w:b/>
          <w:color w:val="auto"/>
          <w:sz w:val="24"/>
          <w:szCs w:val="24"/>
          <w:highlight w:val="none"/>
        </w:rPr>
        <w:t>00 。</w:t>
      </w:r>
    </w:p>
    <w:p w14:paraId="1CBB0C05">
      <w:pPr>
        <w:wordWrap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2.首次响应文件提交地点：“广西政府采购云平台”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p>
    <w:p w14:paraId="6C30D5E8">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（1）本项目为全流程电子化采购项目，通过“广西政府采购云平台”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https://www.gcy.zfcg.gxzf.gov.cn/）实行在线电子竞标，供应商应先安装“</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电子交易客户端”（请自行前往“</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”进行下载），并按照本项目竞争性磋商文件和“</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”的要求编制、加密后在提交响应文件截止时间前通过网络上传至“</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”（加密的电子响应文件是指后缀名为“jmbs”的文件），供应商在“</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”提交电子响应文件时，请填写参加远程采购活动经办人联系方式。供应商登录“</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”，依次进入“服务中心-项目采购-操作流程-电子招投标-政府采购项目电子交易管理操作指南-供应商”查看电子竞标具体操作流程。</w:t>
      </w:r>
    </w:p>
    <w:p w14:paraId="739087CB">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487F6FEA">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（3）CA证书在线解密：首次响应文件开启时，</w:t>
      </w:r>
      <w:r>
        <w:rPr>
          <w:rFonts w:hint="default" w:ascii="宋体" w:hAnsi="宋体" w:eastAsia="宋体" w:cs="宋体"/>
          <w:b/>
          <w:color w:val="auto"/>
          <w:kern w:val="0"/>
          <w:sz w:val="24"/>
          <w:szCs w:val="24"/>
          <w:highlight w:val="none"/>
        </w:rPr>
        <w:t>须供应商携带制作响应文件时用来加密的有效数字证书（CA认证）</w:t>
      </w:r>
      <w:r>
        <w:rPr>
          <w:rFonts w:hint="default" w:ascii="宋体" w:hAnsi="宋体" w:eastAsia="宋体" w:cs="宋体"/>
          <w:color w:val="auto"/>
          <w:kern w:val="0"/>
          <w:sz w:val="24"/>
          <w:szCs w:val="24"/>
          <w:highlight w:val="none"/>
        </w:rPr>
        <w:t>登录“</w:t>
      </w:r>
      <w:r>
        <w:rPr>
          <w:rFonts w:hint="default" w:ascii="宋体" w:hAnsi="宋体" w:eastAsia="宋体" w:cs="宋体"/>
          <w:color w:val="auto"/>
          <w:sz w:val="24"/>
          <w:szCs w:val="24"/>
          <w:highlight w:val="none"/>
        </w:rPr>
        <w:t>广西政府采购云平台</w:t>
      </w:r>
      <w:r>
        <w:rPr>
          <w:rFonts w:hint="default" w:ascii="宋体" w:hAnsi="宋体" w:eastAsia="宋体" w:cs="宋体"/>
          <w:color w:val="auto"/>
          <w:kern w:val="0"/>
          <w:sz w:val="24"/>
          <w:szCs w:val="24"/>
          <w:highlight w:val="none"/>
        </w:rPr>
        <w:t>”电子开标大厅现场按规定时间对加密的响应文件进行解密，未能按要求进行解密的，由此产生的后果</w:t>
      </w:r>
      <w:r>
        <w:rPr>
          <w:rFonts w:hint="default" w:ascii="宋体" w:hAnsi="宋体" w:eastAsia="宋体" w:cs="宋体"/>
          <w:color w:val="auto"/>
          <w:sz w:val="24"/>
          <w:szCs w:val="24"/>
          <w:highlight w:val="none"/>
        </w:rPr>
        <w:t>供应商</w:t>
      </w:r>
      <w:r>
        <w:rPr>
          <w:rFonts w:hint="default" w:ascii="宋体" w:hAnsi="宋体" w:eastAsia="宋体" w:cs="宋体"/>
          <w:color w:val="auto"/>
          <w:kern w:val="0"/>
          <w:sz w:val="24"/>
          <w:szCs w:val="24"/>
          <w:highlight w:val="none"/>
        </w:rPr>
        <w:t>自行承担。</w:t>
      </w:r>
    </w:p>
    <w:p w14:paraId="60069E5A">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70AF0DB">
      <w:pPr>
        <w:snapToGrid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（4）供应商需要在具备有摄像头及语音功能且互联网网络状况良好的电脑登录“广西政府采购云平台”远程开标大厅参与本次磋商，否则后果自负。</w:t>
      </w:r>
    </w:p>
    <w:p w14:paraId="46EB861F">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五、开启（首次响应文件开启时间）</w:t>
      </w:r>
    </w:p>
    <w:p w14:paraId="45F1FE55">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1.时间（北京时间）：</w:t>
      </w:r>
      <w:r>
        <w:rPr>
          <w:rFonts w:hint="default" w:ascii="宋体" w:hAnsi="宋体" w:eastAsia="宋体" w:cs="宋体"/>
          <w:b/>
          <w:color w:val="auto"/>
          <w:sz w:val="24"/>
          <w:szCs w:val="24"/>
          <w:highlight w:val="none"/>
          <w:u w:val="single"/>
        </w:rPr>
        <w:t>202</w:t>
      </w:r>
      <w:r>
        <w:rPr>
          <w:rFonts w:hint="eastAsia" w:ascii="宋体" w:hAnsi="宋体" w:eastAsia="宋体" w:cs="宋体"/>
          <w:b/>
          <w:color w:val="auto"/>
          <w:sz w:val="24"/>
          <w:szCs w:val="24"/>
          <w:highlight w:val="none"/>
          <w:u w:val="single"/>
          <w:lang w:val="en-US" w:eastAsia="zh-CN"/>
        </w:rPr>
        <w:t>6</w:t>
      </w:r>
      <w:r>
        <w:rPr>
          <w:rFonts w:hint="default" w:ascii="宋体" w:hAnsi="宋体" w:eastAsia="宋体" w:cs="宋体"/>
          <w:b/>
          <w:color w:val="auto"/>
          <w:sz w:val="24"/>
          <w:szCs w:val="24"/>
          <w:highlight w:val="none"/>
          <w:u w:val="single"/>
        </w:rPr>
        <w:t>年</w:t>
      </w:r>
      <w:r>
        <w:rPr>
          <w:rFonts w:hint="eastAsia" w:ascii="宋体" w:hAnsi="宋体" w:eastAsia="宋体" w:cs="宋体"/>
          <w:b/>
          <w:color w:val="auto"/>
          <w:sz w:val="24"/>
          <w:szCs w:val="24"/>
          <w:highlight w:val="none"/>
          <w:u w:val="single"/>
          <w:lang w:val="en-US" w:eastAsia="zh-CN"/>
        </w:rPr>
        <w:t>9</w:t>
      </w:r>
      <w:r>
        <w:rPr>
          <w:rFonts w:hint="default" w:ascii="宋体" w:hAnsi="宋体" w:eastAsia="宋体" w:cs="宋体"/>
          <w:b/>
          <w:color w:val="auto"/>
          <w:sz w:val="24"/>
          <w:szCs w:val="24"/>
          <w:highlight w:val="none"/>
          <w:u w:val="single"/>
        </w:rPr>
        <w:t>月</w:t>
      </w:r>
      <w:r>
        <w:rPr>
          <w:rFonts w:hint="eastAsia" w:ascii="宋体" w:hAnsi="宋体" w:eastAsia="宋体" w:cs="宋体"/>
          <w:b/>
          <w:color w:val="auto"/>
          <w:sz w:val="24"/>
          <w:szCs w:val="24"/>
          <w:highlight w:val="none"/>
          <w:u w:val="single"/>
          <w:lang w:val="en-US" w:eastAsia="zh-CN"/>
        </w:rPr>
        <w:t>10</w:t>
      </w:r>
      <w:r>
        <w:rPr>
          <w:rFonts w:hint="default" w:ascii="宋体" w:hAnsi="宋体" w:eastAsia="宋体" w:cs="宋体"/>
          <w:b/>
          <w:color w:val="auto"/>
          <w:sz w:val="24"/>
          <w:szCs w:val="24"/>
          <w:highlight w:val="none"/>
          <w:u w:val="single"/>
        </w:rPr>
        <w:t>日13：00分</w:t>
      </w:r>
      <w:r>
        <w:rPr>
          <w:rFonts w:hint="default" w:ascii="宋体" w:hAnsi="宋体" w:eastAsia="宋体" w:cs="宋体"/>
          <w:color w:val="auto"/>
          <w:sz w:val="24"/>
          <w:szCs w:val="24"/>
          <w:highlight w:val="none"/>
        </w:rPr>
        <w:t>后</w:t>
      </w:r>
    </w:p>
    <w:p w14:paraId="377FE6F6">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2.地点：</w:t>
      </w:r>
      <w:r>
        <w:rPr>
          <w:rFonts w:hint="default" w:ascii="宋体" w:hAnsi="宋体" w:eastAsia="宋体" w:cs="宋体"/>
          <w:color w:val="auto"/>
          <w:kern w:val="0"/>
          <w:sz w:val="24"/>
          <w:szCs w:val="24"/>
          <w:highlight w:val="none"/>
          <w:u w:val="single"/>
        </w:rPr>
        <w:t>广西政府采购云平台</w:t>
      </w:r>
      <w:r>
        <w:rPr>
          <w:rFonts w:hint="default" w:ascii="宋体" w:hAnsi="宋体" w:eastAsia="宋体" w:cs="宋体"/>
          <w:color w:val="auto"/>
          <w:sz w:val="24"/>
          <w:szCs w:val="24"/>
          <w:highlight w:val="none"/>
          <w:u w:val="single"/>
        </w:rPr>
        <w:t>远程开标大厅</w:t>
      </w:r>
    </w:p>
    <w:p w14:paraId="6CB789BB">
      <w:pPr>
        <w:spacing w:line="420" w:lineRule="exact"/>
        <w:ind w:firstLine="482" w:firstLineChars="200"/>
        <w:rPr>
          <w:rFonts w:hint="default" w:ascii="宋体" w:hAnsi="宋体" w:eastAsia="宋体" w:cs="宋体"/>
          <w:b/>
          <w:color w:val="auto"/>
          <w:sz w:val="24"/>
          <w:szCs w:val="24"/>
          <w:highlight w:val="none"/>
        </w:rPr>
      </w:pPr>
      <w:bookmarkStart w:id="21" w:name="_Toc28359007"/>
      <w:bookmarkStart w:id="22" w:name="_Toc35393794"/>
      <w:bookmarkStart w:id="23" w:name="_Toc28359084"/>
      <w:bookmarkStart w:id="24" w:name="_Toc35393625"/>
      <w:r>
        <w:rPr>
          <w:rFonts w:hint="default" w:ascii="宋体" w:hAnsi="宋体" w:eastAsia="宋体" w:cs="宋体"/>
          <w:b/>
          <w:color w:val="auto"/>
          <w:sz w:val="24"/>
          <w:szCs w:val="24"/>
          <w:highlight w:val="none"/>
        </w:rPr>
        <w:t>六、公告期限</w:t>
      </w:r>
      <w:bookmarkEnd w:id="21"/>
      <w:bookmarkEnd w:id="22"/>
      <w:bookmarkEnd w:id="23"/>
      <w:bookmarkEnd w:id="24"/>
    </w:p>
    <w:p w14:paraId="62DF8DC7">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自本公告发布之日起</w:t>
      </w:r>
      <w:r>
        <w:rPr>
          <w:rFonts w:hint="eastAsia" w:ascii="宋体" w:hAnsi="宋体" w:eastAsia="宋体" w:cs="宋体"/>
          <w:color w:val="auto"/>
          <w:kern w:val="0"/>
          <w:sz w:val="24"/>
          <w:szCs w:val="24"/>
          <w:highlight w:val="none"/>
          <w:lang w:val="en-US" w:eastAsia="zh-CN"/>
        </w:rPr>
        <w:t>5</w:t>
      </w:r>
      <w:r>
        <w:rPr>
          <w:rFonts w:hint="default" w:ascii="宋体" w:hAnsi="宋体" w:eastAsia="宋体" w:cs="宋体"/>
          <w:color w:val="auto"/>
          <w:kern w:val="0"/>
          <w:sz w:val="24"/>
          <w:szCs w:val="24"/>
          <w:highlight w:val="none"/>
        </w:rPr>
        <w:t>个工作日。</w:t>
      </w:r>
    </w:p>
    <w:p w14:paraId="38FC1988">
      <w:pPr>
        <w:spacing w:line="420" w:lineRule="exact"/>
        <w:ind w:firstLine="482" w:firstLineChars="200"/>
        <w:rPr>
          <w:rFonts w:hint="default" w:ascii="宋体" w:hAnsi="宋体" w:eastAsia="宋体" w:cs="宋体"/>
          <w:b/>
          <w:color w:val="auto"/>
          <w:sz w:val="24"/>
          <w:szCs w:val="24"/>
          <w:highlight w:val="none"/>
        </w:rPr>
      </w:pPr>
      <w:bookmarkStart w:id="25" w:name="_Toc35393795"/>
      <w:bookmarkStart w:id="26" w:name="_Toc35393626"/>
      <w:r>
        <w:rPr>
          <w:rFonts w:hint="default" w:ascii="宋体" w:hAnsi="宋体" w:eastAsia="宋体" w:cs="宋体"/>
          <w:b/>
          <w:color w:val="auto"/>
          <w:sz w:val="24"/>
          <w:szCs w:val="24"/>
          <w:highlight w:val="none"/>
        </w:rPr>
        <w:t>七、其他补充事宜</w:t>
      </w:r>
      <w:bookmarkEnd w:id="25"/>
      <w:bookmarkEnd w:id="26"/>
    </w:p>
    <w:p w14:paraId="64589F91">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1.磋商保证金：本项目不收取磋商保证金</w:t>
      </w:r>
    </w:p>
    <w:p w14:paraId="61CDFB44">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2.采购意向公开链接：</w:t>
      </w:r>
      <w:bookmarkStart w:id="27" w:name="_Hlk37429585"/>
      <w:r>
        <w:rPr>
          <w:rFonts w:hint="default" w:ascii="宋体" w:hAnsi="宋体" w:eastAsia="宋体" w:cs="宋体"/>
          <w:color w:val="auto"/>
          <w:kern w:val="0"/>
          <w:sz w:val="24"/>
          <w:szCs w:val="24"/>
          <w:highlight w:val="none"/>
        </w:rPr>
        <w:fldChar w:fldCharType="begin"/>
      </w:r>
      <w:r>
        <w:rPr>
          <w:rFonts w:hint="default" w:ascii="宋体" w:hAnsi="宋体" w:eastAsia="宋体" w:cs="宋体"/>
          <w:color w:val="auto"/>
          <w:kern w:val="0"/>
          <w:sz w:val="24"/>
          <w:szCs w:val="24"/>
          <w:highlight w:val="none"/>
        </w:rPr>
        <w:instrText xml:space="preserve"> HYPERLINK "http://www.ccgp-guangxi.gov.cn/site/detail?categoryCode=ZcyAnnouncement&amp;parentId=66485&amp;articleId=XwnxDwI2UbOjqNinUjKpTQ==" </w:instrText>
      </w:r>
      <w:r>
        <w:rPr>
          <w:rFonts w:hint="default" w:ascii="宋体" w:hAnsi="宋体" w:eastAsia="宋体" w:cs="宋体"/>
          <w:color w:val="auto"/>
          <w:kern w:val="0"/>
          <w:sz w:val="24"/>
          <w:szCs w:val="24"/>
          <w:highlight w:val="none"/>
        </w:rPr>
        <w:fldChar w:fldCharType="separate"/>
      </w:r>
      <w:r>
        <w:rPr>
          <w:rStyle w:val="21"/>
          <w:rFonts w:hint="default" w:ascii="宋体" w:hAnsi="宋体" w:eastAsia="宋体" w:cs="宋体"/>
          <w:color w:val="auto"/>
          <w:kern w:val="0"/>
          <w:sz w:val="24"/>
          <w:szCs w:val="24"/>
          <w:highlight w:val="none"/>
        </w:rPr>
        <w:t>http://www.ccgp-guangxi.gov.cn/site/detail?categoryCode=ZcyAnnouncement&amp;parentId=66485&amp;articleId=XwnxDwI2UbOjqNinUjKpTQ==</w:t>
      </w:r>
      <w:r>
        <w:rPr>
          <w:rFonts w:hint="default" w:ascii="宋体" w:hAnsi="宋体" w:eastAsia="宋体" w:cs="宋体"/>
          <w:color w:val="auto"/>
          <w:kern w:val="0"/>
          <w:sz w:val="24"/>
          <w:szCs w:val="24"/>
          <w:highlight w:val="none"/>
        </w:rPr>
        <w:fldChar w:fldCharType="end"/>
      </w:r>
    </w:p>
    <w:p w14:paraId="45EB970A">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bookmarkStart w:id="28" w:name="_Hlk37429595"/>
      <w:r>
        <w:rPr>
          <w:rFonts w:hint="default" w:ascii="宋体" w:hAnsi="宋体" w:eastAsia="宋体" w:cs="宋体"/>
          <w:color w:val="auto"/>
          <w:kern w:val="0"/>
          <w:sz w:val="24"/>
          <w:szCs w:val="24"/>
          <w:highlight w:val="none"/>
        </w:rPr>
        <w:t>网上查询地址：</w:t>
      </w:r>
      <w:bookmarkEnd w:id="27"/>
      <w:bookmarkEnd w:id="28"/>
      <w:bookmarkStart w:id="29" w:name="_Hlk37429674"/>
      <w:r>
        <w:rPr>
          <w:rFonts w:hint="default" w:ascii="宋体" w:hAnsi="宋体" w:eastAsia="宋体" w:cs="宋体"/>
          <w:color w:val="auto"/>
          <w:kern w:val="0"/>
          <w:sz w:val="24"/>
          <w:szCs w:val="24"/>
          <w:highlight w:val="none"/>
          <w:u w:val="single"/>
        </w:rPr>
        <w:t>中国政府采购网（www.ccgp.gov.cn）、广西壮族自治区政府采购网（http://zfcg.gxzf.gov.cn/）</w:t>
      </w:r>
      <w:r>
        <w:rPr>
          <w:rFonts w:hint="default" w:ascii="宋体" w:hAnsi="宋体" w:eastAsia="宋体" w:cs="宋体"/>
          <w:color w:val="auto"/>
          <w:kern w:val="0"/>
          <w:sz w:val="24"/>
          <w:szCs w:val="24"/>
          <w:highlight w:val="none"/>
        </w:rPr>
        <w:t>、</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"http://ggzy.jgswj.gxzf.gov.cn/nnggzy/" </w:instrText>
      </w:r>
      <w:r>
        <w:rPr>
          <w:rFonts w:hint="default" w:ascii="宋体" w:hAnsi="宋体" w:eastAsia="宋体" w:cs="宋体"/>
          <w:color w:val="auto"/>
          <w:sz w:val="24"/>
          <w:szCs w:val="24"/>
          <w:highlight w:val="none"/>
        </w:rPr>
        <w:fldChar w:fldCharType="separate"/>
      </w:r>
      <w:r>
        <w:rPr>
          <w:rStyle w:val="21"/>
          <w:rFonts w:hint="default" w:ascii="宋体" w:hAnsi="宋体" w:eastAsia="宋体" w:cs="宋体"/>
          <w:color w:val="auto"/>
          <w:sz w:val="24"/>
          <w:szCs w:val="24"/>
          <w:highlight w:val="none"/>
        </w:rPr>
        <w:t>全国公共资源交易平台(广西.南宁) (http://ggzy.jgswj.gxzf.gov.cn/nnggzy/)</w:t>
      </w:r>
      <w:r>
        <w:rPr>
          <w:rStyle w:val="21"/>
          <w:rFonts w:hint="default" w:ascii="宋体" w:hAnsi="宋体" w:eastAsia="宋体" w:cs="宋体"/>
          <w:color w:val="auto"/>
          <w:sz w:val="24"/>
          <w:szCs w:val="24"/>
          <w:highlight w:val="none"/>
        </w:rPr>
        <w:fldChar w:fldCharType="end"/>
      </w:r>
      <w:r>
        <w:rPr>
          <w:rFonts w:hint="default" w:ascii="宋体" w:hAnsi="宋体" w:eastAsia="宋体" w:cs="宋体"/>
          <w:color w:val="auto"/>
          <w:kern w:val="0"/>
          <w:sz w:val="24"/>
          <w:szCs w:val="24"/>
          <w:highlight w:val="none"/>
        </w:rPr>
        <w:t>公开查询。</w:t>
      </w:r>
    </w:p>
    <w:p w14:paraId="365383A2">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w:t>
      </w:r>
      <w:r>
        <w:rPr>
          <w:rFonts w:hint="default" w:ascii="宋体" w:hAnsi="宋体" w:eastAsia="宋体" w:cs="宋体"/>
          <w:color w:val="auto"/>
          <w:sz w:val="24"/>
          <w:szCs w:val="24"/>
          <w:highlight w:val="none"/>
        </w:rPr>
        <w:t>.</w:t>
      </w:r>
      <w:r>
        <w:rPr>
          <w:rFonts w:hint="default" w:ascii="宋体" w:hAnsi="宋体" w:eastAsia="宋体" w:cs="宋体"/>
          <w:color w:val="auto"/>
          <w:kern w:val="0"/>
          <w:sz w:val="24"/>
          <w:szCs w:val="24"/>
          <w:highlight w:val="none"/>
        </w:rPr>
        <w:t>本项目需要落实的政府采购政策</w:t>
      </w:r>
    </w:p>
    <w:bookmarkEnd w:id="29"/>
    <w:p w14:paraId="20A001A4">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（1）政府采购促进中小企业发展。</w:t>
      </w:r>
    </w:p>
    <w:p w14:paraId="1B80CAAE">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（2）政府采购支持采用本国产品的政策。</w:t>
      </w:r>
    </w:p>
    <w:p w14:paraId="4CD723D6">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（3）强制采购节能产品；优先采购节能产品、环境标志产品。</w:t>
      </w:r>
    </w:p>
    <w:p w14:paraId="7C69E496">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（4）政府采购促进残疾人就业政策。</w:t>
      </w:r>
    </w:p>
    <w:p w14:paraId="3FE3D4DE">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（5）政府采购支持监狱企业发展。</w:t>
      </w:r>
    </w:p>
    <w:p w14:paraId="6830E344">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4C1CCB8">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1AD7392D">
      <w:pPr>
        <w:spacing w:line="420" w:lineRule="exact"/>
        <w:ind w:firstLine="482" w:firstLineChars="200"/>
        <w:rPr>
          <w:rFonts w:hint="default" w:ascii="宋体" w:hAnsi="宋体" w:eastAsia="宋体" w:cs="宋体"/>
          <w:color w:val="auto"/>
          <w:sz w:val="24"/>
          <w:szCs w:val="24"/>
          <w:highlight w:val="none"/>
        </w:rPr>
      </w:pPr>
      <w:r>
        <w:rPr>
          <w:rFonts w:hint="default" w:ascii="宋体" w:hAnsi="宋体" w:eastAsia="宋体" w:cs="宋体"/>
          <w:b/>
          <w:color w:val="auto"/>
          <w:kern w:val="44"/>
          <w:sz w:val="24"/>
          <w:szCs w:val="24"/>
          <w:highlight w:val="none"/>
        </w:rPr>
        <w:t>八、凡对本次采购提出询问，请按以下方式联系</w:t>
      </w:r>
    </w:p>
    <w:p w14:paraId="12B688C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kern w:val="0"/>
          <w:sz w:val="24"/>
          <w:szCs w:val="24"/>
          <w:highlight w:val="none"/>
        </w:rPr>
        <w:t>1.采购人名</w:t>
      </w:r>
      <w:r>
        <w:rPr>
          <w:rFonts w:hint="eastAsia" w:asciiTheme="minorEastAsia" w:hAnsiTheme="minorEastAsia" w:eastAsiaTheme="minorEastAsia" w:cstheme="minorEastAsia"/>
          <w:color w:val="auto"/>
          <w:sz w:val="24"/>
          <w:szCs w:val="24"/>
          <w:highlight w:val="none"/>
          <w:lang w:eastAsia="zh-CN"/>
        </w:rPr>
        <w:t>称：马山县农业农村局</w:t>
      </w:r>
    </w:p>
    <w:p w14:paraId="1E175D07">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地址：</w:t>
      </w:r>
      <w:r>
        <w:rPr>
          <w:rFonts w:hint="eastAsia" w:asciiTheme="minorEastAsia" w:hAnsiTheme="minorEastAsia" w:eastAsiaTheme="minorEastAsia" w:cstheme="minorEastAsia"/>
          <w:color w:val="auto"/>
          <w:sz w:val="24"/>
          <w:szCs w:val="24"/>
          <w:highlight w:val="none"/>
          <w:lang w:val="en-US" w:eastAsia="zh-CN"/>
        </w:rPr>
        <w:t>马山县江滨东路503号</w:t>
      </w:r>
    </w:p>
    <w:p w14:paraId="5F879AF2">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联系人：</w:t>
      </w:r>
      <w:r>
        <w:rPr>
          <w:rFonts w:hint="eastAsia" w:asciiTheme="minorEastAsia" w:hAnsiTheme="minorEastAsia" w:eastAsiaTheme="minorEastAsia" w:cstheme="minorEastAsia"/>
          <w:color w:val="auto"/>
          <w:sz w:val="24"/>
          <w:szCs w:val="24"/>
          <w:highlight w:val="none"/>
          <w:lang w:val="en-US" w:eastAsia="zh-CN"/>
        </w:rPr>
        <w:t xml:space="preserve">黄日洋        </w:t>
      </w:r>
      <w:r>
        <w:rPr>
          <w:rFonts w:hint="eastAsia" w:asciiTheme="minorEastAsia" w:hAnsiTheme="minorEastAsia" w:eastAsiaTheme="minorEastAsia" w:cstheme="minorEastAsia"/>
          <w:color w:val="auto"/>
          <w:sz w:val="24"/>
          <w:szCs w:val="24"/>
          <w:highlight w:val="none"/>
          <w:lang w:eastAsia="zh-CN"/>
        </w:rPr>
        <w:t>联系电话：</w:t>
      </w:r>
      <w:r>
        <w:rPr>
          <w:rFonts w:hint="eastAsia" w:asciiTheme="minorEastAsia" w:hAnsiTheme="minorEastAsia" w:eastAsiaTheme="minorEastAsia" w:cstheme="minorEastAsia"/>
          <w:color w:val="auto"/>
          <w:sz w:val="24"/>
          <w:szCs w:val="24"/>
          <w:highlight w:val="none"/>
          <w:lang w:val="en-US" w:eastAsia="zh-CN"/>
        </w:rPr>
        <w:t>0771-6918161</w:t>
      </w:r>
    </w:p>
    <w:p w14:paraId="088DF9BD">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kern w:val="0"/>
          <w:sz w:val="24"/>
          <w:szCs w:val="24"/>
          <w:highlight w:val="none"/>
        </w:rPr>
        <w:t>2.采购代理机构名称：</w:t>
      </w:r>
      <w:r>
        <w:rPr>
          <w:rFonts w:hint="eastAsia" w:asciiTheme="minorEastAsia" w:hAnsiTheme="minorEastAsia" w:eastAsiaTheme="minorEastAsia" w:cstheme="minorEastAsia"/>
          <w:color w:val="auto"/>
          <w:sz w:val="24"/>
          <w:szCs w:val="24"/>
          <w:highlight w:val="none"/>
          <w:lang w:eastAsia="zh-CN"/>
        </w:rPr>
        <w:t>广西建咨源工程咨询有限公司</w:t>
      </w:r>
    </w:p>
    <w:p w14:paraId="029859A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lang w:eastAsia="zh-CN"/>
        </w:rPr>
        <w:t>南宁市青秀区竹溪大道21号喜乐荟1栋A座16楼1612号</w:t>
      </w:r>
    </w:p>
    <w:p w14:paraId="23F26CEE">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lang w:eastAsia="zh-CN"/>
        </w:rPr>
        <w:t>0771-5850128</w:t>
      </w:r>
    </w:p>
    <w:p w14:paraId="4AFDC4B6">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Style w:val="19"/>
          <w:rFonts w:hint="eastAsia" w:ascii="宋体" w:hAnsi="宋体" w:eastAsia="宋体" w:cs="宋体"/>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eastAsiaTheme="minorEastAsia" w:cstheme="minorEastAsia"/>
          <w:color w:val="auto"/>
          <w:sz w:val="24"/>
          <w:szCs w:val="24"/>
          <w:highlight w:val="none"/>
          <w:lang w:eastAsia="zh-CN"/>
        </w:rPr>
        <w:t>庞文武、林明芳</w:t>
      </w:r>
    </w:p>
    <w:p w14:paraId="2D535BD7">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3.项目联系方式</w:t>
      </w:r>
    </w:p>
    <w:p w14:paraId="48F7B808">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项目联系人：</w:t>
      </w:r>
      <w:r>
        <w:rPr>
          <w:rFonts w:hint="eastAsia" w:asciiTheme="minorEastAsia" w:hAnsiTheme="minorEastAsia" w:eastAsiaTheme="minorEastAsia" w:cstheme="minorEastAsia"/>
          <w:color w:val="auto"/>
          <w:sz w:val="24"/>
          <w:szCs w:val="24"/>
          <w:highlight w:val="none"/>
          <w:lang w:eastAsia="zh-CN"/>
        </w:rPr>
        <w:t>庞</w:t>
      </w:r>
      <w:r>
        <w:rPr>
          <w:rFonts w:hint="eastAsia" w:asciiTheme="minorEastAsia" w:hAnsiTheme="minorEastAsia" w:eastAsiaTheme="minorEastAsia" w:cstheme="minorEastAsia"/>
          <w:color w:val="auto"/>
          <w:sz w:val="24"/>
          <w:szCs w:val="24"/>
          <w:highlight w:val="none"/>
          <w:lang w:val="en-US" w:eastAsia="zh-CN"/>
        </w:rPr>
        <w:t>工</w:t>
      </w:r>
    </w:p>
    <w:p w14:paraId="33985985">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Style w:val="19"/>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　话：</w:t>
      </w:r>
      <w:r>
        <w:rPr>
          <w:rStyle w:val="19"/>
          <w:rFonts w:hint="eastAsia" w:ascii="宋体" w:hAnsi="宋体" w:eastAsia="宋体" w:cs="宋体"/>
          <w:color w:val="auto"/>
          <w:kern w:val="0"/>
          <w:sz w:val="24"/>
          <w:szCs w:val="24"/>
          <w:highlight w:val="none"/>
        </w:rPr>
        <w:t>0771-5850128</w:t>
      </w:r>
    </w:p>
    <w:p w14:paraId="2735E8EE">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附件： 1.CA证书申请方式及操作指南下载地址（现场申请方式见网址：</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"http://www.ccgp-guangxi.gov.cn/OfficeService/DownloadArea/8354055.html?utm=a0003.39a112b4.cmp001.d0002.f0464b20ff2a11eb873141bf9e381949"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http://www.ccgp-guangxi.gov.cn/OfficeService/DownloadArea/8354055.html?utm=a0003.39a112b4.cmp001.d0002.f0464b20ff2a11eb873141bf9e381949</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 xml:space="preserve">（广西政府采购网）/网上申请方式见网址： </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"http://nncz.nanning.gov.cn/"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http://nncz.nanning.gov.cn/</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（南宁市财政局官网）-下载专区-“广西政采云西部CA办理方式”或“南宁市政采云CA证书办理操作指南”）</w:t>
      </w:r>
    </w:p>
    <w:p w14:paraId="7A809901">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2.电子投标文件制作与投送教程（在此网址下载：</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"http://nncz.nanning.gov.cn/"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http://nncz.nanning.gov.cn/</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（南宁市财政局官网）-下载专区）</w:t>
      </w:r>
    </w:p>
    <w:p w14:paraId="4C99108D">
      <w:pPr>
        <w:spacing w:line="420" w:lineRule="exact"/>
        <w:ind w:firstLine="6240" w:firstLineChars="2600"/>
        <w:jc w:val="left"/>
        <w:rPr>
          <w:rFonts w:hint="default" w:ascii="宋体" w:hAnsi="宋体" w:eastAsia="宋体" w:cs="宋体"/>
          <w:color w:val="auto"/>
          <w:sz w:val="24"/>
          <w:szCs w:val="24"/>
          <w:highlight w:val="none"/>
        </w:rPr>
      </w:pPr>
    </w:p>
    <w:p w14:paraId="42D09AEE">
      <w:pPr>
        <w:spacing w:line="420" w:lineRule="exact"/>
        <w:ind w:firstLine="6240" w:firstLineChars="26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广西建咨源工程咨询有限公司</w:t>
      </w:r>
    </w:p>
    <w:p w14:paraId="1FB52F7B">
      <w:pPr>
        <w:spacing w:line="420" w:lineRule="exact"/>
        <w:ind w:firstLine="480" w:firstLineChars="200"/>
        <w:jc w:val="righ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28</w:t>
      </w:r>
      <w:r>
        <w:rPr>
          <w:rFonts w:hint="default" w:ascii="宋体" w:hAnsi="宋体" w:eastAsia="宋体" w:cs="宋体"/>
          <w:color w:val="auto"/>
          <w:sz w:val="24"/>
          <w:szCs w:val="24"/>
          <w:highlight w:val="none"/>
        </w:rPr>
        <w:t>日</w:t>
      </w:r>
    </w:p>
    <w:p w14:paraId="0F6A36EE">
      <w:pPr>
        <w:spacing w:line="400" w:lineRule="exact"/>
        <w:ind w:firstLine="480" w:firstLineChars="200"/>
        <w:jc w:val="right"/>
        <w:rPr>
          <w:rFonts w:hint="default" w:ascii="宋体" w:hAnsi="宋体" w:eastAsia="宋体" w:cs="宋体"/>
          <w:color w:val="auto"/>
          <w:sz w:val="24"/>
          <w:szCs w:val="24"/>
          <w:highlight w:val="none"/>
        </w:rPr>
      </w:pPr>
    </w:p>
    <w:p w14:paraId="6E6A1A78">
      <w:pPr>
        <w:keepNext/>
        <w:keepLines/>
        <w:pageBreakBefore/>
        <w:numPr>
          <w:ilvl w:val="0"/>
          <w:numId w:val="0"/>
        </w:numPr>
        <w:spacing w:after="330" w:line="560" w:lineRule="exact"/>
        <w:jc w:val="center"/>
        <w:outlineLvl w:val="0"/>
        <w:rPr>
          <w:rFonts w:hint="default" w:ascii="宋体" w:eastAsia="宋体"/>
          <w:b/>
          <w:color w:val="auto"/>
          <w:kern w:val="44"/>
          <w:sz w:val="36"/>
          <w:szCs w:val="36"/>
          <w:highlight w:val="none"/>
        </w:rPr>
      </w:pPr>
      <w:bookmarkStart w:id="30" w:name="_Toc1869"/>
      <w:r>
        <w:rPr>
          <w:rFonts w:hint="default" w:ascii="宋体" w:eastAsia="宋体"/>
          <w:b/>
          <w:color w:val="auto"/>
          <w:kern w:val="44"/>
          <w:sz w:val="36"/>
          <w:szCs w:val="36"/>
          <w:highlight w:val="none"/>
        </w:rPr>
        <w:t>第二章 采购需求</w:t>
      </w:r>
      <w:bookmarkEnd w:id="30"/>
    </w:p>
    <w:p w14:paraId="41E68B8F">
      <w:pPr>
        <w:spacing w:line="480" w:lineRule="auto"/>
        <w:jc w:val="left"/>
        <w:rPr>
          <w:rFonts w:hint="default" w:ascii="宋体" w:hAnsi="宋体" w:eastAsia="宋体" w:cs="宋体"/>
          <w:color w:val="auto"/>
          <w:sz w:val="24"/>
          <w:szCs w:val="24"/>
          <w:highlight w:val="none"/>
        </w:rPr>
      </w:pPr>
      <w:bookmarkStart w:id="31" w:name="PO_TDCUS_ITEM_PB_REQ_FILE_1_1"/>
      <w:r>
        <w:rPr>
          <w:rFonts w:hint="default" w:ascii="宋体" w:hAnsi="宋体" w:eastAsia="宋体" w:cs="宋体"/>
          <w:color w:val="auto"/>
          <w:sz w:val="24"/>
          <w:szCs w:val="24"/>
          <w:highlight w:val="none"/>
        </w:rPr>
        <w:t>说明：</w:t>
      </w:r>
    </w:p>
    <w:p w14:paraId="7A1DE308">
      <w:pPr>
        <w:spacing w:line="48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rPr>
        <w:t>1</w:t>
      </w:r>
      <w:r>
        <w:rPr>
          <w:rFonts w:hint="default" w:ascii="宋体" w:eastAsia="宋体"/>
          <w:color w:val="auto"/>
          <w:sz w:val="24"/>
          <w:szCs w:val="24"/>
          <w:highlight w:val="none"/>
        </w:rPr>
        <w:t>. 为落实政府采购政策需满足的要求</w:t>
      </w:r>
    </w:p>
    <w:p w14:paraId="64357FCB">
      <w:pPr>
        <w:spacing w:line="48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（1）本竞争性磋商采购文件所称中小企业必须符合《政府采购促进中小企业发展管理办法》（财库〔2020〕46号）的规定。</w:t>
      </w:r>
    </w:p>
    <w:p w14:paraId="22B751CD">
      <w:pPr>
        <w:spacing w:line="480" w:lineRule="auto"/>
        <w:ind w:firstLine="472" w:firstLineChars="196"/>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2.“实质性要求”是指采购需求中带“▲”的条款或者不能负偏离的条款或者已经指明不满足按响应文件作无效处理的条款。</w:t>
      </w:r>
    </w:p>
    <w:p w14:paraId="14D39F1D">
      <w:pPr>
        <w:pStyle w:val="7"/>
        <w:ind w:firstLine="480" w:firstLineChars="200"/>
        <w:rPr>
          <w:rFonts w:hint="default" w:ascii="宋体" w:eastAsia="宋体"/>
          <w:b/>
          <w:color w:val="auto"/>
          <w:sz w:val="24"/>
          <w:szCs w:val="24"/>
          <w:highlight w:val="none"/>
        </w:rPr>
      </w:pPr>
      <w:r>
        <w:rPr>
          <w:rFonts w:hint="default" w:ascii="宋体" w:hAnsi="宋体" w:eastAsia="宋体" w:cs="宋体"/>
          <w:color w:val="auto"/>
          <w:sz w:val="24"/>
          <w:szCs w:val="24"/>
          <w:highlight w:val="none"/>
        </w:rPr>
        <w:t>3.</w:t>
      </w:r>
      <w:r>
        <w:rPr>
          <w:rFonts w:hint="default" w:ascii="宋体" w:eastAsia="宋体"/>
          <w:b/>
          <w:color w:val="auto"/>
          <w:sz w:val="24"/>
          <w:szCs w:val="24"/>
          <w:highlight w:val="none"/>
        </w:rPr>
        <w:t>本项目</w:t>
      </w:r>
      <w:r>
        <w:rPr>
          <w:rFonts w:hint="default" w:ascii="宋体" w:hAnsi="宋体" w:eastAsia="宋体"/>
          <w:b/>
          <w:color w:val="auto"/>
          <w:sz w:val="24"/>
          <w:szCs w:val="24"/>
          <w:highlight w:val="none"/>
        </w:rPr>
        <w:t>中小企业划分标准所属行业名称（行业名称及划分见本章附件</w:t>
      </w:r>
      <w:r>
        <w:rPr>
          <w:rFonts w:hint="eastAsia" w:ascii="宋体" w:hAnsi="宋体" w:eastAsia="宋体"/>
          <w:b/>
          <w:color w:val="auto"/>
          <w:sz w:val="24"/>
          <w:szCs w:val="24"/>
          <w:highlight w:val="none"/>
          <w:lang w:val="en-US" w:eastAsia="zh-CN"/>
        </w:rPr>
        <w:t>1</w:t>
      </w:r>
      <w:r>
        <w:rPr>
          <w:rFonts w:hint="default" w:ascii="宋体" w:hAnsi="宋体" w:eastAsia="宋体"/>
          <w:b/>
          <w:color w:val="auto"/>
          <w:sz w:val="24"/>
          <w:szCs w:val="24"/>
          <w:highlight w:val="none"/>
        </w:rPr>
        <w:t>）：</w:t>
      </w:r>
      <w:r>
        <w:rPr>
          <w:rFonts w:hint="default" w:ascii="宋体" w:hAnsi="宋体" w:eastAsia="宋体" w:cs="宋体"/>
          <w:b/>
          <w:color w:val="auto"/>
          <w:sz w:val="24"/>
          <w:szCs w:val="24"/>
          <w:highlight w:val="none"/>
        </w:rPr>
        <w:t>建筑业</w:t>
      </w:r>
    </w:p>
    <w:p w14:paraId="30CC1229">
      <w:pPr>
        <w:rPr>
          <w:rFonts w:hint="default" w:ascii="宋体" w:eastAsia="宋体"/>
          <w:color w:val="auto"/>
          <w:sz w:val="24"/>
          <w:szCs w:val="24"/>
          <w:highlight w:val="none"/>
        </w:rPr>
      </w:pPr>
    </w:p>
    <w:p w14:paraId="5805E947">
      <w:pPr>
        <w:pStyle w:val="3"/>
        <w:rPr>
          <w:rFonts w:hint="default" w:ascii="宋体" w:eastAsia="宋体"/>
          <w:color w:val="auto"/>
          <w:sz w:val="24"/>
          <w:szCs w:val="24"/>
          <w:highlight w:val="none"/>
        </w:rPr>
      </w:pPr>
    </w:p>
    <w:p w14:paraId="1943E294">
      <w:pPr>
        <w:rPr>
          <w:rFonts w:hint="default" w:ascii="宋体" w:eastAsia="宋体"/>
          <w:color w:val="auto"/>
          <w:sz w:val="24"/>
          <w:szCs w:val="24"/>
          <w:highlight w:val="none"/>
        </w:rPr>
      </w:pPr>
    </w:p>
    <w:p w14:paraId="6901405F">
      <w:pPr>
        <w:pStyle w:val="3"/>
        <w:rPr>
          <w:rFonts w:hint="default" w:ascii="宋体" w:eastAsia="宋体"/>
          <w:color w:val="auto"/>
          <w:sz w:val="24"/>
          <w:szCs w:val="24"/>
          <w:highlight w:val="none"/>
        </w:rPr>
      </w:pPr>
    </w:p>
    <w:p w14:paraId="6B337E68">
      <w:pPr>
        <w:rPr>
          <w:rFonts w:hint="default" w:ascii="宋体" w:eastAsia="宋体"/>
          <w:color w:val="auto"/>
          <w:sz w:val="24"/>
          <w:szCs w:val="24"/>
          <w:highlight w:val="none"/>
        </w:rPr>
      </w:pPr>
    </w:p>
    <w:p w14:paraId="23AA1937">
      <w:pPr>
        <w:pStyle w:val="3"/>
        <w:rPr>
          <w:rFonts w:hint="default" w:ascii="宋体" w:eastAsia="宋体"/>
          <w:color w:val="auto"/>
          <w:sz w:val="24"/>
          <w:szCs w:val="24"/>
          <w:highlight w:val="none"/>
        </w:rPr>
      </w:pPr>
    </w:p>
    <w:p w14:paraId="72DCFDC3">
      <w:pPr>
        <w:rPr>
          <w:rFonts w:hint="default" w:ascii="宋体" w:eastAsia="宋体"/>
          <w:color w:val="auto"/>
          <w:sz w:val="21"/>
          <w:szCs w:val="24"/>
          <w:highlight w:val="none"/>
        </w:rPr>
      </w:pPr>
    </w:p>
    <w:p w14:paraId="39BB7799">
      <w:pPr>
        <w:spacing w:line="480" w:lineRule="auto"/>
        <w:ind w:firstLine="420" w:firstLineChars="200"/>
        <w:jc w:val="left"/>
        <w:rPr>
          <w:rFonts w:hint="default" w:ascii="宋体" w:eastAsia="宋体"/>
          <w:color w:val="auto"/>
          <w:sz w:val="21"/>
          <w:szCs w:val="24"/>
          <w:highlight w:val="none"/>
        </w:rPr>
      </w:pPr>
    </w:p>
    <w:p w14:paraId="274468C0">
      <w:pPr>
        <w:spacing w:line="480" w:lineRule="auto"/>
        <w:ind w:firstLine="420" w:firstLineChars="200"/>
        <w:jc w:val="left"/>
        <w:rPr>
          <w:rFonts w:hint="default" w:ascii="宋体" w:eastAsia="宋体"/>
          <w:color w:val="auto"/>
          <w:sz w:val="21"/>
          <w:szCs w:val="24"/>
          <w:highlight w:val="none"/>
        </w:rPr>
      </w:pPr>
    </w:p>
    <w:p w14:paraId="360C14A5">
      <w:pPr>
        <w:keepNext w:val="0"/>
        <w:keepLines w:val="0"/>
        <w:pageBreakBefore/>
        <w:widowControl w:val="0"/>
        <w:kinsoku/>
        <w:wordWrap w:val="0"/>
        <w:overflowPunct/>
        <w:topLinePunct w:val="0"/>
        <w:autoSpaceDE/>
        <w:autoSpaceDN/>
        <w:bidi w:val="0"/>
        <w:adjustRightInd/>
        <w:snapToGrid/>
        <w:spacing w:line="480" w:lineRule="auto"/>
        <w:ind w:firstLine="420" w:firstLineChars="200"/>
        <w:jc w:val="left"/>
        <w:textAlignment w:val="auto"/>
        <w:rPr>
          <w:rFonts w:hint="default" w:ascii="宋体" w:eastAsia="宋体"/>
          <w:color w:val="auto"/>
          <w:sz w:val="21"/>
          <w:szCs w:val="24"/>
          <w:highlight w:val="none"/>
        </w:rPr>
      </w:pPr>
    </w:p>
    <w:bookmarkEnd w:id="31"/>
    <w:tbl>
      <w:tblPr>
        <w:tblStyle w:val="18"/>
        <w:tblpPr w:leftFromText="180" w:rightFromText="180" w:vertAnchor="text" w:tblpXSpec="center" w:tblpY="1"/>
        <w:tblOverlap w:val="never"/>
        <w:tblW w:w="101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1312"/>
        <w:gridCol w:w="968"/>
        <w:gridCol w:w="7408"/>
      </w:tblGrid>
      <w:tr w14:paraId="1A4B2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6" w:hRule="atLeast"/>
        </w:trPr>
        <w:tc>
          <w:tcPr>
            <w:tcW w:w="10121" w:type="dxa"/>
            <w:gridSpan w:val="4"/>
            <w:tcBorders>
              <w:top w:val="single" w:color="auto" w:sz="4" w:space="0"/>
              <w:left w:val="single" w:color="auto" w:sz="4" w:space="0"/>
              <w:bottom w:val="nil"/>
              <w:right w:val="single" w:color="auto" w:sz="4" w:space="0"/>
              <w:tl2br w:val="nil"/>
              <w:tr2bl w:val="nil"/>
            </w:tcBorders>
            <w:noWrap w:val="0"/>
            <w:vAlign w:val="center"/>
          </w:tcPr>
          <w:p w14:paraId="4C6304F5">
            <w:pPr>
              <w:spacing w:line="276" w:lineRule="auto"/>
              <w:jc w:val="center"/>
              <w:rPr>
                <w:rFonts w:hint="default" w:ascii="宋体" w:hAnsi="宋体" w:eastAsia="宋体" w:cs="宋体"/>
                <w:b/>
                <w:color w:val="auto"/>
                <w:sz w:val="21"/>
                <w:szCs w:val="21"/>
                <w:highlight w:val="none"/>
              </w:rPr>
            </w:pPr>
            <w:r>
              <w:rPr>
                <w:rFonts w:hint="default" w:ascii="宋体" w:hAnsi="宋体" w:eastAsia="宋体" w:cs="Arial"/>
                <w:b/>
                <w:color w:val="auto"/>
                <w:sz w:val="30"/>
                <w:szCs w:val="30"/>
                <w:highlight w:val="none"/>
              </w:rPr>
              <w:t>需求一览表</w:t>
            </w:r>
          </w:p>
        </w:tc>
      </w:tr>
      <w:tr w14:paraId="2F46D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795979">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序号</w:t>
            </w:r>
          </w:p>
        </w:tc>
        <w:tc>
          <w:tcPr>
            <w:tcW w:w="13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94B341">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标的名称</w:t>
            </w:r>
          </w:p>
        </w:tc>
        <w:tc>
          <w:tcPr>
            <w:tcW w:w="9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1DB4F7">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数量及单位</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24DADD">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技术需求及工程内容</w:t>
            </w:r>
          </w:p>
        </w:tc>
      </w:tr>
      <w:tr w14:paraId="5B677E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997570">
            <w:pPr>
              <w:spacing w:line="4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13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DAA3DF">
            <w:pPr>
              <w:spacing w:line="440" w:lineRule="exact"/>
              <w:jc w:val="center"/>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u w:val="single"/>
                <w:lang w:val="en-US" w:eastAsia="zh-CN"/>
              </w:rPr>
              <w:t>永州镇州圩村巴朋屯水源塘及灌溉渠道改造项目</w:t>
            </w:r>
          </w:p>
        </w:tc>
        <w:tc>
          <w:tcPr>
            <w:tcW w:w="9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91638">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1项</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top"/>
          </w:tcPr>
          <w:p w14:paraId="0808910C">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1.项目名称：</w:t>
            </w:r>
            <w:r>
              <w:rPr>
                <w:rFonts w:hint="eastAsia" w:ascii="宋体" w:hAnsi="宋体" w:eastAsia="宋体" w:cs="宋体"/>
                <w:b/>
                <w:color w:val="auto"/>
                <w:sz w:val="24"/>
                <w:szCs w:val="24"/>
                <w:highlight w:val="none"/>
                <w:u w:val="single"/>
                <w:lang w:val="en-US" w:eastAsia="zh-CN"/>
              </w:rPr>
              <w:t>永州镇州圩村巴朋屯水源塘及灌溉渠道改造项目</w:t>
            </w:r>
          </w:p>
          <w:p w14:paraId="05D97A0A">
            <w:pPr>
              <w:spacing w:line="420" w:lineRule="exact"/>
              <w:jc w:val="left"/>
              <w:rPr>
                <w:rFonts w:hint="eastAsia" w:ascii="宋体" w:hAnsi="宋体" w:eastAsia="宋体" w:cs="宋体"/>
                <w:b/>
                <w:bCs/>
                <w:color w:val="auto"/>
                <w:sz w:val="24"/>
                <w:szCs w:val="24"/>
                <w:highlight w:val="none"/>
                <w:u w:val="single"/>
                <w:lang w:val="en-US"/>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采购计划文号：</w:t>
            </w:r>
            <w:r>
              <w:rPr>
                <w:rFonts w:hint="eastAsia" w:ascii="宋体" w:hAnsi="宋体" w:eastAsia="宋体" w:cs="宋体"/>
                <w:b/>
                <w:bCs/>
                <w:color w:val="auto"/>
                <w:sz w:val="24"/>
                <w:szCs w:val="24"/>
                <w:highlight w:val="none"/>
                <w:u w:val="single"/>
                <w:lang w:val="en-US"/>
              </w:rPr>
              <w:t>MSZC2026-C2-01447</w:t>
            </w:r>
          </w:p>
          <w:p w14:paraId="7E8DB34A">
            <w:pPr>
              <w:spacing w:line="420" w:lineRule="exact"/>
              <w:jc w:val="both"/>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3.项目编号：</w:t>
            </w:r>
            <w:r>
              <w:rPr>
                <w:rFonts w:hint="eastAsia" w:ascii="宋体" w:hAnsi="宋体" w:eastAsia="宋体" w:cs="宋体"/>
                <w:b/>
                <w:bCs/>
                <w:color w:val="auto"/>
                <w:sz w:val="24"/>
                <w:szCs w:val="24"/>
                <w:highlight w:val="none"/>
                <w:u w:val="single"/>
                <w:lang w:val="en-US"/>
              </w:rPr>
              <w:t>NNZC2026-C2-240151-GXJZ</w:t>
            </w:r>
          </w:p>
          <w:p w14:paraId="200E516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4.建设地点：南宁市</w:t>
            </w:r>
            <w:r>
              <w:rPr>
                <w:rFonts w:hint="eastAsia" w:ascii="宋体" w:hAnsi="宋体" w:eastAsia="宋体" w:cs="宋体"/>
                <w:color w:val="auto"/>
                <w:sz w:val="24"/>
                <w:szCs w:val="24"/>
                <w:highlight w:val="none"/>
                <w:lang w:val="en-US" w:eastAsia="zh-CN"/>
              </w:rPr>
              <w:t>马山县</w:t>
            </w:r>
          </w:p>
          <w:p w14:paraId="38ECE8A2">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5.发包方式：固定综合单价，包工包料</w:t>
            </w:r>
          </w:p>
          <w:p w14:paraId="2A1B6EB1">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rPr>
              <w:t>.工程质量要求：合格。</w:t>
            </w:r>
          </w:p>
          <w:p w14:paraId="7E67DE9C">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7.</w:t>
            </w:r>
            <w:r>
              <w:rPr>
                <w:rFonts w:hint="default" w:ascii="宋体" w:hAnsi="宋体" w:eastAsia="宋体" w:cs="宋体"/>
                <w:color w:val="auto"/>
                <w:sz w:val="24"/>
                <w:szCs w:val="24"/>
                <w:highlight w:val="none"/>
                <w:lang w:val="en-US"/>
              </w:rPr>
              <w:t>开工时间：202</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lang w:val="en-US" w:eastAsia="zh-CN"/>
              </w:rPr>
              <w:t>9</w:t>
            </w:r>
            <w:r>
              <w:rPr>
                <w:rFonts w:hint="default" w:ascii="宋体" w:hAnsi="宋体" w:eastAsia="宋体" w:cs="宋体"/>
                <w:color w:val="auto"/>
                <w:sz w:val="24"/>
                <w:szCs w:val="24"/>
                <w:highlight w:val="none"/>
                <w:lang w:val="en-US"/>
              </w:rPr>
              <w:t>月，具体以采购人（监理）人开工令为准。</w:t>
            </w:r>
          </w:p>
          <w:p w14:paraId="31639FFA">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.合同履行期限(工期)：自签订合同之日起</w:t>
            </w:r>
            <w:r>
              <w:rPr>
                <w:rFonts w:hint="eastAsia" w:ascii="宋体" w:hAnsi="宋体" w:eastAsia="宋体" w:cs="宋体"/>
                <w:color w:val="auto"/>
                <w:sz w:val="24"/>
                <w:szCs w:val="24"/>
                <w:highlight w:val="none"/>
                <w:lang w:val="en-US" w:eastAsia="zh-CN"/>
              </w:rPr>
              <w:t>90日内</w:t>
            </w:r>
            <w:r>
              <w:rPr>
                <w:rFonts w:hint="eastAsia" w:ascii="宋体" w:hAnsi="宋体" w:eastAsia="宋体" w:cs="宋体"/>
                <w:color w:val="auto"/>
                <w:sz w:val="24"/>
                <w:szCs w:val="24"/>
                <w:highlight w:val="none"/>
                <w:lang w:val="en-US"/>
              </w:rPr>
              <w:t>。</w:t>
            </w:r>
          </w:p>
          <w:p w14:paraId="3E4ECBBB">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u w:val="singl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US"/>
              </w:rPr>
              <w:t>建设内容：</w:t>
            </w:r>
            <w:r>
              <w:rPr>
                <w:rFonts w:hint="eastAsia" w:ascii="宋体" w:hAnsi="宋体" w:eastAsia="宋体" w:cs="宋体"/>
                <w:color w:val="auto"/>
                <w:sz w:val="24"/>
                <w:u w:val="single"/>
                <w:lang w:val="en-US" w:eastAsia="zh-CN"/>
              </w:rPr>
              <w:t>溉渠干渠长度为1692米，溉渠支渠长度为1441米，水源塘挡土墙长度410米，输水管网5008米，包括管涵、人行桥板等，具体以图纸及招标控制价为准。</w:t>
            </w:r>
          </w:p>
          <w:p w14:paraId="4962849A">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10.</w:t>
            </w:r>
            <w:r>
              <w:rPr>
                <w:rFonts w:hint="default" w:ascii="宋体" w:hAnsi="宋体" w:eastAsia="宋体" w:cs="宋体"/>
                <w:color w:val="auto"/>
                <w:sz w:val="24"/>
                <w:szCs w:val="24"/>
                <w:highlight w:val="none"/>
                <w:lang w:val="en-US"/>
              </w:rPr>
              <w:t>工程建设地点的现场条件：</w:t>
            </w:r>
          </w:p>
          <w:p w14:paraId="282D96EE">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（1）现场自然条件：满足施工要求。</w:t>
            </w:r>
          </w:p>
          <w:p w14:paraId="247268A1">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（2）现场施工条件：符合施工要求。</w:t>
            </w:r>
          </w:p>
          <w:p w14:paraId="728D6D1F">
            <w:pPr>
              <w:spacing w:line="420" w:lineRule="exact"/>
              <w:jc w:val="both"/>
              <w:rPr>
                <w:rFonts w:hint="default" w:ascii="宋体" w:eastAsia="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r>
              <w:rPr>
                <w:rFonts w:hint="default" w:ascii="宋体" w:hAnsi="宋体" w:eastAsia="宋体" w:cs="宋体"/>
                <w:color w:val="auto"/>
                <w:sz w:val="24"/>
                <w:szCs w:val="24"/>
                <w:highlight w:val="none"/>
                <w:lang w:val="en-US"/>
              </w:rPr>
              <w:t>.技术规范：按照国家行业和地方现行标准、规范和规程等执行。</w:t>
            </w:r>
          </w:p>
        </w:tc>
      </w:tr>
      <w:tr w14:paraId="74DA0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71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D82D153">
            <w:pPr>
              <w:widowControl/>
              <w:tabs>
                <w:tab w:val="left" w:pos="1440"/>
              </w:tabs>
              <w:spacing w:line="440" w:lineRule="exact"/>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sz w:val="24"/>
                <w:szCs w:val="24"/>
                <w:highlight w:val="none"/>
              </w:rPr>
              <w:t>最高限价</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C79A8">
            <w:pPr>
              <w:spacing w:line="440" w:lineRule="exact"/>
              <w:rPr>
                <w:rFonts w:hint="default"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2544055.24</w:t>
            </w:r>
            <w:r>
              <w:rPr>
                <w:rFonts w:hint="default" w:ascii="宋体" w:hAnsi="宋体" w:eastAsia="宋体" w:cs="宋体"/>
                <w:b/>
                <w:color w:val="auto"/>
                <w:sz w:val="24"/>
                <w:szCs w:val="24"/>
                <w:highlight w:val="none"/>
                <w:lang w:eastAsia="zh-CN"/>
              </w:rPr>
              <w:t>元</w:t>
            </w:r>
          </w:p>
        </w:tc>
      </w:tr>
      <w:tr w14:paraId="7B08A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680E1F4">
            <w:pPr>
              <w:pStyle w:val="7"/>
              <w:rPr>
                <w:rFonts w:hint="default" w:ascii="宋体" w:hAnsi="宋体" w:eastAsia="宋体" w:cs="宋体"/>
                <w:color w:val="auto"/>
                <w:sz w:val="21"/>
                <w:szCs w:val="21"/>
                <w:highlight w:val="none"/>
              </w:rPr>
            </w:pPr>
            <w:r>
              <w:rPr>
                <w:rFonts w:hint="default" w:ascii="宋体" w:eastAsia="宋体"/>
                <w:b/>
                <w:color w:val="auto"/>
                <w:sz w:val="24"/>
                <w:szCs w:val="24"/>
                <w:highlight w:val="none"/>
              </w:rPr>
              <w:t>本项目</w:t>
            </w:r>
            <w:r>
              <w:rPr>
                <w:rFonts w:hint="default" w:ascii="宋体" w:hAnsi="宋体" w:eastAsia="宋体"/>
                <w:b/>
                <w:color w:val="auto"/>
                <w:sz w:val="24"/>
                <w:szCs w:val="24"/>
                <w:highlight w:val="none"/>
              </w:rPr>
              <w:t>中小企业划分标准所属行业名称（行业名称及划分见本章附件2）：</w:t>
            </w:r>
            <w:r>
              <w:rPr>
                <w:rFonts w:hint="default" w:ascii="宋体" w:hAnsi="宋体" w:eastAsia="宋体" w:cs="宋体"/>
                <w:b/>
                <w:color w:val="auto"/>
                <w:sz w:val="24"/>
                <w:szCs w:val="24"/>
                <w:highlight w:val="none"/>
              </w:rPr>
              <w:t>建筑业</w:t>
            </w:r>
          </w:p>
        </w:tc>
      </w:tr>
      <w:tr w14:paraId="2D38A2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FEEA8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商</w:t>
            </w:r>
          </w:p>
          <w:p w14:paraId="0C501CA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务</w:t>
            </w:r>
          </w:p>
          <w:p w14:paraId="228A8FE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条</w:t>
            </w:r>
          </w:p>
          <w:p w14:paraId="601F83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auto"/>
                <w:sz w:val="21"/>
                <w:szCs w:val="21"/>
                <w:highlight w:val="none"/>
              </w:rPr>
            </w:pPr>
            <w:r>
              <w:rPr>
                <w:rFonts w:hint="default" w:ascii="宋体" w:hAnsi="宋体" w:eastAsia="宋体" w:cs="宋体"/>
                <w:b/>
                <w:color w:val="auto"/>
                <w:sz w:val="24"/>
                <w:szCs w:val="24"/>
                <w:highlight w:val="none"/>
              </w:rPr>
              <w:t>款</w:t>
            </w:r>
          </w:p>
        </w:tc>
        <w:tc>
          <w:tcPr>
            <w:tcW w:w="968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53DF623A">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r>
              <w:rPr>
                <w:rFonts w:hint="default" w:ascii="宋体" w:hAnsi="宋体" w:eastAsia="宋体" w:cs="宋体"/>
                <w:b/>
                <w:color w:val="auto"/>
                <w:sz w:val="24"/>
                <w:szCs w:val="24"/>
                <w:highlight w:val="none"/>
              </w:rPr>
              <w:t>合同签订期：</w:t>
            </w:r>
            <w:r>
              <w:rPr>
                <w:rFonts w:hint="default" w:ascii="宋体" w:hAnsi="宋体" w:eastAsia="宋体" w:cs="宋体"/>
                <w:color w:val="auto"/>
                <w:sz w:val="24"/>
                <w:szCs w:val="24"/>
                <w:highlight w:val="none"/>
              </w:rPr>
              <w:t>自成交通知书发出之日起25日内。</w:t>
            </w:r>
          </w:p>
          <w:p w14:paraId="69425871">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w:t>
            </w:r>
            <w:r>
              <w:rPr>
                <w:rFonts w:hint="default" w:ascii="宋体" w:hAnsi="宋体" w:eastAsia="宋体" w:cs="宋体"/>
                <w:b/>
                <w:color w:val="auto"/>
                <w:sz w:val="24"/>
                <w:szCs w:val="24"/>
                <w:highlight w:val="none"/>
              </w:rPr>
              <w:t>合同履行期限（工期）</w:t>
            </w:r>
            <w:r>
              <w:rPr>
                <w:rFonts w:hint="default" w:ascii="宋体" w:hAnsi="宋体" w:eastAsia="宋体" w:cs="宋体"/>
                <w:color w:val="auto"/>
                <w:sz w:val="24"/>
                <w:szCs w:val="24"/>
                <w:highlight w:val="none"/>
              </w:rPr>
              <w:t>：自合同签订之日起</w:t>
            </w:r>
            <w:r>
              <w:rPr>
                <w:rFonts w:hint="eastAsia" w:ascii="宋体" w:hAnsi="宋体" w:eastAsia="宋体" w:cs="宋体"/>
                <w:color w:val="auto"/>
                <w:sz w:val="24"/>
                <w:szCs w:val="24"/>
                <w:highlight w:val="none"/>
                <w:lang w:val="en-US" w:eastAsia="zh-CN"/>
              </w:rPr>
              <w:t>90</w:t>
            </w:r>
            <w:r>
              <w:rPr>
                <w:rFonts w:hint="default" w:ascii="宋体" w:hAnsi="宋体" w:eastAsia="宋体" w:cs="宋体"/>
                <w:color w:val="auto"/>
                <w:sz w:val="24"/>
                <w:szCs w:val="24"/>
                <w:highlight w:val="none"/>
              </w:rPr>
              <w:t>日内。</w:t>
            </w:r>
          </w:p>
          <w:p w14:paraId="77A218F4">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▲三、</w:t>
            </w:r>
            <w:r>
              <w:rPr>
                <w:rFonts w:hint="default" w:ascii="宋体" w:hAnsi="宋体" w:eastAsia="宋体" w:cs="宋体"/>
                <w:b/>
                <w:color w:val="auto"/>
                <w:sz w:val="24"/>
                <w:szCs w:val="24"/>
                <w:highlight w:val="none"/>
              </w:rPr>
              <w:t>验收标准、规范：</w:t>
            </w:r>
            <w:r>
              <w:rPr>
                <w:rFonts w:hint="default" w:ascii="宋体" w:hAnsi="宋体" w:eastAsia="宋体" w:cs="宋体"/>
                <w:color w:val="auto"/>
                <w:sz w:val="24"/>
                <w:szCs w:val="24"/>
                <w:highlight w:val="none"/>
              </w:rPr>
              <w:t>达到国家施工验收规范</w:t>
            </w:r>
            <w:r>
              <w:rPr>
                <w:rFonts w:hint="default" w:ascii="宋体" w:hAnsi="宋体" w:eastAsia="宋体" w:cs="宋体"/>
                <w:color w:val="auto"/>
                <w:sz w:val="24"/>
                <w:szCs w:val="24"/>
                <w:highlight w:val="none"/>
                <w:u w:val="single"/>
              </w:rPr>
              <w:t xml:space="preserve"> 合格 </w:t>
            </w:r>
            <w:r>
              <w:rPr>
                <w:rFonts w:hint="default" w:ascii="宋体" w:hAnsi="宋体" w:eastAsia="宋体" w:cs="宋体"/>
                <w:color w:val="auto"/>
                <w:sz w:val="24"/>
                <w:szCs w:val="24"/>
                <w:highlight w:val="none"/>
              </w:rPr>
              <w:t>标准。</w:t>
            </w:r>
          </w:p>
          <w:p w14:paraId="4DEB30C3">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▲四、</w:t>
            </w:r>
            <w:r>
              <w:rPr>
                <w:rFonts w:hint="default" w:ascii="宋体" w:hAnsi="宋体" w:eastAsia="宋体" w:cs="宋体"/>
                <w:b/>
                <w:color w:val="auto"/>
                <w:sz w:val="24"/>
                <w:szCs w:val="24"/>
                <w:highlight w:val="none"/>
              </w:rPr>
              <w:t>工程质量保修期：</w:t>
            </w:r>
            <w:r>
              <w:rPr>
                <w:rFonts w:hint="default" w:ascii="宋体" w:hAnsi="宋体" w:eastAsia="宋体" w:cs="宋体"/>
                <w:color w:val="auto"/>
                <w:sz w:val="24"/>
                <w:szCs w:val="24"/>
                <w:highlight w:val="none"/>
              </w:rPr>
              <w:t>工程完工验收合格之日起1年。</w:t>
            </w:r>
          </w:p>
          <w:p w14:paraId="42CCCB05">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五、</w:t>
            </w:r>
            <w:r>
              <w:rPr>
                <w:rFonts w:hint="default" w:ascii="宋体" w:hAnsi="宋体" w:eastAsia="宋体" w:cs="宋体"/>
                <w:b/>
                <w:color w:val="auto"/>
                <w:sz w:val="24"/>
                <w:szCs w:val="24"/>
                <w:highlight w:val="none"/>
              </w:rPr>
              <w:t>其他要求：</w:t>
            </w:r>
          </w:p>
          <w:p w14:paraId="4751002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olor w:val="auto"/>
                <w:sz w:val="24"/>
                <w:szCs w:val="24"/>
                <w:highlight w:val="none"/>
              </w:rPr>
            </w:pPr>
            <w:r>
              <w:rPr>
                <w:rFonts w:hint="default" w:ascii="宋体" w:hAnsi="宋体" w:eastAsia="宋体" w:cs="宋体"/>
                <w:color w:val="auto"/>
                <w:sz w:val="24"/>
                <w:szCs w:val="24"/>
                <w:highlight w:val="none"/>
              </w:rPr>
              <w:t>1.</w:t>
            </w:r>
            <w:r>
              <w:rPr>
                <w:rFonts w:hint="default" w:ascii="宋体" w:hAnsi="宋体" w:eastAsia="宋体"/>
                <w:color w:val="auto"/>
                <w:sz w:val="24"/>
                <w:szCs w:val="24"/>
                <w:highlight w:val="none"/>
              </w:rPr>
              <w:t>本项目采用工程量清单报价方式，发包方式：固定综合单价，包工包料。工程结算价款以采购人聘任的社会中介机构审定或马山县财政投资项目评审中心核定的为准。报价必须包含以下部分，包括：</w:t>
            </w:r>
          </w:p>
          <w:p w14:paraId="281844D1">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宋体" w:hAnsi="宋体" w:eastAsia="宋体"/>
                <w:color w:val="auto"/>
                <w:sz w:val="24"/>
                <w:szCs w:val="24"/>
                <w:highlight w:val="none"/>
              </w:rPr>
            </w:pPr>
            <w:r>
              <w:rPr>
                <w:rFonts w:hint="default" w:ascii="宋体" w:hAnsi="宋体" w:eastAsia="宋体"/>
                <w:color w:val="auto"/>
                <w:sz w:val="24"/>
                <w:szCs w:val="24"/>
                <w:highlight w:val="none"/>
              </w:rPr>
              <w:t>（1）满足本次竞标全部采购需求工程的成本、调试、检验、技术服务、培训、税费等所有费用。</w:t>
            </w:r>
          </w:p>
          <w:p w14:paraId="23EA5D54">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rPr>
              <w:t>（2）必要的保险费和各项税金（成交供应商需为该工程购买工程一切险）。</w:t>
            </w:r>
          </w:p>
          <w:p w14:paraId="005B8F89">
            <w:pPr>
              <w:keepNext w:val="0"/>
              <w:keepLines w:val="0"/>
              <w:pageBreakBefore w:val="0"/>
              <w:widowControl w:val="0"/>
              <w:kinsoku/>
              <w:wordWrap/>
              <w:overflowPunct/>
              <w:topLinePunct w:val="0"/>
              <w:autoSpaceDE/>
              <w:autoSpaceDN/>
              <w:bidi w:val="0"/>
              <w:adjustRightInd/>
              <w:snapToGrid/>
              <w:spacing w:line="420" w:lineRule="exact"/>
              <w:ind w:firstLine="240" w:firstLineChars="100"/>
              <w:jc w:val="left"/>
              <w:textAlignment w:val="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▲2.</w:t>
            </w:r>
            <w:r>
              <w:rPr>
                <w:rFonts w:hint="default" w:ascii="宋体" w:hAnsi="宋体" w:eastAsia="宋体" w:cs="宋体"/>
                <w:b/>
                <w:color w:val="auto"/>
                <w:sz w:val="24"/>
                <w:szCs w:val="24"/>
                <w:highlight w:val="none"/>
              </w:rPr>
              <w:t>竞标人已标价工程量清单（包含首次报价、最后报价）的子目号、子目名称及子目特征描述、计量单位、工程量须与招标工程量清单一致的，否则竞标无效；竞标报价不得高于采购最高限价。本项目采用二次报价方式，竞标人的最终报价如有变动，则必须以工程量清单报价表的格式编制提交（按磋商文件中的相关规定签字盖章），竞标人须提前做好相关准备并按时递交最终报价文件，否则报价无效。</w:t>
            </w:r>
          </w:p>
          <w:p w14:paraId="4A22028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▲3.付款方式：</w:t>
            </w:r>
          </w:p>
          <w:p w14:paraId="3562068C">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3.1预付款：签订合同并进场施工后支付30%预付款（不超合同价），预付款为砂、碎石、水泥等主要材料、设备单据所列费用。预付款抵扣方式：当工程完成投资达到合同价40%后，对预付款实行一次性扣回。</w:t>
            </w:r>
          </w:p>
          <w:p w14:paraId="2E4ABF4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3.2进度款：根据确定的工程计量结果，工程进度款不低于工程价款的60%，不高于工程价款的</w:t>
            </w: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rPr>
              <w:t>0%（不超合同价）。</w:t>
            </w:r>
          </w:p>
          <w:p w14:paraId="207267CD">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3.3尾  款：工程完工验收达到质量要求并经有关部门审定结算后，工程款支付至结算总价的97%（含已支付工程款）。若承包人将质量保修金（审计结算价的3%）存入发包人指定账户，发包人则按审计结算价全额支付工程款。</w:t>
            </w:r>
          </w:p>
          <w:p w14:paraId="37E861E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3.4质保金：工程质量保修期满，发包人复验无质量问题后签发工程缺陷责任期终止证书并返还缴存的质保金。</w:t>
            </w:r>
          </w:p>
          <w:p w14:paraId="4A841255">
            <w:pPr>
              <w:keepNext w:val="0"/>
              <w:keepLines w:val="0"/>
              <w:pageBreakBefore w:val="0"/>
              <w:widowControl w:val="0"/>
              <w:kinsoku/>
              <w:wordWrap/>
              <w:overflowPunct/>
              <w:topLinePunct w:val="0"/>
              <w:autoSpaceDE/>
              <w:autoSpaceDN/>
              <w:bidi w:val="0"/>
              <w:adjustRightInd/>
              <w:snapToGrid/>
              <w:spacing w:line="420" w:lineRule="exact"/>
              <w:ind w:firstLine="449"/>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3.5双方约定合同外工程款的支付方式和时间：施工过程中产生的合同外的工程量，必须经过发包人及监理方签字确认后方可生效。未经以上程序的，承包人均无权主张。</w:t>
            </w:r>
          </w:p>
          <w:p w14:paraId="23686F6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4.在未交付使用前，成交供应商应采取一切合理的预防措施，防止人员伤亡，财产损失，费用由成交供应商自行承担。</w:t>
            </w:r>
          </w:p>
          <w:p w14:paraId="6DDE6A8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b/>
                <w:bCs/>
                <w:color w:val="auto"/>
                <w:sz w:val="24"/>
                <w:szCs w:val="24"/>
                <w:highlight w:val="none"/>
              </w:rPr>
            </w:pPr>
            <w:r>
              <w:rPr>
                <w:rFonts w:hint="default" w:ascii="宋体" w:hAnsi="宋体" w:eastAsia="宋体"/>
                <w:b/>
                <w:bCs/>
                <w:color w:val="auto"/>
                <w:kern w:val="0"/>
                <w:sz w:val="24"/>
                <w:szCs w:val="24"/>
                <w:highlight w:val="none"/>
              </w:rPr>
              <w:t>▲5.</w:t>
            </w:r>
            <w:r>
              <w:rPr>
                <w:rFonts w:hint="default" w:ascii="宋体" w:hAnsi="宋体" w:eastAsia="宋体" w:cs="宋体"/>
                <w:b/>
                <w:bCs/>
                <w:color w:val="auto"/>
                <w:sz w:val="24"/>
                <w:szCs w:val="24"/>
                <w:highlight w:val="none"/>
              </w:rPr>
              <w:t>拟投入本项目人员要求（以下人员情况材料在技术文件中按要求提供）：</w:t>
            </w:r>
          </w:p>
          <w:p w14:paraId="623EFA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（1）项目经理要求：持有</w:t>
            </w:r>
            <w:bookmarkStart w:id="32" w:name="EB4751fc3d1ee54027b9f8c3685a99a3ad"/>
            <w:r>
              <w:rPr>
                <w:rFonts w:hint="default" w:ascii="宋体" w:hAnsi="宋体" w:eastAsia="宋体" w:cs="宋体"/>
                <w:b/>
                <w:bCs/>
                <w:color w:val="auto"/>
                <w:sz w:val="24"/>
                <w:szCs w:val="24"/>
                <w:highlight w:val="none"/>
              </w:rPr>
              <w:t>贰</w:t>
            </w:r>
            <w:bookmarkEnd w:id="32"/>
            <w:r>
              <w:rPr>
                <w:rFonts w:hint="default" w:ascii="宋体" w:hAnsi="宋体" w:eastAsia="宋体" w:cs="宋体"/>
                <w:b/>
                <w:bCs/>
                <w:color w:val="auto"/>
                <w:sz w:val="24"/>
                <w:szCs w:val="24"/>
                <w:highlight w:val="none"/>
              </w:rPr>
              <w:t>级或</w:t>
            </w:r>
            <w:bookmarkStart w:id="33" w:name="EBd63a5e7000434829b2eab97cc3ad76a0"/>
            <w:r>
              <w:rPr>
                <w:rFonts w:hint="default" w:ascii="宋体" w:hAnsi="宋体" w:eastAsia="宋体" w:cs="宋体"/>
                <w:b/>
                <w:bCs/>
                <w:color w:val="auto"/>
                <w:sz w:val="24"/>
                <w:szCs w:val="24"/>
                <w:highlight w:val="none"/>
              </w:rPr>
              <w:t>贰</w:t>
            </w:r>
            <w:bookmarkEnd w:id="33"/>
            <w:r>
              <w:rPr>
                <w:rFonts w:hint="default" w:ascii="宋体" w:hAnsi="宋体" w:eastAsia="宋体" w:cs="宋体"/>
                <w:b/>
                <w:bCs/>
                <w:color w:val="auto"/>
                <w:sz w:val="24"/>
                <w:szCs w:val="24"/>
                <w:highlight w:val="none"/>
              </w:rPr>
              <w:t>级以上建造师注册证书，专业是水利水电工程类专业（以建造师注册证书中“专业类别”栏所填写的专业为准）；持有省级或省级以上水行政主管部门或其授权部门（机构）颁发的B类安全生产考核合格证书。</w:t>
            </w:r>
          </w:p>
          <w:p w14:paraId="400FF0F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（2）项目技术负责人：持有</w:t>
            </w:r>
            <w:bookmarkStart w:id="34" w:name="EB7818c1542f204d1887d45e8df4d88056"/>
            <w:r>
              <w:rPr>
                <w:rFonts w:hint="default" w:ascii="宋体" w:hAnsi="宋体" w:eastAsia="宋体" w:cs="宋体"/>
                <w:b/>
                <w:bCs/>
                <w:color w:val="auto"/>
                <w:sz w:val="24"/>
                <w:szCs w:val="24"/>
                <w:highlight w:val="none"/>
              </w:rPr>
              <w:t>中级或中级</w:t>
            </w:r>
            <w:bookmarkEnd w:id="34"/>
            <w:r>
              <w:rPr>
                <w:rFonts w:hint="default" w:ascii="宋体" w:hAnsi="宋体" w:eastAsia="宋体" w:cs="宋体"/>
                <w:b/>
                <w:bCs/>
                <w:color w:val="auto"/>
                <w:sz w:val="24"/>
                <w:szCs w:val="24"/>
                <w:highlight w:val="none"/>
              </w:rPr>
              <w:t>以上技术职称。</w:t>
            </w:r>
          </w:p>
          <w:p w14:paraId="281BCD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textAlignment w:val="auto"/>
              <w:rPr>
                <w:rFonts w:hint="default" w:ascii="宋体" w:hAnsi="宋体" w:eastAsia="宋体" w:cs="宋体"/>
                <w:color w:val="auto"/>
                <w:sz w:val="21"/>
                <w:szCs w:val="21"/>
                <w:highlight w:val="none"/>
              </w:rPr>
            </w:pPr>
            <w:r>
              <w:rPr>
                <w:rFonts w:hint="default" w:ascii="宋体" w:hAnsi="宋体" w:eastAsia="宋体" w:cs="宋体"/>
                <w:b/>
                <w:bCs/>
                <w:color w:val="auto"/>
                <w:sz w:val="24"/>
                <w:szCs w:val="24"/>
                <w:highlight w:val="none"/>
              </w:rPr>
              <w:t>（3）专职安全生产管理人员：持有省级或省级以上水行政主管部门或其授权部门（机构）颁发的c 类安全生产考核合格证书。</w:t>
            </w:r>
          </w:p>
        </w:tc>
      </w:tr>
      <w:tr w14:paraId="7ABF3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4204D2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其他要求</w:t>
            </w:r>
          </w:p>
        </w:tc>
      </w:tr>
      <w:tr w14:paraId="63C93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38AFF3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一、其他：供应商可自行到项目所在地进行现场勘察，否则由于对现场情况不了解或了解不透彻导致响应失误的后果由磋商供应商自行承担。</w:t>
            </w:r>
          </w:p>
          <w:p w14:paraId="329E3E7A">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二、与本工程有关的图纸、工程量清单及其获取方式</w:t>
            </w:r>
          </w:p>
          <w:p w14:paraId="2D54B5AC">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附件资料名称：1、图纸</w:t>
            </w:r>
            <w:r>
              <w:rPr>
                <w:rFonts w:hint="eastAsia" w:ascii="宋体" w:hAnsi="宋体" w:eastAsia="宋体" w:cs="宋体"/>
                <w:b/>
                <w:color w:val="auto"/>
                <w:sz w:val="24"/>
                <w:szCs w:val="24"/>
                <w:highlight w:val="none"/>
                <w:lang w:eastAsia="zh-CN"/>
              </w:rPr>
              <w:t>；</w:t>
            </w:r>
            <w:r>
              <w:rPr>
                <w:rFonts w:hint="default"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招标控制价</w:t>
            </w:r>
            <w:r>
              <w:rPr>
                <w:rFonts w:hint="default" w:ascii="宋体" w:hAnsi="宋体" w:eastAsia="宋体" w:cs="宋体"/>
                <w:b/>
                <w:color w:val="auto"/>
                <w:sz w:val="24"/>
                <w:szCs w:val="24"/>
                <w:highlight w:val="none"/>
              </w:rPr>
              <w:t>。</w:t>
            </w:r>
          </w:p>
          <w:p w14:paraId="42910CD5">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482" w:firstLineChars="200"/>
              <w:textAlignment w:val="auto"/>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获取方式：网上下载，供应商可自行在广西政府采购云平台（https://www.gcy.zfcg.gxzf.gov.cn/）下载相关资料，方式同采购文件获取方式。</w:t>
            </w:r>
          </w:p>
        </w:tc>
      </w:tr>
    </w:tbl>
    <w:p w14:paraId="4A02BD91">
      <w:pPr>
        <w:keepNext w:val="0"/>
        <w:keepLines w:val="0"/>
        <w:pageBreakBefore/>
        <w:widowControl w:val="0"/>
        <w:kinsoku/>
        <w:wordWrap/>
        <w:overflowPunct/>
        <w:topLinePunct w:val="0"/>
        <w:autoSpaceDE/>
        <w:autoSpaceDN/>
        <w:bidi w:val="0"/>
        <w:adjustRightInd/>
        <w:snapToGrid/>
        <w:spacing w:line="428" w:lineRule="exact"/>
        <w:textAlignment w:val="auto"/>
        <w:rPr>
          <w:rFonts w:hint="default" w:ascii="宋体" w:hAnsi="宋体" w:eastAsia="宋体" w:cs="宋体"/>
          <w:color w:val="auto"/>
          <w:sz w:val="32"/>
          <w:szCs w:val="32"/>
          <w:highlight w:val="none"/>
        </w:rPr>
      </w:pPr>
      <w:r>
        <w:rPr>
          <w:rFonts w:hint="default" w:ascii="宋体" w:hAnsi="宋体" w:eastAsia="宋体" w:cs="宋体"/>
          <w:b/>
          <w:color w:val="auto"/>
          <w:kern w:val="0"/>
          <w:sz w:val="24"/>
          <w:szCs w:val="24"/>
          <w:highlight w:val="none"/>
        </w:rPr>
        <w:t>附件</w:t>
      </w:r>
      <w:r>
        <w:rPr>
          <w:rFonts w:hint="eastAsia" w:ascii="宋体" w:hAnsi="宋体" w:eastAsia="宋体" w:cs="宋体"/>
          <w:b/>
          <w:color w:val="auto"/>
          <w:kern w:val="0"/>
          <w:sz w:val="24"/>
          <w:szCs w:val="24"/>
          <w:highlight w:val="none"/>
          <w:lang w:val="en-US" w:eastAsia="zh-CN"/>
        </w:rPr>
        <w:t>1</w:t>
      </w:r>
      <w:r>
        <w:rPr>
          <w:rFonts w:hint="default" w:ascii="宋体" w:hAnsi="宋体" w:eastAsia="宋体" w:cs="宋体"/>
          <w:b/>
          <w:color w:val="auto"/>
          <w:kern w:val="0"/>
          <w:sz w:val="24"/>
          <w:szCs w:val="24"/>
          <w:highlight w:val="none"/>
        </w:rPr>
        <w:t>：</w:t>
      </w:r>
    </w:p>
    <w:p w14:paraId="5C3E1734">
      <w:pPr>
        <w:spacing w:line="428"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32"/>
          <w:szCs w:val="32"/>
          <w:highlight w:val="none"/>
        </w:rPr>
        <w:t>中小微企业划型标准</w:t>
      </w:r>
    </w:p>
    <w:tbl>
      <w:tblPr>
        <w:tblStyle w:val="18"/>
        <w:tblW w:w="9500"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5"/>
        <w:gridCol w:w="1680"/>
        <w:gridCol w:w="1156"/>
        <w:gridCol w:w="1843"/>
        <w:gridCol w:w="1702"/>
        <w:gridCol w:w="1134"/>
      </w:tblGrid>
      <w:tr w14:paraId="5099E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E2A751">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行业名称</w:t>
            </w:r>
          </w:p>
        </w:tc>
        <w:tc>
          <w:tcPr>
            <w:tcW w:w="1680" w:type="dxa"/>
            <w:tcBorders>
              <w:top w:val="single" w:color="auto" w:sz="4" w:space="0"/>
              <w:left w:val="nil"/>
              <w:bottom w:val="single" w:color="auto" w:sz="4" w:space="0"/>
              <w:right w:val="single" w:color="auto" w:sz="4" w:space="0"/>
              <w:tl2br w:val="nil"/>
              <w:tr2bl w:val="nil"/>
            </w:tcBorders>
            <w:noWrap w:val="0"/>
            <w:vAlign w:val="center"/>
          </w:tcPr>
          <w:p w14:paraId="2B867F22">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指标名称</w:t>
            </w:r>
          </w:p>
        </w:tc>
        <w:tc>
          <w:tcPr>
            <w:tcW w:w="1156" w:type="dxa"/>
            <w:tcBorders>
              <w:top w:val="single" w:color="auto" w:sz="4" w:space="0"/>
              <w:left w:val="nil"/>
              <w:bottom w:val="single" w:color="auto" w:sz="4" w:space="0"/>
              <w:right w:val="single" w:color="auto" w:sz="4" w:space="0"/>
              <w:tl2br w:val="nil"/>
              <w:tr2bl w:val="nil"/>
            </w:tcBorders>
            <w:noWrap w:val="0"/>
            <w:vAlign w:val="center"/>
          </w:tcPr>
          <w:p w14:paraId="5D46E171">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计量单位</w:t>
            </w:r>
          </w:p>
        </w:tc>
        <w:tc>
          <w:tcPr>
            <w:tcW w:w="1843" w:type="dxa"/>
            <w:tcBorders>
              <w:top w:val="single" w:color="auto" w:sz="4" w:space="0"/>
              <w:left w:val="nil"/>
              <w:bottom w:val="single" w:color="auto" w:sz="4" w:space="0"/>
              <w:right w:val="single" w:color="auto" w:sz="4" w:space="0"/>
              <w:tl2br w:val="nil"/>
              <w:tr2bl w:val="nil"/>
            </w:tcBorders>
            <w:noWrap w:val="0"/>
            <w:vAlign w:val="center"/>
          </w:tcPr>
          <w:p w14:paraId="0819793D">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中型</w:t>
            </w:r>
          </w:p>
        </w:tc>
        <w:tc>
          <w:tcPr>
            <w:tcW w:w="1702" w:type="dxa"/>
            <w:tcBorders>
              <w:top w:val="single" w:color="auto" w:sz="4" w:space="0"/>
              <w:left w:val="nil"/>
              <w:bottom w:val="single" w:color="auto" w:sz="4" w:space="0"/>
              <w:right w:val="single" w:color="auto" w:sz="4" w:space="0"/>
              <w:tl2br w:val="nil"/>
              <w:tr2bl w:val="nil"/>
            </w:tcBorders>
            <w:noWrap w:val="0"/>
            <w:vAlign w:val="center"/>
          </w:tcPr>
          <w:p w14:paraId="5BF04950">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小型</w:t>
            </w:r>
          </w:p>
        </w:tc>
        <w:tc>
          <w:tcPr>
            <w:tcW w:w="1134" w:type="dxa"/>
            <w:tcBorders>
              <w:top w:val="single" w:color="auto" w:sz="4" w:space="0"/>
              <w:left w:val="nil"/>
              <w:bottom w:val="single" w:color="auto" w:sz="4" w:space="0"/>
              <w:right w:val="single" w:color="auto" w:sz="4" w:space="0"/>
              <w:tl2br w:val="nil"/>
              <w:tr2bl w:val="nil"/>
            </w:tcBorders>
            <w:noWrap w:val="0"/>
            <w:vAlign w:val="center"/>
          </w:tcPr>
          <w:p w14:paraId="1C4ED9BA">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微型</w:t>
            </w:r>
          </w:p>
        </w:tc>
      </w:tr>
      <w:tr w14:paraId="1B598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l2br w:val="nil"/>
              <w:tr2bl w:val="nil"/>
            </w:tcBorders>
            <w:noWrap w:val="0"/>
            <w:vAlign w:val="bottom"/>
          </w:tcPr>
          <w:p w14:paraId="34AF4715">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农、林、牧、渔</w:t>
            </w:r>
          </w:p>
        </w:tc>
        <w:tc>
          <w:tcPr>
            <w:tcW w:w="1680" w:type="dxa"/>
            <w:tcBorders>
              <w:top w:val="nil"/>
              <w:left w:val="nil"/>
              <w:bottom w:val="single" w:color="auto" w:sz="4" w:space="0"/>
              <w:right w:val="single" w:color="auto" w:sz="4" w:space="0"/>
              <w:tl2br w:val="nil"/>
              <w:tr2bl w:val="nil"/>
            </w:tcBorders>
            <w:noWrap w:val="0"/>
            <w:vAlign w:val="center"/>
          </w:tcPr>
          <w:p w14:paraId="5AACC2E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BBDCA5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1EC1C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500≤Y＜20000</w:t>
            </w:r>
          </w:p>
        </w:tc>
        <w:tc>
          <w:tcPr>
            <w:tcW w:w="1702" w:type="dxa"/>
            <w:tcBorders>
              <w:top w:val="nil"/>
              <w:left w:val="nil"/>
              <w:bottom w:val="single" w:color="auto" w:sz="4" w:space="0"/>
              <w:right w:val="single" w:color="auto" w:sz="4" w:space="0"/>
              <w:tl2br w:val="nil"/>
              <w:tr2bl w:val="nil"/>
            </w:tcBorders>
            <w:noWrap w:val="0"/>
            <w:vAlign w:val="center"/>
          </w:tcPr>
          <w:p w14:paraId="5428AC0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50≤Y＜500</w:t>
            </w:r>
          </w:p>
        </w:tc>
        <w:tc>
          <w:tcPr>
            <w:tcW w:w="1134" w:type="dxa"/>
            <w:tcBorders>
              <w:top w:val="nil"/>
              <w:left w:val="nil"/>
              <w:bottom w:val="single" w:color="auto" w:sz="4" w:space="0"/>
              <w:right w:val="single" w:color="auto" w:sz="4" w:space="0"/>
              <w:tl2br w:val="nil"/>
              <w:tr2bl w:val="nil"/>
            </w:tcBorders>
            <w:noWrap w:val="0"/>
            <w:vAlign w:val="center"/>
          </w:tcPr>
          <w:p w14:paraId="7A619DA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w:t>
            </w:r>
          </w:p>
        </w:tc>
      </w:tr>
      <w:tr w14:paraId="4C7AA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15D9D3DC">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工业</w:t>
            </w:r>
          </w:p>
        </w:tc>
        <w:tc>
          <w:tcPr>
            <w:tcW w:w="1680" w:type="dxa"/>
            <w:tcBorders>
              <w:top w:val="nil"/>
              <w:left w:val="nil"/>
              <w:bottom w:val="single" w:color="auto" w:sz="4" w:space="0"/>
              <w:right w:val="single" w:color="auto" w:sz="4" w:space="0"/>
              <w:tl2br w:val="nil"/>
              <w:tr2bl w:val="nil"/>
            </w:tcBorders>
            <w:noWrap w:val="0"/>
            <w:vAlign w:val="center"/>
          </w:tcPr>
          <w:p w14:paraId="4F355B0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2C03D0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47FE65C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3DF09B2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100B2B6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43BF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57779C06">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23D0AEB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6C34E1F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31D0E6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2000≤Y＜40000</w:t>
            </w:r>
          </w:p>
        </w:tc>
        <w:tc>
          <w:tcPr>
            <w:tcW w:w="1702" w:type="dxa"/>
            <w:tcBorders>
              <w:top w:val="nil"/>
              <w:left w:val="nil"/>
              <w:bottom w:val="single" w:color="auto" w:sz="4" w:space="0"/>
              <w:right w:val="single" w:color="auto" w:sz="4" w:space="0"/>
              <w:tl2br w:val="nil"/>
              <w:tr2bl w:val="nil"/>
            </w:tcBorders>
            <w:noWrap w:val="0"/>
            <w:vAlign w:val="center"/>
          </w:tcPr>
          <w:p w14:paraId="334A177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300≤Y＜2000</w:t>
            </w:r>
          </w:p>
        </w:tc>
        <w:tc>
          <w:tcPr>
            <w:tcW w:w="1134" w:type="dxa"/>
            <w:tcBorders>
              <w:top w:val="nil"/>
              <w:left w:val="nil"/>
              <w:bottom w:val="single" w:color="auto" w:sz="4" w:space="0"/>
              <w:right w:val="single" w:color="auto" w:sz="4" w:space="0"/>
              <w:tl2br w:val="nil"/>
              <w:tr2bl w:val="nil"/>
            </w:tcBorders>
            <w:noWrap w:val="0"/>
            <w:vAlign w:val="center"/>
          </w:tcPr>
          <w:p w14:paraId="5926CB7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Y＜300</w:t>
            </w:r>
          </w:p>
        </w:tc>
      </w:tr>
      <w:tr w14:paraId="4F179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F5E88EA">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建筑业</w:t>
            </w:r>
          </w:p>
        </w:tc>
        <w:tc>
          <w:tcPr>
            <w:tcW w:w="1680" w:type="dxa"/>
            <w:tcBorders>
              <w:top w:val="nil"/>
              <w:left w:val="nil"/>
              <w:bottom w:val="single" w:color="auto" w:sz="4" w:space="0"/>
              <w:right w:val="single" w:color="auto" w:sz="4" w:space="0"/>
              <w:tl2br w:val="nil"/>
              <w:tr2bl w:val="nil"/>
            </w:tcBorders>
            <w:noWrap w:val="0"/>
            <w:vAlign w:val="center"/>
          </w:tcPr>
          <w:p w14:paraId="39D70DB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1BBBC0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03A389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6000≤Y＜80000</w:t>
            </w:r>
          </w:p>
        </w:tc>
        <w:tc>
          <w:tcPr>
            <w:tcW w:w="1702" w:type="dxa"/>
            <w:tcBorders>
              <w:top w:val="nil"/>
              <w:left w:val="nil"/>
              <w:bottom w:val="single" w:color="auto" w:sz="4" w:space="0"/>
              <w:right w:val="single" w:color="auto" w:sz="4" w:space="0"/>
              <w:tl2br w:val="nil"/>
              <w:tr2bl w:val="nil"/>
            </w:tcBorders>
            <w:noWrap w:val="0"/>
            <w:vAlign w:val="center"/>
          </w:tcPr>
          <w:p w14:paraId="62044D2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300≤Y＜6000</w:t>
            </w:r>
          </w:p>
        </w:tc>
        <w:tc>
          <w:tcPr>
            <w:tcW w:w="1134" w:type="dxa"/>
            <w:tcBorders>
              <w:top w:val="nil"/>
              <w:left w:val="nil"/>
              <w:bottom w:val="single" w:color="auto" w:sz="4" w:space="0"/>
              <w:right w:val="single" w:color="auto" w:sz="4" w:space="0"/>
              <w:tl2br w:val="nil"/>
              <w:tr2bl w:val="nil"/>
            </w:tcBorders>
            <w:noWrap w:val="0"/>
            <w:vAlign w:val="center"/>
          </w:tcPr>
          <w:p w14:paraId="0E80A2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Y＜300</w:t>
            </w:r>
          </w:p>
        </w:tc>
      </w:tr>
      <w:tr w14:paraId="23A09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E1C536E">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25067EF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05CC8B1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95EDCD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5000≤Z＜80000</w:t>
            </w:r>
          </w:p>
        </w:tc>
        <w:tc>
          <w:tcPr>
            <w:tcW w:w="1702" w:type="dxa"/>
            <w:tcBorders>
              <w:top w:val="nil"/>
              <w:left w:val="nil"/>
              <w:bottom w:val="single" w:color="auto" w:sz="4" w:space="0"/>
              <w:right w:val="single" w:color="auto" w:sz="4" w:space="0"/>
              <w:tl2br w:val="nil"/>
              <w:tr2bl w:val="nil"/>
            </w:tcBorders>
            <w:noWrap w:val="0"/>
            <w:vAlign w:val="center"/>
          </w:tcPr>
          <w:p w14:paraId="1137441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300≤Z＜5000</w:t>
            </w:r>
          </w:p>
        </w:tc>
        <w:tc>
          <w:tcPr>
            <w:tcW w:w="1134" w:type="dxa"/>
            <w:tcBorders>
              <w:top w:val="nil"/>
              <w:left w:val="nil"/>
              <w:bottom w:val="single" w:color="auto" w:sz="4" w:space="0"/>
              <w:right w:val="single" w:color="auto" w:sz="4" w:space="0"/>
              <w:tl2br w:val="nil"/>
              <w:tr2bl w:val="nil"/>
            </w:tcBorders>
            <w:noWrap w:val="0"/>
            <w:vAlign w:val="center"/>
          </w:tcPr>
          <w:p w14:paraId="73977F4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Z＜300</w:t>
            </w:r>
          </w:p>
        </w:tc>
      </w:tr>
      <w:tr w14:paraId="07D5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213637E1">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批发业</w:t>
            </w:r>
          </w:p>
        </w:tc>
        <w:tc>
          <w:tcPr>
            <w:tcW w:w="1680" w:type="dxa"/>
            <w:tcBorders>
              <w:top w:val="nil"/>
              <w:left w:val="nil"/>
              <w:bottom w:val="single" w:color="auto" w:sz="4" w:space="0"/>
              <w:right w:val="single" w:color="auto" w:sz="4" w:space="0"/>
              <w:tl2br w:val="nil"/>
              <w:tr2bl w:val="nil"/>
            </w:tcBorders>
            <w:noWrap w:val="0"/>
            <w:vAlign w:val="center"/>
          </w:tcPr>
          <w:p w14:paraId="12EAD8B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36DCB2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0A298AD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20≤X＜200</w:t>
            </w:r>
          </w:p>
        </w:tc>
        <w:tc>
          <w:tcPr>
            <w:tcW w:w="1702" w:type="dxa"/>
            <w:tcBorders>
              <w:top w:val="nil"/>
              <w:left w:val="nil"/>
              <w:bottom w:val="single" w:color="auto" w:sz="4" w:space="0"/>
              <w:right w:val="single" w:color="auto" w:sz="4" w:space="0"/>
              <w:tl2br w:val="nil"/>
              <w:tr2bl w:val="nil"/>
            </w:tcBorders>
            <w:noWrap w:val="0"/>
            <w:vAlign w:val="center"/>
          </w:tcPr>
          <w:p w14:paraId="671225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5≤X＜20</w:t>
            </w:r>
          </w:p>
        </w:tc>
        <w:tc>
          <w:tcPr>
            <w:tcW w:w="1134" w:type="dxa"/>
            <w:tcBorders>
              <w:top w:val="nil"/>
              <w:left w:val="nil"/>
              <w:bottom w:val="single" w:color="auto" w:sz="4" w:space="0"/>
              <w:right w:val="single" w:color="auto" w:sz="4" w:space="0"/>
              <w:tl2br w:val="nil"/>
              <w:tr2bl w:val="nil"/>
            </w:tcBorders>
            <w:noWrap w:val="0"/>
            <w:vAlign w:val="center"/>
          </w:tcPr>
          <w:p w14:paraId="6A6ED7C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X＜5</w:t>
            </w:r>
          </w:p>
        </w:tc>
      </w:tr>
      <w:tr w14:paraId="23264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E4DBA07">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8FF542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BA0322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58AD99E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5000≤Y＜40000</w:t>
            </w:r>
          </w:p>
        </w:tc>
        <w:tc>
          <w:tcPr>
            <w:tcW w:w="1702" w:type="dxa"/>
            <w:tcBorders>
              <w:top w:val="nil"/>
              <w:left w:val="nil"/>
              <w:bottom w:val="single" w:color="auto" w:sz="4" w:space="0"/>
              <w:right w:val="single" w:color="auto" w:sz="4" w:space="0"/>
              <w:tl2br w:val="nil"/>
              <w:tr2bl w:val="nil"/>
            </w:tcBorders>
            <w:noWrap w:val="0"/>
            <w:vAlign w:val="center"/>
          </w:tcPr>
          <w:p w14:paraId="34CA551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1000≤Y＜5000</w:t>
            </w:r>
          </w:p>
        </w:tc>
        <w:tc>
          <w:tcPr>
            <w:tcW w:w="1134" w:type="dxa"/>
            <w:tcBorders>
              <w:top w:val="nil"/>
              <w:left w:val="nil"/>
              <w:bottom w:val="single" w:color="auto" w:sz="4" w:space="0"/>
              <w:right w:val="single" w:color="auto" w:sz="4" w:space="0"/>
              <w:tl2br w:val="nil"/>
              <w:tr2bl w:val="nil"/>
            </w:tcBorders>
            <w:noWrap w:val="0"/>
            <w:vAlign w:val="center"/>
          </w:tcPr>
          <w:p w14:paraId="422C8CD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Y＜1000</w:t>
            </w:r>
          </w:p>
        </w:tc>
      </w:tr>
      <w:tr w14:paraId="37B9B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02D35B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零售业</w:t>
            </w:r>
          </w:p>
        </w:tc>
        <w:tc>
          <w:tcPr>
            <w:tcW w:w="1680" w:type="dxa"/>
            <w:tcBorders>
              <w:top w:val="nil"/>
              <w:left w:val="nil"/>
              <w:bottom w:val="single" w:color="auto" w:sz="4" w:space="0"/>
              <w:right w:val="single" w:color="auto" w:sz="4" w:space="0"/>
              <w:tl2br w:val="nil"/>
              <w:tr2bl w:val="nil"/>
            </w:tcBorders>
            <w:noWrap w:val="0"/>
            <w:vAlign w:val="center"/>
          </w:tcPr>
          <w:p w14:paraId="56220D0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03E91F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27DA86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50≤X＜300</w:t>
            </w:r>
          </w:p>
        </w:tc>
        <w:tc>
          <w:tcPr>
            <w:tcW w:w="1702" w:type="dxa"/>
            <w:tcBorders>
              <w:top w:val="nil"/>
              <w:left w:val="nil"/>
              <w:bottom w:val="single" w:color="auto" w:sz="4" w:space="0"/>
              <w:right w:val="single" w:color="auto" w:sz="4" w:space="0"/>
              <w:tl2br w:val="nil"/>
              <w:tr2bl w:val="nil"/>
            </w:tcBorders>
            <w:noWrap w:val="0"/>
            <w:vAlign w:val="center"/>
          </w:tcPr>
          <w:p w14:paraId="16AC31F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10≤X＜50</w:t>
            </w:r>
          </w:p>
        </w:tc>
        <w:tc>
          <w:tcPr>
            <w:tcW w:w="1134" w:type="dxa"/>
            <w:tcBorders>
              <w:top w:val="nil"/>
              <w:left w:val="nil"/>
              <w:bottom w:val="single" w:color="auto" w:sz="4" w:space="0"/>
              <w:right w:val="single" w:color="auto" w:sz="4" w:space="0"/>
              <w:tl2br w:val="nil"/>
              <w:tr2bl w:val="nil"/>
            </w:tcBorders>
            <w:noWrap w:val="0"/>
            <w:vAlign w:val="center"/>
          </w:tcPr>
          <w:p w14:paraId="7238B9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042B6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49ED3D3C">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7C81AA2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EF329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EA0681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500≤Y＜20000</w:t>
            </w:r>
          </w:p>
        </w:tc>
        <w:tc>
          <w:tcPr>
            <w:tcW w:w="1702" w:type="dxa"/>
            <w:tcBorders>
              <w:top w:val="nil"/>
              <w:left w:val="nil"/>
              <w:bottom w:val="single" w:color="auto" w:sz="4" w:space="0"/>
              <w:right w:val="single" w:color="auto" w:sz="4" w:space="0"/>
              <w:tl2br w:val="nil"/>
              <w:tr2bl w:val="nil"/>
            </w:tcBorders>
            <w:noWrap w:val="0"/>
            <w:vAlign w:val="center"/>
          </w:tcPr>
          <w:p w14:paraId="5294ECF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100≤Y＜500</w:t>
            </w:r>
          </w:p>
        </w:tc>
        <w:tc>
          <w:tcPr>
            <w:tcW w:w="1134" w:type="dxa"/>
            <w:tcBorders>
              <w:top w:val="nil"/>
              <w:left w:val="nil"/>
              <w:bottom w:val="single" w:color="auto" w:sz="4" w:space="0"/>
              <w:right w:val="single" w:color="auto" w:sz="4" w:space="0"/>
              <w:tl2br w:val="nil"/>
              <w:tr2bl w:val="nil"/>
            </w:tcBorders>
            <w:noWrap w:val="0"/>
            <w:vAlign w:val="center"/>
          </w:tcPr>
          <w:p w14:paraId="67A475A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6F04B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1DA5747">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交通运输业</w:t>
            </w:r>
          </w:p>
        </w:tc>
        <w:tc>
          <w:tcPr>
            <w:tcW w:w="1680" w:type="dxa"/>
            <w:tcBorders>
              <w:top w:val="nil"/>
              <w:left w:val="nil"/>
              <w:bottom w:val="single" w:color="auto" w:sz="4" w:space="0"/>
              <w:right w:val="single" w:color="auto" w:sz="4" w:space="0"/>
              <w:tl2br w:val="nil"/>
              <w:tr2bl w:val="nil"/>
            </w:tcBorders>
            <w:noWrap w:val="0"/>
            <w:vAlign w:val="center"/>
          </w:tcPr>
          <w:p w14:paraId="608D20B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7076A99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104A1DD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0AC7157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2AFC880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07BF1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0D7F2195">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54F163A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1D24CB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F4D234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3000≤Y＜30000</w:t>
            </w:r>
          </w:p>
        </w:tc>
        <w:tc>
          <w:tcPr>
            <w:tcW w:w="1702" w:type="dxa"/>
            <w:tcBorders>
              <w:top w:val="nil"/>
              <w:left w:val="nil"/>
              <w:bottom w:val="single" w:color="auto" w:sz="4" w:space="0"/>
              <w:right w:val="single" w:color="auto" w:sz="4" w:space="0"/>
              <w:tl2br w:val="nil"/>
              <w:tr2bl w:val="nil"/>
            </w:tcBorders>
            <w:noWrap w:val="0"/>
            <w:vAlign w:val="center"/>
          </w:tcPr>
          <w:p w14:paraId="3535DA1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200≤Y＜3000</w:t>
            </w:r>
          </w:p>
        </w:tc>
        <w:tc>
          <w:tcPr>
            <w:tcW w:w="1134" w:type="dxa"/>
            <w:tcBorders>
              <w:top w:val="nil"/>
              <w:left w:val="nil"/>
              <w:bottom w:val="single" w:color="auto" w:sz="4" w:space="0"/>
              <w:right w:val="single" w:color="auto" w:sz="4" w:space="0"/>
              <w:tl2br w:val="nil"/>
              <w:tr2bl w:val="nil"/>
            </w:tcBorders>
            <w:noWrap w:val="0"/>
            <w:vAlign w:val="center"/>
          </w:tcPr>
          <w:p w14:paraId="71176E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Y＜200</w:t>
            </w:r>
          </w:p>
        </w:tc>
      </w:tr>
      <w:tr w14:paraId="0A30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8C0E96D">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仓储业</w:t>
            </w:r>
          </w:p>
        </w:tc>
        <w:tc>
          <w:tcPr>
            <w:tcW w:w="1680" w:type="dxa"/>
            <w:tcBorders>
              <w:top w:val="nil"/>
              <w:left w:val="nil"/>
              <w:bottom w:val="single" w:color="auto" w:sz="4" w:space="0"/>
              <w:right w:val="single" w:color="auto" w:sz="4" w:space="0"/>
              <w:tl2br w:val="nil"/>
              <w:tr2bl w:val="nil"/>
            </w:tcBorders>
            <w:noWrap w:val="0"/>
            <w:vAlign w:val="center"/>
          </w:tcPr>
          <w:p w14:paraId="6BD4450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8CD78F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1014D8B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100≤X＜200</w:t>
            </w:r>
          </w:p>
        </w:tc>
        <w:tc>
          <w:tcPr>
            <w:tcW w:w="1702" w:type="dxa"/>
            <w:tcBorders>
              <w:top w:val="nil"/>
              <w:left w:val="nil"/>
              <w:bottom w:val="single" w:color="auto" w:sz="4" w:space="0"/>
              <w:right w:val="single" w:color="auto" w:sz="4" w:space="0"/>
              <w:tl2br w:val="nil"/>
              <w:tr2bl w:val="nil"/>
            </w:tcBorders>
            <w:noWrap w:val="0"/>
            <w:vAlign w:val="center"/>
          </w:tcPr>
          <w:p w14:paraId="5E0A621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20≤X＜100</w:t>
            </w:r>
          </w:p>
        </w:tc>
        <w:tc>
          <w:tcPr>
            <w:tcW w:w="1134" w:type="dxa"/>
            <w:tcBorders>
              <w:top w:val="nil"/>
              <w:left w:val="nil"/>
              <w:bottom w:val="single" w:color="auto" w:sz="4" w:space="0"/>
              <w:right w:val="single" w:color="auto" w:sz="4" w:space="0"/>
              <w:tl2br w:val="nil"/>
              <w:tr2bl w:val="nil"/>
            </w:tcBorders>
            <w:noWrap w:val="0"/>
            <w:vAlign w:val="center"/>
          </w:tcPr>
          <w:p w14:paraId="784F88C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7454B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9C7EDC4">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522DCC9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7CAF60B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1C88A0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1000≤Y＜30000</w:t>
            </w:r>
          </w:p>
        </w:tc>
        <w:tc>
          <w:tcPr>
            <w:tcW w:w="1702" w:type="dxa"/>
            <w:tcBorders>
              <w:top w:val="nil"/>
              <w:left w:val="nil"/>
              <w:bottom w:val="single" w:color="auto" w:sz="4" w:space="0"/>
              <w:right w:val="single" w:color="auto" w:sz="4" w:space="0"/>
              <w:tl2br w:val="nil"/>
              <w:tr2bl w:val="nil"/>
            </w:tcBorders>
            <w:noWrap w:val="0"/>
            <w:vAlign w:val="center"/>
          </w:tcPr>
          <w:p w14:paraId="23793EB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l2br w:val="nil"/>
              <w:tr2bl w:val="nil"/>
            </w:tcBorders>
            <w:noWrap w:val="0"/>
            <w:vAlign w:val="center"/>
          </w:tcPr>
          <w:p w14:paraId="221F886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2BC87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6976E48">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邮政业</w:t>
            </w:r>
          </w:p>
        </w:tc>
        <w:tc>
          <w:tcPr>
            <w:tcW w:w="1680" w:type="dxa"/>
            <w:tcBorders>
              <w:top w:val="nil"/>
              <w:left w:val="nil"/>
              <w:bottom w:val="single" w:color="auto" w:sz="4" w:space="0"/>
              <w:right w:val="single" w:color="auto" w:sz="4" w:space="0"/>
              <w:tl2br w:val="nil"/>
              <w:tr2bl w:val="nil"/>
            </w:tcBorders>
            <w:noWrap w:val="0"/>
            <w:vAlign w:val="center"/>
          </w:tcPr>
          <w:p w14:paraId="203AFF5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F926A4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37D1759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4D6DC49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26630CA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61E5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6AF8DA4">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65BB71D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1AD8732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988983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2000≤Y＜30000</w:t>
            </w:r>
          </w:p>
        </w:tc>
        <w:tc>
          <w:tcPr>
            <w:tcW w:w="1702" w:type="dxa"/>
            <w:tcBorders>
              <w:top w:val="nil"/>
              <w:left w:val="nil"/>
              <w:bottom w:val="single" w:color="auto" w:sz="4" w:space="0"/>
              <w:right w:val="single" w:color="auto" w:sz="4" w:space="0"/>
              <w:tl2br w:val="nil"/>
              <w:tr2bl w:val="nil"/>
            </w:tcBorders>
            <w:noWrap w:val="0"/>
            <w:vAlign w:val="center"/>
          </w:tcPr>
          <w:p w14:paraId="1209A15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762F178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1324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C97F28B">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住宿业</w:t>
            </w:r>
          </w:p>
        </w:tc>
        <w:tc>
          <w:tcPr>
            <w:tcW w:w="1680" w:type="dxa"/>
            <w:tcBorders>
              <w:top w:val="nil"/>
              <w:left w:val="nil"/>
              <w:bottom w:val="single" w:color="auto" w:sz="4" w:space="0"/>
              <w:right w:val="single" w:color="auto" w:sz="4" w:space="0"/>
              <w:tl2br w:val="nil"/>
              <w:tr2bl w:val="nil"/>
            </w:tcBorders>
            <w:noWrap w:val="0"/>
            <w:vAlign w:val="center"/>
          </w:tcPr>
          <w:p w14:paraId="2EAC693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2A51D07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76957BF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4C9A683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21A433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191B5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54D42CA6">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107976C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76A4A02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3BAB56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2000≤Y＜10000</w:t>
            </w:r>
          </w:p>
        </w:tc>
        <w:tc>
          <w:tcPr>
            <w:tcW w:w="1702" w:type="dxa"/>
            <w:tcBorders>
              <w:top w:val="nil"/>
              <w:left w:val="nil"/>
              <w:bottom w:val="single" w:color="auto" w:sz="4" w:space="0"/>
              <w:right w:val="single" w:color="auto" w:sz="4" w:space="0"/>
              <w:tl2br w:val="nil"/>
              <w:tr2bl w:val="nil"/>
            </w:tcBorders>
            <w:noWrap w:val="0"/>
            <w:vAlign w:val="center"/>
          </w:tcPr>
          <w:p w14:paraId="5F52134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014BF41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47B3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01B9D551">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餐饮业</w:t>
            </w:r>
          </w:p>
        </w:tc>
        <w:tc>
          <w:tcPr>
            <w:tcW w:w="1680" w:type="dxa"/>
            <w:tcBorders>
              <w:top w:val="nil"/>
              <w:left w:val="nil"/>
              <w:bottom w:val="single" w:color="auto" w:sz="4" w:space="0"/>
              <w:right w:val="single" w:color="auto" w:sz="4" w:space="0"/>
              <w:tl2br w:val="nil"/>
              <w:tr2bl w:val="nil"/>
            </w:tcBorders>
            <w:noWrap w:val="0"/>
            <w:vAlign w:val="center"/>
          </w:tcPr>
          <w:p w14:paraId="1EB6E13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3E0CB80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09C0D69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6AC058C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99E8D3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4DABD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A9A1B2B">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6D37DD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469F6D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A5DA74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2000≤Y＜10000</w:t>
            </w:r>
          </w:p>
        </w:tc>
        <w:tc>
          <w:tcPr>
            <w:tcW w:w="1702" w:type="dxa"/>
            <w:tcBorders>
              <w:top w:val="nil"/>
              <w:left w:val="nil"/>
              <w:bottom w:val="single" w:color="auto" w:sz="4" w:space="0"/>
              <w:right w:val="single" w:color="auto" w:sz="4" w:space="0"/>
              <w:tl2br w:val="nil"/>
              <w:tr2bl w:val="nil"/>
            </w:tcBorders>
            <w:noWrap w:val="0"/>
            <w:vAlign w:val="center"/>
          </w:tcPr>
          <w:p w14:paraId="3974CB2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3AF8C79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7D3C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3729FA8">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信息传输业</w:t>
            </w:r>
          </w:p>
        </w:tc>
        <w:tc>
          <w:tcPr>
            <w:tcW w:w="1680" w:type="dxa"/>
            <w:tcBorders>
              <w:top w:val="nil"/>
              <w:left w:val="nil"/>
              <w:bottom w:val="single" w:color="auto" w:sz="4" w:space="0"/>
              <w:right w:val="single" w:color="auto" w:sz="4" w:space="0"/>
              <w:tl2br w:val="nil"/>
              <w:tr2bl w:val="nil"/>
            </w:tcBorders>
            <w:noWrap w:val="0"/>
            <w:vAlign w:val="center"/>
          </w:tcPr>
          <w:p w14:paraId="7B2B4BA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4E6D8F2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6BE014F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100≤X＜2000</w:t>
            </w:r>
          </w:p>
        </w:tc>
        <w:tc>
          <w:tcPr>
            <w:tcW w:w="1702" w:type="dxa"/>
            <w:tcBorders>
              <w:top w:val="nil"/>
              <w:left w:val="nil"/>
              <w:bottom w:val="single" w:color="auto" w:sz="4" w:space="0"/>
              <w:right w:val="single" w:color="auto" w:sz="4" w:space="0"/>
              <w:tl2br w:val="nil"/>
              <w:tr2bl w:val="nil"/>
            </w:tcBorders>
            <w:noWrap w:val="0"/>
            <w:vAlign w:val="center"/>
          </w:tcPr>
          <w:p w14:paraId="34E0EA4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CCB936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4BBCC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A2D52FB">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435EB7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7C21D4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B06C2D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1000≤Y＜100000</w:t>
            </w:r>
          </w:p>
        </w:tc>
        <w:tc>
          <w:tcPr>
            <w:tcW w:w="1702" w:type="dxa"/>
            <w:tcBorders>
              <w:top w:val="nil"/>
              <w:left w:val="nil"/>
              <w:bottom w:val="single" w:color="auto" w:sz="4" w:space="0"/>
              <w:right w:val="single" w:color="auto" w:sz="4" w:space="0"/>
              <w:tl2br w:val="nil"/>
              <w:tr2bl w:val="nil"/>
            </w:tcBorders>
            <w:noWrap w:val="0"/>
            <w:vAlign w:val="center"/>
          </w:tcPr>
          <w:p w14:paraId="49C5BDC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l2br w:val="nil"/>
              <w:tr2bl w:val="nil"/>
            </w:tcBorders>
            <w:noWrap w:val="0"/>
            <w:vAlign w:val="center"/>
          </w:tcPr>
          <w:p w14:paraId="6C79037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00A1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0AB559DC">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软件和信息技术服务业</w:t>
            </w:r>
          </w:p>
        </w:tc>
        <w:tc>
          <w:tcPr>
            <w:tcW w:w="1680" w:type="dxa"/>
            <w:tcBorders>
              <w:top w:val="nil"/>
              <w:left w:val="nil"/>
              <w:bottom w:val="single" w:color="auto" w:sz="4" w:space="0"/>
              <w:right w:val="single" w:color="auto" w:sz="4" w:space="0"/>
              <w:tl2br w:val="nil"/>
              <w:tr2bl w:val="nil"/>
            </w:tcBorders>
            <w:noWrap w:val="0"/>
            <w:vAlign w:val="center"/>
          </w:tcPr>
          <w:p w14:paraId="0364A1A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7E17597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65317F0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0C5AA30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62214D3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5499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24BDF6D">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1456B7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2CA806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10E73A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1000≤Y＜10000</w:t>
            </w:r>
          </w:p>
        </w:tc>
        <w:tc>
          <w:tcPr>
            <w:tcW w:w="1702" w:type="dxa"/>
            <w:tcBorders>
              <w:top w:val="nil"/>
              <w:left w:val="nil"/>
              <w:bottom w:val="single" w:color="auto" w:sz="4" w:space="0"/>
              <w:right w:val="single" w:color="auto" w:sz="4" w:space="0"/>
              <w:tl2br w:val="nil"/>
              <w:tr2bl w:val="nil"/>
            </w:tcBorders>
            <w:noWrap w:val="0"/>
            <w:vAlign w:val="center"/>
          </w:tcPr>
          <w:p w14:paraId="27A12FF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50≤Y＜1000</w:t>
            </w:r>
          </w:p>
        </w:tc>
        <w:tc>
          <w:tcPr>
            <w:tcW w:w="1134" w:type="dxa"/>
            <w:tcBorders>
              <w:top w:val="nil"/>
              <w:left w:val="nil"/>
              <w:bottom w:val="single" w:color="auto" w:sz="4" w:space="0"/>
              <w:right w:val="single" w:color="auto" w:sz="4" w:space="0"/>
              <w:tl2br w:val="nil"/>
              <w:tr2bl w:val="nil"/>
            </w:tcBorders>
            <w:noWrap w:val="0"/>
            <w:vAlign w:val="center"/>
          </w:tcPr>
          <w:p w14:paraId="3BC7244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w:t>
            </w:r>
          </w:p>
        </w:tc>
      </w:tr>
      <w:tr w14:paraId="2E5BE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1AF36E27">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房地产开发经营</w:t>
            </w:r>
          </w:p>
        </w:tc>
        <w:tc>
          <w:tcPr>
            <w:tcW w:w="1680" w:type="dxa"/>
            <w:tcBorders>
              <w:top w:val="nil"/>
              <w:left w:val="nil"/>
              <w:bottom w:val="single" w:color="auto" w:sz="4" w:space="0"/>
              <w:right w:val="single" w:color="auto" w:sz="4" w:space="0"/>
              <w:tl2br w:val="nil"/>
              <w:tr2bl w:val="nil"/>
            </w:tcBorders>
            <w:noWrap w:val="0"/>
            <w:vAlign w:val="center"/>
          </w:tcPr>
          <w:p w14:paraId="1EA026D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010F08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0CCBAF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1000≤Y＜200000</w:t>
            </w:r>
          </w:p>
        </w:tc>
        <w:tc>
          <w:tcPr>
            <w:tcW w:w="1702" w:type="dxa"/>
            <w:tcBorders>
              <w:top w:val="nil"/>
              <w:left w:val="nil"/>
              <w:bottom w:val="single" w:color="auto" w:sz="4" w:space="0"/>
              <w:right w:val="single" w:color="auto" w:sz="4" w:space="0"/>
              <w:tl2br w:val="nil"/>
              <w:tr2bl w:val="nil"/>
            </w:tcBorders>
            <w:noWrap w:val="0"/>
            <w:vAlign w:val="center"/>
          </w:tcPr>
          <w:p w14:paraId="3A67C60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100≤X＜1000</w:t>
            </w:r>
          </w:p>
        </w:tc>
        <w:tc>
          <w:tcPr>
            <w:tcW w:w="1134" w:type="dxa"/>
            <w:tcBorders>
              <w:top w:val="nil"/>
              <w:left w:val="nil"/>
              <w:bottom w:val="single" w:color="auto" w:sz="4" w:space="0"/>
              <w:right w:val="single" w:color="auto" w:sz="4" w:space="0"/>
              <w:tl2br w:val="nil"/>
              <w:tr2bl w:val="nil"/>
            </w:tcBorders>
            <w:noWrap w:val="0"/>
            <w:vAlign w:val="center"/>
          </w:tcPr>
          <w:p w14:paraId="1D7DA49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X＜100</w:t>
            </w:r>
          </w:p>
        </w:tc>
      </w:tr>
      <w:tr w14:paraId="04EF1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7C5EAE21">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32347BD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42ACF38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69C5E1B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5000≤Z＜10000</w:t>
            </w:r>
          </w:p>
        </w:tc>
        <w:tc>
          <w:tcPr>
            <w:tcW w:w="1702" w:type="dxa"/>
            <w:tcBorders>
              <w:top w:val="nil"/>
              <w:left w:val="nil"/>
              <w:bottom w:val="single" w:color="auto" w:sz="4" w:space="0"/>
              <w:right w:val="single" w:color="auto" w:sz="4" w:space="0"/>
              <w:tl2br w:val="nil"/>
              <w:tr2bl w:val="nil"/>
            </w:tcBorders>
            <w:noWrap w:val="0"/>
            <w:vAlign w:val="center"/>
          </w:tcPr>
          <w:p w14:paraId="3DBEC7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2000≤Y＜5000</w:t>
            </w:r>
          </w:p>
        </w:tc>
        <w:tc>
          <w:tcPr>
            <w:tcW w:w="1134" w:type="dxa"/>
            <w:tcBorders>
              <w:top w:val="nil"/>
              <w:left w:val="nil"/>
              <w:bottom w:val="single" w:color="auto" w:sz="4" w:space="0"/>
              <w:right w:val="single" w:color="auto" w:sz="4" w:space="0"/>
              <w:tl2br w:val="nil"/>
              <w:tr2bl w:val="nil"/>
            </w:tcBorders>
            <w:noWrap w:val="0"/>
            <w:vAlign w:val="center"/>
          </w:tcPr>
          <w:p w14:paraId="7262199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Y＜2000</w:t>
            </w:r>
          </w:p>
        </w:tc>
      </w:tr>
      <w:tr w14:paraId="4DE4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2983D5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物业管理</w:t>
            </w:r>
          </w:p>
        </w:tc>
        <w:tc>
          <w:tcPr>
            <w:tcW w:w="1680" w:type="dxa"/>
            <w:tcBorders>
              <w:top w:val="nil"/>
              <w:left w:val="nil"/>
              <w:bottom w:val="single" w:color="auto" w:sz="4" w:space="0"/>
              <w:right w:val="single" w:color="auto" w:sz="4" w:space="0"/>
              <w:tl2br w:val="nil"/>
              <w:tr2bl w:val="nil"/>
            </w:tcBorders>
            <w:noWrap w:val="0"/>
            <w:vAlign w:val="center"/>
          </w:tcPr>
          <w:p w14:paraId="17BB120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4660A8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39F6F59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76731F5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134" w:type="dxa"/>
            <w:tcBorders>
              <w:top w:val="nil"/>
              <w:left w:val="nil"/>
              <w:bottom w:val="single" w:color="auto" w:sz="4" w:space="0"/>
              <w:right w:val="single" w:color="auto" w:sz="4" w:space="0"/>
              <w:tl2br w:val="nil"/>
              <w:tr2bl w:val="nil"/>
            </w:tcBorders>
            <w:noWrap w:val="0"/>
            <w:vAlign w:val="center"/>
          </w:tcPr>
          <w:p w14:paraId="440410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X＜100</w:t>
            </w:r>
          </w:p>
        </w:tc>
      </w:tr>
      <w:tr w14:paraId="2795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6BB42CD">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01D338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097E27E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D7F5E6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1000≤Y＜5000</w:t>
            </w:r>
          </w:p>
        </w:tc>
        <w:tc>
          <w:tcPr>
            <w:tcW w:w="1702" w:type="dxa"/>
            <w:tcBorders>
              <w:top w:val="nil"/>
              <w:left w:val="nil"/>
              <w:bottom w:val="single" w:color="auto" w:sz="4" w:space="0"/>
              <w:right w:val="single" w:color="auto" w:sz="4" w:space="0"/>
              <w:tl2br w:val="nil"/>
              <w:tr2bl w:val="nil"/>
            </w:tcBorders>
            <w:noWrap w:val="0"/>
            <w:vAlign w:val="center"/>
          </w:tcPr>
          <w:p w14:paraId="327CE3E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500≤Y＜1000</w:t>
            </w:r>
          </w:p>
        </w:tc>
        <w:tc>
          <w:tcPr>
            <w:tcW w:w="1134" w:type="dxa"/>
            <w:tcBorders>
              <w:top w:val="nil"/>
              <w:left w:val="nil"/>
              <w:bottom w:val="single" w:color="auto" w:sz="4" w:space="0"/>
              <w:right w:val="single" w:color="auto" w:sz="4" w:space="0"/>
              <w:tl2br w:val="nil"/>
              <w:tr2bl w:val="nil"/>
            </w:tcBorders>
            <w:noWrap w:val="0"/>
            <w:vAlign w:val="center"/>
          </w:tcPr>
          <w:p w14:paraId="0CD0723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Y＜500</w:t>
            </w:r>
          </w:p>
        </w:tc>
      </w:tr>
      <w:tr w14:paraId="2EC0B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411433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租赁和商务服务业</w:t>
            </w:r>
          </w:p>
        </w:tc>
        <w:tc>
          <w:tcPr>
            <w:tcW w:w="1680" w:type="dxa"/>
            <w:tcBorders>
              <w:top w:val="nil"/>
              <w:left w:val="nil"/>
              <w:bottom w:val="single" w:color="auto" w:sz="4" w:space="0"/>
              <w:right w:val="single" w:color="auto" w:sz="4" w:space="0"/>
              <w:tl2br w:val="nil"/>
              <w:tr2bl w:val="nil"/>
            </w:tcBorders>
            <w:noWrap w:val="0"/>
            <w:vAlign w:val="center"/>
          </w:tcPr>
          <w:p w14:paraId="1178D4C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403261D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5AF0DFC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5B430DE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F53663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2719D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4B44D837">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74F3FF7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7E2792B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BCE080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8000≤Z＜120000</w:t>
            </w:r>
          </w:p>
        </w:tc>
        <w:tc>
          <w:tcPr>
            <w:tcW w:w="1702" w:type="dxa"/>
            <w:tcBorders>
              <w:top w:val="nil"/>
              <w:left w:val="nil"/>
              <w:bottom w:val="single" w:color="auto" w:sz="4" w:space="0"/>
              <w:right w:val="single" w:color="auto" w:sz="4" w:space="0"/>
              <w:tl2br w:val="nil"/>
              <w:tr2bl w:val="nil"/>
            </w:tcBorders>
            <w:noWrap w:val="0"/>
            <w:vAlign w:val="center"/>
          </w:tcPr>
          <w:p w14:paraId="5D94B00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100≤Z＜8000</w:t>
            </w:r>
          </w:p>
        </w:tc>
        <w:tc>
          <w:tcPr>
            <w:tcW w:w="1134" w:type="dxa"/>
            <w:tcBorders>
              <w:top w:val="nil"/>
              <w:left w:val="nil"/>
              <w:bottom w:val="single" w:color="auto" w:sz="4" w:space="0"/>
              <w:right w:val="single" w:color="auto" w:sz="4" w:space="0"/>
              <w:tl2br w:val="nil"/>
              <w:tr2bl w:val="nil"/>
            </w:tcBorders>
            <w:noWrap w:val="0"/>
            <w:vAlign w:val="center"/>
          </w:tcPr>
          <w:p w14:paraId="36AF53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5B42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l2br w:val="nil"/>
              <w:tr2bl w:val="nil"/>
            </w:tcBorders>
            <w:noWrap w:val="0"/>
            <w:vAlign w:val="bottom"/>
          </w:tcPr>
          <w:p w14:paraId="01DAE1BF">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其他未列明行业</w:t>
            </w:r>
          </w:p>
        </w:tc>
        <w:tc>
          <w:tcPr>
            <w:tcW w:w="1680" w:type="dxa"/>
            <w:tcBorders>
              <w:top w:val="nil"/>
              <w:left w:val="nil"/>
              <w:bottom w:val="single" w:color="auto" w:sz="4" w:space="0"/>
              <w:right w:val="single" w:color="auto" w:sz="4" w:space="0"/>
              <w:tl2br w:val="nil"/>
              <w:tr2bl w:val="nil"/>
            </w:tcBorders>
            <w:noWrap w:val="0"/>
            <w:vAlign w:val="center"/>
          </w:tcPr>
          <w:p w14:paraId="0F22C81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263E32C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421C0D6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7A14486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62B1BC7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bl>
    <w:p w14:paraId="58B9839B">
      <w:pPr>
        <w:spacing w:line="560" w:lineRule="exact"/>
        <w:ind w:firstLine="525" w:firstLineChars="25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A945962">
      <w:pPr>
        <w:widowControl/>
        <w:jc w:val="left"/>
        <w:rPr>
          <w:rFonts w:hint="default" w:ascii="宋体" w:hAnsi="宋体" w:eastAsia="宋体"/>
          <w:color w:val="auto"/>
          <w:kern w:val="0"/>
          <w:sz w:val="21"/>
          <w:szCs w:val="21"/>
          <w:highlight w:val="none"/>
        </w:rPr>
        <w:sectPr>
          <w:headerReference r:id="rId8" w:type="default"/>
          <w:footerReference r:id="rId9" w:type="default"/>
          <w:pgSz w:w="11906" w:h="16838"/>
          <w:pgMar w:top="1361" w:right="1134" w:bottom="1134" w:left="1361" w:header="720" w:footer="720" w:gutter="0"/>
          <w:lnNumType w:countBy="0" w:distance="360"/>
          <w:cols w:space="720" w:num="1"/>
          <w:docGrid w:type="lines" w:linePitch="331" w:charSpace="0"/>
        </w:sectPr>
      </w:pPr>
    </w:p>
    <w:p w14:paraId="7AB92304">
      <w:pPr>
        <w:keepNext/>
        <w:keepLines/>
        <w:pageBreakBefore/>
        <w:numPr>
          <w:ilvl w:val="0"/>
          <w:numId w:val="0"/>
        </w:numPr>
        <w:spacing w:after="330" w:line="560" w:lineRule="exact"/>
        <w:jc w:val="center"/>
        <w:outlineLvl w:val="0"/>
        <w:rPr>
          <w:rFonts w:hint="default" w:ascii="宋体" w:eastAsia="宋体"/>
          <w:b/>
          <w:color w:val="auto"/>
          <w:kern w:val="44"/>
          <w:sz w:val="44"/>
          <w:szCs w:val="44"/>
          <w:highlight w:val="none"/>
        </w:rPr>
      </w:pPr>
      <w:bookmarkStart w:id="35" w:name="_Toc15728"/>
      <w:r>
        <w:rPr>
          <w:rFonts w:hint="default" w:ascii="宋体" w:eastAsia="宋体"/>
          <w:b/>
          <w:color w:val="auto"/>
          <w:kern w:val="44"/>
          <w:sz w:val="44"/>
          <w:szCs w:val="44"/>
          <w:highlight w:val="none"/>
        </w:rPr>
        <w:t>第三章 供应商须知</w:t>
      </w:r>
      <w:bookmarkEnd w:id="35"/>
    </w:p>
    <w:p w14:paraId="63ADAE46">
      <w:pPr>
        <w:keepNext/>
        <w:keepLines/>
        <w:numPr>
          <w:ilvl w:val="0"/>
          <w:numId w:val="0"/>
        </w:numPr>
        <w:spacing w:before="340" w:after="330" w:line="440" w:lineRule="exact"/>
        <w:jc w:val="center"/>
        <w:outlineLvl w:val="0"/>
        <w:rPr>
          <w:rFonts w:hint="default" w:ascii="宋体" w:hAnsi="宋体" w:eastAsia="宋体"/>
          <w:b/>
          <w:color w:val="auto"/>
          <w:sz w:val="21"/>
          <w:szCs w:val="21"/>
          <w:highlight w:val="none"/>
        </w:rPr>
      </w:pPr>
      <w:bookmarkStart w:id="36" w:name="_Toc4818"/>
      <w:r>
        <w:rPr>
          <w:rFonts w:hint="default" w:ascii="宋体" w:hAnsi="宋体" w:eastAsia="宋体"/>
          <w:b/>
          <w:color w:val="auto"/>
          <w:sz w:val="32"/>
          <w:szCs w:val="32"/>
          <w:highlight w:val="none"/>
        </w:rPr>
        <w:t>第一节 供应商须知前附表</w:t>
      </w:r>
      <w:bookmarkEnd w:id="36"/>
    </w:p>
    <w:tbl>
      <w:tblPr>
        <w:tblStyle w:val="18"/>
        <w:tblW w:w="100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0"/>
        <w:gridCol w:w="1510"/>
        <w:gridCol w:w="7580"/>
      </w:tblGrid>
      <w:tr w14:paraId="3778D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502A6C">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条款号</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3EDE91">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条款内容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878A20">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具体要求</w:t>
            </w:r>
          </w:p>
        </w:tc>
      </w:tr>
      <w:tr w14:paraId="5CA40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F4BFF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F7181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供应商资格条件</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88D50E0">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供应商资格条件要求详见公告。</w:t>
            </w:r>
          </w:p>
        </w:tc>
      </w:tr>
      <w:tr w14:paraId="0B280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78777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B609C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是否接受联合体竞标</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E4DE9A">
            <w:pPr>
              <w:spacing w:line="480" w:lineRule="exact"/>
              <w:rPr>
                <w:rFonts w:hint="eastAsia" w:ascii="宋体" w:hAnsi="宋体" w:eastAsia="宋体" w:cs="宋体"/>
                <w:color w:val="auto"/>
                <w:sz w:val="24"/>
                <w:szCs w:val="24"/>
                <w:highlight w:val="none"/>
              </w:rPr>
            </w:pPr>
            <w:bookmarkStart w:id="37" w:name="PO_3000001868_PM007"/>
            <w:r>
              <w:rPr>
                <w:rFonts w:hint="eastAsia" w:ascii="宋体" w:hAnsi="宋体" w:eastAsia="宋体" w:cs="宋体"/>
                <w:color w:val="auto"/>
                <w:sz w:val="24"/>
                <w:szCs w:val="24"/>
                <w:highlight w:val="none"/>
              </w:rPr>
              <w:t>不允许联合体</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rPr>
              <w:t>标</w:t>
            </w:r>
            <w:bookmarkEnd w:id="37"/>
          </w:p>
        </w:tc>
      </w:tr>
      <w:tr w14:paraId="22597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07C490">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5D4D1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联合体竞标要求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A3DF6D">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14:paraId="55B03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03DB3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EEF96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是否允许</w:t>
            </w:r>
          </w:p>
          <w:p w14:paraId="29FAFA1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BE8728">
            <w:pPr>
              <w:spacing w:line="480" w:lineRule="exact"/>
              <w:jc w:val="left"/>
              <w:rPr>
                <w:rFonts w:hint="eastAsia" w:ascii="宋体" w:hAnsi="宋体" w:eastAsia="宋体" w:cs="宋体"/>
                <w:color w:val="auto"/>
                <w:sz w:val="24"/>
                <w:szCs w:val="24"/>
                <w:highlight w:val="none"/>
              </w:rPr>
            </w:pPr>
            <w:bookmarkStart w:id="38" w:name="PO_3000001868_PM044"/>
            <w:r>
              <w:rPr>
                <w:rFonts w:hint="eastAsia" w:ascii="宋体" w:hAnsi="宋体" w:eastAsia="宋体" w:cs="宋体"/>
                <w:color w:val="auto"/>
                <w:sz w:val="24"/>
                <w:szCs w:val="24"/>
                <w:highlight w:val="none"/>
              </w:rPr>
              <w:t>不允许分包</w:t>
            </w:r>
            <w:bookmarkEnd w:id="38"/>
          </w:p>
          <w:p w14:paraId="6C1202DF">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分包内容：</w:t>
            </w:r>
            <w:r>
              <w:rPr>
                <w:rFonts w:hint="eastAsia" w:ascii="宋体" w:hAnsi="宋体" w:eastAsia="宋体" w:cs="宋体"/>
                <w:color w:val="auto"/>
                <w:sz w:val="24"/>
                <w:szCs w:val="24"/>
                <w:highlight w:val="none"/>
                <w:u w:val="single"/>
              </w:rPr>
              <w:t xml:space="preserve">   /   。</w:t>
            </w:r>
          </w:p>
          <w:p w14:paraId="6F59137A">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分包金额或者比例：</w:t>
            </w:r>
            <w:r>
              <w:rPr>
                <w:rFonts w:hint="eastAsia" w:ascii="宋体" w:hAnsi="宋体" w:eastAsia="宋体" w:cs="宋体"/>
                <w:color w:val="auto"/>
                <w:sz w:val="24"/>
                <w:szCs w:val="24"/>
                <w:highlight w:val="none"/>
                <w:u w:val="single"/>
              </w:rPr>
              <w:t xml:space="preserve">  /  。</w:t>
            </w:r>
          </w:p>
        </w:tc>
      </w:tr>
      <w:tr w14:paraId="74F93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0F1A93">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87A192">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资格证明文件组成</w:t>
            </w:r>
          </w:p>
          <w:p w14:paraId="292CE68F">
            <w:pPr>
              <w:spacing w:line="480" w:lineRule="exact"/>
              <w:jc w:val="center"/>
              <w:rPr>
                <w:rFonts w:hint="eastAsia" w:ascii="宋体" w:hAnsi="宋体" w:eastAsia="宋体" w:cs="宋体"/>
                <w:color w:val="auto"/>
                <w:sz w:val="24"/>
                <w:szCs w:val="24"/>
                <w:highlight w:val="none"/>
              </w:rPr>
            </w:pP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B86E07">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BEE7328">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2.供应商依法缴纳税收的相关材料：[</w:t>
            </w:r>
            <w:r>
              <w:rPr>
                <w:rFonts w:hint="eastAsia" w:ascii="宋体" w:hAnsi="宋体" w:eastAsia="宋体" w:cs="宋体"/>
                <w:b/>
                <w:color w:val="auto"/>
                <w:sz w:val="24"/>
                <w:szCs w:val="24"/>
                <w:highlight w:val="none"/>
                <w:u w:val="single"/>
              </w:rPr>
              <w:t>截标</w:t>
            </w:r>
            <w:r>
              <w:rPr>
                <w:rFonts w:hint="eastAsia" w:ascii="宋体" w:hAnsi="宋体" w:eastAsia="宋体" w:cs="宋体"/>
                <w:b/>
                <w:color w:val="auto"/>
                <w:sz w:val="24"/>
                <w:szCs w:val="24"/>
                <w:highlight w:val="none"/>
                <w:u w:val="single"/>
                <w:lang w:val="en-US" w:eastAsia="zh-CN"/>
              </w:rPr>
              <w:t>前</w:t>
            </w:r>
            <w:r>
              <w:rPr>
                <w:rFonts w:hint="eastAsia" w:ascii="宋体" w:hAnsi="宋体" w:eastAsia="宋体" w:cs="宋体"/>
                <w:b/>
                <w:color w:val="auto"/>
                <w:sz w:val="24"/>
                <w:szCs w:val="24"/>
                <w:highlight w:val="none"/>
                <w:u w:val="single"/>
              </w:rPr>
              <w:t>连续3个月</w:t>
            </w:r>
            <w:r>
              <w:rPr>
                <w:rFonts w:hint="eastAsia" w:ascii="宋体" w:hAnsi="宋体" w:eastAsia="宋体" w:cs="宋体"/>
                <w:color w:val="auto"/>
                <w:sz w:val="24"/>
                <w:szCs w:val="24"/>
                <w:highlight w:val="none"/>
              </w:rPr>
              <w:t>]的依法缴纳税收的凭据复印件；依法免税的供应商，必须提供相应文件证明其依法免税。从取得营业执照时间起到</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文件提交截止时间为止不足要求月数的，只需提供从取得营业执照起的依法缴纳税收相应证明文件）；（</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18C64C55">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3.供应商依法缴纳社会保障资金的相关材料：</w:t>
            </w:r>
            <w:r>
              <w:rPr>
                <w:rFonts w:hint="eastAsia" w:ascii="宋体" w:hAnsi="宋体" w:eastAsia="宋体" w:cs="宋体"/>
                <w:b/>
                <w:color w:val="auto"/>
                <w:sz w:val="24"/>
                <w:szCs w:val="24"/>
                <w:highlight w:val="none"/>
                <w:u w:val="single"/>
              </w:rPr>
              <w:t>[截标前连续3个月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70311D62">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4.供应商财务状况报告：</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lang w:val="en-US" w:eastAsia="zh-CN"/>
              </w:rPr>
              <w:t>2025年</w:t>
            </w:r>
            <w:r>
              <w:rPr>
                <w:rFonts w:hint="eastAsia" w:ascii="宋体" w:hAnsi="宋体" w:eastAsia="宋体" w:cs="宋体"/>
                <w:color w:val="auto"/>
                <w:sz w:val="24"/>
                <w:szCs w:val="24"/>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2D0F5D8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5.供应商直接控股、管理关系信息表；（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10DAA950">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6.资格声明函（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E16EA40">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7.《中小企业声明函》（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55E0B781">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8.采购人或采购代理机构根据竞争性磋商公告对应的特定资格要求及特定条件设置供应商提供的资格证明材料；</w:t>
            </w:r>
            <w:r>
              <w:rPr>
                <w:rFonts w:hint="eastAsia" w:ascii="宋体" w:hAnsi="宋体" w:eastAsia="宋体" w:cs="宋体"/>
                <w:b/>
                <w:color w:val="auto"/>
                <w:sz w:val="24"/>
                <w:szCs w:val="24"/>
                <w:highlight w:val="none"/>
              </w:rPr>
              <w:t>（本项目的特定资格要求：供应商具备水利水电工程施工总承包</w:t>
            </w:r>
            <w:r>
              <w:rPr>
                <w:rFonts w:hint="eastAsia" w:ascii="宋体" w:hAnsi="宋体" w:eastAsia="宋体" w:cs="宋体"/>
                <w:b/>
                <w:color w:val="auto"/>
                <w:sz w:val="24"/>
                <w:szCs w:val="24"/>
                <w:highlight w:val="none"/>
                <w:lang w:val="en-US" w:eastAsia="zh-CN"/>
              </w:rPr>
              <w:t>贰</w:t>
            </w:r>
            <w:bookmarkStart w:id="1532" w:name="_GoBack"/>
            <w:bookmarkEnd w:id="1532"/>
            <w:r>
              <w:rPr>
                <w:rFonts w:hint="eastAsia" w:ascii="宋体" w:hAnsi="宋体" w:eastAsia="宋体" w:cs="宋体"/>
                <w:b/>
                <w:color w:val="auto"/>
                <w:sz w:val="24"/>
                <w:szCs w:val="24"/>
                <w:highlight w:val="none"/>
              </w:rPr>
              <w:t>级（含）以上资质、</w:t>
            </w:r>
            <w:r>
              <w:rPr>
                <w:rFonts w:hint="eastAsia" w:ascii="宋体" w:hAnsi="宋体" w:eastAsia="宋体" w:cs="宋体"/>
                <w:b/>
                <w:color w:val="auto"/>
                <w:sz w:val="24"/>
                <w:szCs w:val="24"/>
                <w:highlight w:val="none"/>
                <w:lang w:val="en-US" w:eastAsia="zh-CN"/>
              </w:rPr>
              <w:t>有效的</w:t>
            </w:r>
            <w:r>
              <w:rPr>
                <w:rFonts w:hint="default" w:ascii="宋体" w:hAnsi="宋体" w:eastAsia="宋体" w:cs="宋体"/>
                <w:b/>
                <w:bCs/>
                <w:color w:val="auto"/>
                <w:sz w:val="24"/>
                <w:szCs w:val="24"/>
                <w:highlight w:val="none"/>
              </w:rPr>
              <w:t>安全生产许可证</w:t>
            </w:r>
            <w:r>
              <w:rPr>
                <w:rFonts w:hint="eastAsia" w:ascii="宋体" w:hAnsi="宋体" w:eastAsia="宋体" w:cs="宋体"/>
                <w:b/>
                <w:bCs/>
                <w:color w:val="auto"/>
                <w:sz w:val="24"/>
                <w:szCs w:val="24"/>
                <w:highlight w:val="none"/>
                <w:lang w:eastAsia="zh-CN"/>
              </w:rPr>
              <w:t>、</w:t>
            </w:r>
            <w:r>
              <w:rPr>
                <w:rFonts w:hint="eastAsia" w:ascii="宋体" w:hAnsi="宋体" w:eastAsia="宋体" w:cs="宋体"/>
                <w:b/>
                <w:color w:val="auto"/>
                <w:sz w:val="24"/>
                <w:szCs w:val="24"/>
                <w:highlight w:val="none"/>
              </w:rPr>
              <w:t>拟投入本项目的项目经理须具备有效的水利水电工程类专业贰级（含）以上注册建造师执业资格，具备有效的安全生产考核合格证书（B类），必须提供，否则响应文件按无效响应处理）</w:t>
            </w:r>
          </w:p>
          <w:p w14:paraId="7E6B1488">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9.除磋商文件规定必须提供以外，供应商认为需要提供的其他证明材料</w:t>
            </w:r>
            <w:r>
              <w:rPr>
                <w:rFonts w:hint="eastAsia" w:ascii="宋体" w:hAnsi="宋体" w:eastAsia="宋体" w:cs="宋体"/>
                <w:color w:val="auto"/>
                <w:kern w:val="0"/>
                <w:sz w:val="24"/>
                <w:szCs w:val="24"/>
                <w:highlight w:val="none"/>
              </w:rPr>
              <w:t>；</w:t>
            </w:r>
          </w:p>
          <w:p w14:paraId="77566BC0">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w:t>
            </w:r>
          </w:p>
          <w:p w14:paraId="24CBB4E4">
            <w:pPr>
              <w:spacing w:line="480" w:lineRule="exact"/>
              <w:ind w:firstLine="472" w:firstLineChars="196"/>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1.以上标明“必须提供”的材料必须加盖供应商电子公章，否则响应文件按无效响应处理。</w:t>
            </w:r>
          </w:p>
          <w:p w14:paraId="1528B078">
            <w:pPr>
              <w:spacing w:line="48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2.联合体竞标时，第1-5项资格证明文件联合体各方均必须分别提供，联合体各方分别盖章和签字，否则响应文件按无效响应处理。</w:t>
            </w:r>
          </w:p>
        </w:tc>
      </w:tr>
      <w:tr w14:paraId="724D5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1DCE0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18EC42">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商务文件</w:t>
            </w:r>
          </w:p>
          <w:p w14:paraId="023E6C85">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240C96">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1.无串通竞标行为的承诺函；（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6C5AEE8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2.法定代表人身份证明书及法定代表人有效身份证正反面复印件；（</w:t>
            </w:r>
            <w:r>
              <w:rPr>
                <w:rFonts w:hint="eastAsia" w:ascii="宋体" w:hAnsi="宋体" w:eastAsia="宋体" w:cs="宋体"/>
                <w:b/>
                <w:color w:val="auto"/>
                <w:sz w:val="24"/>
                <w:szCs w:val="24"/>
                <w:highlight w:val="none"/>
              </w:rPr>
              <w:t>除自然人竞标外必须提供，否则响应文件按无效响应处理</w:t>
            </w:r>
            <w:r>
              <w:rPr>
                <w:rFonts w:hint="eastAsia" w:ascii="宋体" w:hAnsi="宋体" w:eastAsia="宋体" w:cs="宋体"/>
                <w:color w:val="auto"/>
                <w:sz w:val="24"/>
                <w:szCs w:val="24"/>
                <w:highlight w:val="none"/>
              </w:rPr>
              <w:t>）</w:t>
            </w:r>
          </w:p>
          <w:p w14:paraId="54FE4900">
            <w:pPr>
              <w:spacing w:line="48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3.法定代表人授权委托书及委托代理人有效身份证正反面复印件；（</w:t>
            </w:r>
            <w:r>
              <w:rPr>
                <w:rFonts w:hint="eastAsia" w:ascii="宋体" w:hAnsi="宋体" w:eastAsia="宋体" w:cs="宋体"/>
                <w:b/>
                <w:color w:val="auto"/>
                <w:sz w:val="24"/>
                <w:szCs w:val="24"/>
                <w:highlight w:val="none"/>
              </w:rPr>
              <w:t>委托时必须提供，否则响应文件按无效响应处理</w:t>
            </w:r>
            <w:r>
              <w:rPr>
                <w:rFonts w:hint="eastAsia" w:ascii="宋体" w:hAnsi="宋体" w:eastAsia="宋体" w:cs="宋体"/>
                <w:color w:val="auto"/>
                <w:sz w:val="24"/>
                <w:szCs w:val="24"/>
                <w:highlight w:val="none"/>
              </w:rPr>
              <w:t>）</w:t>
            </w:r>
          </w:p>
          <w:p w14:paraId="67D0A592">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4.商务条款偏离表；（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231E23E3">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5.供应商认为需要提供的其他有关资料。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lang w:val="en-US" w:eastAsia="zh-CN"/>
              </w:rPr>
              <w:t>近三年来施工企业承建的项目竣工工程情况表等</w:t>
            </w:r>
            <w:r>
              <w:rPr>
                <w:rFonts w:hint="eastAsia" w:ascii="宋体" w:hAnsi="宋体" w:eastAsia="宋体" w:cs="宋体"/>
                <w:color w:val="auto"/>
                <w:sz w:val="24"/>
                <w:szCs w:val="24"/>
                <w:highlight w:val="none"/>
                <w:lang w:eastAsia="zh-CN"/>
              </w:rPr>
              <w:t>）</w:t>
            </w:r>
          </w:p>
          <w:p w14:paraId="7990D41A">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注： </w:t>
            </w:r>
          </w:p>
          <w:p w14:paraId="63CC70A1">
            <w:pPr>
              <w:spacing w:line="48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1.法定代表人授权委托书必须由法定代表人及委托代理人签字，并加盖供应商公章，否则响应文件按无效响应处理。</w:t>
            </w:r>
          </w:p>
          <w:p w14:paraId="0257CC3B">
            <w:pPr>
              <w:spacing w:line="480"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2.以上标明“必须提供”的材料必须加盖供应商电子公章，否则响应文件按无效响应处理。</w:t>
            </w:r>
          </w:p>
        </w:tc>
      </w:tr>
      <w:tr w14:paraId="6C590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FE61B3">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BB6271">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技术文件</w:t>
            </w:r>
          </w:p>
          <w:p w14:paraId="55418534">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8DDC5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企业概况表；（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90708DC">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2.技术需求偏离表；</w:t>
            </w:r>
            <w:r>
              <w:rPr>
                <w:rFonts w:hint="eastAsia" w:ascii="宋体" w:hAnsi="宋体" w:eastAsia="宋体" w:cs="宋体"/>
                <w:b/>
                <w:color w:val="auto"/>
                <w:sz w:val="24"/>
                <w:szCs w:val="24"/>
                <w:highlight w:val="none"/>
              </w:rPr>
              <w:t>（必须提供，否则响应文件按无效响应处理）</w:t>
            </w:r>
          </w:p>
          <w:p w14:paraId="6F7D0B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3.项目经理</w:t>
            </w:r>
            <w:r>
              <w:rPr>
                <w:rFonts w:hint="eastAsia" w:ascii="宋体" w:hAnsi="宋体" w:eastAsia="宋体" w:cs="宋体"/>
                <w:color w:val="auto"/>
                <w:sz w:val="24"/>
              </w:rPr>
              <w:t>（或建造师）</w:t>
            </w:r>
            <w:r>
              <w:rPr>
                <w:rFonts w:hint="eastAsia" w:ascii="宋体" w:hAnsi="宋体" w:eastAsia="宋体" w:cs="宋体"/>
                <w:color w:val="auto"/>
                <w:sz w:val="24"/>
                <w:szCs w:val="24"/>
                <w:highlight w:val="none"/>
              </w:rPr>
              <w:t>简历表；（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0203F7D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4.主要施工管理人员表；（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039303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5.项目经理未在其他在施建设工程项目中任职的承诺函；（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F66A38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.安全员未在其他在施建设工程项目中任专职安全员的承诺函；（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0F462CCB">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.农民工工资保证金的交纳与使用的承诺书（</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144095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.施工组织设计；（</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28E589A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.按本竞争性磋商文件规定提交的其它资料。</w:t>
            </w:r>
          </w:p>
          <w:p w14:paraId="7F9943F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注：1.以上标明“必须提供”的材料必须加盖供应商电子公章，否则响应文件按无效响应处理。</w:t>
            </w:r>
          </w:p>
        </w:tc>
      </w:tr>
      <w:tr w14:paraId="24C05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C366E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EE6FE4">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报价文件</w:t>
            </w:r>
          </w:p>
          <w:p w14:paraId="6A81A130">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22E689">
            <w:pPr>
              <w:tabs>
                <w:tab w:val="left" w:pos="459"/>
              </w:tabs>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1.响应函；</w:t>
            </w:r>
            <w:r>
              <w:rPr>
                <w:rFonts w:hint="eastAsia" w:ascii="宋体" w:hAnsi="宋体" w:eastAsia="宋体" w:cs="宋体"/>
                <w:b/>
                <w:color w:val="auto"/>
                <w:sz w:val="24"/>
                <w:szCs w:val="24"/>
                <w:highlight w:val="none"/>
              </w:rPr>
              <w:t>（必须提供，否则作无效响应处理）</w:t>
            </w:r>
          </w:p>
          <w:p w14:paraId="73D9E549">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2.响应报价表；（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D738CF0">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3.工程量清单报价有关资料；（</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tc>
      </w:tr>
      <w:tr w14:paraId="5B3EC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EBA5E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E253E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响应文件电子版要求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5C0C6C">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 w:val="24"/>
                <w:szCs w:val="24"/>
                <w:highlight w:val="none"/>
              </w:rPr>
              <w:t>否则响应文件按无效响应处理。</w:t>
            </w:r>
          </w:p>
          <w:p w14:paraId="6109FB45">
            <w:pPr>
              <w:spacing w:line="480" w:lineRule="exact"/>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2.响应文件电子版密封方式：电子响应文件通过平台有效CA加密后在“广西政府采购云平台”平台投送。</w:t>
            </w:r>
            <w:r>
              <w:rPr>
                <w:rFonts w:hint="eastAsia" w:ascii="宋体" w:hAnsi="宋体" w:eastAsia="宋体" w:cs="宋体"/>
                <w:b/>
                <w:color w:val="auto"/>
                <w:sz w:val="24"/>
                <w:szCs w:val="24"/>
                <w:highlight w:val="none"/>
                <w:u w:val="single"/>
              </w:rPr>
              <w:t>（操作方式见公告附件“电子响应文件制作与投送教程”）。</w:t>
            </w:r>
          </w:p>
          <w:p w14:paraId="75E3907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3.在领取成交通知书时，成交单位需打印与电子投标文件一致的纸质文件一式</w:t>
            </w:r>
            <w:r>
              <w:rPr>
                <w:rFonts w:hint="eastAsia" w:ascii="宋体" w:hAnsi="宋体" w:eastAsia="宋体" w:cs="宋体"/>
                <w:b/>
                <w:color w:val="auto"/>
                <w:sz w:val="24"/>
                <w:szCs w:val="24"/>
                <w:highlight w:val="none"/>
                <w:lang w:val="en-US" w:eastAsia="zh-CN"/>
              </w:rPr>
              <w:t>叁</w:t>
            </w:r>
            <w:r>
              <w:rPr>
                <w:rFonts w:hint="eastAsia" w:ascii="宋体" w:hAnsi="宋体" w:eastAsia="宋体" w:cs="宋体"/>
                <w:b/>
                <w:color w:val="auto"/>
                <w:sz w:val="24"/>
                <w:szCs w:val="24"/>
                <w:highlight w:val="none"/>
              </w:rPr>
              <w:t>份供采购人归档。</w:t>
            </w:r>
          </w:p>
        </w:tc>
      </w:tr>
      <w:tr w14:paraId="2365F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5CC93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9FD9C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响应报价</w:t>
            </w:r>
          </w:p>
          <w:p w14:paraId="0FDC847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EAA4F6">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响应报价必须包含满足本次竞标全部采购需求工程的成本、调试、检验、技术服务、培训、税费等所有费用。</w:t>
            </w:r>
          </w:p>
        </w:tc>
      </w:tr>
      <w:tr w14:paraId="32FEE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51BD2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FDFF2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竞标有效期</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76CFA7">
            <w:pPr>
              <w:tabs>
                <w:tab w:val="left" w:pos="720"/>
                <w:tab w:val="left" w:pos="840"/>
              </w:tabs>
              <w:spacing w:after="120" w:afterLines="50"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自首次响应文件提交截止之日起</w:t>
            </w:r>
            <w:bookmarkStart w:id="39" w:name="PO_3000001868_PM046"/>
            <w:r>
              <w:rPr>
                <w:rFonts w:hint="eastAsia" w:ascii="宋体" w:hAnsi="宋体" w:eastAsia="宋体" w:cs="宋体"/>
                <w:color w:val="auto"/>
                <w:sz w:val="24"/>
                <w:szCs w:val="24"/>
                <w:highlight w:val="none"/>
                <w:u w:val="single"/>
              </w:rPr>
              <w:t>90日历天</w:t>
            </w:r>
            <w:bookmarkEnd w:id="39"/>
            <w:r>
              <w:rPr>
                <w:rFonts w:hint="eastAsia" w:ascii="宋体" w:hAnsi="宋体" w:eastAsia="宋体" w:cs="宋体"/>
                <w:color w:val="auto"/>
                <w:sz w:val="24"/>
                <w:szCs w:val="24"/>
                <w:highlight w:val="none"/>
              </w:rPr>
              <w:t>日。</w:t>
            </w:r>
          </w:p>
        </w:tc>
      </w:tr>
      <w:tr w14:paraId="137FD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AA6A3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8CA5B2">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1987AA">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详见竞争性磋商公告。</w:t>
            </w:r>
          </w:p>
        </w:tc>
      </w:tr>
      <w:tr w14:paraId="11ABB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D540A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3B2B0F">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首次响应文件提交起止时间</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28DA2D">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详见竞争性磋商公告。</w:t>
            </w:r>
          </w:p>
        </w:tc>
      </w:tr>
      <w:tr w14:paraId="23996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C067F6">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EF026A">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首次响应文件提交地点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E01733">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详见竞争性磋商公告。</w:t>
            </w:r>
          </w:p>
        </w:tc>
      </w:tr>
      <w:tr w14:paraId="7B507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BF4D8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6C172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备份响应</w:t>
            </w:r>
          </w:p>
          <w:p w14:paraId="52EF13F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文件</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E3E35F">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本项目不接受备份响应文件。</w:t>
            </w:r>
          </w:p>
        </w:tc>
      </w:tr>
      <w:tr w14:paraId="7A84E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941AC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C323C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首次响应文件的退回</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F81217">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详见竞争性磋商公告。</w:t>
            </w:r>
          </w:p>
        </w:tc>
      </w:tr>
      <w:tr w14:paraId="3B387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EA00F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089B0C">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负偏离要求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FB7F66">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采购需求评审中允许负偏离的条款数为</w:t>
            </w:r>
            <w:r>
              <w:rPr>
                <w:rFonts w:hint="eastAsia" w:ascii="宋体" w:hAnsi="宋体" w:eastAsia="宋体" w:cs="宋体"/>
                <w:color w:val="auto"/>
                <w:sz w:val="24"/>
                <w:szCs w:val="24"/>
                <w:highlight w:val="none"/>
                <w:u w:val="single"/>
              </w:rPr>
              <w:t>非标注“ ▲”条款</w:t>
            </w:r>
            <w:r>
              <w:rPr>
                <w:rFonts w:hint="eastAsia" w:ascii="宋体" w:hAnsi="宋体" w:eastAsia="宋体" w:cs="宋体"/>
                <w:color w:val="auto"/>
                <w:sz w:val="24"/>
                <w:szCs w:val="24"/>
                <w:highlight w:val="none"/>
              </w:rPr>
              <w:t>项。</w:t>
            </w:r>
          </w:p>
        </w:tc>
      </w:tr>
      <w:tr w14:paraId="7077F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750CCB">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FFC2A2">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磋商的顺序</w:t>
            </w:r>
          </w:p>
          <w:p w14:paraId="6602D2B1">
            <w:pPr>
              <w:spacing w:line="480" w:lineRule="exact"/>
              <w:jc w:val="center"/>
              <w:rPr>
                <w:rFonts w:hint="eastAsia" w:ascii="宋体" w:hAnsi="宋体" w:eastAsia="宋体" w:cs="宋体"/>
                <w:color w:val="auto"/>
                <w:sz w:val="24"/>
                <w:szCs w:val="24"/>
                <w:highlight w:val="none"/>
              </w:rPr>
            </w:pP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A1CCC2">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☑按照提交首次响应文件的顺序，通知磋商时，若某供应商不在通知现场时，该供应商排序到最后磋商，按照签到的顺序由其下一位供应商先参与磋商。</w:t>
            </w:r>
          </w:p>
          <w:p w14:paraId="4931BB7B">
            <w:pPr>
              <w:spacing w:line="48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□随机排序。</w:t>
            </w:r>
          </w:p>
        </w:tc>
      </w:tr>
      <w:tr w14:paraId="455C2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F31E8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D89949">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E19D13">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本项目不收取履约保证金 </w:t>
            </w:r>
          </w:p>
        </w:tc>
      </w:tr>
      <w:tr w14:paraId="66F09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9240F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29.5</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35DD2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签订合同携带的材料</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0CB4C3">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使用的有效CA证书加盖单位电子公章</w:t>
            </w:r>
          </w:p>
        </w:tc>
      </w:tr>
      <w:tr w14:paraId="1CDB0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9297F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33D23C">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接收质疑函方式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305ADF">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以书面形式</w:t>
            </w:r>
          </w:p>
        </w:tc>
      </w:tr>
      <w:tr w14:paraId="657CA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DC6284">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5AF42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质疑联系部门及联系方式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6A49E8">
            <w:pPr>
              <w:snapToGrid w:val="0"/>
              <w:spacing w:line="380" w:lineRule="exact"/>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广西建咨源工程咨询有限公司</w:t>
            </w:r>
            <w:r>
              <w:rPr>
                <w:rFonts w:hint="eastAsia" w:ascii="宋体" w:hAnsi="宋体" w:eastAsia="宋体" w:cs="宋体"/>
                <w:color w:val="auto"/>
                <w:sz w:val="24"/>
                <w:szCs w:val="24"/>
                <w:highlight w:val="none"/>
              </w:rPr>
              <w:t>；</w:t>
            </w:r>
          </w:p>
          <w:p w14:paraId="6D0A5FC5">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Theme="minorEastAsia" w:hAnsiTheme="minorEastAsia" w:eastAsiaTheme="minorEastAsia" w:cstheme="minorEastAsia"/>
                <w:color w:val="auto"/>
                <w:sz w:val="24"/>
                <w:szCs w:val="24"/>
                <w:highlight w:val="none"/>
                <w:lang w:eastAsia="zh-CN"/>
              </w:rPr>
              <w:t>0771-5850128</w:t>
            </w:r>
            <w:r>
              <w:rPr>
                <w:rFonts w:hint="eastAsia" w:ascii="宋体" w:hAnsi="宋体" w:eastAsia="宋体" w:cs="宋体"/>
                <w:color w:val="auto"/>
                <w:sz w:val="24"/>
                <w:szCs w:val="24"/>
                <w:highlight w:val="none"/>
              </w:rPr>
              <w:t>，</w:t>
            </w:r>
          </w:p>
          <w:p w14:paraId="2E36922D">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通讯地址：</w:t>
            </w:r>
            <w:r>
              <w:rPr>
                <w:rFonts w:hint="eastAsia" w:asciiTheme="minorEastAsia" w:hAnsiTheme="minorEastAsia" w:eastAsiaTheme="minorEastAsia" w:cstheme="minorEastAsia"/>
                <w:color w:val="auto"/>
                <w:sz w:val="24"/>
                <w:szCs w:val="24"/>
                <w:highlight w:val="none"/>
                <w:lang w:eastAsia="zh-CN"/>
              </w:rPr>
              <w:t>南宁市青秀区竹溪大道21号喜乐荟1栋A座16楼1612号</w:t>
            </w:r>
          </w:p>
        </w:tc>
      </w:tr>
      <w:tr w14:paraId="42BCE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92C0AF">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8DEAD9">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现场提交质疑办理业务时间</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E59FDD">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质疑期内每个工作日</w:t>
            </w:r>
            <w:r>
              <w:rPr>
                <w:rFonts w:hint="eastAsia" w:ascii="宋体" w:hAnsi="宋体" w:eastAsia="宋体" w:cs="宋体"/>
                <w:color w:val="auto"/>
                <w:sz w:val="24"/>
                <w:szCs w:val="24"/>
                <w:highlight w:val="none"/>
                <w:u w:val="single"/>
              </w:rPr>
              <w:t xml:space="preserve"> 08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分到</w:t>
            </w:r>
            <w:r>
              <w:rPr>
                <w:rFonts w:hint="eastAsia" w:ascii="宋体" w:hAnsi="宋体" w:eastAsia="宋体" w:cs="宋体"/>
                <w:color w:val="auto"/>
                <w:sz w:val="24"/>
                <w:szCs w:val="24"/>
                <w:highlight w:val="none"/>
                <w:u w:val="single"/>
              </w:rPr>
              <w:t xml:space="preserve"> 12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00 </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u w:val="single"/>
              </w:rPr>
              <w:t xml:space="preserve"> 15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00</w:t>
            </w:r>
            <w:r>
              <w:rPr>
                <w:rFonts w:hint="eastAsia" w:ascii="宋体" w:hAnsi="宋体" w:eastAsia="宋体" w:cs="宋体"/>
                <w:color w:val="auto"/>
                <w:sz w:val="24"/>
                <w:szCs w:val="24"/>
                <w:highlight w:val="none"/>
              </w:rPr>
              <w:t>分到</w:t>
            </w:r>
            <w:r>
              <w:rPr>
                <w:rFonts w:hint="eastAsia" w:ascii="宋体" w:hAnsi="宋体" w:eastAsia="宋体" w:cs="宋体"/>
                <w:color w:val="auto"/>
                <w:sz w:val="24"/>
                <w:szCs w:val="24"/>
                <w:highlight w:val="none"/>
                <w:u w:val="single"/>
              </w:rPr>
              <w:t>17</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分</w:t>
            </w:r>
          </w:p>
        </w:tc>
      </w:tr>
      <w:tr w14:paraId="2DD8E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5"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5E40D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0C6EA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受理投诉</w:t>
            </w:r>
          </w:p>
          <w:p w14:paraId="4C2EDD9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8B0EF1">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1、受理方式：纸质方式受理，投诉书正、副本（经过质疑的事项才可投诉）。</w:t>
            </w:r>
          </w:p>
          <w:p w14:paraId="5BDF7485">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2.邮寄地址：</w:t>
            </w:r>
          </w:p>
          <w:p w14:paraId="71473A77">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监督部门：马山县财政局</w:t>
            </w:r>
          </w:p>
          <w:p w14:paraId="102BDB5B">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地址：马山县新兴大道169号</w:t>
            </w:r>
          </w:p>
          <w:p w14:paraId="67ACE24C">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联系电话：0771-6825986</w:t>
            </w:r>
          </w:p>
        </w:tc>
      </w:tr>
      <w:tr w14:paraId="55D41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37898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9F2CB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01622C">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 是否收取采购代理费：</w:t>
            </w:r>
          </w:p>
          <w:p w14:paraId="6D4DF04A">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是    □ 否</w:t>
            </w:r>
          </w:p>
          <w:p w14:paraId="7EC700DC">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2.采购代理费支付方式：</w:t>
            </w:r>
          </w:p>
          <w:p w14:paraId="03DF4947">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本项目代理服务费由成交供应商一次性向采购代理机构支付。</w:t>
            </w:r>
          </w:p>
          <w:p w14:paraId="4AEAC8D8">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□采购人支付。</w:t>
            </w:r>
          </w:p>
          <w:p w14:paraId="00CBF481">
            <w:pPr>
              <w:spacing w:line="440" w:lineRule="exact"/>
              <w:rPr>
                <w:rFonts w:hint="eastAsia" w:ascii="宋体" w:hAnsi="宋体" w:eastAsia="宋体" w:cs="宋体"/>
                <w:b/>
                <w:color w:val="auto"/>
                <w:sz w:val="24"/>
                <w:szCs w:val="24"/>
                <w:highlight w:val="none"/>
                <w:u w:val="single"/>
              </w:rPr>
            </w:pPr>
            <w:r>
              <w:rPr>
                <w:rFonts w:hint="eastAsia" w:ascii="宋体" w:hAnsi="宋体" w:eastAsia="宋体" w:cs="宋体"/>
                <w:color w:val="auto"/>
                <w:kern w:val="0"/>
                <w:sz w:val="24"/>
                <w:szCs w:val="24"/>
                <w:highlight w:val="none"/>
              </w:rPr>
              <w:t>3.采购代理费收取标准：</w:t>
            </w:r>
            <w:bookmarkStart w:id="40" w:name="PO_3000001868_PM025"/>
            <w:r>
              <w:rPr>
                <w:rFonts w:hint="eastAsia" w:ascii="宋体" w:hAnsi="宋体" w:cs="宋体"/>
                <w:b/>
                <w:bCs/>
                <w:color w:val="auto"/>
                <w:sz w:val="24"/>
                <w:u w:val="single"/>
              </w:rPr>
              <w:t>参照《广西壮族自治区物价局转发国家发展改革委关于降低部分建设项目收费标准规范收费行为等有关问题的通知》（桂价费〔2011〕55号）收费标准（</w:t>
            </w:r>
            <w:r>
              <w:rPr>
                <w:rFonts w:hint="eastAsia" w:ascii="宋体" w:hAnsi="宋体" w:cs="宋体"/>
                <w:b/>
                <w:bCs/>
                <w:color w:val="auto"/>
                <w:sz w:val="24"/>
                <w:u w:val="single"/>
                <w:lang w:val="en-US" w:eastAsia="zh-CN"/>
              </w:rPr>
              <w:t>工程</w:t>
            </w:r>
            <w:r>
              <w:rPr>
                <w:rFonts w:hint="eastAsia" w:ascii="宋体" w:hAnsi="宋体" w:cs="宋体"/>
                <w:b/>
                <w:bCs/>
                <w:color w:val="auto"/>
                <w:sz w:val="24"/>
                <w:u w:val="single"/>
              </w:rPr>
              <w:t>类）的标准</w:t>
            </w:r>
            <w:r>
              <w:rPr>
                <w:rFonts w:hint="eastAsia" w:ascii="宋体" w:hAnsi="宋体" w:eastAsia="宋体" w:cs="宋体"/>
                <w:b/>
                <w:bCs/>
                <w:color w:val="auto"/>
                <w:kern w:val="0"/>
                <w:sz w:val="24"/>
                <w:szCs w:val="24"/>
                <w:highlight w:val="none"/>
                <w:u w:val="single"/>
              </w:rPr>
              <w:t>，</w:t>
            </w:r>
            <w:r>
              <w:rPr>
                <w:rFonts w:hint="eastAsia" w:ascii="宋体" w:hAnsi="宋体" w:eastAsia="宋体" w:cs="宋体"/>
                <w:b/>
                <w:bCs/>
                <w:color w:val="auto"/>
                <w:kern w:val="0"/>
                <w:sz w:val="24"/>
                <w:szCs w:val="24"/>
                <w:highlight w:val="none"/>
                <w:u w:val="single"/>
                <w:lang w:val="en-US" w:eastAsia="zh-CN"/>
              </w:rPr>
              <w:t>以采购预算为基础</w:t>
            </w:r>
            <w:r>
              <w:rPr>
                <w:rFonts w:hint="eastAsia" w:ascii="宋体" w:hAnsi="宋体" w:eastAsia="宋体" w:cs="宋体"/>
                <w:b/>
                <w:bCs/>
                <w:color w:val="auto"/>
                <w:kern w:val="0"/>
                <w:sz w:val="24"/>
                <w:szCs w:val="24"/>
                <w:highlight w:val="none"/>
                <w:u w:val="single"/>
              </w:rPr>
              <w:t>采用差额定率累进法计算后向成交供应商收取</w:t>
            </w:r>
            <w:r>
              <w:rPr>
                <w:rFonts w:hint="eastAsia" w:ascii="宋体" w:hAnsi="宋体" w:eastAsia="宋体" w:cs="宋体"/>
                <w:b/>
                <w:bCs/>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bookmarkEnd w:id="40"/>
          </w:p>
          <w:p w14:paraId="2EDD9DAE">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 采购代理费收取银行账户</w:t>
            </w:r>
          </w:p>
          <w:p w14:paraId="1A5C295D">
            <w:pPr>
              <w:spacing w:line="440" w:lineRule="exact"/>
              <w:rPr>
                <w:rFonts w:hint="eastAsia" w:ascii="宋体" w:hAnsi="宋体" w:eastAsia="Times New Roman" w:cs="宋体"/>
                <w:b/>
                <w:bCs/>
                <w:color w:val="auto"/>
                <w:sz w:val="24"/>
                <w:u w:val="single"/>
                <w:lang w:val="en-US" w:eastAsia="zh-CN"/>
              </w:rPr>
            </w:pPr>
            <w:r>
              <w:rPr>
                <w:rFonts w:hint="eastAsia" w:ascii="宋体" w:hAnsi="宋体" w:eastAsia="Times New Roman" w:cs="宋体"/>
                <w:b/>
                <w:bCs/>
                <w:color w:val="auto"/>
                <w:sz w:val="24"/>
                <w:u w:val="none"/>
                <w:lang w:val="en-US" w:eastAsia="zh-CN"/>
              </w:rPr>
              <w:t>名 称：</w:t>
            </w:r>
            <w:r>
              <w:rPr>
                <w:rFonts w:hint="eastAsia" w:ascii="宋体" w:hAnsi="宋体" w:eastAsia="Times New Roman" w:cs="宋体"/>
                <w:b/>
                <w:bCs/>
                <w:color w:val="auto"/>
                <w:sz w:val="24"/>
                <w:u w:val="single"/>
                <w:lang w:val="en-US" w:eastAsia="zh-CN"/>
              </w:rPr>
              <w:t>广西建咨源工程咨询有限公司</w:t>
            </w:r>
          </w:p>
          <w:p w14:paraId="02EA742A">
            <w:pPr>
              <w:spacing w:line="440" w:lineRule="exact"/>
              <w:rPr>
                <w:rFonts w:hint="eastAsia" w:ascii="宋体" w:hAnsi="宋体" w:eastAsia="Times New Roman" w:cs="宋体"/>
                <w:b/>
                <w:bCs/>
                <w:color w:val="auto"/>
                <w:sz w:val="24"/>
                <w:u w:val="single"/>
                <w:lang w:val="en-US" w:eastAsia="zh-CN"/>
              </w:rPr>
            </w:pPr>
            <w:r>
              <w:rPr>
                <w:rFonts w:hint="eastAsia" w:ascii="宋体" w:hAnsi="宋体" w:eastAsia="Times New Roman" w:cs="宋体"/>
                <w:b/>
                <w:bCs/>
                <w:color w:val="auto"/>
                <w:sz w:val="24"/>
                <w:u w:val="none"/>
                <w:lang w:val="en-US" w:eastAsia="zh-CN"/>
              </w:rPr>
              <w:t>开户行：</w:t>
            </w:r>
            <w:r>
              <w:rPr>
                <w:rFonts w:hint="eastAsia" w:ascii="宋体" w:hAnsi="宋体" w:eastAsia="Times New Roman" w:cs="宋体"/>
                <w:b/>
                <w:bCs/>
                <w:color w:val="auto"/>
                <w:sz w:val="24"/>
                <w:u w:val="single"/>
                <w:lang w:val="en-US" w:eastAsia="zh-CN"/>
              </w:rPr>
              <w:t>广西北部湾银行股份有限公司南宁市南湖支行</w:t>
            </w:r>
          </w:p>
          <w:p w14:paraId="09012756">
            <w:pPr>
              <w:spacing w:line="440" w:lineRule="exact"/>
              <w:rPr>
                <w:rFonts w:hint="eastAsia" w:ascii="宋体" w:hAnsi="宋体" w:eastAsia="宋体" w:cs="宋体"/>
                <w:color w:val="auto"/>
                <w:kern w:val="0"/>
                <w:sz w:val="24"/>
                <w:szCs w:val="24"/>
                <w:highlight w:val="none"/>
              </w:rPr>
            </w:pPr>
            <w:r>
              <w:rPr>
                <w:rFonts w:hint="eastAsia" w:ascii="宋体" w:hAnsi="宋体" w:eastAsia="Times New Roman" w:cs="宋体"/>
                <w:b/>
                <w:bCs/>
                <w:color w:val="auto"/>
                <w:sz w:val="24"/>
                <w:u w:val="none"/>
                <w:lang w:val="en-US" w:eastAsia="zh-CN"/>
              </w:rPr>
              <w:t>帐 号：</w:t>
            </w:r>
            <w:r>
              <w:rPr>
                <w:rFonts w:hint="eastAsia" w:ascii="宋体" w:hAnsi="宋体" w:eastAsia="Times New Roman" w:cs="宋体"/>
                <w:b/>
                <w:bCs/>
                <w:color w:val="auto"/>
                <w:sz w:val="24"/>
                <w:u w:val="single"/>
                <w:lang w:val="en-US" w:eastAsia="zh-CN"/>
              </w:rPr>
              <w:t>8001 3220 3300 010</w:t>
            </w:r>
          </w:p>
        </w:tc>
      </w:tr>
      <w:tr w14:paraId="751ED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C446E7">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C8A31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解释</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780B4D">
            <w:pPr>
              <w:spacing w:line="480" w:lineRule="exac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解释权：</w:t>
            </w:r>
            <w:r>
              <w:rPr>
                <w:rFonts w:hint="eastAsia" w:ascii="宋体" w:hAnsi="宋体" w:eastAsia="宋体" w:cs="宋体"/>
                <w:color w:val="auto"/>
                <w:kern w:val="0"/>
                <w:sz w:val="24"/>
                <w:szCs w:val="24"/>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kern w:val="0"/>
                <w:sz w:val="24"/>
                <w:szCs w:val="24"/>
                <w:highlight w:val="none"/>
              </w:rPr>
              <w:t>由采购人或者采购代理机构负责解释。</w:t>
            </w:r>
          </w:p>
          <w:p w14:paraId="472EB0F4">
            <w:pPr>
              <w:spacing w:line="480" w:lineRule="exac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法律责任：</w:t>
            </w:r>
          </w:p>
          <w:p w14:paraId="23D2ED47">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eastAsia="宋体" w:cs="宋体"/>
                <w:color w:val="auto"/>
                <w:kern w:val="0"/>
                <w:sz w:val="24"/>
                <w:szCs w:val="24"/>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B47647F">
            <w:pPr>
              <w:spacing w:line="48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 本项目采购代理机构应严格按照“广西政府采购云平台”平台项目采购全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6D1B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48B18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46770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68F386">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86E1AAF">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53499C5">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177F89CE">
            <w:pPr>
              <w:pStyle w:val="5"/>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4.电子响应文件中须加盖供应商公章部分均采用 CA 签章，并根据“广西政府采购云平台项目电子交易管理操作指南-供应商”及本竞争性磋商文件规定的格式和顺序编制电子响应文件并进行关联定位，以便磋商小组在评审时，点击评分项可直接定位到该评分项内容。</w:t>
            </w:r>
          </w:p>
          <w:p w14:paraId="61FB141F">
            <w:pPr>
              <w:pStyle w:val="5"/>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5.CA 签章上没有法人（负责人）或授权代表签字信息的，供应商在响应文件中涉及到签字的位置线下签好字然后扫描或者拍照做成 PDF 的格式亦可。响应文件中涉及到签字的位置未按要求签字的，提供的材料视为无效。</w:t>
            </w:r>
          </w:p>
          <w:p w14:paraId="7FDC5D2D">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6.自然人竞标的，磋商文件规定盖公章处由自然人摁手指指印。</w:t>
            </w:r>
          </w:p>
          <w:p w14:paraId="45BD5AE4">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7.本磋商文件所称的“以上”“以下”“以内”“届满”，包括本数；所称的“不满”“超过”“以外”，不包括本数。</w:t>
            </w:r>
          </w:p>
        </w:tc>
      </w:tr>
    </w:tbl>
    <w:p w14:paraId="419D36D9">
      <w:pPr>
        <w:keepNext/>
        <w:keepLines/>
        <w:spacing w:before="260" w:after="260" w:line="420" w:lineRule="exact"/>
        <w:jc w:val="center"/>
        <w:outlineLvl w:val="1"/>
        <w:rPr>
          <w:rFonts w:hint="default" w:ascii="宋体" w:hAnsi="宋体" w:eastAsia="宋体" w:cs="宋体"/>
          <w:color w:val="auto"/>
          <w:sz w:val="32"/>
          <w:szCs w:val="32"/>
          <w:highlight w:val="none"/>
        </w:rPr>
      </w:pPr>
      <w:r>
        <w:rPr>
          <w:rFonts w:hint="eastAsia" w:ascii="宋体" w:hAnsi="宋体" w:eastAsia="宋体" w:cs="宋体"/>
          <w:b/>
          <w:color w:val="auto"/>
          <w:sz w:val="24"/>
          <w:szCs w:val="24"/>
          <w:highlight w:val="none"/>
        </w:rPr>
        <w:br w:type="page"/>
      </w:r>
      <w:bookmarkStart w:id="41" w:name="_Toc32001"/>
      <w:r>
        <w:rPr>
          <w:rFonts w:hint="default" w:ascii="宋体" w:hAnsi="宋体" w:eastAsia="宋体"/>
          <w:b/>
          <w:color w:val="auto"/>
          <w:sz w:val="32"/>
          <w:szCs w:val="32"/>
          <w:highlight w:val="none"/>
        </w:rPr>
        <w:t>第二节 供应商须知正文</w:t>
      </w:r>
      <w:bookmarkEnd w:id="41"/>
    </w:p>
    <w:p w14:paraId="350DB975">
      <w:pPr>
        <w:keepNext/>
        <w:keepLines/>
        <w:spacing w:line="480" w:lineRule="exact"/>
        <w:outlineLvl w:val="2"/>
        <w:rPr>
          <w:rFonts w:hint="default" w:ascii="宋体" w:hAnsi="宋体" w:eastAsia="宋体" w:cs="宋体"/>
          <w:b/>
          <w:color w:val="auto"/>
          <w:sz w:val="28"/>
          <w:szCs w:val="28"/>
          <w:highlight w:val="none"/>
        </w:rPr>
      </w:pPr>
      <w:bookmarkStart w:id="42" w:name="_Toc19041"/>
      <w:bookmarkStart w:id="43" w:name="_Toc106263699"/>
      <w:r>
        <w:rPr>
          <w:rFonts w:hint="default" w:ascii="宋体" w:hAnsi="宋体" w:eastAsia="宋体" w:cs="宋体"/>
          <w:b/>
          <w:color w:val="auto"/>
          <w:sz w:val="28"/>
          <w:szCs w:val="28"/>
          <w:highlight w:val="none"/>
        </w:rPr>
        <w:t>一、总则</w:t>
      </w:r>
      <w:bookmarkEnd w:id="42"/>
      <w:bookmarkEnd w:id="43"/>
    </w:p>
    <w:p w14:paraId="62F3DD3B">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1.适用范围</w:t>
      </w:r>
    </w:p>
    <w:p w14:paraId="42D3CCB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6BDFCB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1.2</w:t>
      </w:r>
      <w:r>
        <w:rPr>
          <w:rFonts w:hint="default" w:ascii="宋体" w:hAnsi="宋体" w:eastAsia="宋体" w:cs="宋体"/>
          <w:color w:val="auto"/>
          <w:spacing w:val="-6"/>
          <w:sz w:val="24"/>
          <w:szCs w:val="24"/>
          <w:highlight w:val="none"/>
        </w:rPr>
        <w:t>本竞争性磋商文件（以下简称磋商文件）适用于本项目的所有采购程序和环节（法律、法规另有规定的，从其规定）。</w:t>
      </w:r>
    </w:p>
    <w:p w14:paraId="52515A3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2.定义</w:t>
      </w:r>
    </w:p>
    <w:p w14:paraId="5C13AE4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2.1“采购人”是指依法进行政府采购的国家机关、事业单位、团体组织。</w:t>
      </w:r>
    </w:p>
    <w:p w14:paraId="58F22D13">
      <w:pPr>
        <w:spacing w:line="48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2.2“采购代理机构”是指政府采购集中采购机构和集中采购机构以外的采购代理机构。</w:t>
      </w:r>
    </w:p>
    <w:p w14:paraId="6AAC109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2.3“供应商”是指向采购人提供货物、工程或者服务的法人、其他组织或者自然人。</w:t>
      </w:r>
    </w:p>
    <w:p w14:paraId="2AD4696C">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2.4“工程”是指除货物和服务以外的其他政府采购对象。</w:t>
      </w:r>
    </w:p>
    <w:p w14:paraId="650696F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2.5“竞标”是指供应商按照本项目竞争性磋商公告或者邀请函规定的方式获取磋商文件、提交响应文件并希望获得标的的行为。</w:t>
      </w:r>
    </w:p>
    <w:p w14:paraId="02DC49C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2.6“响应文件”</w:t>
      </w:r>
      <w:r>
        <w:rPr>
          <w:rFonts w:hint="default" w:ascii="宋体" w:hAnsi="宋体" w:eastAsia="宋体" w:cs="宋体"/>
          <w:color w:val="auto"/>
          <w:spacing w:val="-6"/>
          <w:sz w:val="24"/>
          <w:szCs w:val="24"/>
          <w:highlight w:val="none"/>
        </w:rPr>
        <w:t>是指：供应商根据本磋商文件要求，编制包含资格证明、报价商务技术等所有内容的文件。</w:t>
      </w:r>
    </w:p>
    <w:p w14:paraId="5F05E49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2.7“实质性要求”是指磋商文件中已经指明不满足则响应文件按无效响应处理的条款，或者不能负偏离的条款，或者采购需求中带“▲”的条款。</w:t>
      </w:r>
    </w:p>
    <w:p w14:paraId="1C66F5D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2.8“正偏离”，是指响应文件对磋商文件“采购需求”中有关条款作出的响应优于条款要求并有利于采购人的情形。</w:t>
      </w:r>
    </w:p>
    <w:p w14:paraId="2F0346B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2.9“负偏离”，是指响应文件对磋商文件“采购需求”中有关条款作出的响应不满足条款要求，导致采购人要求不能得到满足的情形。</w:t>
      </w:r>
    </w:p>
    <w:p w14:paraId="42DF17C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2.10“允许负偏离的条款”是指采购需求中的不属于“实质性要求”的条款。</w:t>
      </w:r>
    </w:p>
    <w:p w14:paraId="4637CA5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2.11“书面形式”是指合同书、信件和数据电文（包括电报、电传、传真、电子数据交换和电子邮件）等可以有形地表现所载内容的形式。</w:t>
      </w:r>
    </w:p>
    <w:p w14:paraId="7B5B164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2.12“首次报价”是指供应商提交的首次响应文件中的报价。</w:t>
      </w:r>
    </w:p>
    <w:p w14:paraId="403CA50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2.13“评审报价”是指供应商提交的最后报价并经修正（如有）和政策功能价格扣除（如有）后的价格。</w:t>
      </w:r>
    </w:p>
    <w:p w14:paraId="344A9236">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3.供应商的资格条件</w:t>
      </w:r>
    </w:p>
    <w:p w14:paraId="1A6ACFD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供应商的资格条件详见“供应商须知前附表”。</w:t>
      </w:r>
    </w:p>
    <w:p w14:paraId="112EE14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4.磋商费用</w:t>
      </w:r>
    </w:p>
    <w:p w14:paraId="38FC997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供应商应承担参与本次采购活动有关的所有费用，包括但不限于、勘查现场、编制和提交响应文件、参加磋商与应答、签订合同等，不论竞标结果如何，均应自行承担。</w:t>
      </w:r>
    </w:p>
    <w:p w14:paraId="760C293B">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5.联合体竞标</w:t>
      </w:r>
    </w:p>
    <w:p w14:paraId="1C95CA1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5.1本项目是否接受联合体竞标，详见“供应商须知前附表”。</w:t>
      </w:r>
    </w:p>
    <w:p w14:paraId="5C6CD6D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5.2如接受联合体竞标，联合体竞标要求详见“供应商须知前附表”。</w:t>
      </w:r>
    </w:p>
    <w:p w14:paraId="22855C5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5.3根据《政府采购促进中小企业发展暂行办法》（财库[2020]46号）第九条规定，接受大中型企业与小微企业组成联合体的采购项目，对于联合协议约定小微企业的合同份额占到合同总金额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30%以上的，采购人、采购代理机构应当对联合体的报价给予工程项目为 1%—2%的扣除，用扣除后的价格参加评审。组成联合体的小微企业与联合体内其他企业、分包企业之间存在直接控股、管理关系的，不享受价格扣除优惠政策。</w:t>
      </w:r>
    </w:p>
    <w:p w14:paraId="5BD64584">
      <w:pPr>
        <w:spacing w:line="480" w:lineRule="exact"/>
        <w:ind w:firstLine="480" w:firstLineChars="200"/>
        <w:rPr>
          <w:rFonts w:hint="default" w:ascii="宋体" w:hAnsi="宋体" w:eastAsia="宋体" w:cs="宋体"/>
          <w:color w:val="auto"/>
          <w:sz w:val="24"/>
          <w:szCs w:val="24"/>
          <w:highlight w:val="none"/>
        </w:rPr>
      </w:pPr>
      <w:bookmarkStart w:id="44" w:name="_Toc254970675"/>
      <w:bookmarkStart w:id="45" w:name="_Toc254970534"/>
      <w:bookmarkStart w:id="46" w:name="_Toc106263700"/>
      <w:r>
        <w:rPr>
          <w:rFonts w:hint="default" w:ascii="宋体" w:hAnsi="宋体" w:eastAsia="宋体" w:cs="宋体"/>
          <w:color w:val="auto"/>
          <w:sz w:val="24"/>
          <w:szCs w:val="24"/>
          <w:highlight w:val="none"/>
        </w:rPr>
        <w:t>6.联合体投标</w:t>
      </w:r>
    </w:p>
    <w:p w14:paraId="20104B6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6.1本项目是否接受联合体投标，详见“投标人须知前附表”。</w:t>
      </w:r>
    </w:p>
    <w:p w14:paraId="393D9F2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6.2如接受联合体投标，联合体投标要求详见“投标人须知前附表”。</w:t>
      </w:r>
    </w:p>
    <w:p w14:paraId="0D6746E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6.3根据《政府采购促进中小企业发展管理办法》（财库[2020]46号）第九条</w:t>
      </w:r>
      <w:r>
        <w:rPr>
          <w:rFonts w:hint="eastAsia" w:ascii="宋体" w:hAnsi="宋体" w:eastAsia="宋体" w:cs="宋体"/>
          <w:bCs/>
          <w:color w:val="auto"/>
          <w:sz w:val="24"/>
          <w:szCs w:val="24"/>
        </w:rPr>
        <w:t>及《广西壮族自治区财政厅关于持续优化政府采购营商环境推动高质量发展的通知》桂财采〔2024〕55 号</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253911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7.转包与分包             </w:t>
      </w:r>
    </w:p>
    <w:p w14:paraId="7CA70B61">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7605212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7.2根据《政府采购促进中小企业发展管理办法》（财库[2020]46号）第九条</w:t>
      </w:r>
      <w:r>
        <w:rPr>
          <w:rFonts w:hint="eastAsia" w:ascii="宋体" w:hAnsi="宋体" w:eastAsia="宋体" w:cs="宋体"/>
          <w:bCs/>
          <w:color w:val="auto"/>
          <w:sz w:val="24"/>
          <w:szCs w:val="24"/>
        </w:rPr>
        <w:t>及《广西壮族自治区财政厅关于持续优化政府采购营商环境推动高质量发展的通知》桂财采〔2024〕55 号</w:t>
      </w:r>
      <w:r>
        <w:rPr>
          <w:rFonts w:hint="default" w:ascii="宋体" w:hAnsi="宋体" w:eastAsia="宋体" w:cs="宋体"/>
          <w:color w:val="auto"/>
          <w:sz w:val="24"/>
          <w:szCs w:val="24"/>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015A80DC">
      <w:pPr>
        <w:spacing w:line="480" w:lineRule="exact"/>
        <w:ind w:firstLine="480" w:firstLineChars="200"/>
        <w:rPr>
          <w:rFonts w:hint="default" w:ascii="宋体" w:hAnsi="宋体" w:eastAsia="宋体" w:cs="宋体"/>
          <w:color w:val="auto"/>
          <w:sz w:val="24"/>
          <w:szCs w:val="24"/>
          <w:highlight w:val="none"/>
        </w:rPr>
      </w:pPr>
      <w:bookmarkStart w:id="47" w:name="_Toc254970673"/>
      <w:bookmarkStart w:id="48" w:name="_Toc254970532"/>
      <w:r>
        <w:rPr>
          <w:rFonts w:hint="default" w:ascii="宋体" w:hAnsi="宋体" w:eastAsia="宋体" w:cs="宋体"/>
          <w:color w:val="auto"/>
          <w:sz w:val="24"/>
          <w:szCs w:val="24"/>
          <w:highlight w:val="none"/>
        </w:rPr>
        <w:t>8.特别说明：</w:t>
      </w:r>
      <w:bookmarkEnd w:id="47"/>
      <w:bookmarkEnd w:id="48"/>
      <w:bookmarkStart w:id="49" w:name="_8.1提供相同品牌产品且通过资格审查、符合性审查的不同投标人参加同一合"/>
      <w:bookmarkEnd w:id="49"/>
    </w:p>
    <w:p w14:paraId="5322542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8.1如果本招标文件要求投标人提供资格、信誉、荣誉、业绩与企业认证等材料的，则投标人所提供的以上材料必须为投标人所拥有。</w:t>
      </w:r>
    </w:p>
    <w:p w14:paraId="013674A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8.2投标人应仔细阅读招标文件的所有内容，按照招标文件的要求提交投标文件，并对所提供的全部资料的真实性承担法律责任。</w:t>
      </w:r>
    </w:p>
    <w:p w14:paraId="0319CDBD">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06157AA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9.回避与串通投标</w:t>
      </w:r>
    </w:p>
    <w:p w14:paraId="4B84DF7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9.1在政府采购活动中，采购人员及相关人员与供应商有下列利害关系之一的，应当回避：</w:t>
      </w:r>
    </w:p>
    <w:p w14:paraId="5A26939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（1）参加采购活动前3年内与供应商存在劳动关系；</w:t>
      </w:r>
    </w:p>
    <w:p w14:paraId="656E5239">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（2）参加采购活动前3年内担任供应商的董事、监事；</w:t>
      </w:r>
    </w:p>
    <w:p w14:paraId="48FEDDF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（3）参加采购活动前3年内是供应商的控股股东或者实际控制人；</w:t>
      </w:r>
    </w:p>
    <w:p w14:paraId="15FBCA5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（4）与供应商的法定代表人或者负责人有夫妻、直系血亲、三代以内旁系血亲或者近姻亲关系；</w:t>
      </w:r>
    </w:p>
    <w:p w14:paraId="7D7122E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（5）与供应商有其他可能影响政府采购活动公平、公正进行的关系。</w:t>
      </w:r>
    </w:p>
    <w:p w14:paraId="37E45B2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245008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9.2有下列情形之一的视为投标人相互串通投标，投标文件将被视为无效：</w:t>
      </w:r>
    </w:p>
    <w:p w14:paraId="6A856DD0">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（1）不同投标人的投标文件由同一单位或者个人编制；或者不同投标人报名的IP地址一致的；</w:t>
      </w:r>
    </w:p>
    <w:p w14:paraId="225084CD">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（2）不同投标人委托同一单位或者个人办理投标事宜；</w:t>
      </w:r>
    </w:p>
    <w:p w14:paraId="4723AB2F">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（3）不同的投标人的投标文件载明的项目管理员为同一个人；</w:t>
      </w:r>
    </w:p>
    <w:p w14:paraId="290AC5F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（4）不同投标人的电子或纸质投标文件异常一致或者投标报价呈规律性差异；</w:t>
      </w:r>
    </w:p>
    <w:p w14:paraId="5634E72F">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（5）不同投标人的纸质投标文件相互混装；</w:t>
      </w:r>
    </w:p>
    <w:p w14:paraId="096BD07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9.3供应商有下列情形之一的，属于恶意串通行为，将报同级监督管理部门：</w:t>
      </w:r>
    </w:p>
    <w:p w14:paraId="134AF0B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（1）供应商直接或者间接从采购人或者采购代理机构处获得其他供应商的相关信息并修改其投标文件或者投标文件；</w:t>
      </w:r>
    </w:p>
    <w:p w14:paraId="3414A7CA">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（2）供应商按照采购人或者采购代理机构的授意撤换、修改投标文件或者投标文件；</w:t>
      </w:r>
    </w:p>
    <w:p w14:paraId="74394C1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（3）供应商之间协商报价、技术方案等投标文件或者投标文件的实质性内容；</w:t>
      </w:r>
    </w:p>
    <w:p w14:paraId="2A70D88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（4）属于同一集团、协会、商会等组织成员的供应商按照该组织要求协同参加政府采购活动；</w:t>
      </w:r>
    </w:p>
    <w:p w14:paraId="05E193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（5）供应商之间事先约定一致抬高或者压低投标报价，或者在招标项目中事先约定轮流以高价位或者低价位中标，或者事先约定由某一特定供应商中标，然后再参加投标；</w:t>
      </w:r>
    </w:p>
    <w:p w14:paraId="78AEA6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（6）供应商之间商定部分供应商放弃参加政府采购活动或者放弃中标；</w:t>
      </w:r>
    </w:p>
    <w:p w14:paraId="0DA6AD28">
      <w:pPr>
        <w:spacing w:line="480" w:lineRule="exact"/>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（7）供应商与采购人或者采购代理机构之间、供应商相互之间，为谋求特定供应商中标或者排斥其他供应商的其他串通行为。</w:t>
      </w:r>
    </w:p>
    <w:p w14:paraId="1F38CBD8">
      <w:pPr>
        <w:keepNext/>
        <w:keepLines/>
        <w:spacing w:line="480" w:lineRule="exact"/>
        <w:outlineLvl w:val="2"/>
        <w:rPr>
          <w:rFonts w:hint="default" w:ascii="宋体" w:hAnsi="宋体" w:eastAsia="宋体" w:cs="宋体"/>
          <w:b/>
          <w:color w:val="auto"/>
          <w:sz w:val="28"/>
          <w:szCs w:val="28"/>
          <w:highlight w:val="none"/>
        </w:rPr>
      </w:pPr>
      <w:bookmarkStart w:id="50" w:name="_Toc7590"/>
      <w:r>
        <w:rPr>
          <w:rFonts w:hint="default" w:ascii="宋体" w:hAnsi="宋体" w:eastAsia="宋体" w:cs="宋体"/>
          <w:b/>
          <w:color w:val="auto"/>
          <w:sz w:val="28"/>
          <w:szCs w:val="28"/>
          <w:highlight w:val="none"/>
        </w:rPr>
        <w:t>二、磋商文件</w:t>
      </w:r>
      <w:bookmarkEnd w:id="44"/>
      <w:bookmarkEnd w:id="45"/>
      <w:bookmarkEnd w:id="46"/>
      <w:bookmarkEnd w:id="50"/>
    </w:p>
    <w:p w14:paraId="5A6F933A">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8.磋商文件的构成</w:t>
      </w:r>
    </w:p>
    <w:p w14:paraId="06FC2240">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第一章 竞争性磋商公告；</w:t>
      </w:r>
    </w:p>
    <w:p w14:paraId="4B5E1F92">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第二章 采购需求；</w:t>
      </w:r>
    </w:p>
    <w:p w14:paraId="21508A53">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第三章 供应商须知； </w:t>
      </w:r>
    </w:p>
    <w:p w14:paraId="2050DFF1">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第四章 评审程序、评审方法和评审标准；</w:t>
      </w:r>
    </w:p>
    <w:p w14:paraId="1DDB968F">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第五章 响应文件格式；</w:t>
      </w:r>
    </w:p>
    <w:p w14:paraId="2EE50FEB">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第六章 图纸及招标控制价</w:t>
      </w:r>
    </w:p>
    <w:p w14:paraId="1C2F5945">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第七章　合同文本；</w:t>
      </w:r>
    </w:p>
    <w:p w14:paraId="7F537DEF">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第八章 质疑、投诉材料格式。</w:t>
      </w:r>
    </w:p>
    <w:p w14:paraId="249F774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9.供应商的询问</w:t>
      </w:r>
    </w:p>
    <w:p w14:paraId="100B023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797D7CC">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10.磋商文件的澄清和修改</w:t>
      </w:r>
    </w:p>
    <w:p w14:paraId="2CE76C7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917D851">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BAC6B9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2E31AB3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10.4</w:t>
      </w:r>
      <w:r>
        <w:rPr>
          <w:rFonts w:hint="default" w:ascii="宋体" w:hAnsi="宋体" w:eastAsia="宋体" w:cs="宋体"/>
          <w:color w:val="auto"/>
          <w:sz w:val="24"/>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790DEC9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7B6B1DD1">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r>
        <w:rPr>
          <w:rFonts w:hint="default" w:ascii="宋体" w:hAnsi="宋体" w:eastAsia="宋体" w:cs="宋体"/>
          <w:b/>
          <w:color w:val="auto"/>
          <w:kern w:val="0"/>
          <w:sz w:val="24"/>
          <w:szCs w:val="24"/>
          <w:highlight w:val="none"/>
        </w:rPr>
        <w:t>响应文件未按磋商文件的澄清、修改的内容编制，又不符合实质性要求的，其响应文件作无效处理。</w:t>
      </w:r>
    </w:p>
    <w:p w14:paraId="0A1B4E17">
      <w:pPr>
        <w:keepNext/>
        <w:keepLines/>
        <w:spacing w:line="480" w:lineRule="exact"/>
        <w:outlineLvl w:val="2"/>
        <w:rPr>
          <w:rFonts w:hint="default" w:ascii="宋体" w:hAnsi="宋体" w:eastAsia="宋体" w:cs="宋体"/>
          <w:b/>
          <w:color w:val="auto"/>
          <w:sz w:val="21"/>
          <w:szCs w:val="21"/>
          <w:highlight w:val="none"/>
        </w:rPr>
      </w:pPr>
      <w:bookmarkStart w:id="51" w:name="_Toc106263701"/>
      <w:bookmarkStart w:id="52" w:name="_Toc5143"/>
      <w:r>
        <w:rPr>
          <w:rFonts w:hint="default" w:ascii="宋体" w:hAnsi="宋体" w:eastAsia="宋体" w:cs="宋体"/>
          <w:b/>
          <w:color w:val="auto"/>
          <w:sz w:val="28"/>
          <w:szCs w:val="28"/>
          <w:highlight w:val="none"/>
        </w:rPr>
        <w:t>三、响应文件的编制</w:t>
      </w:r>
      <w:bookmarkEnd w:id="51"/>
      <w:bookmarkEnd w:id="52"/>
    </w:p>
    <w:p w14:paraId="62607AE3">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11.响应文件的编制原则</w:t>
      </w:r>
    </w:p>
    <w:p w14:paraId="4201D8A5">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供应商必须按照磋商文件的要求编制响应文件，并对其提交的响应文件的真实性、合法性承担法律责任。响应文件必须对磋商文件作出实质性响应。</w:t>
      </w:r>
    </w:p>
    <w:p w14:paraId="1BE0853D">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12.响应文件的组成</w:t>
      </w:r>
    </w:p>
    <w:p w14:paraId="455B084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12.1响应文件由资格证明文件、报价文件、商务和技术文件三部分组成。</w:t>
      </w:r>
    </w:p>
    <w:p w14:paraId="20D5388F">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12.1.1资格证明文件：详见须知前附表</w:t>
      </w:r>
    </w:p>
    <w:p w14:paraId="4B3D482E">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12.1.2商务技术文件：详见须知前附表</w:t>
      </w:r>
    </w:p>
    <w:p w14:paraId="00C04349">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12.1.3报价文件：详见须知前附表</w:t>
      </w:r>
    </w:p>
    <w:p w14:paraId="3E4F30D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12.2响应文件电子版：详见须知前附表</w:t>
      </w:r>
    </w:p>
    <w:p w14:paraId="49C71252">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13.计量单位</w:t>
      </w:r>
    </w:p>
    <w:p w14:paraId="31A021D2">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磋商文件已有明确规定的，使用磋商文件规定的计量单位；磋商文件没有规定的，应采用中华人民共和国法定计量单位，货币种类为人民币，否则视同未响应。</w:t>
      </w:r>
    </w:p>
    <w:p w14:paraId="144E6A25">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14.竞标的风险</w:t>
      </w:r>
    </w:p>
    <w:p w14:paraId="292A1060">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供应商没有按照磋商文件要求提供全部资料，或者供应商没有对磋商文件在各方面作出实质性响应可能导致其响应无效，是供应商应当考虑的风险。</w:t>
      </w:r>
    </w:p>
    <w:p w14:paraId="4D2FE1AF">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15.响应报价要求和构成</w:t>
      </w:r>
    </w:p>
    <w:p w14:paraId="375D5F3F">
      <w:pPr>
        <w:tabs>
          <w:tab w:val="left" w:pos="2492"/>
        </w:tabs>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15.1响应报价应按“第五章 响应文件格式”中“响应报价表”格式填写。</w:t>
      </w:r>
    </w:p>
    <w:p w14:paraId="7AD8E950">
      <w:pPr>
        <w:tabs>
          <w:tab w:val="left" w:pos="2492"/>
        </w:tabs>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15.2响应报价的价格构成见“供应商须知前附表”。</w:t>
      </w:r>
    </w:p>
    <w:p w14:paraId="5002E068">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15.3响应报价要求</w:t>
      </w:r>
    </w:p>
    <w:p w14:paraId="3743636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15.3.1供应商的响应报价应符合以下要求，否则响应文件按无效响应处理：</w:t>
      </w:r>
    </w:p>
    <w:p w14:paraId="3EA4F38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（1）供应商必须就“采购需求”中所竞标的每个分标的全部内容分别作完整唯一总价报价，不得存在漏项报价；</w:t>
      </w:r>
    </w:p>
    <w:p w14:paraId="63DFE3D3">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（2）供应商必须就所竞标的分标的单项内容作唯一报价。</w:t>
      </w:r>
    </w:p>
    <w:p w14:paraId="5C564841">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15.3.2响应报价（包含首次报价、最后报价）超过所竞标分标规定的采购预算金额或者最高限价的，其响应文件将作无效处理。</w:t>
      </w:r>
    </w:p>
    <w:p w14:paraId="3BCBD01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15.3.3</w:t>
      </w:r>
      <w:bookmarkStart w:id="53" w:name="_Hlk42592874"/>
      <w:r>
        <w:rPr>
          <w:rFonts w:hint="eastAsia" w:ascii="宋体" w:hAnsi="宋体" w:eastAsia="宋体" w:cs="宋体"/>
          <w:color w:val="auto"/>
          <w:sz w:val="24"/>
          <w:szCs w:val="24"/>
          <w:highlight w:val="none"/>
        </w:rPr>
        <w:t>响应报价（包含首次报价、最后报价）超过分项采购预算金额或者最高限价的，其响应文件将作无效处理。</w:t>
      </w:r>
    </w:p>
    <w:p w14:paraId="1FB5686F">
      <w:pPr>
        <w:spacing w:line="480" w:lineRule="exact"/>
        <w:ind w:firstLine="42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15.3.4本项目采用多次报价方式，作最终报价时采购人将书面告知各供应商，供应商的最终报价如有变动，则必须以完整的工</w:t>
      </w:r>
      <w:r>
        <w:rPr>
          <w:rFonts w:hint="eastAsia" w:ascii="宋体" w:hAnsi="宋体" w:eastAsia="宋体" w:cs="宋体"/>
          <w:b/>
          <w:color w:val="auto"/>
          <w:sz w:val="24"/>
          <w:szCs w:val="24"/>
          <w:highlight w:val="none"/>
          <w:lang w:val="en-US" w:eastAsia="zh-CN"/>
        </w:rPr>
        <w:t>程量清单</w:t>
      </w:r>
      <w:r>
        <w:rPr>
          <w:rFonts w:hint="eastAsia" w:ascii="宋体" w:hAnsi="宋体" w:eastAsia="宋体" w:cs="宋体"/>
          <w:b/>
          <w:color w:val="auto"/>
          <w:sz w:val="24"/>
          <w:szCs w:val="24"/>
          <w:highlight w:val="none"/>
        </w:rPr>
        <w:t>报价表的格式（按磋商文件中的相关规定签字盖章）编制提交，供应商须提前做好相关准备并按时递交最终报价文件，否则按响应无效处理。</w:t>
      </w:r>
    </w:p>
    <w:bookmarkEnd w:id="53"/>
    <w:p w14:paraId="63172A7B">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16.竞标有效期</w:t>
      </w:r>
    </w:p>
    <w:p w14:paraId="74F4744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16.1竞标有效期是指为保证采购人有足够的时间在提交响应文件后完成评审、确定成交供应商、合同签订等工作而要求供应商提交的响应文件在一定时间内保持有效的期限。</w:t>
      </w:r>
    </w:p>
    <w:p w14:paraId="24C839F9">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竞标有效期应由供应商按“供应商须知前附表”规定的期限作出响应。</w:t>
      </w:r>
    </w:p>
    <w:p w14:paraId="2519A87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16.3供应商的响应文件在竞标有效期内均保持有效。</w:t>
      </w:r>
    </w:p>
    <w:p w14:paraId="646AB8A4">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17.磋商保证金</w:t>
      </w:r>
    </w:p>
    <w:p w14:paraId="060FDB9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详见“供应商须知前附表”。</w:t>
      </w:r>
    </w:p>
    <w:p w14:paraId="464B0D29">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18.响应文件编制的要求</w:t>
      </w:r>
    </w:p>
    <w:p w14:paraId="2255BC6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661E82F3">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18.2响应文件应按资格证明、报价分别编制，商务技术文件合并编制，本磋商只接受电子版响应文件，要求见本章“12.2响应文件电子版要求”。</w:t>
      </w:r>
    </w:p>
    <w:p w14:paraId="338B62A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bookmarkStart w:id="54" w:name="_Hlk65832699"/>
      <w:r>
        <w:rPr>
          <w:rFonts w:hint="eastAsia" w:ascii="宋体" w:hAnsi="宋体" w:eastAsia="宋体" w:cs="宋体"/>
          <w:color w:val="auto"/>
          <w:sz w:val="24"/>
          <w:szCs w:val="24"/>
          <w:highlight w:val="none"/>
        </w:rPr>
        <w:t>3响应文件须由供应商在</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第五章 响应文件格式</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规定位置进行签署、盖章</w:t>
      </w:r>
      <w:bookmarkEnd w:id="54"/>
      <w:r>
        <w:rPr>
          <w:rFonts w:hint="eastAsia" w:ascii="宋体" w:hAnsi="宋体" w:eastAsia="宋体" w:cs="宋体"/>
          <w:color w:val="auto"/>
          <w:sz w:val="24"/>
          <w:szCs w:val="24"/>
          <w:highlight w:val="none"/>
        </w:rPr>
        <w:t>，否则其响应文件按无效响应处理。骑缝盖公章不视为在规定位置盖章。</w:t>
      </w:r>
    </w:p>
    <w:p w14:paraId="410E2077">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18.4响应文件中标注的供应商名称应与营业执照（事业单位法人证书、执业许可证、自然人身份证）及电子公章一致，否则其响应文件按无效响应处理。</w:t>
      </w:r>
    </w:p>
    <w:p w14:paraId="77D96C48">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18.5响应文件应避免涂改、行间插字或者删除，否则其响应文件按无效响应处理。</w:t>
      </w:r>
    </w:p>
    <w:p w14:paraId="4E7BC33E">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19.响应文件的密封和标记</w:t>
      </w:r>
    </w:p>
    <w:p w14:paraId="3CD97CDA">
      <w:pPr>
        <w:spacing w:line="480" w:lineRule="exact"/>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2C3891B4">
      <w:pPr>
        <w:spacing w:line="480" w:lineRule="exact"/>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19.2使用“广西政府采购云平台电子交易客户端”需要提前申领CA数字证书，申领流程见该项目采购公告附件。</w:t>
      </w:r>
    </w:p>
    <w:p w14:paraId="4BD372B1">
      <w:pPr>
        <w:spacing w:line="4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333BCB5C">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20.响应文件的提交</w:t>
      </w:r>
    </w:p>
    <w:p w14:paraId="4E98471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20.1供应商必须在“供应商须知前附表”规定的时间和地点提交响应文件。</w:t>
      </w:r>
    </w:p>
    <w:p w14:paraId="26DFA9E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在响应文件提交截止时间以后，不能补充、修改响应文件。</w:t>
      </w:r>
    </w:p>
    <w:p w14:paraId="304ED7C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在提交“最后报价”后，供应商不能退出谈判。</w:t>
      </w:r>
    </w:p>
    <w:p w14:paraId="28417AE2">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03FEFDC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 采购机构不可视情况延长提交响应文件的截止时间。</w:t>
      </w:r>
    </w:p>
    <w:p w14:paraId="10B09C1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20.6备份响应文件。详见在“供应商须知前附表”。</w:t>
      </w:r>
    </w:p>
    <w:p w14:paraId="72CEA448">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21.首次响应文件的补充、修改与撤回</w:t>
      </w:r>
    </w:p>
    <w:p w14:paraId="6FDB5DA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详见“供应商须知前附表”。</w:t>
      </w:r>
    </w:p>
    <w:p w14:paraId="50646FF9">
      <w:pPr>
        <w:spacing w:line="480" w:lineRule="exact"/>
        <w:ind w:firstLine="482" w:firstLineChars="200"/>
        <w:rPr>
          <w:rFonts w:hint="eastAsia" w:ascii="宋体" w:hAnsi="宋体" w:eastAsia="宋体" w:cs="宋体"/>
          <w:b/>
          <w:color w:val="auto"/>
          <w:sz w:val="24"/>
          <w:szCs w:val="24"/>
          <w:highlight w:val="none"/>
        </w:rPr>
      </w:pPr>
      <w:bookmarkStart w:id="55" w:name="_Hlk45702405"/>
      <w:r>
        <w:rPr>
          <w:rFonts w:hint="eastAsia" w:ascii="宋体" w:hAnsi="宋体" w:eastAsia="宋体" w:cs="宋体"/>
          <w:b/>
          <w:color w:val="auto"/>
          <w:sz w:val="24"/>
          <w:szCs w:val="24"/>
          <w:highlight w:val="none"/>
        </w:rPr>
        <w:t>22. 首次响应文件的退回</w:t>
      </w:r>
    </w:p>
    <w:p w14:paraId="4242ADC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3930AF00">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 截止时间后的撤回</w:t>
      </w:r>
    </w:p>
    <w:p w14:paraId="01285BF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本项目不收取磋商保证金，供应商在首次响应文件提交截止时间后可向采购人、采购代理机构书面申请撤回电子响应文件。</w:t>
      </w:r>
      <w:bookmarkEnd w:id="55"/>
    </w:p>
    <w:p w14:paraId="59F3AA3F">
      <w:pPr>
        <w:keepNext/>
        <w:keepLines/>
        <w:spacing w:line="480" w:lineRule="exact"/>
        <w:outlineLvl w:val="2"/>
        <w:rPr>
          <w:rFonts w:hint="default" w:ascii="宋体" w:hAnsi="宋体" w:eastAsia="宋体" w:cs="宋体"/>
          <w:b/>
          <w:color w:val="auto"/>
          <w:sz w:val="28"/>
          <w:szCs w:val="28"/>
          <w:highlight w:val="none"/>
        </w:rPr>
      </w:pPr>
      <w:bookmarkStart w:id="56" w:name="_Toc14519"/>
      <w:bookmarkStart w:id="57" w:name="_Toc106263702"/>
      <w:r>
        <w:rPr>
          <w:rFonts w:hint="default" w:ascii="宋体" w:hAnsi="宋体" w:eastAsia="宋体" w:cs="宋体"/>
          <w:b/>
          <w:color w:val="auto"/>
          <w:sz w:val="28"/>
          <w:szCs w:val="28"/>
          <w:highlight w:val="none"/>
        </w:rPr>
        <w:t>四、评审及磋商</w:t>
      </w:r>
      <w:bookmarkEnd w:id="56"/>
      <w:bookmarkEnd w:id="57"/>
    </w:p>
    <w:p w14:paraId="21906F13">
      <w:pPr>
        <w:spacing w:line="480" w:lineRule="exact"/>
        <w:ind w:firstLine="482" w:firstLineChars="200"/>
        <w:rPr>
          <w:rFonts w:hint="default" w:ascii="宋体" w:hAnsi="宋体" w:eastAsia="宋体" w:cs="宋体"/>
          <w:b/>
          <w:color w:val="auto"/>
          <w:sz w:val="24"/>
          <w:szCs w:val="24"/>
          <w:highlight w:val="none"/>
        </w:rPr>
      </w:pPr>
      <w:bookmarkStart w:id="58" w:name="_Toc26857"/>
      <w:r>
        <w:rPr>
          <w:rFonts w:hint="default" w:ascii="宋体" w:hAnsi="宋体" w:eastAsia="宋体" w:cs="宋体"/>
          <w:b/>
          <w:color w:val="auto"/>
          <w:sz w:val="24"/>
          <w:szCs w:val="24"/>
          <w:highlight w:val="none"/>
        </w:rPr>
        <w:t>24.磋商小组成立</w:t>
      </w:r>
      <w:bookmarkEnd w:id="58"/>
    </w:p>
    <w:p w14:paraId="171F682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85D734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1678CAE">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25.首次响应文件的开启</w:t>
      </w:r>
    </w:p>
    <w:p w14:paraId="0D68ECD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25.1首次响应文件由磋商小组或者采购代理机构在“供应商须知前附表”规定的时间开启。</w:t>
      </w:r>
    </w:p>
    <w:p w14:paraId="413B65D4">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25.2 响应文件解密</w:t>
      </w:r>
    </w:p>
    <w:p w14:paraId="3246F1D9">
      <w:pPr>
        <w:snapToGrid w:val="0"/>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采购代理机构将在“供应商须知前附表”规定的时间通过电子交易平台组织响应文件开启，采购机构依托电子交易平台发起开始解密指令，供应商的法定代表人或其委托代理人</w:t>
      </w:r>
      <w:r>
        <w:rPr>
          <w:rFonts w:hint="default" w:ascii="宋体" w:hAnsi="宋体" w:eastAsia="宋体" w:cs="宋体"/>
          <w:b/>
          <w:color w:val="auto"/>
          <w:kern w:val="0"/>
          <w:sz w:val="24"/>
          <w:szCs w:val="24"/>
          <w:highlight w:val="none"/>
        </w:rPr>
        <w:t>须携带加密时所用的CA锁按平台提示和采购文件的规定登录到“广西政府采购云平台”平台电子开标大厅签到并在发起解密指令之时起30分钟内完成对电子响应文件在线解密</w:t>
      </w:r>
      <w:r>
        <w:rPr>
          <w:rFonts w:hint="default" w:ascii="宋体" w:hAnsi="宋体" w:eastAsia="宋体" w:cs="宋体"/>
          <w:color w:val="auto"/>
          <w:kern w:val="0"/>
          <w:sz w:val="24"/>
          <w:szCs w:val="24"/>
          <w:highlight w:val="none"/>
        </w:rPr>
        <w:t>。发起解密指令之时起5分钟内供应商还未进行解密的，代理机构要通知供应商，供应商没预留联系方式或预留联系方式无效，导致代理机构无法联系到供应商进行解密的，</w:t>
      </w:r>
      <w:r>
        <w:rPr>
          <w:rFonts w:hint="default" w:ascii="宋体" w:hAnsi="宋体" w:eastAsia="宋体" w:cs="宋体"/>
          <w:b/>
          <w:color w:val="auto"/>
          <w:kern w:val="0"/>
          <w:sz w:val="24"/>
          <w:szCs w:val="24"/>
          <w:highlight w:val="none"/>
        </w:rPr>
        <w:t>视为响应文件无效。</w:t>
      </w:r>
      <w:r>
        <w:rPr>
          <w:rFonts w:hint="default" w:ascii="宋体" w:hAnsi="宋体" w:eastAsia="宋体" w:cs="宋体"/>
          <w:color w:val="auto"/>
          <w:kern w:val="0"/>
          <w:sz w:val="24"/>
          <w:szCs w:val="24"/>
          <w:highlight w:val="none"/>
        </w:rPr>
        <w:t>（解密异常情况处理：详见本章26.3 电子交易活动的中止。）</w:t>
      </w:r>
    </w:p>
    <w:p w14:paraId="3768695A">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如供应商成功解密响应文件，但未在“广西政府采购云平台”电子开标大厅参加谈判的，视同认可谈判过程和结果，由此产生的后果由供应商自行负责。 参与谈判的供应商不足3家的，不得谈判。</w:t>
      </w:r>
    </w:p>
    <w:p w14:paraId="007E3F8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26.评审程序、评审方法和评审标准</w:t>
      </w:r>
    </w:p>
    <w:p w14:paraId="48B7ECA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26.1磋商小组按照“第四章 评审程序、评审方法和评审标准”规定的方法、评审因素、标准和程序对响应文件进行评审。</w:t>
      </w:r>
    </w:p>
    <w:p w14:paraId="14B567C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26.2 采购需求负偏离要求及磋商顺序详见 “ 供应商须知前附表”。</w:t>
      </w:r>
    </w:p>
    <w:p w14:paraId="7E2A601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26.3电子交易活动的中止。采购过程中出现以下情形，导致电子交易平台无法正常运行，或者无法保证电子交易的公平、公正和安全时，采购机构可中止电子交易活动：</w:t>
      </w:r>
    </w:p>
    <w:p w14:paraId="1119486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（1）电子交易平台发生故障而无法登录访问的； </w:t>
      </w:r>
    </w:p>
    <w:p w14:paraId="4C81663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（2）电子交易平台应用或数据库出现错误，不能进行正常操作的；</w:t>
      </w:r>
    </w:p>
    <w:p w14:paraId="4A2EDA9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（3）电子交易平台发现严重安全漏洞，有潜在泄密危险的；</w:t>
      </w:r>
    </w:p>
    <w:p w14:paraId="054A3E8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（4）病毒发作导致不能进行正常操作的； </w:t>
      </w:r>
    </w:p>
    <w:p w14:paraId="5E61187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（4）其他无法保证电子交易的公平、公正和安全的情况。</w:t>
      </w:r>
    </w:p>
    <w:p w14:paraId="545EAB8B">
      <w:pPr>
        <w:spacing w:line="480" w:lineRule="exact"/>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B19B7EF">
      <w:pPr>
        <w:keepNext/>
        <w:keepLines/>
        <w:spacing w:line="480" w:lineRule="exact"/>
        <w:outlineLvl w:val="2"/>
        <w:rPr>
          <w:rFonts w:hint="default" w:ascii="宋体" w:hAnsi="宋体" w:eastAsia="宋体" w:cs="宋体"/>
          <w:b/>
          <w:color w:val="auto"/>
          <w:sz w:val="28"/>
          <w:szCs w:val="28"/>
          <w:highlight w:val="none"/>
        </w:rPr>
      </w:pPr>
      <w:bookmarkStart w:id="59" w:name="_Toc106263703"/>
      <w:bookmarkStart w:id="60" w:name="_Toc7246"/>
      <w:r>
        <w:rPr>
          <w:rFonts w:hint="default" w:ascii="宋体" w:hAnsi="宋体" w:eastAsia="宋体" w:cs="宋体"/>
          <w:b/>
          <w:color w:val="auto"/>
          <w:sz w:val="28"/>
          <w:szCs w:val="28"/>
          <w:highlight w:val="none"/>
        </w:rPr>
        <w:t>五、成交及合同</w:t>
      </w:r>
      <w:bookmarkEnd w:id="59"/>
      <w:bookmarkEnd w:id="60"/>
    </w:p>
    <w:p w14:paraId="786EF1C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27.确定成交供应商及结果公告</w:t>
      </w:r>
    </w:p>
    <w:p w14:paraId="267232B9">
      <w:pPr>
        <w:spacing w:line="480" w:lineRule="exact"/>
        <w:ind w:firstLine="480" w:firstLineChars="200"/>
        <w:rPr>
          <w:rFonts w:hint="eastAsia" w:ascii="宋体" w:hAnsi="宋体" w:eastAsia="宋体" w:cs="宋体"/>
          <w:color w:val="auto"/>
          <w:kern w:val="0"/>
          <w:sz w:val="24"/>
          <w:szCs w:val="24"/>
          <w:u w:val="single"/>
        </w:rPr>
      </w:pPr>
      <w:r>
        <w:rPr>
          <w:rFonts w:hint="default" w:ascii="宋体" w:hAnsi="宋体" w:eastAsia="宋体" w:cs="宋体"/>
          <w:color w:val="auto"/>
          <w:sz w:val="24"/>
          <w:szCs w:val="24"/>
          <w:highlight w:val="none"/>
        </w:rPr>
        <w:t>27.1确定成交供应商。</w:t>
      </w:r>
      <w:r>
        <w:rPr>
          <w:rFonts w:hint="default"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u w:val="single"/>
        </w:rPr>
        <w:t>采购代理机构应当在评审结束后2个工作日内将评审报告送采购人确认。采购人应当在收到评审报告后2个工作日内，从评审报告提出的成交候选供应商中，按照排序由高到低的原则确定成交供应商，也可以书面授权</w:t>
      </w:r>
      <w:r>
        <w:rPr>
          <w:rFonts w:hint="eastAsia" w:ascii="宋体" w:hAnsi="宋体" w:eastAsia="宋体" w:cs="宋体"/>
          <w:color w:val="auto"/>
          <w:kern w:val="0"/>
          <w:sz w:val="24"/>
          <w:szCs w:val="24"/>
          <w:u w:val="single"/>
          <w:lang w:val="en-US" w:eastAsia="zh-CN"/>
        </w:rPr>
        <w:t>磋商</w:t>
      </w:r>
      <w:r>
        <w:rPr>
          <w:rFonts w:hint="eastAsia" w:ascii="宋体" w:hAnsi="宋体" w:eastAsia="宋体" w:cs="宋体"/>
          <w:color w:val="auto"/>
          <w:kern w:val="0"/>
          <w:sz w:val="24"/>
          <w:szCs w:val="24"/>
          <w:u w:val="single"/>
        </w:rPr>
        <w:t>小组直接确定成交供应商。</w:t>
      </w:r>
    </w:p>
    <w:p w14:paraId="0E88D36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27.2成交通知及成交结果公告。</w:t>
      </w:r>
      <w:r>
        <w:rPr>
          <w:rFonts w:hint="default" w:ascii="宋体" w:hAnsi="宋体" w:eastAsia="宋体" w:cs="宋体"/>
          <w:color w:val="auto"/>
          <w:kern w:val="0"/>
          <w:sz w:val="24"/>
          <w:szCs w:val="24"/>
          <w:highlight w:val="none"/>
        </w:rPr>
        <w:t>成交</w:t>
      </w:r>
      <w:r>
        <w:rPr>
          <w:rFonts w:hint="default" w:ascii="宋体" w:hAnsi="宋体" w:eastAsia="宋体" w:cs="宋体"/>
          <w:color w:val="auto"/>
          <w:sz w:val="24"/>
          <w:szCs w:val="24"/>
          <w:highlight w:val="none"/>
        </w:rPr>
        <w:t>供应商确定后2个工作日内，在省级以上财政部门指定的媒体上公</w:t>
      </w:r>
      <w:r>
        <w:rPr>
          <w:rFonts w:hint="default" w:ascii="宋体" w:hAnsi="宋体" w:eastAsia="宋体" w:cs="宋体"/>
          <w:color w:val="auto"/>
          <w:kern w:val="0"/>
          <w:sz w:val="24"/>
          <w:szCs w:val="24"/>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default" w:ascii="宋体" w:hAnsi="宋体" w:eastAsia="宋体" w:cs="宋体"/>
          <w:color w:val="auto"/>
          <w:sz w:val="24"/>
          <w:szCs w:val="24"/>
          <w:highlight w:val="none"/>
        </w:rPr>
        <w:t>同时向成交供应商发出成交通知书，成交通知书规定签订合同的时间不得超过25日。</w:t>
      </w:r>
    </w:p>
    <w:p w14:paraId="0C75DF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27.3采购人或者采购代理机构发出成交通知书前，应当对成交供应商信用进行查询核实，对列入失信被执行人、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09C6107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27.4在发出成交通知书前，代理机构将通过全国四库一平台入口（https://jzsc.mohurd.gov.cn）对成交供应商的企业信息（含企业资质资格、注册人员、工程项目、业绩技术指标、不良行为、良好行为、黑名单记录、失信联合惩戒记录、变更记录）及拟投入人员社保情况进行查询，并将查询信息提供给采购人，且成交供应商不得有以下情形，否则采购人有权取消成交资格。</w:t>
      </w:r>
    </w:p>
    <w:p w14:paraId="0B6E5F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（1）被人民法院宣告破产或进入清算程序；</w:t>
      </w:r>
    </w:p>
    <w:p w14:paraId="15F705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（2）因重大违法、违约行为被依法责令停业整顿或吊销相关证照；</w:t>
      </w:r>
    </w:p>
    <w:p w14:paraId="1F494F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 xml:space="preserve">（3）提供虚假材料骗取中标（成交）或严重违约或工程质量安全问题，正处于停业整顿或暂停投标期间的。 </w:t>
      </w:r>
      <w:r>
        <w:rPr>
          <w:rFonts w:hint="eastAsia" w:ascii="宋体" w:hAnsi="宋体" w:eastAsia="宋体" w:cs="宋体"/>
          <w:color w:val="auto"/>
          <w:sz w:val="24"/>
          <w:szCs w:val="24"/>
          <w:highlight w:val="none"/>
          <w:lang w:val="en-US" w:eastAsia="zh-CN"/>
        </w:rPr>
        <w:t xml:space="preserve">                     </w:t>
      </w:r>
      <w:r>
        <w:rPr>
          <w:rFonts w:hint="eastAsia" w:ascii="Calibri" w:hAnsi="Calibri" w:cs="Times New Roman"/>
          <w:color w:val="auto"/>
          <w:highlight w:val="none"/>
          <w:u w:val="none"/>
          <w:lang w:val="en-US" w:eastAsia="zh-CN"/>
        </w:rPr>
        <w:t xml:space="preserve">  </w:t>
      </w:r>
    </w:p>
    <w:p w14:paraId="33D2BAB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w:t>
      </w:r>
      <w:r>
        <w:rPr>
          <w:rFonts w:hint="eastAsia" w:ascii="宋体" w:hAnsi="宋体" w:eastAsia="宋体" w:cs="宋体"/>
          <w:color w:val="auto"/>
          <w:sz w:val="24"/>
          <w:szCs w:val="24"/>
          <w:highlight w:val="none"/>
          <w:lang w:val="en-US" w:eastAsia="zh-CN"/>
        </w:rPr>
        <w:t>5</w:t>
      </w:r>
      <w:r>
        <w:rPr>
          <w:rFonts w:hint="default" w:ascii="宋体" w:hAnsi="宋体" w:eastAsia="宋体" w:cs="宋体"/>
          <w:color w:val="auto"/>
          <w:sz w:val="24"/>
          <w:szCs w:val="24"/>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800518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C597AF9">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28.履约保证金</w:t>
      </w:r>
    </w:p>
    <w:p w14:paraId="5B583C5E">
      <w:pPr>
        <w:spacing w:line="48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详见 “供应商须知前附表”</w:t>
      </w:r>
    </w:p>
    <w:p w14:paraId="73E3A1D4">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29.签订合同</w:t>
      </w:r>
    </w:p>
    <w:p w14:paraId="6EEEB040">
      <w:pPr>
        <w:adjustRightInd w:val="0"/>
        <w:snapToGrid w:val="0"/>
        <w:spacing w:line="480" w:lineRule="exact"/>
        <w:ind w:firstLine="480" w:firstLineChars="2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rPr>
        <w:t>29.1采购人与成交供应商应当在成交通知书规定的时间内，按照磋商文件确定的合同文本以及采购标的、服务技术、采购金额、采购数量、技术和服务要求等事项签订政府采购合同。</w:t>
      </w:r>
      <w:r>
        <w:rPr>
          <w:rFonts w:hint="default" w:ascii="宋体" w:hAnsi="宋体" w:eastAsia="宋体" w:cs="宋体"/>
          <w:color w:val="auto"/>
          <w:kern w:val="0"/>
          <w:sz w:val="24"/>
          <w:szCs w:val="24"/>
          <w:highlight w:val="none"/>
          <w:lang w:val="zh-CN"/>
        </w:rPr>
        <w:t>如成交供应商为联合体的，由联合体成员各方法定代表人或其授权代表与采购人代表签订合同。</w:t>
      </w:r>
    </w:p>
    <w:p w14:paraId="401F9BEC">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29.2采购人不得向成交供应商提出超出磋商文件以外的根本性要求作为签订合同的条件，不得与成交供应商订立背离磋商文件确定的合同文本以及采购标的、服务技术、采购金额、采购数量、技术和服务要求等实质性内容的协议。</w:t>
      </w:r>
    </w:p>
    <w:p w14:paraId="1B0901C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8AD8DF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29.4如签订合同并生效后，供应商无故拒绝或延期，除按照合同条款处理外，列入不良行为记录，并给予通报。</w:t>
      </w:r>
    </w:p>
    <w:p w14:paraId="2F5B4592">
      <w:pPr>
        <w:adjustRightInd w:val="0"/>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29.5采购合同由采购人与成交供应商根据磋商文件、响应文件等内容通过政府采购电子交易平台在线签订，自动备案，在线签订须携带的材料见“ 供应商须知前附表”。</w:t>
      </w:r>
    </w:p>
    <w:p w14:paraId="5D3F39B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30.政府采购合同公告</w:t>
      </w:r>
    </w:p>
    <w:p w14:paraId="6DF2C51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采购人或者受托采购代理机构应当自政府采购合同签订之日起2个工作日内，将政府采购合同在以下媒体上发布</w:t>
      </w:r>
      <w:r>
        <w:rPr>
          <w:rFonts w:hint="default" w:ascii="宋体" w:hAnsi="宋体" w:eastAsia="宋体" w:cs="宋体"/>
          <w:color w:val="auto"/>
          <w:kern w:val="0"/>
          <w:sz w:val="24"/>
          <w:szCs w:val="24"/>
          <w:highlight w:val="none"/>
        </w:rPr>
        <w:t xml:space="preserve"> “广西政府采购网”（http://zfcg.gxzf.gov.cn）</w:t>
      </w:r>
      <w:r>
        <w:rPr>
          <w:rFonts w:hint="default" w:ascii="宋体" w:hAnsi="宋体" w:eastAsia="宋体" w:cs="宋体"/>
          <w:color w:val="auto"/>
          <w:sz w:val="24"/>
          <w:szCs w:val="24"/>
          <w:highlight w:val="none"/>
        </w:rPr>
        <w:t>上公告，但政府采购合同中涉及国家秘密、商业秘密的内容除外。</w:t>
      </w:r>
    </w:p>
    <w:p w14:paraId="17310944">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31. 询问、质疑和投诉</w:t>
      </w:r>
    </w:p>
    <w:p w14:paraId="12FAF62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31.1供应商对政府采购活动事项有疑问的，可以向采购人、采购代理机构提出询问，采购人或者采购代理机构应当在3个工作日内对供应商依法提出的询问作出答复。</w:t>
      </w:r>
    </w:p>
    <w:p w14:paraId="117BE86E">
      <w:pPr>
        <w:spacing w:line="48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default" w:ascii="宋体" w:hAnsi="宋体" w:eastAsia="宋体" w:cs="宋体"/>
          <w:color w:val="auto"/>
          <w:sz w:val="24"/>
          <w:szCs w:val="24"/>
          <w:highlight w:val="none"/>
          <w:shd w:val="clear" w:color="auto" w:fill="FFFFFF"/>
        </w:rPr>
        <w:t>接收质疑函的方式、联系部门、联系电话和通讯地址等信息详见</w:t>
      </w:r>
      <w:r>
        <w:rPr>
          <w:rFonts w:hint="default" w:ascii="宋体" w:hAnsi="宋体" w:eastAsia="宋体" w:cs="宋体"/>
          <w:color w:val="auto"/>
          <w:sz w:val="24"/>
          <w:szCs w:val="24"/>
          <w:highlight w:val="none"/>
        </w:rPr>
        <w:t>“供应商须知前附表”。</w:t>
      </w:r>
      <w:r>
        <w:rPr>
          <w:rFonts w:hint="default" w:ascii="宋体" w:hAnsi="宋体" w:eastAsia="宋体" w:cs="宋体"/>
          <w:b/>
          <w:color w:val="auto"/>
          <w:sz w:val="24"/>
          <w:szCs w:val="24"/>
          <w:highlight w:val="none"/>
        </w:rPr>
        <w:t xml:space="preserve">具体质疑起算时间及处理方式如下： </w:t>
      </w:r>
    </w:p>
    <w:p w14:paraId="58B4A36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潜在供应商依法获取采购文件后，认为采购文件使自己的权益受到损害的，应当在竞争性磋商采购文件公告期限届满之日起7个工作日内书面提出质疑。委托代理协议无特殊约定的，对竞争性磋商文件中采购需求（含资格要求、采购预算和评分办法）的质疑由采购人受理并负责答复；对竞争性磋商文件中的采购执行程序的质疑由采购代理机构受理并负责答复。</w:t>
      </w:r>
    </w:p>
    <w:p w14:paraId="0BE63A3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认为采购过程使自己的权益受到损害的，应当在各采购程序环节结束之日起7个工作日内书面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96310B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（3）供应商认为成交结果使自己的权益受到损害的，应当在成交结果公告期限届满之日起7个工作日内书面提出质疑，由采购人受理并负责答复。</w:t>
      </w:r>
    </w:p>
    <w:p w14:paraId="55E62C8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651BC99">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31.4 供应商提出质疑应当提交质疑函和必要的证明材料，针对同一采购程序环节的质疑必须在法定质疑期内一次性提出。质疑函应当包括下列内容（质疑函格式后附）：</w:t>
      </w:r>
    </w:p>
    <w:p w14:paraId="63FE002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（1）供应商的姓名或者名称、地址、邮编、联系人及联系电话；</w:t>
      </w:r>
    </w:p>
    <w:p w14:paraId="2161F2B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（2）质疑项目的名称、编号；</w:t>
      </w:r>
    </w:p>
    <w:p w14:paraId="7FA2D80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（3）具体、明确的质疑事项和与质疑事项相关的请求；</w:t>
      </w:r>
    </w:p>
    <w:p w14:paraId="44757DF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（4）事实依据；</w:t>
      </w:r>
    </w:p>
    <w:p w14:paraId="05F9C3A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（5）必要的法律依据；</w:t>
      </w:r>
    </w:p>
    <w:p w14:paraId="4A1DBDE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（6）提出质疑的日期。</w:t>
      </w:r>
    </w:p>
    <w:p w14:paraId="23385CF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供应商为自然人的，应当由本人签字；供应商为法人或者其他组织的，应当由法定代表人、主要负责人，或者其委托代理人签字或者盖章，并加盖公章。</w:t>
      </w:r>
    </w:p>
    <w:p w14:paraId="09FF7A3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7E15E0E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（一）对采购文件提出的质疑，依法通过澄清或者修改可以继续开展采购活动的，澄清或者修改采购文件后继续开展采购活动；否则应当修改采购文件后重新开展采购活动。</w:t>
      </w:r>
    </w:p>
    <w:p w14:paraId="58B21C9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2C8D1BA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质疑答复导致成交结果改变的，采购人或者采购代理机构应当将有关情况书面报告本级财政部门。</w:t>
      </w:r>
    </w:p>
    <w:p w14:paraId="55E9587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1" w:name="_Toc80205930"/>
    </w:p>
    <w:p w14:paraId="5308291F">
      <w:pPr>
        <w:keepNext/>
        <w:keepLines/>
        <w:spacing w:line="480" w:lineRule="exact"/>
        <w:outlineLvl w:val="2"/>
        <w:rPr>
          <w:rFonts w:hint="default" w:ascii="宋体" w:hAnsi="宋体" w:eastAsia="宋体" w:cs="宋体"/>
          <w:b/>
          <w:color w:val="auto"/>
          <w:sz w:val="28"/>
          <w:szCs w:val="28"/>
          <w:highlight w:val="none"/>
        </w:rPr>
      </w:pPr>
      <w:bookmarkStart w:id="62" w:name="_Toc7073"/>
      <w:bookmarkStart w:id="63" w:name="_Toc106263704"/>
      <w:r>
        <w:rPr>
          <w:rFonts w:hint="default" w:ascii="宋体" w:hAnsi="宋体" w:eastAsia="宋体" w:cs="宋体"/>
          <w:b/>
          <w:color w:val="auto"/>
          <w:sz w:val="28"/>
          <w:szCs w:val="28"/>
          <w:highlight w:val="none"/>
        </w:rPr>
        <w:t>六、验收</w:t>
      </w:r>
      <w:bookmarkEnd w:id="61"/>
      <w:bookmarkEnd w:id="62"/>
      <w:bookmarkEnd w:id="63"/>
    </w:p>
    <w:p w14:paraId="54533132">
      <w:pPr>
        <w:tabs>
          <w:tab w:val="left" w:pos="0"/>
        </w:tabs>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32.验收</w:t>
      </w:r>
    </w:p>
    <w:p w14:paraId="5C10D3DC">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32.1竣工验收条件</w:t>
      </w:r>
    </w:p>
    <w:p w14:paraId="10253170">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工程具备以下条件的，成交供应商可以申请竣工验收:</w:t>
      </w:r>
    </w:p>
    <w:p w14:paraId="117946B1">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(1)除采购人同意的甩项工作和缺陷修补工作外，合同范围内的全部工程以及有关工作，包括合同要求的试验、试运行以及检验均已完成，并符合合同要求；</w:t>
      </w:r>
    </w:p>
    <w:p w14:paraId="1EFCE10F">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(2)已按合同约定编制了甩项工作和缺陷修补工作清单以及相应的施工计划；</w:t>
      </w:r>
    </w:p>
    <w:p w14:paraId="5E105D3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(3)已按合同约定的内容和份数备齐竣工资料。</w:t>
      </w:r>
    </w:p>
    <w:p w14:paraId="657E5A0D">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32.2竣工验收程序</w:t>
      </w:r>
    </w:p>
    <w:p w14:paraId="641B25BE">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除专用合同条款另有约定外，成交供应商申请竣工验收的，应当按照以下程序进行:</w:t>
      </w:r>
    </w:p>
    <w:p w14:paraId="330F18B6">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成交供应商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1356ABA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监理人审查后认为已具备竣工验收条件的，应将竣工验收申请报告提交采购人，采购人应在收到经监理人审核的竣工验收申请报告后28天内审批完毕并组织监理人、成交供应商、设计人等相关单位完成竣工验收。</w:t>
      </w:r>
    </w:p>
    <w:p w14:paraId="347F4E8F">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(3)竣工验收合格的，采购人应在验收合格后14天内向成交供应商签发工程接收证书。采购人无正当理由逾期不颁发工程接收证书的，自验收合格后第15 天起视为已颁发工程接收证书。</w:t>
      </w:r>
    </w:p>
    <w:p w14:paraId="680ACCFC">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3166238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(5)工程未经验收或验收不合格，发包人擅自使用的，应在转移占有工程后7天内向成交供应商颁发工程接收证书;采购人无正当理由逾期不颁发工程接收证书的，自转移占有后第15天起视为已颁发工程接收证书。</w:t>
      </w:r>
    </w:p>
    <w:p w14:paraId="01697505">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32.3竣工日期</w:t>
      </w:r>
    </w:p>
    <w:p w14:paraId="5F4B5540">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工程经竣工验收合格的，以成交供应商提交竣工验收申请报告之日为实际竣工日期，并在工程接收证书中载明;因采购人原因，未在监理人收到成交供应商提交的竣工验收申请报告42天内完成竣工验收，或完成竣工验收不予签发工程接收证书的，以提交竣工验收申请报告的日期为实际竣工日期，验收不合格的除外;工程未经竣工验收，采购人擅自使用的，以转移占有工程之日为实际竣工日期。</w:t>
      </w:r>
    </w:p>
    <w:p w14:paraId="2B5E2A55">
      <w:pPr>
        <w:tabs>
          <w:tab w:val="left" w:pos="0"/>
        </w:tabs>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171004F">
      <w:pPr>
        <w:keepNext/>
        <w:keepLines/>
        <w:spacing w:line="480" w:lineRule="exact"/>
        <w:outlineLvl w:val="2"/>
        <w:rPr>
          <w:rFonts w:hint="default" w:ascii="宋体" w:hAnsi="宋体" w:eastAsia="宋体" w:cs="宋体"/>
          <w:b/>
          <w:color w:val="auto"/>
          <w:sz w:val="28"/>
          <w:szCs w:val="28"/>
          <w:highlight w:val="none"/>
        </w:rPr>
      </w:pPr>
      <w:bookmarkStart w:id="64" w:name="_Toc106263705"/>
      <w:bookmarkStart w:id="65" w:name="_Toc24790"/>
      <w:r>
        <w:rPr>
          <w:rFonts w:hint="default" w:ascii="宋体" w:hAnsi="宋体" w:eastAsia="宋体" w:cs="宋体"/>
          <w:b/>
          <w:color w:val="auto"/>
          <w:sz w:val="28"/>
          <w:szCs w:val="28"/>
          <w:highlight w:val="none"/>
        </w:rPr>
        <w:t>七、其他事项</w:t>
      </w:r>
      <w:bookmarkEnd w:id="64"/>
      <w:bookmarkEnd w:id="65"/>
    </w:p>
    <w:p w14:paraId="6E8FE7FE">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33.代理服务费</w:t>
      </w:r>
    </w:p>
    <w:p w14:paraId="57CF3FC5">
      <w:pPr>
        <w:tabs>
          <w:tab w:val="left" w:pos="2835"/>
        </w:tabs>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代理服务收费标准及缴费账户详见“供应商须知前附表”，供应商为联合体的，可以由联合体中的一方或者多方共同交纳代理服务费。</w:t>
      </w:r>
    </w:p>
    <w:p w14:paraId="39A8959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34.需要补充的其他内容</w:t>
      </w:r>
    </w:p>
    <w:p w14:paraId="6228BF46">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34.1本磋商文件解释规则详见“供应商须知前附表”。</w:t>
      </w:r>
    </w:p>
    <w:p w14:paraId="2B08AA91">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34.2 其他事项详见“供应商须知前附表”。</w:t>
      </w:r>
    </w:p>
    <w:p w14:paraId="4768C56A">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default" w:ascii="宋体" w:hAnsi="宋体" w:eastAsia="宋体" w:cs="宋体"/>
          <w:color w:val="auto"/>
          <w:kern w:val="0"/>
          <w:sz w:val="24"/>
          <w:szCs w:val="24"/>
          <w:highlight w:val="none"/>
        </w:rPr>
        <w:t>服务由中小企业承接，即提供服务的人员为中小企业依照《中华人民共和国劳动合同法》订立劳动合同的从业人员，不对其中涉及的货物的制造商和工程承建商作出要求的</w:t>
      </w:r>
      <w:r>
        <w:rPr>
          <w:rFonts w:hint="default" w:ascii="宋体" w:hAnsi="宋体" w:eastAsia="宋体" w:cs="宋体"/>
          <w:color w:val="auto"/>
          <w:sz w:val="24"/>
          <w:szCs w:val="24"/>
          <w:highlight w:val="none"/>
        </w:rPr>
        <w:t>，享受本文件规定的中小企业扶持政策。</w:t>
      </w:r>
    </w:p>
    <w:p w14:paraId="6C7A1D7D">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以联合体形式参加政府采购活动，联合体各方均为中小企业的，联合体视同中小企业。其中，联合体各方均为小微企业的，联合体视同小微企业。</w:t>
      </w:r>
    </w:p>
    <w:p w14:paraId="1439B983">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依据本文件规定享受扶持政策获得政府采购合同的，小微企业不得将合同分包给大中型企业，中型企业不得将合同分包给大型企业。</w:t>
      </w:r>
    </w:p>
    <w:p w14:paraId="7A6C1E1E">
      <w:pPr>
        <w:spacing w:line="480" w:lineRule="exact"/>
        <w:ind w:firstLine="480" w:firstLineChars="200"/>
        <w:jc w:val="left"/>
        <w:rPr>
          <w:rFonts w:hint="default" w:ascii="宋体" w:hAnsi="宋体" w:eastAsia="宋体"/>
          <w:color w:val="auto"/>
          <w:sz w:val="21"/>
          <w:szCs w:val="24"/>
          <w:highlight w:val="none"/>
        </w:rPr>
      </w:pPr>
      <w:r>
        <w:rPr>
          <w:rFonts w:hint="default" w:ascii="宋体" w:hAnsi="宋体" w:eastAsia="宋体" w:cs="宋体"/>
          <w:color w:val="auto"/>
          <w:sz w:val="24"/>
          <w:szCs w:val="24"/>
          <w:highlight w:val="none"/>
        </w:rPr>
        <w:br w:type="page"/>
      </w:r>
      <w:r>
        <w:rPr>
          <w:rFonts w:hint="default" w:ascii="宋体" w:eastAsia="宋体"/>
          <w:b/>
          <w:color w:val="auto"/>
          <w:kern w:val="44"/>
          <w:sz w:val="44"/>
          <w:szCs w:val="44"/>
          <w:highlight w:val="none"/>
        </w:rPr>
        <w:t>第四章</w:t>
      </w:r>
      <w:r>
        <w:rPr>
          <w:rFonts w:hint="eastAsia"/>
          <w:b/>
          <w:color w:val="auto"/>
          <w:kern w:val="44"/>
          <w:sz w:val="44"/>
          <w:szCs w:val="44"/>
          <w:highlight w:val="none"/>
        </w:rPr>
        <w:t xml:space="preserve">  </w:t>
      </w:r>
      <w:r>
        <w:rPr>
          <w:rFonts w:hint="default" w:ascii="宋体" w:eastAsia="宋体"/>
          <w:b/>
          <w:color w:val="auto"/>
          <w:kern w:val="44"/>
          <w:sz w:val="44"/>
          <w:szCs w:val="44"/>
          <w:highlight w:val="none"/>
        </w:rPr>
        <w:t>评审程序、评审方法和评审标准</w:t>
      </w:r>
    </w:p>
    <w:p w14:paraId="74E3C1DF">
      <w:pPr>
        <w:keepNext/>
        <w:keepLines/>
        <w:spacing w:before="260" w:after="260" w:line="416" w:lineRule="auto"/>
        <w:jc w:val="center"/>
        <w:outlineLvl w:val="1"/>
        <w:rPr>
          <w:rFonts w:hint="default" w:ascii="宋体" w:hAnsi="宋体" w:eastAsia="宋体"/>
          <w:color w:val="auto"/>
          <w:sz w:val="32"/>
          <w:szCs w:val="32"/>
          <w:highlight w:val="none"/>
        </w:rPr>
      </w:pPr>
      <w:bookmarkStart w:id="66" w:name="_Toc22682"/>
      <w:r>
        <w:rPr>
          <w:rFonts w:hint="default" w:ascii="宋体" w:hAnsi="宋体" w:eastAsia="宋体"/>
          <w:color w:val="auto"/>
          <w:sz w:val="32"/>
          <w:szCs w:val="32"/>
          <w:highlight w:val="none"/>
        </w:rPr>
        <w:t>第一节 评审程序和评审方法</w:t>
      </w:r>
      <w:bookmarkEnd w:id="66"/>
    </w:p>
    <w:p w14:paraId="66FF035D">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1.确认磋商文件</w:t>
      </w:r>
    </w:p>
    <w:p w14:paraId="32FA08F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由磋商小组确认磋商文件。</w:t>
      </w:r>
    </w:p>
    <w:p w14:paraId="2084ABC0">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2.资格审查</w:t>
      </w:r>
    </w:p>
    <w:p w14:paraId="3B181E8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2.1响应文件开启后，磋商小组依法对供应商的资格证明文件进行审查。</w:t>
      </w:r>
    </w:p>
    <w:p w14:paraId="7D67177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注：采购人代表或者采购代理机构在资格审查结束前，对供应商进行信用查询。</w:t>
      </w:r>
    </w:p>
    <w:p w14:paraId="20864B8B">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（1）查询渠道：“广西政府采购云平台”“信用中国”网站(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u w:val="single"/>
        </w:rPr>
        <w:t>www.creditchina.gov.cn</w:t>
      </w:r>
      <w:r>
        <w:rPr>
          <w:rFonts w:hint="eastAsia" w:ascii="宋体" w:hAnsi="宋体" w:eastAsia="宋体" w:cs="宋体"/>
          <w:color w:val="auto"/>
          <w:sz w:val="24"/>
          <w:szCs w:val="24"/>
          <w:highlight w:val="none"/>
          <w:u w:val="single"/>
        </w:rPr>
        <w:fldChar w:fldCharType="end"/>
      </w:r>
      <w:r>
        <w:rPr>
          <w:rFonts w:hint="eastAsia" w:ascii="宋体" w:hAnsi="宋体" w:eastAsia="宋体" w:cs="宋体"/>
          <w:color w:val="auto"/>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u w:val="single"/>
        </w:rPr>
        <w:t>www.ccgp.gov.cn</w:t>
      </w:r>
      <w:r>
        <w:rPr>
          <w:rFonts w:hint="eastAsia" w:ascii="宋体" w:hAnsi="宋体" w:eastAsia="宋体" w:cs="宋体"/>
          <w:color w:val="auto"/>
          <w:sz w:val="24"/>
          <w:szCs w:val="24"/>
          <w:highlight w:val="none"/>
          <w:u w:val="single"/>
        </w:rPr>
        <w:fldChar w:fldCharType="end"/>
      </w:r>
      <w:r>
        <w:rPr>
          <w:rFonts w:hint="eastAsia" w:ascii="宋体" w:hAnsi="宋体" w:eastAsia="宋体" w:cs="宋体"/>
          <w:color w:val="auto"/>
          <w:sz w:val="24"/>
          <w:szCs w:val="24"/>
          <w:highlight w:val="none"/>
        </w:rPr>
        <w:t>)链接入口。</w:t>
      </w:r>
    </w:p>
    <w:p w14:paraId="044401E0">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7A4F99E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查询记录和证据留存方式：在查询网站中直接打印查询记录，截图另存为电子文档作为评审资料保存。</w:t>
      </w:r>
    </w:p>
    <w:p w14:paraId="0E9950D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（3）信用信息使用规则：对在“信用中国”网站(www.creditchina.gov.cn) 、中国政府采购网(www.ccgp.gov.cn)被列入失信被执行人、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F021DC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2.2资格审查标准为本磋商文件中载明对供应商资格要求的条件。资格审查采用合格制，凡符合磋商文件规定的供应商资格要求的响应文件均通过资格审查。</w:t>
      </w:r>
    </w:p>
    <w:p w14:paraId="6611B8E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2.3供应商有下列情形之一的，资格审查不通过，其响应文件按无效响应处理：</w:t>
      </w:r>
    </w:p>
    <w:p w14:paraId="28762A9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6F80070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（2）响应文件未提供任一项“供应商须知前附表”资格证明文件规定的“必须提供”的文件资料的；</w:t>
      </w:r>
    </w:p>
    <w:p w14:paraId="796F65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（3）响应文件提供的资格证明文件出现任一项不符合“供应商须知前附表”资格证明文件规定的“必须提供”的文件资料要求或者无效的。</w:t>
      </w:r>
    </w:p>
    <w:p w14:paraId="6C884D42">
      <w:pPr>
        <w:spacing w:line="360" w:lineRule="auto"/>
        <w:ind w:firstLine="480" w:firstLineChars="200"/>
        <w:rPr>
          <w:rFonts w:hint="eastAsia" w:ascii="宋体" w:hAnsi="宋体" w:eastAsia="宋体" w:cs="宋体"/>
          <w:color w:val="auto"/>
          <w:sz w:val="24"/>
          <w:szCs w:val="24"/>
          <w:highlight w:val="none"/>
        </w:rPr>
      </w:pPr>
      <w:bookmarkStart w:id="67" w:name="_Hlk68601553"/>
      <w:r>
        <w:rPr>
          <w:rFonts w:hint="eastAsia" w:ascii="宋体" w:hAnsi="宋体" w:eastAsia="宋体" w:cs="宋体"/>
          <w:color w:val="auto"/>
          <w:sz w:val="24"/>
          <w:szCs w:val="24"/>
          <w:highlight w:val="none"/>
        </w:rPr>
        <w:t>（4）同一合同项下的不同供应商，单位负责人为同一人或者存在直接控股、管理关系的；为本项目提供过整体设计、规范编制或者项目管理、监理、检测等服务的。</w:t>
      </w:r>
      <w:bookmarkEnd w:id="67"/>
    </w:p>
    <w:p w14:paraId="1857DEF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2.4通过资格审查的合格供应商不足3家的，不得进入符合性审查环节，采购人或者采购代理机构应当重新开展采购活动。</w:t>
      </w:r>
    </w:p>
    <w:p w14:paraId="212DD7AD">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3.符合性审查</w:t>
      </w:r>
    </w:p>
    <w:p w14:paraId="0147262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3.1由磋商小组对通过资格审查的合格供应商的响应文件的响应报价、商务、技术等实质性要求进行符合性审查，以确定其是否满足磋商文件的实质性要求。</w:t>
      </w:r>
    </w:p>
    <w:p w14:paraId="4424728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70F8E6">
      <w:pPr>
        <w:spacing w:line="360" w:lineRule="auto"/>
        <w:ind w:firstLine="480"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 w:val="24"/>
          <w:szCs w:val="24"/>
          <w:highlight w:val="none"/>
        </w:rPr>
        <w:t>。供应商为自然人的，必须由本人签字并附身份证明。</w:t>
      </w:r>
    </w:p>
    <w:p w14:paraId="13B9B242">
      <w:pPr>
        <w:spacing w:line="360" w:lineRule="auto"/>
        <w:ind w:firstLine="45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3.4</w:t>
      </w:r>
      <w:r>
        <w:rPr>
          <w:rFonts w:hint="eastAsia" w:ascii="宋体" w:hAnsi="宋体" w:eastAsia="宋体" w:cs="宋体"/>
          <w:color w:val="auto"/>
          <w:sz w:val="24"/>
          <w:szCs w:val="24"/>
          <w:highlight w:val="none"/>
        </w:rPr>
        <w:t xml:space="preserve">首次响应文件报价出现前后不一致的，按照下列规定修正： </w:t>
      </w:r>
    </w:p>
    <w:p w14:paraId="3D8B401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（1）响应文件中报价表内容与响应文件中相应内容不一致的，以报价表为准；</w:t>
      </w:r>
    </w:p>
    <w:p w14:paraId="11DCCF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（2）大写金额和小写金额不一致的，以大写金额为准；</w:t>
      </w:r>
    </w:p>
    <w:p w14:paraId="48D2E59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（3）单价金额小数点或者百分比有明显错位的，以报价表的总价为准，并修改单价；</w:t>
      </w:r>
    </w:p>
    <w:p w14:paraId="761AB10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（4）总价金额与按单价汇总金额不一致的，以单价金额计算结果为准。</w:t>
      </w:r>
    </w:p>
    <w:p w14:paraId="0BC039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同时出现两种以上不一致的，按照以上（1）-（4）规定的顺序逐条进行修正。修正后的报价经供应商确认后产生约束力，供应商不确认的，其响应文件按无效响应处理。</w:t>
      </w:r>
    </w:p>
    <w:p w14:paraId="6643550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3.5商务技术、报价评审</w:t>
      </w:r>
    </w:p>
    <w:p w14:paraId="27457D5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在评审时，如发现下列情形之一的，将被视为响应文件无效处理：</w:t>
      </w:r>
    </w:p>
    <w:p w14:paraId="57ACD9B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（1）商务技术评审</w:t>
      </w:r>
    </w:p>
    <w:p w14:paraId="5481954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1）响应文件未按磋商文件要求签署、盖章；</w:t>
      </w:r>
    </w:p>
    <w:p w14:paraId="0FF6AD0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2）委托代理人未能出具有效身份证明或者出具的身份证明与授权委托书中的信息不符； </w:t>
      </w:r>
    </w:p>
    <w:p w14:paraId="066B32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0309AE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4）商务条款中标“▲”的条款发生负偏离的或者允许负偏离的条款数超过“供应商须知前附表”规定项数的或者标明实质性的要求发生负偏离；</w:t>
      </w:r>
    </w:p>
    <w:p w14:paraId="59F12FE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5）未对竞标有效期作出响应或者响应文件承诺的竞标有效期不满足磋商文件要求；</w:t>
      </w:r>
    </w:p>
    <w:p w14:paraId="7935AEB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6）响应文件的实质性内容未使用中文表述、使用计量单位不符合磋商文件要求；</w:t>
      </w:r>
    </w:p>
    <w:p w14:paraId="52214F0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7）响应文件中的文件资料因填写不齐全或者内容虚假或者出现其他情形而导致被磋商小组认定无效；</w:t>
      </w:r>
    </w:p>
    <w:p w14:paraId="118F1A7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8）响应文件含有采购人不能接受的附加条件；</w:t>
      </w:r>
    </w:p>
    <w:p w14:paraId="0FB33A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9）属于“供应商须知正文”第9.2条情形；</w:t>
      </w:r>
    </w:p>
    <w:p w14:paraId="15B824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10）技术需求允许负偏离的条款数超过“供应商须知前附表”规定项数；</w:t>
      </w:r>
    </w:p>
    <w:p w14:paraId="3C64C03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11）虚假竞标，或者出现其他情形而导致被磋商小组认定无效；</w:t>
      </w:r>
    </w:p>
    <w:p w14:paraId="24351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12）竞标技术方案不明确，磋商文件未允许但响应文件中存在一个或者一个以上备选（替代）竞标方案；</w:t>
      </w:r>
    </w:p>
    <w:p w14:paraId="5C91FC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13）响应文件标注的项目名称或者项目编号与竞争性磋商文件标注的项目名称或者项目编号不一致的；</w:t>
      </w:r>
    </w:p>
    <w:p w14:paraId="4E8D58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14）未响应磋商文件实质性要求；</w:t>
      </w:r>
    </w:p>
    <w:p w14:paraId="3E17E72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15）法律、法规和磋商文件规定的其他无效情形。</w:t>
      </w:r>
    </w:p>
    <w:p w14:paraId="79D98A7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（2）报价评审</w:t>
      </w:r>
    </w:p>
    <w:p w14:paraId="3C37B76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响应文件未提供“供应商须知前附表” 报价文件中规定的“响应报价表”；</w:t>
      </w:r>
    </w:p>
    <w:p w14:paraId="2EFEF2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2）未采用人民币报价或者未按照磋商文件标明的币种报价；</w:t>
      </w:r>
    </w:p>
    <w:p w14:paraId="27FE81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99D3D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CB313E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65F275A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6）响应文件响应的标的数量及单位与竞争性磋商采购文件要求实质性不一致的。</w:t>
      </w:r>
    </w:p>
    <w:p w14:paraId="1A887C6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ACA3A1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BDAD7DC">
      <w:pPr>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4.磋商程序</w:t>
      </w:r>
    </w:p>
    <w:p w14:paraId="5BEC0CD4">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4.1磋商小组按照“供应商须知前附表”</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确定的</w:t>
      </w:r>
      <w:r>
        <w:rPr>
          <w:rFonts w:hint="eastAsia" w:ascii="宋体" w:hAnsi="宋体" w:eastAsia="宋体" w:cs="宋体"/>
          <w:color w:val="auto"/>
          <w:sz w:val="24"/>
          <w:szCs w:val="24"/>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8009D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D72D5B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4.3对磋商文件作出的实质性变动是磋商文件的有效组成部分，由磋商小组及时以电子澄清函形式同时通知所有参加磋商的供应商。</w:t>
      </w:r>
    </w:p>
    <w:p w14:paraId="3474C8E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3968B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5E5AEF9E">
      <w:pPr>
        <w:widowControl/>
        <w:tabs>
          <w:tab w:val="left" w:pos="540"/>
        </w:tabs>
        <w:spacing w:line="360" w:lineRule="auto"/>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4.6磋商小组应对磋商过程和重要磋商内容进行记录，作为评标报告一部分，磋商小组在记录上签字确认。</w:t>
      </w:r>
      <w:r>
        <w:rPr>
          <w:rFonts w:hint="eastAsia" w:ascii="宋体" w:hAnsi="宋体" w:eastAsia="宋体" w:cs="宋体"/>
          <w:b/>
          <w:color w:val="auto"/>
          <w:sz w:val="24"/>
          <w:szCs w:val="24"/>
          <w:highlight w:val="none"/>
        </w:rPr>
        <w:t>主要内容包括：</w:t>
      </w:r>
    </w:p>
    <w:p w14:paraId="4F8E96C9">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（1）按照相关规定进行公示的，公示情况说明；</w:t>
      </w:r>
    </w:p>
    <w:p w14:paraId="3496DA2F">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（2）磋商日期和地点，磋商人员名单；</w:t>
      </w:r>
    </w:p>
    <w:p w14:paraId="1D6D6720">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（3）合同主要条款及价格商定情况。</w:t>
      </w:r>
    </w:p>
    <w:p w14:paraId="7EF26655">
      <w:pPr>
        <w:widowControl/>
        <w:tabs>
          <w:tab w:val="left" w:pos="540"/>
        </w:tabs>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4.7磋商过程中重新提交的响应文件，供应商可以在开启前补充、修改。</w:t>
      </w:r>
    </w:p>
    <w:p w14:paraId="7765BB80">
      <w:pPr>
        <w:tabs>
          <w:tab w:val="left" w:pos="2835"/>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4.8对磋商过程提交的响应文件进行有效性、完整性和响应程度审查，通过审查的合格供应商不足3家的，采购人或者采购代理机构应当重新开展采购活动。</w:t>
      </w:r>
    </w:p>
    <w:p w14:paraId="7BB2A24F">
      <w:pPr>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5.最后报价</w:t>
      </w:r>
    </w:p>
    <w:p w14:paraId="74BDF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4699935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DFF30B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596915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5.4已经提交响应文件的供应商，在提交最后报价之前，可以根据磋商情况退出磋商，退出磋商的供应商的响应文件按无效响应处理。</w:t>
      </w:r>
    </w:p>
    <w:p w14:paraId="3F5E61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5.5供应商未在规定时间内提交最后报价的，视同退出磋商。</w:t>
      </w:r>
    </w:p>
    <w:p w14:paraId="01F302C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5.6磋商小组收齐某一分标最后报价后统一开启，磋商小组对最后报价进行有效性、完整性和响应程度的审查。</w:t>
      </w:r>
    </w:p>
    <w:p w14:paraId="5B3B82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5.7最终响应文件的报价出现前后不一致的，按照本章第3.4条的规定修正。 </w:t>
      </w:r>
    </w:p>
    <w:p w14:paraId="1F9A006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5.8修正后的最终报价出现下列情形的，按无效响应处理：</w:t>
      </w:r>
    </w:p>
    <w:p w14:paraId="1F0285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3392B96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（2）经供应商确认修正后的响应报价（包含首次报价、最后报价）超过所竞标分标规定的采购预算金额或者最高限价的（如本项目公布了最高限价）；</w:t>
      </w:r>
    </w:p>
    <w:p w14:paraId="6C7CE3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（3）经供应商确认修正后的响应报价（包含首次报价、最后报价）超过分项采购预算金额或者最高限价的（如本项目公布了最高限价）。</w:t>
      </w:r>
    </w:p>
    <w:p w14:paraId="5B26BF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5.9经供应商确认修正后的最后报价作为评审及签订合同的依据。</w:t>
      </w:r>
    </w:p>
    <w:p w14:paraId="34DFF55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5.10供应商出现最后报价按无效响应处理或者响应文件按无效处理时，磋商小组应当告知有关供应商。</w:t>
      </w:r>
    </w:p>
    <w:p w14:paraId="12B33B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5.11最后报价结束后，磋商小组不得再与供应商进行任何形式的商谈。</w:t>
      </w:r>
    </w:p>
    <w:p w14:paraId="47D48F4B">
      <w:pPr>
        <w:ind w:firstLine="470" w:firstLineChars="19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6.比较与评价</w:t>
      </w:r>
    </w:p>
    <w:p w14:paraId="41189FB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6.1评审方法：综合评分法。</w:t>
      </w:r>
    </w:p>
    <w:p w14:paraId="6C28107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6.2经磋商确定最终采购需求和提交最后报价的供应商后，由磋商小组采用综合评分法对提交最后报价的供应商的响应文件和最后报价进行综合评分。</w:t>
      </w:r>
    </w:p>
    <w:p w14:paraId="0C77C7B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6.3评审时，磋商小组各成员应当独立对每个有效响应的文件进行评价、打分，然后汇总每个供应商每项评分因素的得分。</w:t>
      </w:r>
    </w:p>
    <w:p w14:paraId="61F90F1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BC1F68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（2）磋商小组按照磋商文件中规定的评审标准计算各供应商的报价得分。项目评审过程中，不得去掉最后报价中的最高报价和最低报价。</w:t>
      </w:r>
    </w:p>
    <w:p w14:paraId="7F8526F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（3）各供应商的得分为磋商小组所有成员的有效评分的算术平均数。</w:t>
      </w:r>
    </w:p>
    <w:p w14:paraId="3B68F07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6.4评审价为供应商的最后报价进行政策性扣除后的价格，评审价只是作为评审时使用。最终成交供应商的成交金额等于最后报价（如有修正，以确认修正后的最后报价为准）。</w:t>
      </w:r>
    </w:p>
    <w:p w14:paraId="5BCC4371">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1D624B57">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0C9744E">
      <w:pPr>
        <w:spacing w:line="360" w:lineRule="auto"/>
        <w:ind w:firstLine="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7.评审复核</w:t>
      </w:r>
    </w:p>
    <w:p w14:paraId="4ED512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7.1评审报告签署前，评审委员会要对评审结果进行复核，复核意见要体现在评审报告中。</w:t>
      </w:r>
    </w:p>
    <w:p w14:paraId="5A21B3DE">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77BE9D32">
      <w:pPr>
        <w:ind w:firstLine="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8.评审标准</w:t>
      </w:r>
    </w:p>
    <w:p w14:paraId="0083C59E">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8.</w:t>
      </w:r>
      <w:r>
        <w:rPr>
          <w:rFonts w:hint="eastAsia" w:ascii="宋体" w:hAnsi="宋体" w:eastAsia="宋体" w:cs="宋体"/>
          <w:color w:val="auto"/>
          <w:sz w:val="24"/>
          <w:szCs w:val="24"/>
          <w:highlight w:val="none"/>
        </w:rPr>
        <w:t>1</w:t>
      </w:r>
      <w:bookmarkStart w:id="68" w:name="PO_TDCUS_ITEM_SM_TABLE_1"/>
      <w:r>
        <w:rPr>
          <w:rFonts w:hint="eastAsia" w:ascii="宋体" w:hAnsi="宋体" w:eastAsia="宋体" w:cs="宋体"/>
          <w:color w:val="auto"/>
          <w:sz w:val="24"/>
          <w:szCs w:val="24"/>
          <w:highlight w:val="none"/>
        </w:rPr>
        <w:t>评审依据：磋商小组将以磋商响应文件为评审依据，对供应商的报价、技术、商务等方面内容按百分制打分。（计分方法按四舍五入取至百分位）</w:t>
      </w:r>
      <w:bookmarkEnd w:id="68"/>
    </w:p>
    <w:tbl>
      <w:tblPr>
        <w:tblStyle w:val="18"/>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275"/>
        <w:gridCol w:w="6780"/>
        <w:gridCol w:w="1060"/>
      </w:tblGrid>
      <w:tr w14:paraId="7F35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8EB2187">
            <w:pPr>
              <w:adjustRightInd w:val="0"/>
              <w:spacing w:line="410" w:lineRule="exact"/>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序号</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5545760">
            <w:pPr>
              <w:pStyle w:val="10"/>
              <w:spacing w:line="400" w:lineRule="exact"/>
              <w:rPr>
                <w:rFonts w:hint="default" w:hAnsi="宋体" w:cs="宋体"/>
                <w:b/>
                <w:color w:val="auto"/>
                <w:sz w:val="21"/>
                <w:szCs w:val="21"/>
                <w:highlight w:val="none"/>
              </w:rPr>
            </w:pPr>
            <w:r>
              <w:rPr>
                <w:rFonts w:hint="default" w:hAnsi="宋体" w:cs="宋体"/>
                <w:b/>
                <w:color w:val="auto"/>
                <w:sz w:val="21"/>
                <w:szCs w:val="21"/>
                <w:highlight w:val="none"/>
              </w:rPr>
              <w:t>评分类型</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AA2340E">
            <w:pPr>
              <w:adjustRightInd w:val="0"/>
              <w:spacing w:line="410" w:lineRule="exact"/>
              <w:jc w:val="center"/>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评分标准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25B03D5">
            <w:pPr>
              <w:adjustRightInd w:val="0"/>
              <w:spacing w:line="410" w:lineRule="exact"/>
              <w:jc w:val="center"/>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分值</w:t>
            </w:r>
          </w:p>
        </w:tc>
      </w:tr>
      <w:tr w14:paraId="478F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38E4602">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757AB02">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价格分</w:t>
            </w:r>
          </w:p>
          <w:p w14:paraId="505456E6">
            <w:pPr>
              <w:adjustRightInd w:val="0"/>
              <w:spacing w:line="360" w:lineRule="exact"/>
              <w:jc w:val="center"/>
              <w:textAlignment w:val="baseline"/>
              <w:rPr>
                <w:rFonts w:hint="eastAsia" w:ascii="宋体" w:hAnsi="宋体" w:eastAsia="宋体" w:cs="宋体"/>
                <w:b/>
                <w:color w:val="auto"/>
                <w:sz w:val="24"/>
                <w:szCs w:val="24"/>
                <w:highlight w:val="none"/>
              </w:rPr>
            </w:pP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DDC1FB1">
            <w:pPr>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（1）本项目专门面向</w:t>
            </w:r>
            <w:r>
              <w:rPr>
                <w:rFonts w:hint="eastAsia" w:ascii="宋体" w:hAnsi="宋体" w:eastAsia="宋体" w:cs="宋体"/>
                <w:color w:val="auto"/>
                <w:sz w:val="24"/>
                <w:szCs w:val="24"/>
                <w:highlight w:val="none"/>
                <w:lang w:val="en-US" w:eastAsia="zh-CN"/>
              </w:rPr>
              <w:t>小微</w:t>
            </w:r>
            <w:r>
              <w:rPr>
                <w:rFonts w:hint="eastAsia" w:ascii="宋体" w:hAnsi="宋体" w:eastAsia="宋体" w:cs="宋体"/>
                <w:color w:val="auto"/>
                <w:sz w:val="24"/>
                <w:szCs w:val="24"/>
                <w:highlight w:val="none"/>
              </w:rPr>
              <w:t>企业采购，不再执行价格优惠扶持政策，评标报价=</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rPr>
              <w:t>标报价。</w:t>
            </w:r>
          </w:p>
          <w:p w14:paraId="2F31A285">
            <w:pPr>
              <w:spacing w:line="440" w:lineRule="exact"/>
              <w:ind w:firstLine="266" w:firstLineChars="1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文件要求且评标报价最低的评标报价为评标基准价，其价格分为满分。</w:t>
            </w:r>
          </w:p>
          <w:p w14:paraId="76E6D069">
            <w:pPr>
              <w:spacing w:line="440" w:lineRule="exact"/>
              <w:ind w:firstLine="266" w:firstLineChars="1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（3）价格分计算公式：        </w:t>
            </w:r>
          </w:p>
          <w:p w14:paraId="3A3500E2">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价格分=(评标基准价／评标报价)×</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z w:val="24"/>
                <w:szCs w:val="24"/>
                <w:highlight w:val="none"/>
              </w:rPr>
              <w:t>分</w:t>
            </w:r>
          </w:p>
          <w:p w14:paraId="5E1AF932">
            <w:pPr>
              <w:spacing w:line="440" w:lineRule="atLeast"/>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kern w:val="2"/>
                <w:sz w:val="24"/>
                <w:szCs w:val="24"/>
                <w:highlight w:val="none"/>
                <w:lang w:val="en-US" w:eastAsia="zh-CN" w:bidi="ar"/>
              </w:rPr>
              <w:t>（4）根据《财政部关于推动解决政府采购异常低价问题的通知》财库〔2026〕2 号的规定，在评审中出现下列情形之一的，</w:t>
            </w:r>
            <w:r>
              <w:rPr>
                <w:rFonts w:hint="eastAsia" w:ascii="宋体" w:hAnsi="宋体" w:cs="宋体"/>
                <w:b/>
                <w:bCs/>
                <w:i w:val="0"/>
                <w:iCs w:val="0"/>
                <w:color w:val="auto"/>
                <w:spacing w:val="0"/>
                <w:sz w:val="24"/>
                <w:szCs w:val="24"/>
                <w:highlight w:val="none"/>
                <w:lang w:val="en-US" w:eastAsia="zh-CN"/>
              </w:rPr>
              <w:t>磋商小组</w:t>
            </w:r>
            <w:r>
              <w:rPr>
                <w:rFonts w:hint="eastAsia" w:ascii="宋体" w:hAnsi="宋体" w:eastAsia="宋体" w:cs="宋体"/>
                <w:b/>
                <w:bCs/>
                <w:i w:val="0"/>
                <w:iCs w:val="0"/>
                <w:color w:val="auto"/>
                <w:spacing w:val="0"/>
                <w:sz w:val="24"/>
                <w:szCs w:val="24"/>
                <w:highlight w:val="none"/>
              </w:rPr>
              <w:t>应当启动异常低价响应审查程序：</w:t>
            </w:r>
          </w:p>
          <w:p w14:paraId="28CC1480">
            <w:pPr>
              <w:spacing w:line="440" w:lineRule="atLeast"/>
              <w:ind w:firstLine="480" w:firstLineChars="200"/>
              <w:rPr>
                <w:rFonts w:hint="eastAsia" w:ascii="宋体" w:hAnsi="宋体" w:eastAsia="宋体" w:cs="宋体"/>
                <w:b w:val="0"/>
                <w:bCs w:val="0"/>
                <w:color w:val="auto"/>
                <w:sz w:val="24"/>
                <w:highlight w:val="none"/>
              </w:rPr>
            </w:pPr>
            <w:r>
              <w:rPr>
                <w:rFonts w:hint="eastAsia" w:ascii="微软雅黑" w:hAnsi="微软雅黑" w:eastAsia="微软雅黑" w:cs="微软雅黑"/>
                <w:b w:val="0"/>
                <w:bCs w:val="0"/>
                <w:i w:val="0"/>
                <w:iCs w:val="0"/>
                <w:color w:val="auto"/>
                <w:spacing w:val="0"/>
                <w:sz w:val="24"/>
                <w:szCs w:val="24"/>
                <w:highlight w:val="none"/>
                <w:lang w:val="en-US" w:eastAsia="zh-CN"/>
              </w:rPr>
              <w:t>①</w:t>
            </w:r>
            <w:r>
              <w:rPr>
                <w:rFonts w:hint="eastAsia" w:ascii="宋体" w:hAnsi="宋体" w:eastAsia="宋体" w:cs="宋体"/>
                <w:b w:val="0"/>
                <w:bCs w:val="0"/>
                <w:i w:val="0"/>
                <w:iCs w:val="0"/>
                <w:color w:val="auto"/>
                <w:spacing w:val="0"/>
                <w:sz w:val="24"/>
                <w:szCs w:val="24"/>
                <w:highlight w:val="none"/>
              </w:rPr>
              <w:t>响应报价低于全部通过符合性审查供应商响应报价平均值50%的，即响应报价&lt;全部通过符合性审查供应商响应报价平均值×50%；</w:t>
            </w:r>
          </w:p>
          <w:p w14:paraId="4E50AEF7">
            <w:pPr>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eastAsia="zh-CN"/>
              </w:rPr>
              <w:t>②</w:t>
            </w:r>
            <w:r>
              <w:rPr>
                <w:rFonts w:hint="eastAsia" w:ascii="宋体" w:hAnsi="宋体" w:eastAsia="宋体" w:cs="宋体"/>
                <w:b w:val="0"/>
                <w:bCs w:val="0"/>
                <w:i w:val="0"/>
                <w:iCs w:val="0"/>
                <w:color w:val="auto"/>
                <w:spacing w:val="0"/>
                <w:sz w:val="24"/>
                <w:szCs w:val="24"/>
                <w:highlight w:val="none"/>
              </w:rPr>
              <w:t>响应报价低于通过符合性审查的次低报价供应商响应报价50%的，即响应报价&lt;通过符合性审查的次低报价供应商响应报价×50%；</w:t>
            </w:r>
          </w:p>
          <w:p w14:paraId="584DF703">
            <w:pPr>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eastAsia="zh-CN"/>
              </w:rPr>
              <w:t>③</w:t>
            </w:r>
            <w:r>
              <w:rPr>
                <w:rFonts w:hint="eastAsia" w:ascii="宋体" w:hAnsi="宋体" w:eastAsia="宋体" w:cs="宋体"/>
                <w:b w:val="0"/>
                <w:bCs w:val="0"/>
                <w:i w:val="0"/>
                <w:iCs w:val="0"/>
                <w:color w:val="auto"/>
                <w:spacing w:val="0"/>
                <w:sz w:val="24"/>
                <w:szCs w:val="24"/>
                <w:highlight w:val="none"/>
              </w:rPr>
              <w:t>响应报价低于采购项目最高限价45%的，即响应报价&lt;采购项目最高限价×45%；</w:t>
            </w:r>
          </w:p>
          <w:p w14:paraId="1EECC183">
            <w:pPr>
              <w:tabs>
                <w:tab w:val="left" w:pos="1680"/>
              </w:tabs>
              <w:spacing w:line="440" w:lineRule="atLeast"/>
              <w:ind w:firstLine="480" w:firstLineChars="200"/>
              <w:rPr>
                <w:rFonts w:hint="eastAsia" w:ascii="宋体" w:hAnsi="宋体" w:eastAsia="宋体" w:cs="宋体"/>
                <w:b w:val="0"/>
                <w:bCs w:val="0"/>
                <w:i w:val="0"/>
                <w:iCs w:val="0"/>
                <w:color w:val="auto"/>
                <w:spacing w:val="0"/>
                <w:sz w:val="24"/>
                <w:szCs w:val="24"/>
                <w:highlight w:val="none"/>
                <w:lang w:eastAsia="zh-CN"/>
              </w:rPr>
            </w:pPr>
            <w:r>
              <w:rPr>
                <w:rFonts w:hint="eastAsia" w:ascii="宋体" w:hAnsi="宋体" w:eastAsia="宋体" w:cs="宋体"/>
                <w:b w:val="0"/>
                <w:bCs w:val="0"/>
                <w:i w:val="0"/>
                <w:iCs w:val="0"/>
                <w:color w:val="auto"/>
                <w:spacing w:val="0"/>
                <w:sz w:val="24"/>
                <w:szCs w:val="24"/>
                <w:highlight w:val="none"/>
                <w:lang w:eastAsia="zh-CN"/>
              </w:rPr>
              <w:t>④</w:t>
            </w:r>
            <w:r>
              <w:rPr>
                <w:rFonts w:hint="eastAsia" w:ascii="宋体" w:hAnsi="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认为响应报价过低，有可能影响产品质量或者不能诚信履约的其他情形</w:t>
            </w:r>
            <w:r>
              <w:rPr>
                <w:rFonts w:hint="eastAsia" w:ascii="宋体" w:hAnsi="宋体" w:eastAsia="宋体" w:cs="宋体"/>
                <w:b w:val="0"/>
                <w:bCs w:val="0"/>
                <w:i w:val="0"/>
                <w:iCs w:val="0"/>
                <w:color w:val="auto"/>
                <w:spacing w:val="0"/>
                <w:sz w:val="24"/>
                <w:szCs w:val="24"/>
                <w:highlight w:val="none"/>
                <w:lang w:eastAsia="zh-CN"/>
              </w:rPr>
              <w:t>。</w:t>
            </w:r>
          </w:p>
          <w:p w14:paraId="617725FF">
            <w:pPr>
              <w:tabs>
                <w:tab w:val="left" w:pos="1680"/>
              </w:tabs>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启动异常低价审查后，要求相关供应商在评审现场合理的时间内对</w:t>
            </w:r>
            <w:r>
              <w:rPr>
                <w:rFonts w:hint="eastAsia" w:ascii="宋体" w:hAnsi="宋体" w:eastAsia="宋体" w:cs="宋体"/>
                <w:b w:val="0"/>
                <w:bCs w:val="0"/>
                <w:i w:val="0"/>
                <w:iCs w:val="0"/>
                <w:color w:val="auto"/>
                <w:spacing w:val="0"/>
                <w:sz w:val="24"/>
                <w:szCs w:val="24"/>
                <w:highlight w:val="none"/>
                <w:lang w:val="en-US" w:eastAsia="zh-CN"/>
              </w:rPr>
              <w:t>竞标</w:t>
            </w:r>
            <w:r>
              <w:rPr>
                <w:rFonts w:hint="eastAsia" w:ascii="宋体" w:hAnsi="宋体" w:eastAsia="宋体" w:cs="宋体"/>
                <w:b w:val="0"/>
                <w:bCs w:val="0"/>
                <w:i w:val="0"/>
                <w:iCs w:val="0"/>
                <w:color w:val="auto"/>
                <w:spacing w:val="0"/>
                <w:sz w:val="24"/>
                <w:szCs w:val="24"/>
                <w:highlight w:val="none"/>
              </w:rPr>
              <w:t>价格作出解释，提供项目具体成本测算等与报价合理性相关的书面说明及必要的证明材料，包括但不限于</w:t>
            </w:r>
            <w:r>
              <w:rPr>
                <w:rFonts w:hint="eastAsia" w:ascii="宋体" w:hAnsi="宋体" w:eastAsia="宋体" w:cs="宋体"/>
                <w:b w:val="0"/>
                <w:bCs w:val="0"/>
                <w:i w:val="0"/>
                <w:iCs w:val="0"/>
                <w:color w:val="auto"/>
                <w:spacing w:val="0"/>
                <w:sz w:val="24"/>
                <w:szCs w:val="24"/>
                <w:highlight w:val="none"/>
                <w:lang w:val="en-US" w:eastAsia="zh-CN"/>
              </w:rPr>
              <w:t>主要</w:t>
            </w:r>
            <w:r>
              <w:rPr>
                <w:rFonts w:hint="eastAsia" w:ascii="宋体" w:hAnsi="宋体" w:eastAsia="宋体" w:cs="宋体"/>
                <w:b w:val="0"/>
                <w:bCs w:val="0"/>
                <w:i w:val="0"/>
                <w:iCs w:val="0"/>
                <w:color w:val="auto"/>
                <w:spacing w:val="0"/>
                <w:sz w:val="24"/>
                <w:szCs w:val="24"/>
                <w:highlight w:val="none"/>
              </w:rPr>
              <w:t>材料</w:t>
            </w:r>
            <w:r>
              <w:rPr>
                <w:rFonts w:hint="eastAsia" w:ascii="宋体" w:hAnsi="宋体" w:eastAsia="宋体" w:cs="宋体"/>
                <w:b w:val="0"/>
                <w:bCs w:val="0"/>
                <w:i w:val="0"/>
                <w:iCs w:val="0"/>
                <w:color w:val="auto"/>
                <w:spacing w:val="0"/>
                <w:sz w:val="24"/>
                <w:szCs w:val="24"/>
                <w:highlight w:val="none"/>
                <w:lang w:val="en-US" w:eastAsia="zh-CN"/>
              </w:rPr>
              <w:t>采购</w:t>
            </w:r>
            <w:r>
              <w:rPr>
                <w:rFonts w:hint="eastAsia" w:ascii="宋体" w:hAnsi="宋体" w:eastAsia="宋体" w:cs="宋体"/>
                <w:b w:val="0"/>
                <w:bCs w:val="0"/>
                <w:i w:val="0"/>
                <w:iCs w:val="0"/>
                <w:color w:val="auto"/>
                <w:spacing w:val="0"/>
                <w:sz w:val="24"/>
                <w:szCs w:val="24"/>
                <w:highlight w:val="none"/>
              </w:rPr>
              <w:t>成本、</w:t>
            </w:r>
            <w:r>
              <w:rPr>
                <w:rFonts w:hint="eastAsia" w:ascii="宋体" w:hAnsi="宋体" w:eastAsia="宋体" w:cs="宋体"/>
                <w:b w:val="0"/>
                <w:bCs w:val="0"/>
                <w:i w:val="0"/>
                <w:iCs w:val="0"/>
                <w:color w:val="auto"/>
                <w:spacing w:val="0"/>
                <w:sz w:val="24"/>
                <w:szCs w:val="24"/>
                <w:highlight w:val="none"/>
                <w:lang w:val="en-US" w:eastAsia="zh-CN"/>
              </w:rPr>
              <w:t>分项成本分析、管理费构成</w:t>
            </w:r>
            <w:r>
              <w:rPr>
                <w:rFonts w:hint="eastAsia" w:ascii="宋体" w:hAnsi="宋体" w:eastAsia="宋体" w:cs="宋体"/>
                <w:b w:val="0"/>
                <w:bCs w:val="0"/>
                <w:i w:val="0"/>
                <w:iCs w:val="0"/>
                <w:color w:val="auto"/>
                <w:spacing w:val="0"/>
                <w:sz w:val="24"/>
                <w:szCs w:val="24"/>
                <w:highlight w:val="none"/>
              </w:rPr>
              <w:t>等，给予相关供应商的合理时间一般不少于30分钟。</w:t>
            </w:r>
          </w:p>
          <w:p w14:paraId="31837DC3">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i w:val="0"/>
                <w:iCs w:val="0"/>
                <w:color w:val="auto"/>
                <w:spacing w:val="0"/>
                <w:sz w:val="24"/>
                <w:szCs w:val="24"/>
                <w:highlight w:val="none"/>
              </w:rPr>
              <w:t>供应商提供书面说明后，</w:t>
            </w: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依据专业经验，参考同类项目中标（成交）价格、类似产品市场价格水平、行业人工费用标准、国家有关部门指导行业协会发布的行业平均成本等情况，对报价合理性进行判断。供应商不能提供书面说明、或者变相拒绝提供证明材料，或者提供的书面说明、证明材料不能证明其报价合理性的，磋商小组应当将其作为无效投标处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BF72395">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分</w:t>
            </w:r>
          </w:p>
        </w:tc>
      </w:tr>
      <w:tr w14:paraId="3DC1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128CB0">
            <w:pPr>
              <w:adjustRightInd w:val="0"/>
              <w:spacing w:line="36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AF957F">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2B873B8">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563A43">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p>
        </w:tc>
      </w:tr>
      <w:tr w14:paraId="3547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35C2FF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CC22440">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主要施工方法</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448E94E">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各主要分部施工方法针对性强，施工技术方案详尽周密，工艺先进、方法科学、可行，能很好的指导具体施工并确保安全。</w:t>
            </w:r>
          </w:p>
          <w:p w14:paraId="5420ED9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：各主要分部施工方法符合项目实际，施工技术方案齐全，工艺成熟、方法合理、可行，能指导具体施工并确保安全。</w:t>
            </w:r>
          </w:p>
          <w:p w14:paraId="3F3631A1">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中（4分</w:t>
            </w:r>
            <w:r>
              <w:rPr>
                <w:rFonts w:hint="eastAsia" w:ascii="宋体" w:hAnsi="宋体" w:eastAsia="宋体" w:cs="宋体"/>
                <w:color w:val="auto"/>
                <w:sz w:val="24"/>
                <w:szCs w:val="24"/>
                <w:highlight w:val="none"/>
              </w:rPr>
              <w:t xml:space="preserve">）：各主要分部施工方法基本符合项目实际，施工技术方案基本齐全，方法基本合理、基本可行，基本能指导具体施工并确保安全。 </w:t>
            </w:r>
          </w:p>
          <w:p w14:paraId="3EEC1E3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差（2分）</w:t>
            </w:r>
            <w:r>
              <w:rPr>
                <w:rFonts w:hint="eastAsia" w:ascii="宋体" w:hAnsi="宋体" w:eastAsia="宋体" w:cs="宋体"/>
                <w:color w:val="auto"/>
                <w:sz w:val="24"/>
                <w:szCs w:val="24"/>
                <w:highlight w:val="none"/>
              </w:rPr>
              <w:t>：各主要分部施工方法针对性差，施工技术方案差， 工艺落后、方法不合理，不能指导具体施工和确保安全。</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E120CB1">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分</w:t>
            </w:r>
          </w:p>
        </w:tc>
      </w:tr>
      <w:tr w14:paraId="3ECE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E5D9EF3">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00E40DB">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拟投入的主要物资计划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95ED61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：投入的施工材料有详细的组织计划且计划周密，投入计划与进度计划呼应，完全满足施工需要，调配投入计划合理、准确、完整。</w:t>
            </w:r>
          </w:p>
          <w:p w14:paraId="5A35BF38">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：投入的施工材料有详细的组织计划，投入计划与进度计划呼应，可以满足施工需要，调配投入计划基本合理、准确。 </w:t>
            </w:r>
          </w:p>
          <w:p w14:paraId="78155792">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：投入的施工材料有完整的组织计划，投入计划与进度计划呼应，基本满足施工需要，调配投入计划基本合理。 </w:t>
            </w:r>
          </w:p>
          <w:p w14:paraId="78CBBE00">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：投入的施工材料的组织计划差，投入计划与进度计划不呼应，勉强满足施工需要。</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2974333">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6EBA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5B992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DD8E7C1">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拟投入的主要施工机械、设备计划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4B1F2A">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 xml:space="preserve">：投入的施工机械、设备、机具有详细的组织计划且计划周密，设备数量、选型配置、进场时间安排合理，完全满足施工需要。 </w:t>
            </w:r>
          </w:p>
          <w:p w14:paraId="5271B473">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：投入的施工机械、设备、 机具有详细的组织计划，设备数量、选型配置、进场投入计划与进度计划呼应，满足施工需要。 </w:t>
            </w:r>
          </w:p>
          <w:p w14:paraId="47D4C25E">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：投入的施工机械、设备、机具有组织计划，设备数量、选型配置、进场投入计划与进度计划呼应，基本满足施工需要。 </w:t>
            </w:r>
          </w:p>
          <w:p w14:paraId="6931D54E">
            <w:pPr>
              <w:tabs>
                <w:tab w:val="left" w:pos="1440"/>
              </w:tabs>
              <w:spacing w:line="440" w:lineRule="exact"/>
              <w:rPr>
                <w:rFonts w:hint="default"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差（</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：投入的施工机械、设备、机具组织计划差，投入计划与进度计划不呼应，勉强满足施工需要。</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6362329">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6BCE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A53A44">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37D1B5">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确保工程质量的技术组织措施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50DE9E0">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：有专门的质量技术管理班子和制度，且人员配备合理，制度健全。主要工序有质量技术保证措施和手段，且先进、可行、具体，高于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文件的质量要求及施工验收规范要求，达到承诺的质量标准。</w:t>
            </w:r>
          </w:p>
          <w:p w14:paraId="4C4E4AD2">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良（6分）</w:t>
            </w:r>
            <w:r>
              <w:rPr>
                <w:rFonts w:hint="eastAsia" w:ascii="宋体" w:hAnsi="宋体" w:eastAsia="宋体" w:cs="宋体"/>
                <w:color w:val="auto"/>
                <w:sz w:val="24"/>
                <w:szCs w:val="24"/>
                <w:highlight w:val="none"/>
              </w:rPr>
              <w:t>：有专门的质量技术管理班子和制度，且人员配备合理，制度健全。主要工序有质量技术保证措施和手段，自控体系完整，能有效保证技术质量，可以达到承诺的质量标准。</w:t>
            </w:r>
          </w:p>
          <w:p w14:paraId="436C937C">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中（4分）</w:t>
            </w:r>
            <w:r>
              <w:rPr>
                <w:rFonts w:hint="eastAsia" w:ascii="宋体" w:hAnsi="宋体" w:eastAsia="宋体" w:cs="宋体"/>
                <w:color w:val="auto"/>
                <w:sz w:val="24"/>
                <w:szCs w:val="24"/>
                <w:highlight w:val="none"/>
              </w:rPr>
              <w:t>：质量技术管理班子人员配备基本合理，制度基本健全。主要工序有质量技术保证措施和手段，能有效保证技术质量，满足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 xml:space="preserve">文件的质量要求。 </w:t>
            </w:r>
          </w:p>
          <w:p w14:paraId="03B3724A">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差（2分）</w:t>
            </w:r>
            <w:r>
              <w:rPr>
                <w:rFonts w:hint="eastAsia" w:ascii="宋体" w:hAnsi="宋体" w:eastAsia="宋体" w:cs="宋体"/>
                <w:color w:val="auto"/>
                <w:sz w:val="24"/>
                <w:szCs w:val="24"/>
                <w:highlight w:val="none"/>
              </w:rPr>
              <w:t>：质量技术管理班子人员配备不合理，制度不健全。质量技术保证措施和手段不可行，没有质量违约责任</w:t>
            </w:r>
            <w:r>
              <w:rPr>
                <w:rFonts w:hint="eastAsia" w:ascii="宋体" w:hAnsi="宋体" w:eastAsia="宋体" w:cs="宋体"/>
                <w:color w:val="auto"/>
                <w:sz w:val="24"/>
                <w:szCs w:val="24"/>
                <w:highlight w:val="none"/>
                <w:lang w:val="en-US" w:eastAsia="zh-CN"/>
              </w:rPr>
              <w:t>承</w:t>
            </w:r>
            <w:r>
              <w:rPr>
                <w:rFonts w:hint="eastAsia" w:ascii="宋体" w:hAnsi="宋体" w:eastAsia="宋体" w:cs="宋体"/>
                <w:color w:val="auto"/>
                <w:sz w:val="24"/>
                <w:szCs w:val="24"/>
                <w:highlight w:val="none"/>
              </w:rPr>
              <w:t>诺。</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05F7869">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5351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25BDE5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6D309D7">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确保安全生产的技术组织措施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03ACCBE">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优（8分）</w:t>
            </w:r>
            <w:r>
              <w:rPr>
                <w:rFonts w:hint="eastAsia" w:ascii="宋体" w:hAnsi="宋体" w:eastAsia="宋体" w:cs="宋体"/>
                <w:color w:val="auto"/>
                <w:sz w:val="24"/>
                <w:szCs w:val="24"/>
                <w:highlight w:val="none"/>
                <w:lang w:eastAsia="zh-CN"/>
              </w:rPr>
              <w:t>：有配备满足项目要求的专职安全员，人员配备合理。有健全的安全管理制度，各道工序安全技术措施针对性强，符合实际且高于国家有关安全技术标准要求。现场防火、应急救援、社会治安安全措施得力。</w:t>
            </w:r>
          </w:p>
          <w:p w14:paraId="1DB7102D">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良（6分）</w:t>
            </w:r>
            <w:r>
              <w:rPr>
                <w:rFonts w:hint="eastAsia" w:ascii="宋体" w:hAnsi="宋体" w:eastAsia="宋体" w:cs="宋体"/>
                <w:color w:val="auto"/>
                <w:sz w:val="24"/>
                <w:szCs w:val="24"/>
                <w:highlight w:val="none"/>
                <w:lang w:eastAsia="zh-CN"/>
              </w:rPr>
              <w:t>：有配备满足项目要求的专职安全员，人员配备合理，有健全的安全管理制度，各道工序安全技术措施符合实际且满足有关安全技术标准要求。现场防火、应急救援、社会治安安全措施合理。</w:t>
            </w:r>
          </w:p>
          <w:p w14:paraId="6E1C445E">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 xml:space="preserve"> 中（4分）</w:t>
            </w:r>
            <w:r>
              <w:rPr>
                <w:rFonts w:hint="eastAsia" w:ascii="宋体" w:hAnsi="宋体" w:eastAsia="宋体" w:cs="宋体"/>
                <w:color w:val="auto"/>
                <w:sz w:val="24"/>
                <w:szCs w:val="24"/>
                <w:highlight w:val="none"/>
                <w:lang w:eastAsia="zh-CN"/>
              </w:rPr>
              <w:t>：有配备满足项目要求的专职安全员，人员配备基本合理，安全管理制度基本健全，各道工序安全技术措施基本符合实际，基本满足有关安全技术标准要求。现场防火、应急救援、社会治安安全措施基本合理。</w:t>
            </w:r>
          </w:p>
          <w:p w14:paraId="5448D741">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差（2分）</w:t>
            </w:r>
            <w:r>
              <w:rPr>
                <w:rFonts w:hint="eastAsia" w:ascii="宋体" w:hAnsi="宋体" w:eastAsia="宋体" w:cs="宋体"/>
                <w:color w:val="auto"/>
                <w:sz w:val="24"/>
                <w:szCs w:val="24"/>
                <w:highlight w:val="none"/>
                <w:lang w:eastAsia="zh-CN"/>
              </w:rPr>
              <w:t>：有配备满足项目要求的专职安全员，人员配备不合理，安全管理制度不健全，各道工序安全技术措施基本符合实际，不能满足有关安全技术标准要求。现场防火、应急 救援、社会治安安全措施不合理。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44D8590">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0BDA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F0BBD1">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F8875FC">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劳动力安排计划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66D6C5A">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优（8分）</w:t>
            </w:r>
            <w:r>
              <w:rPr>
                <w:rFonts w:hint="eastAsia" w:ascii="宋体" w:hAnsi="宋体" w:eastAsia="宋体" w:cs="宋体"/>
                <w:color w:val="auto"/>
                <w:kern w:val="2"/>
                <w:sz w:val="24"/>
                <w:szCs w:val="24"/>
                <w:highlight w:val="none"/>
                <w:lang w:eastAsia="zh-CN"/>
              </w:rPr>
              <w:t xml:space="preserve">：各主要施工工序有详细周密的劳动力安排计划，各工种劳动力安排计划齐全，劳动力投入与进度计划呼应合理，完全满足施工需要。 </w:t>
            </w:r>
          </w:p>
          <w:p w14:paraId="39C56BFD">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良（</w:t>
            </w:r>
            <w:r>
              <w:rPr>
                <w:rFonts w:hint="eastAsia" w:ascii="宋体" w:hAnsi="宋体" w:eastAsia="宋体" w:cs="宋体"/>
                <w:b/>
                <w:color w:val="auto"/>
                <w:kern w:val="2"/>
                <w:sz w:val="24"/>
                <w:szCs w:val="24"/>
                <w:highlight w:val="none"/>
                <w:lang w:val="en-US" w:eastAsia="zh-CN"/>
              </w:rPr>
              <w:t>6</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 xml:space="preserve">：各主要施工工序有详细的劳动力安排计划，有各工种劳动力安排计划，劳动力投入合理，可以满足施工需要。 </w:t>
            </w:r>
          </w:p>
          <w:p w14:paraId="06047494">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中（</w:t>
            </w:r>
            <w:r>
              <w:rPr>
                <w:rFonts w:hint="eastAsia" w:ascii="宋体" w:hAnsi="宋体" w:eastAsia="宋体" w:cs="宋体"/>
                <w:b/>
                <w:color w:val="auto"/>
                <w:kern w:val="2"/>
                <w:sz w:val="24"/>
                <w:szCs w:val="24"/>
                <w:highlight w:val="none"/>
                <w:lang w:val="en-US" w:eastAsia="zh-CN"/>
              </w:rPr>
              <w:t>4</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 各主要施工工序应有劳动力安排计划，有各工种劳动力安排计划，劳动力投入基本合理，基本满足施工需要。</w:t>
            </w:r>
          </w:p>
          <w:p w14:paraId="3B9E7454">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差（</w:t>
            </w:r>
            <w:r>
              <w:rPr>
                <w:rFonts w:hint="eastAsia" w:ascii="宋体" w:hAnsi="宋体" w:eastAsia="宋体" w:cs="宋体"/>
                <w:b/>
                <w:color w:val="auto"/>
                <w:kern w:val="2"/>
                <w:sz w:val="24"/>
                <w:szCs w:val="24"/>
                <w:highlight w:val="none"/>
                <w:lang w:val="en-US" w:eastAsia="zh-CN"/>
              </w:rPr>
              <w:t>2</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：各主要施工工序劳动力安排计划不全，无各工种劳动力安排计划或计划不全，劳动力投入不合理，不能满足施工需求。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FB5E37D">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0-8分</w:t>
            </w:r>
          </w:p>
        </w:tc>
      </w:tr>
      <w:tr w14:paraId="3B53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0EBF1A">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50991F9">
            <w:pPr>
              <w:widowControl/>
              <w:spacing w:line="44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确保工期的技术组织措施</w:t>
            </w:r>
          </w:p>
          <w:p w14:paraId="4A297B79">
            <w:pPr>
              <w:widowControl/>
              <w:spacing w:line="440" w:lineRule="exact"/>
              <w:jc w:val="center"/>
              <w:rPr>
                <w:rFonts w:hint="eastAsia" w:ascii="宋体" w:hAnsi="宋体" w:eastAsia="宋体" w:cs="宋体"/>
                <w:color w:val="auto"/>
                <w:sz w:val="24"/>
                <w:szCs w:val="24"/>
                <w:highlight w:val="none"/>
              </w:rPr>
            </w:pP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3C0F44B">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w:t>
            </w:r>
            <w:r>
              <w:rPr>
                <w:rFonts w:hint="eastAsia" w:ascii="宋体" w:hAnsi="宋体" w:cs="宋体"/>
                <w:b/>
                <w:color w:val="auto"/>
                <w:sz w:val="24"/>
                <w:szCs w:val="24"/>
                <w:highlight w:val="none"/>
                <w:lang w:val="en-US" w:eastAsia="zh-CN"/>
              </w:rPr>
              <w:t>7</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 xml:space="preserve">：有保证工期的具体措施且措施得力。各项计划图表编制详尽周密，安排科学合理，符合本项目施工实际要求。 </w:t>
            </w:r>
          </w:p>
          <w:p w14:paraId="184F6FFA">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w:t>
            </w:r>
            <w:r>
              <w:rPr>
                <w:rFonts w:hint="eastAsia" w:ascii="宋体" w:hAnsi="宋体" w:cs="宋体"/>
                <w:b/>
                <w:color w:val="auto"/>
                <w:sz w:val="24"/>
                <w:szCs w:val="24"/>
                <w:highlight w:val="none"/>
                <w:lang w:val="en-US" w:eastAsia="zh-CN"/>
              </w:rPr>
              <w:t>5</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：有保证工期的具体措施且措施得当。各项计划</w:t>
            </w:r>
          </w:p>
          <w:p w14:paraId="349F48DF">
            <w:pPr>
              <w:pStyle w:val="22"/>
              <w:spacing w:line="440" w:lineRule="exact"/>
              <w:ind w:left="107"/>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z w:val="24"/>
                <w:szCs w:val="24"/>
                <w:highlight w:val="none"/>
                <w:lang w:eastAsia="zh-CN"/>
              </w:rPr>
              <w:t>图表编制完善，安排较合理，符合本项目施工</w:t>
            </w:r>
            <w:r>
              <w:rPr>
                <w:rFonts w:hint="eastAsia" w:ascii="宋体" w:hAnsi="宋体" w:eastAsia="宋体" w:cs="宋体"/>
                <w:color w:val="auto"/>
                <w:spacing w:val="-12"/>
                <w:sz w:val="24"/>
                <w:szCs w:val="24"/>
                <w:highlight w:val="none"/>
                <w:lang w:eastAsia="zh-CN"/>
              </w:rPr>
              <w:t>实际要求。</w:t>
            </w:r>
          </w:p>
          <w:p w14:paraId="69A0245B">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pacing w:val="-12"/>
                <w:sz w:val="24"/>
                <w:szCs w:val="24"/>
                <w:highlight w:val="none"/>
                <w:lang w:eastAsia="zh-CN"/>
              </w:rPr>
              <w:t>中</w:t>
            </w:r>
            <w:r>
              <w:rPr>
                <w:rFonts w:hint="eastAsia" w:ascii="宋体" w:hAnsi="宋体" w:eastAsia="宋体" w:cs="宋体"/>
                <w:b/>
                <w:color w:val="auto"/>
                <w:sz w:val="24"/>
                <w:szCs w:val="24"/>
                <w:highlight w:val="none"/>
                <w:lang w:eastAsia="zh-CN"/>
              </w:rPr>
              <w:t>（</w:t>
            </w:r>
            <w:r>
              <w:rPr>
                <w:rFonts w:hint="eastAsia" w:ascii="宋体" w:hAnsi="宋体" w:cs="宋体"/>
                <w:b/>
                <w:color w:val="auto"/>
                <w:sz w:val="24"/>
                <w:szCs w:val="24"/>
                <w:highlight w:val="none"/>
                <w:lang w:val="en-US" w:eastAsia="zh-CN"/>
              </w:rPr>
              <w:t>3</w:t>
            </w:r>
            <w:r>
              <w:rPr>
                <w:rFonts w:hint="eastAsia" w:ascii="宋体" w:hAnsi="宋体" w:eastAsia="宋体" w:cs="宋体"/>
                <w:b/>
                <w:color w:val="auto"/>
                <w:spacing w:val="-28"/>
                <w:sz w:val="24"/>
                <w:szCs w:val="24"/>
                <w:highlight w:val="none"/>
                <w:lang w:eastAsia="zh-CN"/>
              </w:rPr>
              <w:t>分</w:t>
            </w:r>
            <w:r>
              <w:rPr>
                <w:rFonts w:hint="eastAsia" w:ascii="宋体" w:hAnsi="宋体" w:eastAsia="宋体" w:cs="宋体"/>
                <w:b/>
                <w:color w:val="auto"/>
                <w:spacing w:val="-35"/>
                <w:sz w:val="24"/>
                <w:szCs w:val="24"/>
                <w:highlight w:val="none"/>
                <w:lang w:eastAsia="zh-CN"/>
              </w:rPr>
              <w:t>）</w:t>
            </w:r>
            <w:r>
              <w:rPr>
                <w:rFonts w:hint="eastAsia" w:ascii="宋体" w:hAnsi="宋体" w:eastAsia="宋体" w:cs="宋体"/>
                <w:color w:val="auto"/>
                <w:spacing w:val="-35"/>
                <w:sz w:val="24"/>
                <w:szCs w:val="24"/>
                <w:highlight w:val="none"/>
                <w:lang w:eastAsia="zh-CN"/>
              </w:rPr>
              <w:t>：</w:t>
            </w:r>
            <w:r>
              <w:rPr>
                <w:rFonts w:hint="eastAsia" w:ascii="宋体" w:hAnsi="宋体" w:eastAsia="宋体" w:cs="宋体"/>
                <w:color w:val="auto"/>
                <w:sz w:val="24"/>
                <w:szCs w:val="24"/>
                <w:highlight w:val="none"/>
                <w:lang w:eastAsia="zh-CN"/>
              </w:rPr>
              <w:t xml:space="preserve">有保证工期的具体措施，措施基本得当。各项计划图表编制基本齐全，安排基本合理，基本符合本项目施工实际要求。 </w:t>
            </w:r>
          </w:p>
          <w:p w14:paraId="516FEFE6">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w:t>
            </w: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：有保证工期的具体措施。各项计划图表编制不完善，安排不合理，不能满足本项目施工实际要求。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56C5D3">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分</w:t>
            </w:r>
          </w:p>
        </w:tc>
      </w:tr>
      <w:tr w14:paraId="682C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DCAB627">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787D53E">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确保文明施工的技术组织措施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E746964">
            <w:pPr>
              <w:pStyle w:val="22"/>
              <w:spacing w:before="101"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优（7 分）</w:t>
            </w:r>
            <w:r>
              <w:rPr>
                <w:rFonts w:hint="eastAsia" w:ascii="宋体" w:hAnsi="宋体" w:eastAsia="宋体" w:cs="宋体"/>
                <w:color w:val="auto"/>
                <w:sz w:val="24"/>
                <w:szCs w:val="24"/>
                <w:highlight w:val="none"/>
                <w:lang w:eastAsia="zh-CN"/>
              </w:rPr>
              <w:t>：现场文明施工、环境保护措施和内容达到相关施工安全生产标准或文明施工等要求；承诺创建自治区级及以上文明工地和标准化工</w:t>
            </w:r>
            <w:r>
              <w:rPr>
                <w:rFonts w:hint="eastAsia" w:ascii="宋体" w:hAnsi="宋体" w:eastAsia="宋体" w:cs="宋体"/>
                <w:color w:val="auto"/>
                <w:spacing w:val="-10"/>
                <w:sz w:val="24"/>
                <w:szCs w:val="24"/>
                <w:highlight w:val="none"/>
                <w:lang w:eastAsia="zh-CN"/>
              </w:rPr>
              <w:t>地，而且各项措施周全、</w:t>
            </w:r>
            <w:r>
              <w:rPr>
                <w:rFonts w:hint="eastAsia" w:ascii="宋体" w:hAnsi="宋体" w:eastAsia="宋体" w:cs="宋体"/>
                <w:color w:val="auto"/>
                <w:sz w:val="24"/>
                <w:szCs w:val="24"/>
                <w:highlight w:val="none"/>
                <w:lang w:eastAsia="zh-CN"/>
              </w:rPr>
              <w:t xml:space="preserve">具体、有效的。 </w:t>
            </w:r>
          </w:p>
          <w:p w14:paraId="36681FE8">
            <w:pPr>
              <w:pStyle w:val="22"/>
              <w:spacing w:before="101"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良（5分）</w:t>
            </w:r>
            <w:r>
              <w:rPr>
                <w:rFonts w:hint="eastAsia" w:ascii="宋体" w:hAnsi="宋体" w:eastAsia="宋体" w:cs="宋体"/>
                <w:color w:val="auto"/>
                <w:sz w:val="24"/>
                <w:szCs w:val="24"/>
                <w:highlight w:val="none"/>
                <w:lang w:eastAsia="zh-CN"/>
              </w:rPr>
              <w:t xml:space="preserve">：现场文明施工、环境保护措施和内容达到相关施工安全生产标准或文明施工要求的；承诺创建市级文明工地和标准化工地，而且各项措施周全、具体、有效的。 </w:t>
            </w:r>
          </w:p>
          <w:p w14:paraId="47C3A070">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中（3分）</w:t>
            </w:r>
            <w:r>
              <w:rPr>
                <w:rFonts w:hint="eastAsia" w:ascii="宋体" w:hAnsi="宋体" w:eastAsia="宋体" w:cs="宋体"/>
                <w:color w:val="auto"/>
                <w:sz w:val="24"/>
                <w:szCs w:val="24"/>
                <w:highlight w:val="none"/>
                <w:lang w:eastAsia="zh-CN"/>
              </w:rPr>
              <w:t>：现场文明施工、环境保护措施和内容基本达到相关施工安全生产标准或文明施工要求的；有具体实现现场文明施工目标的承诺，而且各项措施基本周全、具体、有效的。</w:t>
            </w:r>
          </w:p>
          <w:p w14:paraId="4C6C5BBD">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差（1分）</w:t>
            </w:r>
            <w:r>
              <w:rPr>
                <w:rFonts w:hint="eastAsia" w:ascii="宋体" w:hAnsi="宋体" w:eastAsia="宋体" w:cs="宋体"/>
                <w:color w:val="auto"/>
                <w:sz w:val="24"/>
                <w:szCs w:val="24"/>
                <w:highlight w:val="none"/>
                <w:lang w:eastAsia="zh-CN"/>
              </w:rPr>
              <w:t xml:space="preserve"> ：现场文明施工、环境保护措施和内容与相关施工安全生产标准或文明施工要求的的要求偏差大，有监督的现场文明施工目标的承诺。</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482EB80">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0-7分</w:t>
            </w:r>
          </w:p>
        </w:tc>
      </w:tr>
      <w:tr w14:paraId="3513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9D76C6F">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5BDD289">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工程施工的重点和难点及保证措施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C5A6A3A">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w:t>
            </w:r>
            <w:r>
              <w:rPr>
                <w:rFonts w:hint="eastAsia" w:ascii="宋体" w:hAnsi="宋体" w:eastAsia="宋体" w:cs="宋体"/>
                <w:b/>
                <w:color w:val="auto"/>
                <w:sz w:val="24"/>
                <w:szCs w:val="24"/>
                <w:highlight w:val="none"/>
                <w:lang w:eastAsia="zh-CN"/>
              </w:rPr>
              <w:t>7</w:t>
            </w:r>
            <w:r>
              <w:rPr>
                <w:rFonts w:hint="eastAsia" w:ascii="宋体" w:hAnsi="宋体" w:eastAsia="宋体" w:cs="宋体"/>
                <w:b/>
                <w:color w:val="auto"/>
                <w:spacing w:val="-28"/>
                <w:sz w:val="24"/>
                <w:szCs w:val="24"/>
                <w:highlight w:val="none"/>
                <w:lang w:eastAsia="zh-CN"/>
              </w:rPr>
              <w:t>分</w:t>
            </w:r>
            <w:r>
              <w:rPr>
                <w:rFonts w:hint="eastAsia" w:ascii="宋体" w:hAnsi="宋体" w:eastAsia="宋体" w:cs="宋体"/>
                <w:color w:val="auto"/>
                <w:sz w:val="24"/>
                <w:szCs w:val="24"/>
                <w:highlight w:val="none"/>
                <w:lang w:eastAsia="zh-CN"/>
              </w:rPr>
              <w:t xml:space="preserve">）：针对该项目的难点、重点详细分析，重点考虑各部分施工如何相互交叉和衔接，以保证施工质量效果和设计效果的完美统一。 </w:t>
            </w:r>
          </w:p>
          <w:p w14:paraId="0995F180">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w:t>
            </w:r>
            <w:r>
              <w:rPr>
                <w:rFonts w:hint="eastAsia" w:ascii="宋体" w:hAnsi="宋体" w:eastAsia="宋体" w:cs="宋体"/>
                <w:b/>
                <w:color w:val="auto"/>
                <w:sz w:val="24"/>
                <w:szCs w:val="24"/>
                <w:highlight w:val="none"/>
                <w:lang w:eastAsia="zh-CN"/>
              </w:rPr>
              <w:t>5分</w:t>
            </w:r>
            <w:r>
              <w:rPr>
                <w:rFonts w:hint="eastAsia" w:ascii="宋体" w:hAnsi="宋体" w:eastAsia="宋体" w:cs="宋体"/>
                <w:color w:val="auto"/>
                <w:sz w:val="24"/>
                <w:szCs w:val="24"/>
                <w:highlight w:val="none"/>
                <w:lang w:eastAsia="zh-CN"/>
              </w:rPr>
              <w:t>）：针对该项目的难点、重点分析到位，未重点考虑各部分施工如何相互交叉和衔接，施工质量效果基本达到设计效果。</w:t>
            </w:r>
          </w:p>
          <w:p w14:paraId="29F133E3">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w:t>
            </w:r>
            <w:r>
              <w:rPr>
                <w:rFonts w:hint="eastAsia" w:ascii="宋体" w:hAnsi="宋体" w:eastAsia="宋体" w:cs="宋体"/>
                <w:b/>
                <w:color w:val="auto"/>
                <w:sz w:val="24"/>
                <w:szCs w:val="24"/>
                <w:highlight w:val="none"/>
                <w:lang w:eastAsia="zh-CN"/>
              </w:rPr>
              <w:t>3分</w:t>
            </w:r>
            <w:r>
              <w:rPr>
                <w:rFonts w:hint="eastAsia" w:ascii="宋体" w:hAnsi="宋体" w:eastAsia="宋体" w:cs="宋体"/>
                <w:color w:val="auto"/>
                <w:sz w:val="24"/>
                <w:szCs w:val="24"/>
                <w:highlight w:val="none"/>
                <w:lang w:eastAsia="zh-CN"/>
              </w:rPr>
              <w:t xml:space="preserve">）：针对该项目的难点、重点分析不具体，各部分施工如何相互交叉和衔接不合理， 施工质量效果和设计效果有较大差距。 </w:t>
            </w:r>
          </w:p>
          <w:p w14:paraId="03F6920F">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w:t>
            </w:r>
            <w:r>
              <w:rPr>
                <w:rFonts w:hint="eastAsia" w:ascii="宋体" w:hAnsi="宋体" w:eastAsia="宋体" w:cs="宋体"/>
                <w:b/>
                <w:color w:val="auto"/>
                <w:sz w:val="24"/>
                <w:szCs w:val="24"/>
                <w:highlight w:val="none"/>
                <w:lang w:eastAsia="zh-CN"/>
              </w:rPr>
              <w:t>1分</w:t>
            </w:r>
            <w:r>
              <w:rPr>
                <w:rFonts w:hint="eastAsia" w:ascii="宋体" w:hAnsi="宋体" w:eastAsia="宋体" w:cs="宋体"/>
                <w:color w:val="auto"/>
                <w:sz w:val="24"/>
                <w:szCs w:val="24"/>
                <w:highlight w:val="none"/>
                <w:lang w:eastAsia="zh-CN"/>
              </w:rPr>
              <w:t>）：未针对该项目的难点、重点进行分析，未考虑各部分施工如何相互交叉和衔接，施工质量效果和设计效果的无法统一。</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FB2DA57">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0-7分</w:t>
            </w:r>
          </w:p>
        </w:tc>
      </w:tr>
      <w:tr w14:paraId="5E9C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BA20D71">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4C24AA7">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施工总平面布置图</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822F5D6">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w:t>
            </w:r>
            <w:r>
              <w:rPr>
                <w:rFonts w:hint="eastAsia" w:ascii="宋体" w:hAnsi="宋体" w:eastAsia="宋体" w:cs="宋体"/>
                <w:b/>
                <w:color w:val="auto"/>
                <w:sz w:val="24"/>
                <w:szCs w:val="24"/>
                <w:highlight w:val="none"/>
                <w:lang w:eastAsia="zh-CN"/>
              </w:rPr>
              <w:t>7分</w:t>
            </w:r>
            <w:r>
              <w:rPr>
                <w:rFonts w:hint="eastAsia" w:ascii="宋体" w:hAnsi="宋体" w:eastAsia="宋体" w:cs="宋体"/>
                <w:color w:val="auto"/>
                <w:sz w:val="24"/>
                <w:szCs w:val="24"/>
                <w:highlight w:val="none"/>
                <w:lang w:eastAsia="zh-CN"/>
              </w:rPr>
              <w:t xml:space="preserve">）：总体布置有针对性、合理，完全满足施工需要，符合安全、文明生产要求。 </w:t>
            </w:r>
          </w:p>
          <w:p w14:paraId="1E15004E">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w:t>
            </w:r>
            <w:r>
              <w:rPr>
                <w:rFonts w:hint="eastAsia" w:ascii="宋体" w:hAnsi="宋体" w:eastAsia="宋体" w:cs="宋体"/>
                <w:b/>
                <w:color w:val="auto"/>
                <w:sz w:val="24"/>
                <w:szCs w:val="24"/>
                <w:highlight w:val="none"/>
                <w:lang w:eastAsia="zh-CN"/>
              </w:rPr>
              <w:t>5分</w:t>
            </w:r>
            <w:r>
              <w:rPr>
                <w:rFonts w:hint="eastAsia" w:ascii="宋体" w:hAnsi="宋体" w:eastAsia="宋体" w:cs="宋体"/>
                <w:color w:val="auto"/>
                <w:sz w:val="24"/>
                <w:szCs w:val="24"/>
                <w:highlight w:val="none"/>
                <w:lang w:eastAsia="zh-CN"/>
              </w:rPr>
              <w:t>）：总体布置合理，能满足施工需要， 可以符合安全、文明生产要求。</w:t>
            </w:r>
          </w:p>
          <w:p w14:paraId="46F513CD">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w:t>
            </w:r>
            <w:r>
              <w:rPr>
                <w:rFonts w:hint="eastAsia" w:ascii="宋体" w:hAnsi="宋体" w:eastAsia="宋体" w:cs="宋体"/>
                <w:b/>
                <w:color w:val="auto"/>
                <w:sz w:val="24"/>
                <w:szCs w:val="24"/>
                <w:highlight w:val="none"/>
                <w:lang w:eastAsia="zh-CN"/>
              </w:rPr>
              <w:t>3分</w:t>
            </w:r>
            <w:r>
              <w:rPr>
                <w:rFonts w:hint="eastAsia" w:ascii="宋体" w:hAnsi="宋体" w:eastAsia="宋体" w:cs="宋体"/>
                <w:color w:val="auto"/>
                <w:sz w:val="24"/>
                <w:szCs w:val="24"/>
                <w:highlight w:val="none"/>
                <w:lang w:eastAsia="zh-CN"/>
              </w:rPr>
              <w:t>）：总体布置基本合理，基本满足施工需要。</w:t>
            </w:r>
          </w:p>
          <w:p w14:paraId="2C621EBE">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w:t>
            </w:r>
            <w:r>
              <w:rPr>
                <w:rFonts w:hint="eastAsia" w:ascii="宋体" w:hAnsi="宋体" w:eastAsia="宋体" w:cs="宋体"/>
                <w:b/>
                <w:color w:val="auto"/>
                <w:sz w:val="24"/>
                <w:szCs w:val="24"/>
                <w:highlight w:val="none"/>
                <w:lang w:eastAsia="zh-CN"/>
              </w:rPr>
              <w:t>1分</w:t>
            </w:r>
            <w:r>
              <w:rPr>
                <w:rFonts w:hint="eastAsia" w:ascii="宋体" w:hAnsi="宋体" w:eastAsia="宋体" w:cs="宋体"/>
                <w:color w:val="auto"/>
                <w:sz w:val="24"/>
                <w:szCs w:val="24"/>
                <w:highlight w:val="none"/>
                <w:lang w:eastAsia="zh-CN"/>
              </w:rPr>
              <w:t>）：总体布置不合理，不符合安全、文明生产要求。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487C3DE">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0-7分</w:t>
            </w:r>
          </w:p>
        </w:tc>
      </w:tr>
      <w:tr w14:paraId="09AD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797C46F">
            <w:pPr>
              <w:snapToGrid w:val="0"/>
              <w:spacing w:line="360" w:lineRule="atLeas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FCFEF8C">
            <w:pPr>
              <w:snapToGrid w:val="0"/>
              <w:spacing w:line="44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5C065A5">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F9FAF90">
            <w:pPr>
              <w:snapToGrid w:val="0"/>
              <w:spacing w:line="360" w:lineRule="atLeas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p>
        </w:tc>
      </w:tr>
      <w:tr w14:paraId="61A0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B7536F5">
            <w:pPr>
              <w:snapToGrid w:val="0"/>
              <w:spacing w:line="36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E3B851D">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信誉分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30EB80">
            <w:pPr>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lang w:val="en-US" w:eastAsia="zh-CN" w:bidi="ar-SA"/>
              </w:rPr>
              <w:t>竞标人2023年1月至今具有类似建设项目</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szCs w:val="24"/>
                <w:highlight w:val="none"/>
              </w:rPr>
              <w:t>水利水电、农田水利、高标准农田等）业绩的，每一项得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分，满足分</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lang w:val="en-US" w:eastAsia="zh-CN" w:bidi="ar-SA"/>
              </w:rPr>
              <w:t>（须提供</w:t>
            </w:r>
            <w:r>
              <w:rPr>
                <w:rFonts w:hint="eastAsia" w:ascii="宋体" w:hAnsi="宋体" w:eastAsia="宋体" w:cs="宋体"/>
                <w:color w:val="auto"/>
                <w:sz w:val="24"/>
                <w:szCs w:val="24"/>
                <w:lang w:val="en-US" w:eastAsia="zh-CN"/>
              </w:rPr>
              <w:t>合同关键页</w:t>
            </w:r>
            <w:r>
              <w:rPr>
                <w:rFonts w:hint="eastAsia" w:ascii="宋体" w:hAnsi="宋体" w:eastAsia="宋体" w:cs="宋体"/>
                <w:color w:val="auto"/>
                <w:kern w:val="0"/>
                <w:sz w:val="24"/>
                <w:szCs w:val="24"/>
                <w:lang w:val="en-US" w:eastAsia="zh-CN" w:bidi="ar-SA"/>
              </w:rPr>
              <w:t>复印件加盖竞标单位公章）。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189807">
            <w:pPr>
              <w:snapToGrid w:val="0"/>
              <w:spacing w:line="360" w:lineRule="atLeas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p>
        </w:tc>
      </w:tr>
      <w:tr w14:paraId="0621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818"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D5771A">
            <w:pP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总得分=1+2+3</w:t>
            </w:r>
          </w:p>
        </w:tc>
      </w:tr>
    </w:tbl>
    <w:p w14:paraId="0F813BB2">
      <w:pPr>
        <w:keepNext w:val="0"/>
        <w:keepLines w:val="0"/>
        <w:pageBreakBefore/>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8.2商务技术评审因素为客观评分项的，应在评分项目或评分标准中予以标注为“客观分”。对供应商的客观评分项目，各评审专家评分应当一致。</w:t>
      </w:r>
    </w:p>
    <w:p w14:paraId="08A26AA3">
      <w:pPr>
        <w:keepNext w:val="0"/>
        <w:keepLines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sz w:val="24"/>
          <w:szCs w:val="24"/>
          <w:highlight w:val="none"/>
        </w:rPr>
      </w:pPr>
      <w:bookmarkStart w:id="69" w:name="_Toc80205935"/>
      <w:r>
        <w:rPr>
          <w:rFonts w:hint="default" w:ascii="宋体" w:hAnsi="宋体" w:eastAsia="宋体" w:cs="宋体"/>
          <w:color w:val="auto"/>
          <w:sz w:val="24"/>
          <w:szCs w:val="24"/>
          <w:highlight w:val="none"/>
        </w:rPr>
        <w:t>8.3.终止竞争性磋商采购活动</w:t>
      </w:r>
    </w:p>
    <w:p w14:paraId="755EE149">
      <w:pPr>
        <w:keepNext w:val="0"/>
        <w:keepLines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olor w:val="auto"/>
          <w:sz w:val="24"/>
          <w:szCs w:val="24"/>
          <w:highlight w:val="none"/>
        </w:rPr>
      </w:pPr>
      <w:r>
        <w:rPr>
          <w:rFonts w:hint="default" w:ascii="宋体" w:hAnsi="宋体" w:eastAsia="宋体" w:cs="宋体"/>
          <w:color w:val="auto"/>
          <w:sz w:val="24"/>
          <w:szCs w:val="24"/>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FCDD0C9">
      <w:pPr>
        <w:keepNext/>
        <w:keepLines/>
        <w:spacing w:line="360" w:lineRule="auto"/>
        <w:ind w:firstLine="643" w:firstLineChars="200"/>
        <w:jc w:val="center"/>
        <w:outlineLvl w:val="1"/>
        <w:rPr>
          <w:rFonts w:hint="default" w:ascii="宋体" w:hAnsi="宋体" w:eastAsia="宋体"/>
          <w:b/>
          <w:color w:val="auto"/>
          <w:sz w:val="32"/>
          <w:szCs w:val="32"/>
          <w:highlight w:val="none"/>
        </w:rPr>
      </w:pPr>
      <w:bookmarkStart w:id="70" w:name="_Toc10329"/>
      <w:r>
        <w:rPr>
          <w:rFonts w:hint="default" w:ascii="宋体" w:hAnsi="宋体" w:eastAsia="宋体"/>
          <w:b/>
          <w:color w:val="auto"/>
          <w:sz w:val="32"/>
          <w:szCs w:val="32"/>
          <w:highlight w:val="none"/>
        </w:rPr>
        <w:t>第二节 评标报告</w:t>
      </w:r>
      <w:bookmarkEnd w:id="69"/>
      <w:bookmarkEnd w:id="70"/>
    </w:p>
    <w:p w14:paraId="7EAD4E8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1.成交标准</w:t>
      </w:r>
    </w:p>
    <w:p w14:paraId="75427E2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6E5A9742">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2.评标争议事项处理</w:t>
      </w:r>
    </w:p>
    <w:p w14:paraId="73EF864A">
      <w:pPr>
        <w:adjustRightInd w:val="0"/>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6B22EB4E">
      <w:pPr>
        <w:keepNext/>
        <w:keepLines/>
        <w:spacing w:line="360" w:lineRule="auto"/>
        <w:ind w:firstLine="643" w:firstLineChars="200"/>
        <w:jc w:val="center"/>
        <w:outlineLvl w:val="1"/>
        <w:rPr>
          <w:rFonts w:hint="default" w:ascii="宋体" w:hAnsi="宋体" w:eastAsia="宋体"/>
          <w:b/>
          <w:color w:val="auto"/>
          <w:sz w:val="32"/>
          <w:szCs w:val="32"/>
          <w:highlight w:val="none"/>
        </w:rPr>
      </w:pPr>
      <w:bookmarkStart w:id="71" w:name="_Toc11370"/>
      <w:bookmarkStart w:id="72" w:name="_Toc80205936"/>
      <w:r>
        <w:rPr>
          <w:rFonts w:hint="default" w:ascii="宋体" w:hAnsi="宋体" w:eastAsia="宋体"/>
          <w:b/>
          <w:color w:val="auto"/>
          <w:sz w:val="32"/>
          <w:szCs w:val="32"/>
          <w:highlight w:val="none"/>
        </w:rPr>
        <w:t>第三节 评审过程的保密与录像</w:t>
      </w:r>
      <w:bookmarkEnd w:id="71"/>
      <w:bookmarkEnd w:id="72"/>
    </w:p>
    <w:p w14:paraId="3BB4F31B">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1.保密。</w:t>
      </w:r>
    </w:p>
    <w:p w14:paraId="2EE732EF">
      <w:pPr>
        <w:widowControl/>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22932850">
      <w:pPr>
        <w:widowControl/>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2.录音录像。</w:t>
      </w:r>
    </w:p>
    <w:p w14:paraId="271028B9">
      <w:pPr>
        <w:spacing w:line="360" w:lineRule="auto"/>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采购代理机构对评审工作现场及操作屏幕进行全过程录音录像，录音录像资料作为采购项目文件随其他文件一并存档。</w:t>
      </w:r>
    </w:p>
    <w:p w14:paraId="3171C768">
      <w:pPr>
        <w:spacing w:line="400" w:lineRule="exact"/>
        <w:ind w:firstLine="420" w:firstLineChars="200"/>
        <w:rPr>
          <w:rFonts w:hint="default" w:ascii="宋体" w:hAnsi="宋体" w:eastAsia="宋体" w:cs="宋体"/>
          <w:color w:val="auto"/>
          <w:sz w:val="21"/>
          <w:szCs w:val="21"/>
          <w:highlight w:val="none"/>
        </w:rPr>
      </w:pPr>
    </w:p>
    <w:p w14:paraId="211CB853">
      <w:pPr>
        <w:spacing w:line="400" w:lineRule="exact"/>
        <w:ind w:firstLine="480" w:firstLineChars="200"/>
        <w:rPr>
          <w:rFonts w:hint="default" w:ascii="宋体" w:hAnsi="宋体" w:eastAsia="宋体" w:cs="宋体"/>
          <w:color w:val="auto"/>
          <w:sz w:val="24"/>
          <w:szCs w:val="24"/>
          <w:highlight w:val="none"/>
        </w:rPr>
      </w:pPr>
    </w:p>
    <w:p w14:paraId="391AB31B">
      <w:pPr>
        <w:rPr>
          <w:rFonts w:hint="default" w:ascii="宋体" w:hAnsi="宋体" w:eastAsia="宋体" w:cs="宋体"/>
          <w:color w:val="auto"/>
          <w:sz w:val="24"/>
          <w:szCs w:val="24"/>
          <w:highlight w:val="none"/>
        </w:rPr>
      </w:pPr>
    </w:p>
    <w:p w14:paraId="4712055B">
      <w:pPr>
        <w:jc w:val="center"/>
        <w:rPr>
          <w:rFonts w:hint="eastAsia"/>
          <w:color w:val="auto"/>
          <w:sz w:val="21"/>
          <w:szCs w:val="24"/>
          <w:highlight w:val="none"/>
        </w:rPr>
      </w:pPr>
      <w:r>
        <w:rPr>
          <w:rFonts w:hint="eastAsia"/>
          <w:b/>
          <w:color w:val="auto"/>
          <w:sz w:val="21"/>
          <w:szCs w:val="24"/>
          <w:highlight w:val="none"/>
        </w:rPr>
        <w:br w:type="page"/>
      </w:r>
    </w:p>
    <w:p w14:paraId="5314AE1C">
      <w:pPr>
        <w:jc w:val="center"/>
        <w:rPr>
          <w:rFonts w:hint="eastAsia"/>
          <w:color w:val="auto"/>
          <w:sz w:val="21"/>
          <w:szCs w:val="24"/>
          <w:highlight w:val="none"/>
        </w:rPr>
      </w:pPr>
    </w:p>
    <w:p w14:paraId="783DC9F0">
      <w:pPr>
        <w:jc w:val="center"/>
        <w:rPr>
          <w:rFonts w:hint="eastAsia"/>
          <w:color w:val="auto"/>
          <w:sz w:val="21"/>
          <w:szCs w:val="24"/>
          <w:highlight w:val="none"/>
        </w:rPr>
      </w:pPr>
    </w:p>
    <w:p w14:paraId="6462C8E3">
      <w:pPr>
        <w:jc w:val="center"/>
        <w:rPr>
          <w:rFonts w:hint="eastAsia"/>
          <w:color w:val="auto"/>
          <w:sz w:val="21"/>
          <w:szCs w:val="24"/>
          <w:highlight w:val="none"/>
        </w:rPr>
      </w:pPr>
    </w:p>
    <w:p w14:paraId="015B8F29">
      <w:pPr>
        <w:jc w:val="center"/>
        <w:rPr>
          <w:rFonts w:hint="eastAsia"/>
          <w:color w:val="auto"/>
          <w:sz w:val="21"/>
          <w:szCs w:val="24"/>
          <w:highlight w:val="none"/>
        </w:rPr>
      </w:pPr>
    </w:p>
    <w:p w14:paraId="6F76FBB3">
      <w:pPr>
        <w:jc w:val="center"/>
        <w:rPr>
          <w:rFonts w:hint="default" w:ascii="宋体" w:eastAsia="宋体"/>
          <w:color w:val="auto"/>
          <w:sz w:val="21"/>
          <w:szCs w:val="24"/>
          <w:highlight w:val="none"/>
        </w:rPr>
      </w:pPr>
    </w:p>
    <w:p w14:paraId="38648626">
      <w:pPr>
        <w:jc w:val="center"/>
        <w:rPr>
          <w:rFonts w:hint="default" w:ascii="宋体" w:eastAsia="宋体"/>
          <w:color w:val="auto"/>
          <w:sz w:val="21"/>
          <w:szCs w:val="24"/>
          <w:highlight w:val="none"/>
        </w:rPr>
      </w:pPr>
    </w:p>
    <w:p w14:paraId="068E9A9C">
      <w:pPr>
        <w:jc w:val="center"/>
        <w:rPr>
          <w:rFonts w:hint="eastAsia"/>
          <w:color w:val="auto"/>
          <w:sz w:val="21"/>
          <w:szCs w:val="24"/>
          <w:highlight w:val="none"/>
        </w:rPr>
      </w:pPr>
    </w:p>
    <w:p w14:paraId="6B624E6E">
      <w:pPr>
        <w:keepNext/>
        <w:keepLines/>
        <w:spacing w:before="340" w:after="330" w:line="578" w:lineRule="auto"/>
        <w:jc w:val="center"/>
        <w:outlineLvl w:val="0"/>
        <w:rPr>
          <w:rFonts w:hint="eastAsia"/>
          <w:b/>
          <w:color w:val="auto"/>
          <w:kern w:val="44"/>
          <w:sz w:val="44"/>
          <w:szCs w:val="44"/>
          <w:highlight w:val="none"/>
        </w:rPr>
      </w:pPr>
      <w:bookmarkStart w:id="73" w:name="_Toc15612"/>
      <w:r>
        <w:rPr>
          <w:rFonts w:hint="default" w:ascii="宋体" w:eastAsia="宋体"/>
          <w:b/>
          <w:color w:val="auto"/>
          <w:kern w:val="44"/>
          <w:sz w:val="44"/>
          <w:szCs w:val="44"/>
          <w:highlight w:val="none"/>
        </w:rPr>
        <w:t>第五章</w:t>
      </w:r>
      <w:r>
        <w:rPr>
          <w:rFonts w:hint="eastAsia"/>
          <w:b/>
          <w:color w:val="auto"/>
          <w:kern w:val="44"/>
          <w:sz w:val="44"/>
          <w:szCs w:val="44"/>
          <w:highlight w:val="none"/>
        </w:rPr>
        <w:t xml:space="preserve"> </w:t>
      </w:r>
      <w:r>
        <w:rPr>
          <w:rFonts w:hint="default" w:ascii="宋体" w:eastAsia="宋体"/>
          <w:b/>
          <w:color w:val="auto"/>
          <w:kern w:val="44"/>
          <w:sz w:val="44"/>
          <w:szCs w:val="44"/>
          <w:highlight w:val="none"/>
        </w:rPr>
        <w:t>响应文件格式</w:t>
      </w:r>
      <w:bookmarkEnd w:id="73"/>
    </w:p>
    <w:p w14:paraId="632CC367">
      <w:pPr>
        <w:widowControl/>
        <w:spacing w:line="576" w:lineRule="auto"/>
        <w:jc w:val="left"/>
        <w:rPr>
          <w:rFonts w:hint="eastAsia"/>
          <w:b/>
          <w:color w:val="auto"/>
          <w:kern w:val="44"/>
          <w:sz w:val="44"/>
          <w:szCs w:val="44"/>
          <w:highlight w:val="none"/>
        </w:rPr>
        <w:sectPr>
          <w:pgSz w:w="11910" w:h="16840"/>
          <w:pgMar w:top="1395" w:right="1219" w:bottom="1185" w:left="1338" w:header="720" w:footer="720" w:gutter="0"/>
          <w:lnNumType w:countBy="0" w:distance="360"/>
          <w:cols w:space="720" w:num="1"/>
        </w:sectPr>
      </w:pPr>
    </w:p>
    <w:p w14:paraId="03EC03CB">
      <w:pPr>
        <w:keepNext/>
        <w:keepLines/>
        <w:spacing w:before="260" w:after="260" w:line="416" w:lineRule="auto"/>
        <w:jc w:val="center"/>
        <w:outlineLvl w:val="1"/>
        <w:rPr>
          <w:rFonts w:hint="default" w:ascii="宋体" w:hAnsi="宋体" w:eastAsia="宋体" w:cs="宋体"/>
          <w:color w:val="auto"/>
          <w:sz w:val="32"/>
          <w:szCs w:val="32"/>
          <w:highlight w:val="none"/>
        </w:rPr>
      </w:pPr>
      <w:bookmarkStart w:id="74" w:name="_Toc80205938"/>
      <w:bookmarkStart w:id="75" w:name="_Toc4325"/>
      <w:r>
        <w:rPr>
          <w:rFonts w:hint="default" w:ascii="宋体" w:hAnsi="宋体" w:eastAsia="宋体" w:cs="宋体"/>
          <w:color w:val="auto"/>
          <w:sz w:val="32"/>
          <w:szCs w:val="32"/>
          <w:highlight w:val="none"/>
        </w:rPr>
        <w:t>第一节 封面格式</w:t>
      </w:r>
      <w:bookmarkEnd w:id="74"/>
      <w:bookmarkEnd w:id="75"/>
    </w:p>
    <w:p w14:paraId="02901924">
      <w:pPr>
        <w:snapToGrid w:val="0"/>
        <w:spacing w:before="120" w:beforeLines="50" w:after="50"/>
        <w:rPr>
          <w:rFonts w:hint="default" w:ascii="宋体" w:hAnsi="宋体" w:eastAsia="宋体" w:cs="宋体"/>
          <w:color w:val="auto"/>
          <w:sz w:val="24"/>
          <w:szCs w:val="20"/>
          <w:highlight w:val="none"/>
        </w:rPr>
      </w:pPr>
    </w:p>
    <w:p w14:paraId="06D9320F">
      <w:pPr>
        <w:snapToGrid w:val="0"/>
        <w:spacing w:before="120" w:beforeLines="50" w:after="50"/>
        <w:jc w:val="center"/>
        <w:rPr>
          <w:rFonts w:hint="default" w:ascii="宋体" w:hAnsi="宋体" w:eastAsia="宋体" w:cs="宋体"/>
          <w:color w:val="auto"/>
          <w:sz w:val="24"/>
          <w:szCs w:val="20"/>
          <w:highlight w:val="none"/>
        </w:rPr>
      </w:pPr>
    </w:p>
    <w:p w14:paraId="51494091">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响  应  文  件</w:t>
      </w:r>
    </w:p>
    <w:p w14:paraId="60E10387">
      <w:pPr>
        <w:snapToGrid w:val="0"/>
        <w:spacing w:before="120" w:beforeLines="50" w:after="50"/>
        <w:rPr>
          <w:rFonts w:hint="default" w:ascii="宋体" w:hAnsi="宋体" w:eastAsia="宋体" w:cs="宋体"/>
          <w:color w:val="auto"/>
          <w:sz w:val="24"/>
          <w:szCs w:val="20"/>
          <w:highlight w:val="none"/>
        </w:rPr>
      </w:pPr>
    </w:p>
    <w:p w14:paraId="2FC6EA58">
      <w:pPr>
        <w:snapToGrid w:val="0"/>
        <w:spacing w:before="120" w:beforeLines="50" w:after="50"/>
        <w:rPr>
          <w:rFonts w:hint="default" w:ascii="宋体" w:hAnsi="宋体" w:eastAsia="宋体" w:cs="宋体"/>
          <w:color w:val="auto"/>
          <w:sz w:val="24"/>
          <w:szCs w:val="20"/>
          <w:highlight w:val="none"/>
        </w:rPr>
      </w:pPr>
    </w:p>
    <w:p w14:paraId="6D85C257">
      <w:pPr>
        <w:snapToGrid w:val="0"/>
        <w:spacing w:before="120" w:beforeLines="50" w:after="50"/>
        <w:rPr>
          <w:rFonts w:hint="default" w:ascii="宋体" w:hAnsi="宋体" w:eastAsia="宋体" w:cs="宋体"/>
          <w:color w:val="auto"/>
          <w:sz w:val="32"/>
          <w:szCs w:val="32"/>
          <w:highlight w:val="none"/>
        </w:rPr>
      </w:pPr>
    </w:p>
    <w:p w14:paraId="669260B1">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3E750133">
      <w:pPr>
        <w:snapToGrid w:val="0"/>
        <w:spacing w:before="120" w:beforeLines="50" w:after="50"/>
        <w:ind w:firstLine="640" w:firstLineChars="200"/>
        <w:rPr>
          <w:rFonts w:hint="default" w:ascii="宋体" w:hAnsi="宋体" w:eastAsia="宋体" w:cs="宋体"/>
          <w:color w:val="auto"/>
          <w:sz w:val="32"/>
          <w:szCs w:val="32"/>
          <w:highlight w:val="none"/>
        </w:rPr>
      </w:pPr>
    </w:p>
    <w:p w14:paraId="46B3BD79">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23966DD8">
      <w:pPr>
        <w:snapToGrid w:val="0"/>
        <w:spacing w:before="120" w:beforeLines="50" w:after="50"/>
        <w:ind w:firstLine="640" w:firstLineChars="200"/>
        <w:rPr>
          <w:rFonts w:hint="default" w:ascii="宋体" w:hAnsi="宋体" w:eastAsia="宋体" w:cs="宋体"/>
          <w:color w:val="auto"/>
          <w:sz w:val="32"/>
          <w:szCs w:val="32"/>
          <w:highlight w:val="none"/>
        </w:rPr>
      </w:pPr>
    </w:p>
    <w:p w14:paraId="4A8C9BA7">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68C161DC">
      <w:pPr>
        <w:snapToGrid w:val="0"/>
        <w:spacing w:before="120" w:beforeLines="50" w:after="50"/>
        <w:rPr>
          <w:rFonts w:hint="default" w:ascii="宋体" w:hAnsi="宋体" w:eastAsia="宋体" w:cs="宋体"/>
          <w:color w:val="auto"/>
          <w:sz w:val="32"/>
          <w:szCs w:val="32"/>
          <w:highlight w:val="none"/>
        </w:rPr>
      </w:pPr>
    </w:p>
    <w:p w14:paraId="68F65830">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113E5A1B">
      <w:pPr>
        <w:snapToGrid w:val="0"/>
        <w:spacing w:before="120" w:beforeLines="50" w:after="50"/>
        <w:rPr>
          <w:rFonts w:hint="default" w:ascii="宋体" w:hAnsi="宋体" w:eastAsia="宋体" w:cs="宋体"/>
          <w:color w:val="auto"/>
          <w:sz w:val="32"/>
          <w:szCs w:val="32"/>
          <w:highlight w:val="none"/>
        </w:rPr>
      </w:pPr>
    </w:p>
    <w:p w14:paraId="47AB116C">
      <w:pPr>
        <w:snapToGrid w:val="0"/>
        <w:spacing w:before="120" w:beforeLines="50" w:after="50"/>
        <w:ind w:firstLine="480" w:firstLineChars="1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首次响应文件提交截止时间前不得解密</w:t>
      </w:r>
    </w:p>
    <w:p w14:paraId="041D2BCA">
      <w:pPr>
        <w:snapToGrid w:val="0"/>
        <w:spacing w:before="120" w:beforeLines="50" w:after="50"/>
        <w:ind w:firstLine="5440" w:firstLineChars="1700"/>
        <w:jc w:val="center"/>
        <w:rPr>
          <w:rFonts w:hint="default" w:ascii="宋体" w:hAnsi="宋体" w:eastAsia="宋体" w:cs="宋体"/>
          <w:color w:val="auto"/>
          <w:sz w:val="32"/>
          <w:szCs w:val="32"/>
          <w:highlight w:val="none"/>
        </w:rPr>
      </w:pPr>
    </w:p>
    <w:p w14:paraId="0B864C14">
      <w:pPr>
        <w:snapToGrid w:val="0"/>
        <w:spacing w:before="120" w:beforeLines="50" w:after="50"/>
        <w:ind w:firstLine="645"/>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6CE74B87">
      <w:pPr>
        <w:widowControl/>
        <w:jc w:val="left"/>
        <w:rPr>
          <w:rFonts w:hint="default" w:ascii="宋体" w:hAnsi="宋体" w:eastAsia="宋体" w:cs="宋体"/>
          <w:color w:val="auto"/>
          <w:sz w:val="21"/>
          <w:szCs w:val="24"/>
          <w:highlight w:val="none"/>
        </w:rPr>
        <w:sectPr>
          <w:pgSz w:w="11910" w:h="16840"/>
          <w:pgMar w:top="1340" w:right="1500" w:bottom="280" w:left="1680" w:header="720" w:footer="720" w:gutter="0"/>
          <w:lnNumType w:countBy="0" w:distance="360"/>
          <w:cols w:space="720" w:num="1"/>
        </w:sectPr>
      </w:pPr>
    </w:p>
    <w:p w14:paraId="7B05AA9C">
      <w:pPr>
        <w:keepNext/>
        <w:keepLines/>
        <w:spacing w:before="260" w:after="260" w:line="416" w:lineRule="auto"/>
        <w:jc w:val="center"/>
        <w:outlineLvl w:val="1"/>
        <w:rPr>
          <w:rFonts w:hint="default" w:ascii="宋体" w:hAnsi="宋体" w:eastAsia="宋体" w:cs="宋体"/>
          <w:b/>
          <w:color w:val="auto"/>
          <w:sz w:val="32"/>
          <w:szCs w:val="32"/>
          <w:highlight w:val="none"/>
        </w:rPr>
      </w:pPr>
      <w:bookmarkStart w:id="76" w:name="_Toc12417"/>
      <w:bookmarkStart w:id="77" w:name="_Toc80205939"/>
      <w:r>
        <w:rPr>
          <w:rFonts w:hint="default" w:ascii="宋体" w:hAnsi="宋体" w:eastAsia="宋体" w:cs="宋体"/>
          <w:b/>
          <w:color w:val="auto"/>
          <w:sz w:val="32"/>
          <w:szCs w:val="32"/>
          <w:highlight w:val="none"/>
        </w:rPr>
        <w:t>第二节 资格证明文件格式</w:t>
      </w:r>
      <w:bookmarkEnd w:id="76"/>
      <w:bookmarkEnd w:id="77"/>
    </w:p>
    <w:p w14:paraId="01445660">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0FBBBFBE">
      <w:pPr>
        <w:snapToGrid w:val="0"/>
        <w:spacing w:before="120" w:beforeLines="50" w:after="50"/>
        <w:rPr>
          <w:rFonts w:hint="default" w:ascii="宋体" w:hAnsi="宋体" w:eastAsia="宋体" w:cs="宋体"/>
          <w:color w:val="auto"/>
          <w:sz w:val="24"/>
          <w:szCs w:val="20"/>
          <w:highlight w:val="none"/>
        </w:rPr>
      </w:pPr>
    </w:p>
    <w:p w14:paraId="32E77ACF">
      <w:pPr>
        <w:snapToGrid w:val="0"/>
        <w:spacing w:before="120" w:beforeLines="50" w:after="50"/>
        <w:rPr>
          <w:rFonts w:hint="default" w:ascii="宋体" w:hAnsi="宋体" w:eastAsia="宋体" w:cs="宋体"/>
          <w:color w:val="auto"/>
          <w:sz w:val="24"/>
          <w:szCs w:val="20"/>
          <w:highlight w:val="none"/>
        </w:rPr>
      </w:pPr>
    </w:p>
    <w:p w14:paraId="314DB3F4">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资  格  证  明  文  件（封面）</w:t>
      </w:r>
    </w:p>
    <w:p w14:paraId="58C11768">
      <w:pPr>
        <w:snapToGrid w:val="0"/>
        <w:spacing w:before="120" w:beforeLines="50" w:after="50"/>
        <w:rPr>
          <w:rFonts w:hint="default" w:ascii="宋体" w:hAnsi="宋体" w:eastAsia="宋体" w:cs="宋体"/>
          <w:color w:val="auto"/>
          <w:sz w:val="24"/>
          <w:szCs w:val="20"/>
          <w:highlight w:val="none"/>
        </w:rPr>
      </w:pPr>
    </w:p>
    <w:p w14:paraId="0FA23D2C">
      <w:pPr>
        <w:snapToGrid w:val="0"/>
        <w:spacing w:before="120" w:beforeLines="50" w:after="50"/>
        <w:rPr>
          <w:rFonts w:hint="default" w:ascii="宋体" w:hAnsi="宋体" w:eastAsia="宋体" w:cs="宋体"/>
          <w:color w:val="auto"/>
          <w:sz w:val="24"/>
          <w:szCs w:val="20"/>
          <w:highlight w:val="none"/>
        </w:rPr>
      </w:pPr>
    </w:p>
    <w:p w14:paraId="4A7380AB">
      <w:pPr>
        <w:snapToGrid w:val="0"/>
        <w:spacing w:before="120" w:beforeLines="50" w:after="50"/>
        <w:rPr>
          <w:rFonts w:hint="default" w:ascii="宋体" w:hAnsi="宋体" w:eastAsia="宋体" w:cs="宋体"/>
          <w:color w:val="auto"/>
          <w:sz w:val="24"/>
          <w:szCs w:val="20"/>
          <w:highlight w:val="none"/>
        </w:rPr>
      </w:pPr>
    </w:p>
    <w:p w14:paraId="22EC4534">
      <w:pPr>
        <w:snapToGrid w:val="0"/>
        <w:spacing w:before="120" w:beforeLines="50" w:after="50"/>
        <w:rPr>
          <w:rFonts w:hint="default" w:ascii="宋体" w:hAnsi="宋体" w:eastAsia="宋体" w:cs="宋体"/>
          <w:color w:val="auto"/>
          <w:sz w:val="24"/>
          <w:szCs w:val="20"/>
          <w:highlight w:val="none"/>
        </w:rPr>
      </w:pPr>
    </w:p>
    <w:p w14:paraId="40DF1C8B">
      <w:pPr>
        <w:snapToGrid w:val="0"/>
        <w:spacing w:before="120" w:beforeLines="50" w:after="50"/>
        <w:rPr>
          <w:rFonts w:hint="default" w:ascii="宋体" w:hAnsi="宋体" w:eastAsia="宋体" w:cs="宋体"/>
          <w:color w:val="auto"/>
          <w:sz w:val="24"/>
          <w:szCs w:val="20"/>
          <w:highlight w:val="none"/>
        </w:rPr>
      </w:pPr>
    </w:p>
    <w:p w14:paraId="41EB314D">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404378DF">
      <w:pPr>
        <w:snapToGrid w:val="0"/>
        <w:spacing w:before="120" w:beforeLines="50" w:after="50"/>
        <w:ind w:firstLine="640" w:firstLineChars="200"/>
        <w:rPr>
          <w:rFonts w:hint="default" w:ascii="宋体" w:hAnsi="宋体" w:eastAsia="宋体" w:cs="宋体"/>
          <w:color w:val="auto"/>
          <w:sz w:val="32"/>
          <w:szCs w:val="32"/>
          <w:highlight w:val="none"/>
        </w:rPr>
      </w:pPr>
    </w:p>
    <w:p w14:paraId="3CF7B0D6">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595FD959">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4A108D88">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22884149">
      <w:pPr>
        <w:snapToGrid w:val="0"/>
        <w:spacing w:before="120" w:beforeLines="50" w:after="50"/>
        <w:ind w:firstLine="720" w:firstLineChars="225"/>
        <w:rPr>
          <w:rFonts w:hint="default" w:ascii="宋体" w:hAnsi="宋体" w:eastAsia="宋体" w:cs="宋体"/>
          <w:color w:val="auto"/>
          <w:sz w:val="32"/>
          <w:szCs w:val="32"/>
          <w:highlight w:val="none"/>
        </w:rPr>
      </w:pPr>
    </w:p>
    <w:p w14:paraId="7801CF3A">
      <w:pPr>
        <w:snapToGrid w:val="0"/>
        <w:spacing w:before="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49139B1A">
      <w:pPr>
        <w:snapToGrid w:val="0"/>
        <w:spacing w:before="50" w:after="50"/>
        <w:ind w:firstLine="720" w:firstLineChars="225"/>
        <w:rPr>
          <w:rFonts w:hint="default" w:ascii="宋体" w:hAnsi="宋体" w:eastAsia="宋体" w:cs="宋体"/>
          <w:color w:val="auto"/>
          <w:sz w:val="32"/>
          <w:szCs w:val="32"/>
          <w:highlight w:val="none"/>
        </w:rPr>
      </w:pPr>
    </w:p>
    <w:p w14:paraId="34AACC4A">
      <w:pPr>
        <w:snapToGrid w:val="0"/>
        <w:spacing w:before="50" w:after="50"/>
        <w:ind w:firstLine="720" w:firstLineChars="225"/>
        <w:rPr>
          <w:rFonts w:hint="default" w:ascii="宋体" w:hAnsi="宋体" w:eastAsia="宋体" w:cs="宋体"/>
          <w:color w:val="auto"/>
          <w:sz w:val="32"/>
          <w:szCs w:val="32"/>
          <w:highlight w:val="none"/>
        </w:rPr>
      </w:pPr>
    </w:p>
    <w:p w14:paraId="45A18B48">
      <w:pPr>
        <w:snapToGrid w:val="0"/>
        <w:spacing w:before="50" w:after="50"/>
        <w:ind w:firstLine="720" w:firstLineChars="225"/>
        <w:rPr>
          <w:rFonts w:hint="default" w:ascii="宋体" w:hAnsi="宋体" w:eastAsia="宋体" w:cs="宋体"/>
          <w:color w:val="auto"/>
          <w:sz w:val="32"/>
          <w:szCs w:val="32"/>
          <w:highlight w:val="none"/>
        </w:rPr>
      </w:pPr>
    </w:p>
    <w:p w14:paraId="27ABC922">
      <w:pPr>
        <w:snapToGrid w:val="0"/>
        <w:spacing w:before="50" w:after="50"/>
        <w:ind w:firstLine="1280" w:firstLineChars="400"/>
        <w:rPr>
          <w:rFonts w:hint="default" w:ascii="宋体" w:hAnsi="宋体" w:eastAsia="宋体" w:cs="宋体"/>
          <w:color w:val="auto"/>
          <w:sz w:val="32"/>
          <w:szCs w:val="32"/>
          <w:highlight w:val="none"/>
        </w:rPr>
      </w:pPr>
    </w:p>
    <w:p w14:paraId="6B14995F">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07C0A382">
      <w:pPr>
        <w:snapToGrid w:val="0"/>
        <w:spacing w:before="120" w:beforeLines="50" w:after="50" w:line="360" w:lineRule="auto"/>
        <w:jc w:val="center"/>
        <w:rPr>
          <w:rFonts w:hint="default" w:ascii="宋体" w:hAnsi="宋体" w:eastAsia="宋体" w:cs="宋体"/>
          <w:b/>
          <w:color w:val="auto"/>
          <w:kern w:val="0"/>
          <w:sz w:val="36"/>
          <w:szCs w:val="36"/>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kern w:val="0"/>
          <w:sz w:val="36"/>
          <w:szCs w:val="36"/>
          <w:highlight w:val="none"/>
        </w:rPr>
        <w:t>资格证明文件目录</w:t>
      </w:r>
    </w:p>
    <w:p w14:paraId="6B8AE839">
      <w:pPr>
        <w:snapToGrid w:val="0"/>
        <w:spacing w:line="360" w:lineRule="auto"/>
        <w:rPr>
          <w:rFonts w:hint="default" w:ascii="宋体" w:hAnsi="宋体" w:eastAsia="宋体" w:cs="宋体"/>
          <w:color w:val="auto"/>
          <w:kern w:val="0"/>
          <w:sz w:val="24"/>
          <w:szCs w:val="24"/>
          <w:highlight w:val="none"/>
        </w:rPr>
      </w:pPr>
    </w:p>
    <w:p w14:paraId="06AB229E">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w:t>
      </w:r>
      <w:r>
        <w:rPr>
          <w:rFonts w:hint="default" w:ascii="宋体" w:hAnsi="宋体" w:eastAsia="宋体" w:cs="宋体"/>
          <w:color w:val="auto"/>
          <w:sz w:val="24"/>
          <w:szCs w:val="24"/>
          <w:highlight w:val="none"/>
        </w:rPr>
        <w:t>营业执照(或事业法人登记证或其他工商等登记证明材料)复印件（供应商为自然人的，须提供</w:t>
      </w:r>
      <w:r>
        <w:rPr>
          <w:rFonts w:hint="default" w:ascii="宋体" w:hAnsi="宋体" w:eastAsia="宋体" w:cs="宋体"/>
          <w:color w:val="auto"/>
          <w:kern w:val="0"/>
          <w:sz w:val="24"/>
          <w:szCs w:val="24"/>
          <w:highlight w:val="none"/>
        </w:rPr>
        <w:t>自然人的身份证明</w:t>
      </w:r>
      <w:r>
        <w:rPr>
          <w:rFonts w:hint="default" w:ascii="宋体" w:hAnsi="宋体" w:eastAsia="宋体" w:cs="宋体"/>
          <w:color w:val="auto"/>
          <w:sz w:val="24"/>
          <w:szCs w:val="24"/>
          <w:highlight w:val="none"/>
        </w:rPr>
        <w:t>）</w:t>
      </w:r>
      <w:r>
        <w:rPr>
          <w:rFonts w:hint="default" w:ascii="宋体" w:hAnsi="宋体" w:eastAsia="宋体" w:cs="宋体"/>
          <w:color w:val="auto"/>
          <w:kern w:val="0"/>
          <w:sz w:val="24"/>
          <w:szCs w:val="24"/>
          <w:highlight w:val="none"/>
        </w:rPr>
        <w:t>…………………………………………（页码）</w:t>
      </w:r>
    </w:p>
    <w:p w14:paraId="16C5D33A">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二、符合参与政府采购活动的资格条件依法缴纳税收、社会保障资金等方面的材料…………………………………………………………………………………（页码）</w:t>
      </w:r>
    </w:p>
    <w:p w14:paraId="726AB57E">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三、财务状况报告方面的材料…………………………………………………（页码）</w:t>
      </w:r>
    </w:p>
    <w:p w14:paraId="084F2D71">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四、供应商直接控股股东信息</w:t>
      </w:r>
      <w:r>
        <w:rPr>
          <w:rFonts w:hint="default" w:ascii="宋体" w:hAnsi="宋体" w:eastAsia="宋体" w:cs="宋体"/>
          <w:color w:val="auto"/>
          <w:kern w:val="0"/>
          <w:sz w:val="24"/>
          <w:szCs w:val="24"/>
          <w:highlight w:val="none"/>
        </w:rPr>
        <w:t>…………………………………………………（页码）</w:t>
      </w:r>
    </w:p>
    <w:p w14:paraId="1FF34495">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五、供应商直接管理关系信息表</w:t>
      </w:r>
      <w:r>
        <w:rPr>
          <w:rFonts w:hint="default" w:ascii="宋体" w:hAnsi="宋体" w:eastAsia="宋体" w:cs="宋体"/>
          <w:color w:val="auto"/>
          <w:kern w:val="0"/>
          <w:sz w:val="24"/>
          <w:szCs w:val="24"/>
          <w:highlight w:val="none"/>
        </w:rPr>
        <w:t>………………………………………………（页码）</w:t>
      </w:r>
    </w:p>
    <w:p w14:paraId="506DA0C9">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六、资格声明函…………………………………………………………………（页码）</w:t>
      </w:r>
    </w:p>
    <w:p w14:paraId="25C4F8DD">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七、中小企业声明函……………………………………………………………（页码）</w:t>
      </w:r>
    </w:p>
    <w:p w14:paraId="6CCDE0A1">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八、符合特定资格条件的有关证明材料（复印件）</w:t>
      </w:r>
      <w:r>
        <w:rPr>
          <w:rFonts w:hint="default" w:ascii="宋体" w:hAnsi="宋体" w:eastAsia="宋体" w:cs="宋体"/>
          <w:color w:val="auto"/>
          <w:kern w:val="0"/>
          <w:sz w:val="24"/>
          <w:szCs w:val="24"/>
          <w:highlight w:val="none"/>
        </w:rPr>
        <w:t>…………………………（页码）</w:t>
      </w:r>
    </w:p>
    <w:p w14:paraId="15CFC4E4">
      <w:pPr>
        <w:spacing w:line="360" w:lineRule="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九、供应商认为需要提供的其他证明材料</w:t>
      </w:r>
      <w:r>
        <w:rPr>
          <w:rFonts w:hint="default" w:ascii="宋体" w:hAnsi="宋体" w:eastAsia="宋体" w:cs="宋体"/>
          <w:color w:val="auto"/>
          <w:kern w:val="0"/>
          <w:sz w:val="24"/>
          <w:szCs w:val="24"/>
          <w:highlight w:val="none"/>
        </w:rPr>
        <w:t>……………………………………（页码）</w:t>
      </w:r>
    </w:p>
    <w:p w14:paraId="14801907">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注：以上目录是编制供应商响应文件的基本格式要求，各供应商可根据自身情况进一步细化。</w:t>
      </w:r>
    </w:p>
    <w:p w14:paraId="38F144AF">
      <w:pPr>
        <w:snapToGrid w:val="0"/>
        <w:spacing w:before="120" w:beforeLines="50" w:after="50" w:line="360" w:lineRule="auto"/>
        <w:ind w:left="142" w:firstLine="420" w:firstLineChars="200"/>
        <w:jc w:val="left"/>
        <w:rPr>
          <w:rFonts w:hint="default" w:ascii="宋体" w:hAnsi="宋体" w:eastAsia="宋体" w:cs="宋体"/>
          <w:color w:val="auto"/>
          <w:sz w:val="21"/>
          <w:szCs w:val="21"/>
          <w:highlight w:val="none"/>
        </w:rPr>
      </w:pPr>
    </w:p>
    <w:p w14:paraId="2486D234">
      <w:pPr>
        <w:spacing w:line="300" w:lineRule="auto"/>
        <w:rPr>
          <w:rFonts w:hint="default" w:ascii="宋体" w:hAnsi="宋体" w:eastAsia="宋体" w:cs="宋体"/>
          <w:color w:val="auto"/>
          <w:sz w:val="21"/>
          <w:szCs w:val="21"/>
          <w:highlight w:val="none"/>
        </w:rPr>
      </w:pPr>
    </w:p>
    <w:p w14:paraId="716D889F">
      <w:pPr>
        <w:spacing w:line="300" w:lineRule="auto"/>
        <w:rPr>
          <w:rFonts w:hint="default" w:ascii="宋体" w:hAnsi="宋体" w:eastAsia="宋体" w:cs="宋体"/>
          <w:color w:val="auto"/>
          <w:sz w:val="21"/>
          <w:szCs w:val="21"/>
          <w:highlight w:val="none"/>
        </w:rPr>
      </w:pPr>
    </w:p>
    <w:p w14:paraId="132B0A8E">
      <w:pPr>
        <w:spacing w:line="300" w:lineRule="auto"/>
        <w:rPr>
          <w:rFonts w:hint="default" w:ascii="宋体" w:hAnsi="宋体" w:eastAsia="宋体" w:cs="宋体"/>
          <w:color w:val="auto"/>
          <w:sz w:val="21"/>
          <w:szCs w:val="21"/>
          <w:highlight w:val="none"/>
        </w:rPr>
      </w:pPr>
    </w:p>
    <w:p w14:paraId="0A3A918D">
      <w:pPr>
        <w:spacing w:line="300" w:lineRule="auto"/>
        <w:rPr>
          <w:rFonts w:hint="default" w:ascii="宋体" w:hAnsi="宋体" w:eastAsia="宋体" w:cs="宋体"/>
          <w:color w:val="auto"/>
          <w:sz w:val="21"/>
          <w:szCs w:val="21"/>
          <w:highlight w:val="none"/>
        </w:rPr>
      </w:pPr>
    </w:p>
    <w:p w14:paraId="276EFF7C">
      <w:pPr>
        <w:spacing w:line="300" w:lineRule="auto"/>
        <w:rPr>
          <w:rFonts w:hint="default" w:ascii="宋体" w:hAnsi="宋体" w:eastAsia="宋体" w:cs="宋体"/>
          <w:color w:val="auto"/>
          <w:sz w:val="21"/>
          <w:szCs w:val="21"/>
          <w:highlight w:val="none"/>
        </w:rPr>
      </w:pPr>
    </w:p>
    <w:p w14:paraId="15A854ED">
      <w:pPr>
        <w:spacing w:line="300" w:lineRule="auto"/>
        <w:rPr>
          <w:rFonts w:hint="default" w:ascii="宋体" w:hAnsi="宋体" w:eastAsia="宋体" w:cs="宋体"/>
          <w:color w:val="auto"/>
          <w:sz w:val="21"/>
          <w:szCs w:val="21"/>
          <w:highlight w:val="none"/>
        </w:rPr>
      </w:pPr>
    </w:p>
    <w:p w14:paraId="27E0FD61">
      <w:pPr>
        <w:spacing w:line="300" w:lineRule="auto"/>
        <w:rPr>
          <w:rFonts w:hint="default" w:ascii="宋体" w:hAnsi="宋体" w:eastAsia="宋体" w:cs="宋体"/>
          <w:color w:val="auto"/>
          <w:sz w:val="21"/>
          <w:szCs w:val="21"/>
          <w:highlight w:val="none"/>
        </w:rPr>
      </w:pPr>
    </w:p>
    <w:p w14:paraId="78958B2D">
      <w:pPr>
        <w:spacing w:line="300" w:lineRule="auto"/>
        <w:rPr>
          <w:rFonts w:hint="default" w:ascii="宋体" w:hAnsi="宋体" w:eastAsia="宋体" w:cs="宋体"/>
          <w:color w:val="auto"/>
          <w:sz w:val="21"/>
          <w:szCs w:val="21"/>
          <w:highlight w:val="none"/>
        </w:rPr>
      </w:pPr>
    </w:p>
    <w:p w14:paraId="4DCAB559">
      <w:pPr>
        <w:spacing w:line="300" w:lineRule="auto"/>
        <w:rPr>
          <w:rFonts w:hint="default" w:ascii="宋体" w:hAnsi="宋体" w:eastAsia="宋体" w:cs="宋体"/>
          <w:color w:val="auto"/>
          <w:sz w:val="21"/>
          <w:szCs w:val="21"/>
          <w:highlight w:val="none"/>
        </w:rPr>
      </w:pPr>
    </w:p>
    <w:p w14:paraId="7B0E6DCD">
      <w:pPr>
        <w:spacing w:line="360" w:lineRule="auto"/>
        <w:ind w:firstLine="400" w:firstLineChars="200"/>
        <w:rPr>
          <w:rFonts w:hint="default" w:ascii="宋体" w:hAnsi="宋体" w:eastAsia="宋体" w:cs="宋体"/>
          <w:b/>
          <w:color w:val="auto"/>
          <w:kern w:val="0"/>
          <w:sz w:val="30"/>
          <w:szCs w:val="30"/>
          <w:highlight w:val="none"/>
        </w:rPr>
      </w:pPr>
      <w:r>
        <w:rPr>
          <w:rFonts w:hint="default" w:ascii="宋体" w:hAnsi="宋体" w:eastAsia="宋体" w:cs="宋体"/>
          <w:color w:val="auto"/>
          <w:kern w:val="0"/>
          <w:sz w:val="20"/>
          <w:szCs w:val="21"/>
          <w:highlight w:val="none"/>
        </w:rPr>
        <w:br w:type="page"/>
      </w:r>
      <w:r>
        <w:rPr>
          <w:rFonts w:hint="default" w:ascii="宋体" w:hAnsi="宋体" w:eastAsia="宋体" w:cs="宋体"/>
          <w:color w:val="auto"/>
          <w:kern w:val="0"/>
          <w:sz w:val="20"/>
          <w:szCs w:val="21"/>
          <w:highlight w:val="none"/>
        </w:rPr>
        <w:t xml:space="preserve">   </w:t>
      </w:r>
      <w:r>
        <w:rPr>
          <w:rFonts w:hint="default" w:ascii="宋体" w:hAnsi="宋体" w:eastAsia="宋体" w:cs="宋体"/>
          <w:b/>
          <w:color w:val="auto"/>
          <w:kern w:val="0"/>
          <w:sz w:val="30"/>
          <w:szCs w:val="30"/>
          <w:highlight w:val="none"/>
        </w:rPr>
        <w:t>一、营业执照(或事业法人登记证或其他工商等登记证明材料)复印件（供应商为自然人的，提供自然人的身份证明）</w:t>
      </w:r>
    </w:p>
    <w:p w14:paraId="52879E97">
      <w:pPr>
        <w:spacing w:line="360" w:lineRule="auto"/>
        <w:ind w:firstLine="602" w:firstLineChars="200"/>
        <w:rPr>
          <w:rFonts w:hint="default" w:ascii="宋体" w:hAnsi="宋体" w:eastAsia="宋体" w:cs="宋体"/>
          <w:b/>
          <w:color w:val="auto"/>
          <w:kern w:val="0"/>
          <w:sz w:val="30"/>
          <w:szCs w:val="30"/>
          <w:highlight w:val="none"/>
        </w:rPr>
      </w:pPr>
    </w:p>
    <w:p w14:paraId="53162397">
      <w:pPr>
        <w:pStyle w:val="11"/>
        <w:rPr>
          <w:rFonts w:hint="default" w:ascii="宋体" w:hAnsi="宋体" w:eastAsia="宋体" w:cs="宋体"/>
          <w:b/>
          <w:color w:val="auto"/>
          <w:sz w:val="30"/>
          <w:szCs w:val="30"/>
          <w:highlight w:val="none"/>
        </w:rPr>
      </w:pPr>
    </w:p>
    <w:p w14:paraId="2A0C8C9E">
      <w:pPr>
        <w:pStyle w:val="11"/>
        <w:rPr>
          <w:rFonts w:hint="default" w:ascii="宋体" w:hAnsi="宋体" w:eastAsia="宋体" w:cs="宋体"/>
          <w:b/>
          <w:color w:val="auto"/>
          <w:sz w:val="30"/>
          <w:szCs w:val="30"/>
          <w:highlight w:val="none"/>
        </w:rPr>
      </w:pPr>
    </w:p>
    <w:p w14:paraId="1E2D1327">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FAB0FA6">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765DF24A">
      <w:pPr>
        <w:snapToGrid w:val="0"/>
        <w:spacing w:before="120" w:beforeLines="50" w:after="50"/>
        <w:rPr>
          <w:rFonts w:hint="default" w:ascii="宋体" w:hAnsi="宋体" w:eastAsia="宋体" w:cs="宋体"/>
          <w:color w:val="auto"/>
          <w:sz w:val="24"/>
          <w:szCs w:val="20"/>
          <w:highlight w:val="none"/>
        </w:rPr>
      </w:pPr>
    </w:p>
    <w:p w14:paraId="117C1B05">
      <w:pPr>
        <w:spacing w:line="360" w:lineRule="auto"/>
        <w:ind w:firstLine="602" w:firstLineChars="200"/>
        <w:rPr>
          <w:rFonts w:hint="default" w:ascii="宋体" w:hAnsi="宋体" w:eastAsia="宋体" w:cs="宋体"/>
          <w:b/>
          <w:color w:val="auto"/>
          <w:kern w:val="0"/>
          <w:sz w:val="30"/>
          <w:szCs w:val="30"/>
          <w:highlight w:val="none"/>
        </w:rPr>
      </w:pPr>
    </w:p>
    <w:p w14:paraId="226D1946">
      <w:pPr>
        <w:numPr>
          <w:ilvl w:val="0"/>
          <w:numId w:val="1"/>
        </w:numPr>
        <w:spacing w:line="360" w:lineRule="auto"/>
        <w:ind w:firstLine="602" w:firstLineChars="200"/>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符合参与政府采购活动的资格条件依法缴纳税收、社会保障资金等方面的材料</w:t>
      </w:r>
    </w:p>
    <w:p w14:paraId="1A98638A">
      <w:pPr>
        <w:pStyle w:val="11"/>
        <w:numPr>
          <w:ilvl w:val="0"/>
          <w:numId w:val="0"/>
        </w:numPr>
        <w:rPr>
          <w:rFonts w:hint="default" w:ascii="宋体" w:eastAsia="宋体"/>
          <w:color w:val="auto"/>
          <w:sz w:val="18"/>
          <w:szCs w:val="18"/>
          <w:highlight w:val="none"/>
        </w:rPr>
      </w:pPr>
    </w:p>
    <w:p w14:paraId="5C139CED">
      <w:pPr>
        <w:spacing w:line="300" w:lineRule="auto"/>
        <w:rPr>
          <w:rFonts w:hint="default" w:ascii="宋体" w:hAnsi="宋体" w:eastAsia="宋体" w:cs="宋体"/>
          <w:color w:val="auto"/>
          <w:sz w:val="21"/>
          <w:szCs w:val="21"/>
          <w:highlight w:val="none"/>
        </w:rPr>
      </w:pPr>
    </w:p>
    <w:p w14:paraId="0C659115">
      <w:pPr>
        <w:pStyle w:val="11"/>
        <w:rPr>
          <w:rFonts w:hint="default" w:ascii="宋体" w:hAnsi="宋体" w:eastAsia="宋体" w:cs="宋体"/>
          <w:color w:val="auto"/>
          <w:sz w:val="18"/>
          <w:szCs w:val="21"/>
          <w:highlight w:val="none"/>
        </w:rPr>
      </w:pPr>
    </w:p>
    <w:p w14:paraId="7020790B">
      <w:pPr>
        <w:pStyle w:val="11"/>
        <w:rPr>
          <w:rFonts w:hint="default" w:ascii="宋体" w:hAnsi="宋体" w:eastAsia="宋体" w:cs="宋体"/>
          <w:color w:val="auto"/>
          <w:sz w:val="18"/>
          <w:szCs w:val="21"/>
          <w:highlight w:val="none"/>
        </w:rPr>
      </w:pPr>
    </w:p>
    <w:p w14:paraId="5A9827B2">
      <w:pPr>
        <w:pStyle w:val="11"/>
        <w:rPr>
          <w:rFonts w:hint="default" w:ascii="宋体" w:hAnsi="宋体" w:eastAsia="宋体" w:cs="宋体"/>
          <w:color w:val="auto"/>
          <w:sz w:val="18"/>
          <w:szCs w:val="21"/>
          <w:highlight w:val="none"/>
        </w:rPr>
      </w:pPr>
    </w:p>
    <w:p w14:paraId="15C3D3B6">
      <w:pPr>
        <w:pStyle w:val="11"/>
        <w:rPr>
          <w:rFonts w:hint="default" w:ascii="宋体" w:hAnsi="宋体" w:eastAsia="宋体" w:cs="宋体"/>
          <w:color w:val="auto"/>
          <w:sz w:val="18"/>
          <w:szCs w:val="21"/>
          <w:highlight w:val="none"/>
        </w:rPr>
      </w:pPr>
    </w:p>
    <w:p w14:paraId="6E6ED974">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6B907C9">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2409EDD0">
      <w:pPr>
        <w:spacing w:line="300" w:lineRule="auto"/>
        <w:rPr>
          <w:rFonts w:hint="default" w:ascii="宋体" w:hAnsi="宋体" w:eastAsia="宋体" w:cs="宋体"/>
          <w:color w:val="auto"/>
          <w:sz w:val="21"/>
          <w:szCs w:val="21"/>
          <w:highlight w:val="none"/>
        </w:rPr>
      </w:pPr>
    </w:p>
    <w:p w14:paraId="2ABD7764">
      <w:pPr>
        <w:spacing w:line="300" w:lineRule="auto"/>
        <w:ind w:firstLine="596" w:firstLineChars="198"/>
        <w:rPr>
          <w:rFonts w:hint="default" w:ascii="宋体" w:hAnsi="宋体" w:eastAsia="宋体" w:cs="宋体"/>
          <w:b/>
          <w:color w:val="auto"/>
          <w:kern w:val="0"/>
          <w:sz w:val="30"/>
          <w:szCs w:val="30"/>
          <w:highlight w:val="none"/>
        </w:rPr>
      </w:pPr>
    </w:p>
    <w:p w14:paraId="5C992564">
      <w:pPr>
        <w:pStyle w:val="11"/>
        <w:rPr>
          <w:rFonts w:hint="default" w:ascii="宋体" w:hAnsi="宋体" w:eastAsia="宋体" w:cs="宋体"/>
          <w:b/>
          <w:color w:val="auto"/>
          <w:sz w:val="30"/>
          <w:szCs w:val="30"/>
          <w:highlight w:val="none"/>
        </w:rPr>
      </w:pPr>
    </w:p>
    <w:p w14:paraId="2FD6F8E8">
      <w:pPr>
        <w:pStyle w:val="11"/>
        <w:rPr>
          <w:rFonts w:hint="default" w:ascii="宋体" w:hAnsi="宋体" w:eastAsia="宋体" w:cs="宋体"/>
          <w:b/>
          <w:color w:val="auto"/>
          <w:sz w:val="30"/>
          <w:szCs w:val="30"/>
          <w:highlight w:val="none"/>
        </w:rPr>
      </w:pPr>
    </w:p>
    <w:p w14:paraId="5857993B">
      <w:pPr>
        <w:spacing w:line="300" w:lineRule="auto"/>
        <w:ind w:firstLine="596" w:firstLineChars="198"/>
        <w:rPr>
          <w:rFonts w:hint="default" w:ascii="宋体" w:hAnsi="宋体" w:eastAsia="宋体" w:cs="宋体"/>
          <w:b/>
          <w:color w:val="auto"/>
          <w:kern w:val="0"/>
          <w:sz w:val="30"/>
          <w:szCs w:val="30"/>
          <w:highlight w:val="none"/>
        </w:rPr>
      </w:pPr>
    </w:p>
    <w:p w14:paraId="0B364B9D">
      <w:pPr>
        <w:spacing w:line="300" w:lineRule="auto"/>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三、财务状况报告方面的材料</w:t>
      </w:r>
    </w:p>
    <w:p w14:paraId="2A192AAE">
      <w:pPr>
        <w:spacing w:line="300" w:lineRule="auto"/>
        <w:rPr>
          <w:rFonts w:hint="default" w:ascii="宋体" w:hAnsi="宋体" w:eastAsia="宋体" w:cs="宋体"/>
          <w:color w:val="auto"/>
          <w:sz w:val="21"/>
          <w:szCs w:val="21"/>
          <w:highlight w:val="none"/>
        </w:rPr>
      </w:pPr>
    </w:p>
    <w:p w14:paraId="1FC82DB3">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AAB2BC5">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04909841">
      <w:pPr>
        <w:spacing w:line="320" w:lineRule="exact"/>
        <w:jc w:val="left"/>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 xml:space="preserve"> </w:t>
      </w:r>
    </w:p>
    <w:p w14:paraId="6F2332DD">
      <w:pPr>
        <w:snapToGrid w:val="0"/>
        <w:spacing w:before="120" w:beforeLines="50" w:after="50" w:line="360" w:lineRule="auto"/>
        <w:jc w:val="center"/>
        <w:rPr>
          <w:rFonts w:hint="default" w:ascii="宋体" w:hAnsi="宋体" w:eastAsia="宋体" w:cs="宋体"/>
          <w:b/>
          <w:color w:val="auto"/>
          <w:sz w:val="24"/>
          <w:szCs w:val="24"/>
          <w:highlight w:val="none"/>
        </w:rPr>
      </w:pPr>
    </w:p>
    <w:p w14:paraId="305FFAB7">
      <w:pPr>
        <w:pageBreakBefore/>
        <w:spacing w:line="360" w:lineRule="auto"/>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四、供应商直接控股股东信息</w:t>
      </w:r>
    </w:p>
    <w:p w14:paraId="63F1A71A">
      <w:pPr>
        <w:spacing w:line="360" w:lineRule="auto"/>
        <w:jc w:val="center"/>
        <w:rPr>
          <w:rFonts w:hint="default" w:ascii="宋体" w:hAnsi="宋体" w:eastAsia="宋体" w:cs="宋体"/>
          <w:b/>
          <w:color w:val="auto"/>
          <w:sz w:val="24"/>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0"/>
        <w:gridCol w:w="2655"/>
        <w:gridCol w:w="1455"/>
        <w:gridCol w:w="4287"/>
        <w:gridCol w:w="870"/>
      </w:tblGrid>
      <w:tr w14:paraId="5210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ED104A4">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序号</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F484738">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8063C3E">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出资比例</w:t>
            </w: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50558E">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755B987">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备注</w:t>
            </w:r>
          </w:p>
        </w:tc>
      </w:tr>
      <w:tr w14:paraId="5EE6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97A87FE">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CB4384D">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4CC7FB1">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7253DF7">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F83E2BE">
            <w:pPr>
              <w:widowControl/>
              <w:spacing w:line="360" w:lineRule="auto"/>
              <w:jc w:val="center"/>
              <w:rPr>
                <w:rFonts w:hint="default" w:ascii="宋体" w:hAnsi="宋体" w:eastAsia="宋体" w:cs="宋体"/>
                <w:color w:val="auto"/>
                <w:kern w:val="0"/>
                <w:sz w:val="24"/>
                <w:szCs w:val="24"/>
                <w:highlight w:val="none"/>
              </w:rPr>
            </w:pPr>
          </w:p>
        </w:tc>
      </w:tr>
      <w:tr w14:paraId="7D7AE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C6551D8">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68BDE90">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155A05E">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76B3BAD">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CCB1086">
            <w:pPr>
              <w:widowControl/>
              <w:spacing w:line="360" w:lineRule="auto"/>
              <w:jc w:val="center"/>
              <w:rPr>
                <w:rFonts w:hint="default" w:ascii="宋体" w:hAnsi="宋体" w:eastAsia="宋体" w:cs="宋体"/>
                <w:color w:val="auto"/>
                <w:kern w:val="0"/>
                <w:sz w:val="24"/>
                <w:szCs w:val="24"/>
                <w:highlight w:val="none"/>
              </w:rPr>
            </w:pPr>
          </w:p>
        </w:tc>
      </w:tr>
      <w:tr w14:paraId="74C87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4417375">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917BE43">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FE12BA">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7D541AD">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29C2DBE">
            <w:pPr>
              <w:widowControl/>
              <w:spacing w:line="360" w:lineRule="auto"/>
              <w:jc w:val="center"/>
              <w:rPr>
                <w:rFonts w:hint="default" w:ascii="宋体" w:hAnsi="宋体" w:eastAsia="宋体" w:cs="宋体"/>
                <w:color w:val="auto"/>
                <w:kern w:val="0"/>
                <w:sz w:val="24"/>
                <w:szCs w:val="24"/>
                <w:highlight w:val="none"/>
              </w:rPr>
            </w:pPr>
          </w:p>
        </w:tc>
      </w:tr>
      <w:tr w14:paraId="624D5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9F19700">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22276F9">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10BF951">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761853">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DE481F5">
            <w:pPr>
              <w:widowControl/>
              <w:spacing w:line="360" w:lineRule="auto"/>
              <w:jc w:val="center"/>
              <w:rPr>
                <w:rFonts w:hint="default" w:ascii="宋体" w:hAnsi="宋体" w:eastAsia="宋体" w:cs="宋体"/>
                <w:color w:val="auto"/>
                <w:kern w:val="0"/>
                <w:sz w:val="24"/>
                <w:szCs w:val="24"/>
                <w:highlight w:val="none"/>
              </w:rPr>
            </w:pPr>
          </w:p>
        </w:tc>
      </w:tr>
    </w:tbl>
    <w:p w14:paraId="1D1FDAF5">
      <w:pPr>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注：</w:t>
      </w:r>
    </w:p>
    <w:p w14:paraId="43954D5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4CB4B6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2.本表所指的控股关系仅限于直接控股关系，不包括间接的控股关系。公司实际控制人与公司之间的关系不属于本表所指的直接控股关系。</w:t>
      </w:r>
    </w:p>
    <w:p w14:paraId="666DBD9B">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3.供应商不存在直接控股股东的，则填“无”。</w:t>
      </w:r>
    </w:p>
    <w:p w14:paraId="7AF12D3E">
      <w:pPr>
        <w:snapToGrid w:val="0"/>
        <w:spacing w:line="360" w:lineRule="auto"/>
        <w:jc w:val="left"/>
        <w:rPr>
          <w:rFonts w:hint="default" w:ascii="宋体" w:hAnsi="宋体" w:eastAsia="宋体" w:cs="宋体"/>
          <w:color w:val="auto"/>
          <w:sz w:val="24"/>
          <w:szCs w:val="24"/>
          <w:highlight w:val="none"/>
        </w:rPr>
      </w:pPr>
    </w:p>
    <w:p w14:paraId="1834EC4A">
      <w:pPr>
        <w:snapToGrid w:val="0"/>
        <w:spacing w:line="360" w:lineRule="auto"/>
        <w:jc w:val="left"/>
        <w:rPr>
          <w:rFonts w:hint="default" w:ascii="宋体" w:hAnsi="宋体" w:eastAsia="宋体" w:cs="宋体"/>
          <w:color w:val="auto"/>
          <w:sz w:val="24"/>
          <w:szCs w:val="24"/>
          <w:highlight w:val="none"/>
        </w:rPr>
      </w:pPr>
    </w:p>
    <w:p w14:paraId="2ECC41F0">
      <w:pPr>
        <w:snapToGrid w:val="0"/>
        <w:spacing w:line="360" w:lineRule="auto"/>
        <w:jc w:val="left"/>
        <w:rPr>
          <w:rFonts w:hint="default" w:ascii="宋体" w:hAnsi="宋体" w:eastAsia="宋体" w:cs="宋体"/>
          <w:color w:val="auto"/>
          <w:sz w:val="24"/>
          <w:szCs w:val="24"/>
          <w:highlight w:val="none"/>
        </w:rPr>
      </w:pPr>
    </w:p>
    <w:p w14:paraId="4402C7F3">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3C6FE5A">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0ED4CCD0">
      <w:pPr>
        <w:snapToGrid w:val="0"/>
        <w:rPr>
          <w:rFonts w:hint="default" w:ascii="宋体" w:hAnsi="宋体" w:eastAsia="宋体" w:cs="宋体"/>
          <w:b/>
          <w:color w:val="auto"/>
          <w:kern w:val="0"/>
          <w:sz w:val="30"/>
          <w:szCs w:val="30"/>
          <w:highlight w:val="none"/>
        </w:rPr>
      </w:pPr>
    </w:p>
    <w:p w14:paraId="40EA6E72">
      <w:pPr>
        <w:pageBreakBefore/>
        <w:snapToGrid w:val="0"/>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五、供应商直接管理关系信息表</w:t>
      </w:r>
    </w:p>
    <w:p w14:paraId="2F1B83B6">
      <w:pPr>
        <w:snapToGrid w:val="0"/>
        <w:spacing w:line="360" w:lineRule="auto"/>
        <w:jc w:val="center"/>
        <w:rPr>
          <w:rFonts w:hint="default" w:ascii="宋体" w:hAnsi="宋体" w:eastAsia="宋体" w:cs="宋体"/>
          <w:b/>
          <w:color w:val="auto"/>
          <w:sz w:val="24"/>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08"/>
        <w:gridCol w:w="3600"/>
        <w:gridCol w:w="3555"/>
        <w:gridCol w:w="1689"/>
      </w:tblGrid>
      <w:tr w14:paraId="052BF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FC8197C">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序号</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FAC9466">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4F8C93C">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E4F2E70">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备注</w:t>
            </w:r>
          </w:p>
        </w:tc>
      </w:tr>
      <w:tr w14:paraId="1F81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1A0CB21">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E2EE8C9">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6BC621C">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8E374FD">
            <w:pPr>
              <w:widowControl/>
              <w:spacing w:line="360" w:lineRule="auto"/>
              <w:jc w:val="center"/>
              <w:rPr>
                <w:rFonts w:hint="default" w:ascii="宋体" w:hAnsi="宋体" w:eastAsia="宋体" w:cs="宋体"/>
                <w:color w:val="auto"/>
                <w:kern w:val="0"/>
                <w:sz w:val="24"/>
                <w:szCs w:val="24"/>
                <w:highlight w:val="none"/>
              </w:rPr>
            </w:pPr>
          </w:p>
        </w:tc>
      </w:tr>
      <w:tr w14:paraId="5B429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3EE5512">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B3FE023">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9906FEA">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68D6763">
            <w:pPr>
              <w:widowControl/>
              <w:spacing w:line="360" w:lineRule="auto"/>
              <w:jc w:val="center"/>
              <w:rPr>
                <w:rFonts w:hint="default" w:ascii="宋体" w:hAnsi="宋体" w:eastAsia="宋体" w:cs="宋体"/>
                <w:color w:val="auto"/>
                <w:kern w:val="0"/>
                <w:sz w:val="24"/>
                <w:szCs w:val="24"/>
                <w:highlight w:val="none"/>
              </w:rPr>
            </w:pPr>
          </w:p>
        </w:tc>
      </w:tr>
      <w:tr w14:paraId="60AE7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E251051">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A6274D7">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0AB834F">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74F8AE1">
            <w:pPr>
              <w:widowControl/>
              <w:spacing w:line="360" w:lineRule="auto"/>
              <w:jc w:val="center"/>
              <w:rPr>
                <w:rFonts w:hint="default" w:ascii="宋体" w:hAnsi="宋体" w:eastAsia="宋体" w:cs="宋体"/>
                <w:color w:val="auto"/>
                <w:kern w:val="0"/>
                <w:sz w:val="24"/>
                <w:szCs w:val="24"/>
                <w:highlight w:val="none"/>
              </w:rPr>
            </w:pPr>
          </w:p>
        </w:tc>
      </w:tr>
      <w:tr w14:paraId="5CD0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6C9DB1F">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0BFEBD1">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EEA8318">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D42F2D5">
            <w:pPr>
              <w:widowControl/>
              <w:spacing w:line="360" w:lineRule="auto"/>
              <w:jc w:val="center"/>
              <w:rPr>
                <w:rFonts w:hint="default" w:ascii="宋体" w:hAnsi="宋体" w:eastAsia="宋体" w:cs="宋体"/>
                <w:color w:val="auto"/>
                <w:kern w:val="0"/>
                <w:sz w:val="24"/>
                <w:szCs w:val="24"/>
                <w:highlight w:val="none"/>
              </w:rPr>
            </w:pPr>
          </w:p>
        </w:tc>
      </w:tr>
    </w:tbl>
    <w:p w14:paraId="098F46B4">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注：</w:t>
      </w:r>
    </w:p>
    <w:p w14:paraId="54BED15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1.管理关系：是指不具有出资持股关系的其他单位之间存在的管理与被管理关系，如一些上下级关系的事业单位和团体组织。</w:t>
      </w:r>
    </w:p>
    <w:p w14:paraId="0DCA79C6">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2.本表所指的管理关系仅限于直接管理关系，不包括间接的管理关系。</w:t>
      </w:r>
    </w:p>
    <w:p w14:paraId="6A4762D2">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3.供应商不存在直接管理关系的，则填“无”。</w:t>
      </w:r>
    </w:p>
    <w:p w14:paraId="490A170E">
      <w:pPr>
        <w:spacing w:line="360" w:lineRule="auto"/>
        <w:jc w:val="left"/>
        <w:rPr>
          <w:rFonts w:hint="default" w:ascii="宋体" w:hAnsi="宋体" w:eastAsia="宋体" w:cs="宋体"/>
          <w:color w:val="auto"/>
          <w:sz w:val="24"/>
          <w:szCs w:val="24"/>
          <w:highlight w:val="none"/>
        </w:rPr>
      </w:pPr>
    </w:p>
    <w:p w14:paraId="409395A6">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298CDD1B">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494B4DD2">
      <w:pPr>
        <w:spacing w:line="360" w:lineRule="auto"/>
        <w:ind w:right="480" w:firstLine="240" w:firstLineChars="100"/>
        <w:jc w:val="center"/>
        <w:rPr>
          <w:rFonts w:hint="default" w:ascii="宋体" w:hAnsi="宋体" w:eastAsia="宋体" w:cs="宋体"/>
          <w:color w:val="auto"/>
          <w:sz w:val="28"/>
          <w:szCs w:val="28"/>
          <w:highlight w:val="none"/>
        </w:rPr>
      </w:pPr>
      <w:r>
        <w:rPr>
          <w:rFonts w:hint="default" w:ascii="宋体" w:hAnsi="宋体" w:eastAsia="宋体" w:cs="宋体"/>
          <w:color w:val="auto"/>
          <w:sz w:val="24"/>
          <w:szCs w:val="24"/>
          <w:highlight w:val="none"/>
        </w:rPr>
        <w:t xml:space="preserve">                                  </w:t>
      </w:r>
    </w:p>
    <w:p w14:paraId="3F20C247">
      <w:pPr>
        <w:spacing w:line="320" w:lineRule="exact"/>
        <w:ind w:firstLine="560" w:firstLineChars="200"/>
        <w:jc w:val="left"/>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br w:type="page"/>
      </w:r>
      <w:r>
        <w:rPr>
          <w:rFonts w:hint="default" w:ascii="宋体" w:hAnsi="宋体" w:eastAsia="宋体" w:cs="宋体"/>
          <w:b/>
          <w:color w:val="auto"/>
          <w:kern w:val="0"/>
          <w:sz w:val="30"/>
          <w:szCs w:val="30"/>
          <w:highlight w:val="none"/>
        </w:rPr>
        <w:t>六、资格声明函</w:t>
      </w:r>
    </w:p>
    <w:p w14:paraId="0FD4C682">
      <w:pPr>
        <w:spacing w:line="320" w:lineRule="exact"/>
        <w:jc w:val="center"/>
        <w:rPr>
          <w:rFonts w:hint="default" w:ascii="宋体" w:hAnsi="宋体" w:eastAsia="宋体" w:cs="宋体"/>
          <w:b/>
          <w:color w:val="auto"/>
          <w:sz w:val="32"/>
          <w:szCs w:val="32"/>
          <w:highlight w:val="none"/>
        </w:rPr>
      </w:pPr>
    </w:p>
    <w:p w14:paraId="578857F7">
      <w:pPr>
        <w:spacing w:line="320" w:lineRule="exact"/>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资格声明函</w:t>
      </w:r>
    </w:p>
    <w:p w14:paraId="58854E91">
      <w:pPr>
        <w:spacing w:line="320" w:lineRule="exact"/>
        <w:jc w:val="center"/>
        <w:rPr>
          <w:rFonts w:hint="default" w:ascii="宋体" w:hAnsi="宋体" w:eastAsia="宋体" w:cs="宋体"/>
          <w:color w:val="auto"/>
          <w:sz w:val="24"/>
          <w:szCs w:val="20"/>
          <w:highlight w:val="none"/>
        </w:rPr>
      </w:pPr>
    </w:p>
    <w:p w14:paraId="690B0B5D">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致：</w:t>
      </w:r>
      <w:r>
        <w:rPr>
          <w:rFonts w:hint="default" w:ascii="宋体" w:hAnsi="宋体" w:eastAsia="宋体" w:cs="宋体"/>
          <w:color w:val="auto"/>
          <w:sz w:val="24"/>
          <w:szCs w:val="24"/>
          <w:highlight w:val="none"/>
          <w:u w:val="single"/>
        </w:rPr>
        <w:t>采购人</w:t>
      </w:r>
    </w:p>
    <w:p w14:paraId="5114DAE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u w:val="single"/>
        </w:rPr>
        <w:t>（供应商名称）</w:t>
      </w:r>
      <w:r>
        <w:rPr>
          <w:rFonts w:hint="default" w:ascii="宋体" w:hAnsi="宋体" w:eastAsia="宋体" w:cs="宋体"/>
          <w:color w:val="auto"/>
          <w:sz w:val="24"/>
          <w:szCs w:val="24"/>
          <w:highlight w:val="none"/>
        </w:rPr>
        <w:t>系中华人民共和国合法供应商，经营地址</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w:t>
      </w:r>
    </w:p>
    <w:p w14:paraId="63021B7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我方愿意参加贵方组织的</w:t>
      </w:r>
      <w:r>
        <w:rPr>
          <w:rFonts w:hint="default" w:ascii="宋体" w:hAnsi="宋体" w:eastAsia="宋体" w:cs="宋体"/>
          <w:color w:val="auto"/>
          <w:sz w:val="24"/>
          <w:szCs w:val="24"/>
          <w:highlight w:val="none"/>
          <w:u w:val="single"/>
        </w:rPr>
        <w:t>　　　　　　　　　</w:t>
      </w:r>
      <w:r>
        <w:rPr>
          <w:rFonts w:hint="default" w:ascii="宋体" w:hAnsi="宋体" w:eastAsia="宋体" w:cs="宋体"/>
          <w:color w:val="auto"/>
          <w:sz w:val="24"/>
          <w:szCs w:val="24"/>
          <w:highlight w:val="none"/>
        </w:rPr>
        <w:t>项目的竞标，为便于贵方公正、择优地确定成交供应商及其竞标产品和服务，我方就本次竞标有关事项郑重声明如下：</w:t>
      </w:r>
    </w:p>
    <w:p w14:paraId="55565A6F">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1.我方向贵方提交的所有响应文件、资料都是准确的和真实的。</w:t>
      </w:r>
    </w:p>
    <w:p w14:paraId="78CA909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70FAAE9">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3.在此，我方宣布同意如下：</w:t>
      </w:r>
    </w:p>
    <w:p w14:paraId="66B8243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（1）将按磋商文件的约定履行合同责任和义务；</w:t>
      </w:r>
    </w:p>
    <w:p w14:paraId="3160834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（2）已详细审查全部磋商文件，包括澄清或者更正公告（如有）；</w:t>
      </w:r>
    </w:p>
    <w:p w14:paraId="5D39405D">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（3）同意提供按照贵方可能要求的与谈判有关的一切数据或者资料；</w:t>
      </w:r>
    </w:p>
    <w:p w14:paraId="7D3B6CF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（4）响应磋商文件规定的竞标有效期。</w:t>
      </w:r>
    </w:p>
    <w:p w14:paraId="6952485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72E606B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、政府采购严重违法失信行为记录名单，完全符合《中华人民共和国政府采购法》第二十二条规定的供应商资格条件，我方对此声明负全部法律责任。</w:t>
      </w:r>
    </w:p>
    <w:p w14:paraId="4E135BA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99BEF7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□我方本次响应文件</w:t>
      </w:r>
      <w:r>
        <w:rPr>
          <w:rFonts w:hint="default" w:ascii="宋体" w:hAnsi="宋体" w:eastAsia="宋体" w:cs="宋体"/>
          <w:color w:val="auto"/>
          <w:kern w:val="0"/>
          <w:sz w:val="24"/>
          <w:szCs w:val="24"/>
          <w:highlight w:val="none"/>
        </w:rPr>
        <w:t>内容中</w:t>
      </w:r>
      <w:r>
        <w:rPr>
          <w:rFonts w:hint="default" w:ascii="宋体" w:hAnsi="宋体" w:eastAsia="宋体" w:cs="宋体"/>
          <w:color w:val="auto"/>
          <w:sz w:val="24"/>
          <w:szCs w:val="24"/>
          <w:highlight w:val="none"/>
        </w:rPr>
        <w:t>未</w:t>
      </w:r>
      <w:r>
        <w:rPr>
          <w:rFonts w:hint="default" w:ascii="宋体" w:hAnsi="宋体" w:eastAsia="宋体" w:cs="宋体"/>
          <w:color w:val="auto"/>
          <w:kern w:val="0"/>
          <w:sz w:val="24"/>
          <w:szCs w:val="24"/>
          <w:highlight w:val="none"/>
        </w:rPr>
        <w:t>涉及商业秘密；</w:t>
      </w:r>
    </w:p>
    <w:p w14:paraId="7243B14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□我方本次响应文件</w:t>
      </w:r>
      <w:r>
        <w:rPr>
          <w:rFonts w:hint="default" w:ascii="宋体" w:hAnsi="宋体" w:eastAsia="宋体" w:cs="宋体"/>
          <w:color w:val="auto"/>
          <w:kern w:val="0"/>
          <w:sz w:val="24"/>
          <w:szCs w:val="24"/>
          <w:highlight w:val="none"/>
        </w:rPr>
        <w:t>涉及商业秘密的内容有：</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7E2BC5C5">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7.与本磋商有关的一切正式往来信函请寄：</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邮政编号：</w:t>
      </w:r>
      <w:r>
        <w:rPr>
          <w:rFonts w:hint="default" w:ascii="宋体" w:hAnsi="宋体" w:eastAsia="宋体" w:cs="宋体"/>
          <w:color w:val="auto"/>
          <w:kern w:val="0"/>
          <w:sz w:val="24"/>
          <w:szCs w:val="24"/>
          <w:highlight w:val="none"/>
          <w:u w:val="single"/>
        </w:rPr>
        <w:t xml:space="preserve">        </w:t>
      </w:r>
    </w:p>
    <w:p w14:paraId="74E21D8C">
      <w:pPr>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电话/传真：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电子函件：</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3AE9BC94">
      <w:pPr>
        <w:tabs>
          <w:tab w:val="left" w:pos="939"/>
        </w:tabs>
        <w:spacing w:line="360" w:lineRule="auto"/>
        <w:ind w:left="141" w:leftChars="67" w:firstLine="360" w:firstLineChars="1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开户银行：</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帐号：</w:t>
      </w:r>
      <w:r>
        <w:rPr>
          <w:rFonts w:hint="default" w:ascii="宋体" w:hAnsi="宋体" w:eastAsia="宋体" w:cs="宋体"/>
          <w:color w:val="auto"/>
          <w:sz w:val="24"/>
          <w:szCs w:val="24"/>
          <w:highlight w:val="none"/>
          <w:u w:val="single"/>
        </w:rPr>
        <w:t xml:space="preserve">                               </w:t>
      </w:r>
    </w:p>
    <w:p w14:paraId="1DB58849">
      <w:pPr>
        <w:tabs>
          <w:tab w:val="left" w:pos="939"/>
        </w:tabs>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8.以上事项如有虚假或者隐瞒，我方愿意承担一切后果，并不再寻求任何旨在减轻或者免除法律责任的辩解。</w:t>
      </w:r>
    </w:p>
    <w:p w14:paraId="74911919">
      <w:pPr>
        <w:tabs>
          <w:tab w:val="left" w:pos="939"/>
        </w:tabs>
        <w:spacing w:line="360" w:lineRule="auto"/>
        <w:ind w:left="141" w:leftChars="67" w:firstLine="360" w:firstLineChars="1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特此承诺。</w:t>
      </w:r>
    </w:p>
    <w:p w14:paraId="7126751D">
      <w:pPr>
        <w:tabs>
          <w:tab w:val="left" w:pos="939"/>
        </w:tabs>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注：如为联合体竞标，盖章处须加盖联合体各方公章并由联合体各方法定代表人签署，否则其响应文件按无效响应处理。</w:t>
      </w:r>
    </w:p>
    <w:p w14:paraId="2BBED03F">
      <w:pPr>
        <w:tabs>
          <w:tab w:val="left" w:pos="939"/>
        </w:tabs>
        <w:spacing w:line="360" w:lineRule="auto"/>
        <w:ind w:firstLine="480" w:firstLineChars="200"/>
        <w:rPr>
          <w:rFonts w:hint="default" w:ascii="宋体" w:hAnsi="宋体" w:eastAsia="宋体" w:cs="宋体"/>
          <w:color w:val="auto"/>
          <w:sz w:val="24"/>
          <w:szCs w:val="24"/>
          <w:highlight w:val="none"/>
        </w:rPr>
      </w:pPr>
    </w:p>
    <w:p w14:paraId="46D0494B">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p>
    <w:p w14:paraId="16B3C6AC">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p>
    <w:p w14:paraId="7C7C28AB">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2240E900">
      <w:pPr>
        <w:autoSpaceDE w:val="0"/>
        <w:autoSpaceDN w:val="0"/>
        <w:spacing w:line="360" w:lineRule="auto"/>
        <w:ind w:firstLine="6120" w:firstLineChars="255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2F237F77">
      <w:pPr>
        <w:widowControl/>
        <w:spacing w:line="360" w:lineRule="auto"/>
        <w:jc w:val="left"/>
        <w:rPr>
          <w:rFonts w:hint="default" w:ascii="宋体" w:hAnsi="宋体" w:eastAsia="宋体" w:cs="宋体"/>
          <w:color w:val="auto"/>
          <w:kern w:val="0"/>
          <w:sz w:val="24"/>
          <w:szCs w:val="24"/>
          <w:highlight w:val="none"/>
          <w:lang w:val="zh-CN"/>
        </w:rPr>
        <w:sectPr>
          <w:pgSz w:w="11910" w:h="16840"/>
          <w:pgMar w:top="1340" w:right="1500" w:bottom="280" w:left="1680" w:header="720" w:footer="720" w:gutter="0"/>
          <w:lnNumType w:countBy="0" w:distance="360"/>
          <w:cols w:space="720" w:num="1"/>
        </w:sectPr>
      </w:pPr>
    </w:p>
    <w:p w14:paraId="5E061782">
      <w:pPr>
        <w:spacing w:line="320" w:lineRule="exact"/>
        <w:ind w:firstLine="602" w:firstLineChars="200"/>
        <w:jc w:val="left"/>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七、中小企业声明函</w:t>
      </w:r>
    </w:p>
    <w:p w14:paraId="39615098">
      <w:pPr>
        <w:spacing w:line="300" w:lineRule="auto"/>
        <w:ind w:firstLine="2200" w:firstLineChars="500"/>
        <w:rPr>
          <w:rFonts w:hint="default" w:ascii="宋体" w:hAnsi="宋体" w:eastAsia="宋体" w:cs="宋体"/>
          <w:color w:val="auto"/>
          <w:sz w:val="44"/>
          <w:szCs w:val="44"/>
          <w:highlight w:val="none"/>
        </w:rPr>
      </w:pPr>
    </w:p>
    <w:p w14:paraId="6E2924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44"/>
          <w:szCs w:val="44"/>
        </w:rPr>
      </w:pPr>
      <w:r>
        <w:rPr>
          <w:rFonts w:hint="default" w:ascii="宋体" w:hAnsi="宋体" w:eastAsia="宋体" w:cs="宋体"/>
          <w:bCs/>
          <w:color w:val="auto"/>
          <w:sz w:val="44"/>
          <w:szCs w:val="44"/>
        </w:rPr>
        <w:t>中小企业声明函（工程）</w:t>
      </w:r>
    </w:p>
    <w:p w14:paraId="579774EF">
      <w:pPr>
        <w:keepNext w:val="0"/>
        <w:keepLines w:val="0"/>
        <w:pageBreakBefore w:val="0"/>
        <w:widowControl w:val="0"/>
        <w:kinsoku/>
        <w:wordWrap/>
        <w:overflowPunct/>
        <w:topLinePunct w:val="0"/>
        <w:autoSpaceDE/>
        <w:autoSpaceDN/>
        <w:bidi w:val="0"/>
        <w:adjustRightInd/>
        <w:snapToGrid/>
        <w:spacing w:line="500" w:lineRule="exact"/>
        <w:ind w:left="-426" w:right="142" w:firstLine="64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公司（联合体）郑重声明，根据《政府采购促进中小企业发展管理办法》（财库﹝2020﹞46号）的规定及《广西壮族自治区财政厅关于进一步发挥政府采购政策功能促进企业发展的通知》（桂财采〔2022〕30号）的规定，本公司（联合体）参加</w:t>
      </w:r>
      <w:r>
        <w:rPr>
          <w:rFonts w:hint="default" w:ascii="宋体" w:hAnsi="宋体" w:eastAsia="宋体" w:cs="宋体"/>
          <w:color w:val="auto"/>
          <w:sz w:val="24"/>
          <w:szCs w:val="24"/>
          <w:highlight w:val="none"/>
          <w:u w:val="single"/>
        </w:rPr>
        <w:t>（单位名称）</w:t>
      </w:r>
      <w:r>
        <w:rPr>
          <w:rFonts w:hint="default" w:ascii="宋体" w:hAnsi="宋体" w:eastAsia="宋体" w:cs="宋体"/>
          <w:color w:val="auto"/>
          <w:sz w:val="24"/>
          <w:szCs w:val="24"/>
          <w:highlight w:val="none"/>
        </w:rPr>
        <w:t>的</w:t>
      </w:r>
      <w:r>
        <w:rPr>
          <w:rFonts w:hint="default" w:ascii="宋体" w:hAnsi="宋体" w:eastAsia="宋体" w:cs="宋体"/>
          <w:color w:val="auto"/>
          <w:sz w:val="24"/>
          <w:szCs w:val="24"/>
          <w:highlight w:val="none"/>
          <w:u w:val="single"/>
        </w:rPr>
        <w:t>（项目名称）</w:t>
      </w:r>
      <w:r>
        <w:rPr>
          <w:rFonts w:hint="default" w:ascii="宋体" w:hAnsi="宋体" w:eastAsia="宋体" w:cs="宋体"/>
          <w:color w:val="auto"/>
          <w:sz w:val="24"/>
          <w:szCs w:val="24"/>
          <w:highlight w:val="none"/>
        </w:rPr>
        <w:t>采购活动，工程的施工单位全部为符合政策要求的中小企业。相关企业（含联合体中的中小企业、签订分包意向协议的中小企业）的具体情况如下：</w:t>
      </w:r>
    </w:p>
    <w:p w14:paraId="4AF274D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r>
        <w:rPr>
          <w:rFonts w:hint="default" w:ascii="宋体" w:hAnsi="宋体" w:eastAsia="宋体" w:cs="宋体"/>
          <w:color w:val="auto"/>
          <w:sz w:val="24"/>
          <w:szCs w:val="24"/>
          <w:highlight w:val="none"/>
          <w:u w:val="single"/>
        </w:rPr>
        <w:t xml:space="preserve">                 （标的名称)   </w:t>
      </w:r>
      <w:r>
        <w:rPr>
          <w:rFonts w:hint="default" w:ascii="宋体" w:hAnsi="宋体" w:eastAsia="宋体" w:cs="宋体"/>
          <w:color w:val="auto"/>
          <w:sz w:val="24"/>
          <w:szCs w:val="24"/>
          <w:highlight w:val="none"/>
        </w:rPr>
        <w:t>，属于</w:t>
      </w:r>
      <w:r>
        <w:rPr>
          <w:rFonts w:hint="default" w:ascii="宋体" w:hAnsi="宋体" w:eastAsia="宋体" w:cs="宋体"/>
          <w:color w:val="auto"/>
          <w:sz w:val="24"/>
          <w:szCs w:val="24"/>
          <w:highlight w:val="none"/>
          <w:u w:val="single"/>
        </w:rPr>
        <w:t>（采购文件中明确的所属行业）</w:t>
      </w:r>
      <w:r>
        <w:rPr>
          <w:rFonts w:hint="default" w:ascii="宋体" w:hAnsi="宋体" w:eastAsia="宋体" w:cs="宋体"/>
          <w:color w:val="auto"/>
          <w:sz w:val="24"/>
          <w:szCs w:val="24"/>
          <w:highlight w:val="none"/>
        </w:rPr>
        <w:t>；承建</w:t>
      </w:r>
      <w:r>
        <w:rPr>
          <w:rFonts w:hint="default" w:ascii="宋体" w:hAnsi="宋体" w:eastAsia="宋体" w:cs="宋体"/>
          <w:color w:val="auto"/>
          <w:sz w:val="24"/>
          <w:szCs w:val="24"/>
          <w:highlight w:val="none"/>
          <w:u w:val="single"/>
        </w:rPr>
        <w:t>（承接）</w:t>
      </w:r>
      <w:r>
        <w:rPr>
          <w:rFonts w:hint="default" w:ascii="宋体" w:hAnsi="宋体" w:eastAsia="宋体" w:cs="宋体"/>
          <w:color w:val="auto"/>
          <w:sz w:val="24"/>
          <w:szCs w:val="24"/>
          <w:highlight w:val="none"/>
        </w:rPr>
        <w:t>企业为</w:t>
      </w:r>
      <w:r>
        <w:rPr>
          <w:rFonts w:hint="default" w:ascii="宋体" w:hAnsi="宋体" w:eastAsia="宋体" w:cs="宋体"/>
          <w:color w:val="auto"/>
          <w:sz w:val="24"/>
          <w:szCs w:val="24"/>
          <w:highlight w:val="none"/>
          <w:u w:val="single"/>
        </w:rPr>
        <w:t>（企业名称）</w:t>
      </w:r>
      <w:r>
        <w:rPr>
          <w:rFonts w:hint="default" w:ascii="宋体" w:hAnsi="宋体" w:eastAsia="宋体" w:cs="宋体"/>
          <w:color w:val="auto"/>
          <w:sz w:val="24"/>
          <w:szCs w:val="24"/>
          <w:highlight w:val="none"/>
        </w:rPr>
        <w:t>，从业人员</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人，营业收入为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万元，资产总额为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万元，属于</w:t>
      </w:r>
      <w:r>
        <w:rPr>
          <w:rFonts w:hint="default" w:ascii="宋体" w:hAnsi="宋体" w:eastAsia="宋体" w:cs="宋体"/>
          <w:color w:val="auto"/>
          <w:sz w:val="24"/>
          <w:szCs w:val="24"/>
          <w:highlight w:val="none"/>
          <w:u w:val="single"/>
        </w:rPr>
        <w:t>（中型企业、小型企业、微型企业）</w:t>
      </w:r>
      <w:r>
        <w:rPr>
          <w:rFonts w:hint="default" w:ascii="宋体" w:hAnsi="宋体" w:eastAsia="宋体" w:cs="宋体"/>
          <w:color w:val="auto"/>
          <w:sz w:val="24"/>
          <w:szCs w:val="24"/>
          <w:highlight w:val="none"/>
        </w:rPr>
        <w:t>；</w:t>
      </w:r>
    </w:p>
    <w:p w14:paraId="0B802B9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r>
        <w:rPr>
          <w:rFonts w:hint="default" w:ascii="宋体" w:hAnsi="宋体" w:eastAsia="宋体" w:cs="宋体"/>
          <w:color w:val="auto"/>
          <w:sz w:val="24"/>
          <w:szCs w:val="24"/>
          <w:highlight w:val="none"/>
          <w:u w:val="single"/>
        </w:rPr>
        <w:t xml:space="preserve">                 （标的名称)</w:t>
      </w:r>
      <w:r>
        <w:rPr>
          <w:rFonts w:hint="default" w:ascii="宋体" w:hAnsi="宋体" w:eastAsia="宋体" w:cs="宋体"/>
          <w:color w:val="auto"/>
          <w:sz w:val="24"/>
          <w:szCs w:val="24"/>
          <w:highlight w:val="none"/>
        </w:rPr>
        <w:t>，属于</w:t>
      </w:r>
      <w:r>
        <w:rPr>
          <w:rFonts w:hint="default" w:ascii="宋体" w:hAnsi="宋体" w:eastAsia="宋体" w:cs="宋体"/>
          <w:color w:val="auto"/>
          <w:sz w:val="24"/>
          <w:szCs w:val="24"/>
          <w:highlight w:val="none"/>
          <w:u w:val="single"/>
        </w:rPr>
        <w:t>（采购文件中明确的所属行业）</w:t>
      </w:r>
      <w:r>
        <w:rPr>
          <w:rFonts w:hint="default" w:ascii="宋体" w:hAnsi="宋体" w:eastAsia="宋体" w:cs="宋体"/>
          <w:color w:val="auto"/>
          <w:sz w:val="24"/>
          <w:szCs w:val="24"/>
          <w:highlight w:val="none"/>
        </w:rPr>
        <w:t>；承建</w:t>
      </w:r>
      <w:r>
        <w:rPr>
          <w:rFonts w:hint="default" w:ascii="宋体" w:hAnsi="宋体" w:eastAsia="宋体" w:cs="宋体"/>
          <w:color w:val="auto"/>
          <w:sz w:val="24"/>
          <w:szCs w:val="24"/>
          <w:highlight w:val="none"/>
          <w:u w:val="single"/>
        </w:rPr>
        <w:t>（承接）</w:t>
      </w:r>
      <w:r>
        <w:rPr>
          <w:rFonts w:hint="default" w:ascii="宋体" w:hAnsi="宋体" w:eastAsia="宋体" w:cs="宋体"/>
          <w:color w:val="auto"/>
          <w:sz w:val="24"/>
          <w:szCs w:val="24"/>
          <w:highlight w:val="none"/>
        </w:rPr>
        <w:t>企业为</w:t>
      </w:r>
      <w:r>
        <w:rPr>
          <w:rFonts w:hint="default" w:ascii="宋体" w:hAnsi="宋体" w:eastAsia="宋体" w:cs="宋体"/>
          <w:color w:val="auto"/>
          <w:sz w:val="24"/>
          <w:szCs w:val="24"/>
          <w:highlight w:val="none"/>
          <w:u w:val="single"/>
        </w:rPr>
        <w:t>（企业名称）</w:t>
      </w:r>
      <w:r>
        <w:rPr>
          <w:rFonts w:hint="default" w:ascii="宋体" w:hAnsi="宋体" w:eastAsia="宋体" w:cs="宋体"/>
          <w:color w:val="auto"/>
          <w:sz w:val="24"/>
          <w:szCs w:val="24"/>
          <w:highlight w:val="none"/>
        </w:rPr>
        <w:t>，从业人员</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人，营业收入为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万元，资产总额为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万元，属于（中型企业、小型企业、微型企业）；</w:t>
      </w:r>
    </w:p>
    <w:p w14:paraId="1C4C32D3">
      <w:pPr>
        <w:pStyle w:val="7"/>
        <w:rPr>
          <w:rFonts w:hint="eastAsia"/>
          <w:color w:val="auto"/>
          <w:sz w:val="21"/>
          <w:szCs w:val="24"/>
          <w:highlight w:val="none"/>
        </w:rPr>
      </w:pPr>
    </w:p>
    <w:p w14:paraId="69B59157">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p w14:paraId="20EC8486">
      <w:pPr>
        <w:spacing w:line="360" w:lineRule="auto"/>
        <w:ind w:left="-405" w:leftChars="-193" w:right="142" w:firstLine="453" w:firstLineChars="18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70E107BA">
      <w:pPr>
        <w:spacing w:line="360" w:lineRule="auto"/>
        <w:ind w:left="-426" w:right="142" w:firstLine="567"/>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本企业对上述声明内容的真实性负责。如有虚假，将依法承担相应责任。</w:t>
      </w:r>
    </w:p>
    <w:p w14:paraId="63085A28">
      <w:pPr>
        <w:spacing w:line="360" w:lineRule="auto"/>
        <w:ind w:left="3960" w:right="1808"/>
        <w:rPr>
          <w:rFonts w:hint="default" w:ascii="宋体" w:hAnsi="宋体" w:eastAsia="宋体" w:cs="宋体"/>
          <w:color w:val="auto"/>
          <w:sz w:val="24"/>
          <w:szCs w:val="24"/>
          <w:highlight w:val="none"/>
        </w:rPr>
      </w:pPr>
    </w:p>
    <w:p w14:paraId="47D55863">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7AB63A1D">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1A02264">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5DC66829">
      <w:pPr>
        <w:spacing w:line="360" w:lineRule="auto"/>
        <w:ind w:left="-405" w:leftChars="-193" w:right="142" w:firstLine="453" w:firstLineChars="189"/>
        <w:rPr>
          <w:rFonts w:hint="default" w:ascii="宋体" w:hAnsi="宋体" w:eastAsia="宋体" w:cs="宋体"/>
          <w:color w:val="auto"/>
          <w:sz w:val="24"/>
          <w:szCs w:val="24"/>
          <w:highlight w:val="none"/>
        </w:rPr>
      </w:pPr>
    </w:p>
    <w:p w14:paraId="7DE19092">
      <w:pPr>
        <w:spacing w:line="360" w:lineRule="auto"/>
        <w:ind w:left="-405" w:leftChars="-193" w:right="142" w:firstLine="396" w:firstLineChars="189"/>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从业人员、营业收入、资产总额填报上一年度数据，无上一年度数据的新成立企业可不填报。</w:t>
      </w:r>
    </w:p>
    <w:p w14:paraId="2EC6478B">
      <w:pPr>
        <w:overflowPunct w:val="0"/>
        <w:spacing w:line="520" w:lineRule="exact"/>
        <w:rPr>
          <w:rFonts w:hint="default" w:ascii="宋体" w:hAnsi="宋体" w:eastAsia="宋体" w:cs="宋体"/>
          <w:b/>
          <w:color w:val="auto"/>
          <w:kern w:val="0"/>
          <w:sz w:val="30"/>
          <w:szCs w:val="30"/>
          <w:highlight w:val="none"/>
        </w:rPr>
      </w:pPr>
    </w:p>
    <w:p w14:paraId="57AF9B5D">
      <w:pPr>
        <w:overflowPunct w:val="0"/>
        <w:spacing w:line="520" w:lineRule="exact"/>
        <w:rPr>
          <w:rFonts w:hint="default" w:ascii="宋体" w:hAnsi="宋体" w:eastAsia="宋体" w:cs="宋体"/>
          <w:b/>
          <w:color w:val="auto"/>
          <w:kern w:val="0"/>
          <w:sz w:val="30"/>
          <w:szCs w:val="30"/>
          <w:highlight w:val="none"/>
        </w:rPr>
      </w:pPr>
    </w:p>
    <w:p w14:paraId="2AF1A816">
      <w:pPr>
        <w:overflowPunct w:val="0"/>
        <w:spacing w:line="520" w:lineRule="exact"/>
        <w:rPr>
          <w:rFonts w:hint="default" w:ascii="宋体" w:hAnsi="宋体" w:eastAsia="宋体" w:cs="宋体"/>
          <w:b/>
          <w:color w:val="auto"/>
          <w:kern w:val="0"/>
          <w:sz w:val="30"/>
          <w:szCs w:val="30"/>
          <w:highlight w:val="none"/>
        </w:rPr>
      </w:pPr>
    </w:p>
    <w:p w14:paraId="03F00014">
      <w:pPr>
        <w:overflowPunct w:val="0"/>
        <w:spacing w:line="520" w:lineRule="exact"/>
        <w:rPr>
          <w:rFonts w:hint="default" w:ascii="宋体" w:hAnsi="宋体" w:eastAsia="宋体" w:cs="宋体"/>
          <w:b/>
          <w:color w:val="auto"/>
          <w:kern w:val="0"/>
          <w:sz w:val="30"/>
          <w:szCs w:val="30"/>
          <w:highlight w:val="none"/>
        </w:rPr>
      </w:pPr>
    </w:p>
    <w:p w14:paraId="21DE0437">
      <w:pPr>
        <w:overflowPunct w:val="0"/>
        <w:spacing w:line="520" w:lineRule="exact"/>
        <w:rPr>
          <w:rFonts w:hint="default" w:ascii="宋体" w:hAnsi="宋体" w:eastAsia="宋体" w:cs="宋体"/>
          <w:b/>
          <w:color w:val="auto"/>
          <w:kern w:val="0"/>
          <w:sz w:val="30"/>
          <w:szCs w:val="30"/>
          <w:highlight w:val="none"/>
        </w:rPr>
      </w:pPr>
    </w:p>
    <w:p w14:paraId="7A017FF7">
      <w:pPr>
        <w:overflowPunct w:val="0"/>
        <w:spacing w:line="520" w:lineRule="exact"/>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八、符合特定资格条件（如果项目要求）的有关证明材料（复印件）</w:t>
      </w:r>
    </w:p>
    <w:p w14:paraId="27E7C0FC">
      <w:pPr>
        <w:snapToGrid w:val="0"/>
        <w:spacing w:line="360" w:lineRule="auto"/>
        <w:ind w:firstLine="602" w:firstLineChars="200"/>
        <w:rPr>
          <w:rFonts w:hint="default" w:ascii="宋体" w:hAnsi="宋体" w:eastAsia="宋体" w:cs="宋体"/>
          <w:b/>
          <w:color w:val="auto"/>
          <w:sz w:val="30"/>
          <w:szCs w:val="30"/>
          <w:highlight w:val="none"/>
        </w:rPr>
      </w:pPr>
    </w:p>
    <w:p w14:paraId="2A84FBE8">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333DC73">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31AA5E09">
      <w:pPr>
        <w:pStyle w:val="7"/>
        <w:rPr>
          <w:rFonts w:hint="default" w:ascii="宋体" w:hAnsi="宋体" w:eastAsia="宋体" w:cs="宋体"/>
          <w:color w:val="auto"/>
          <w:kern w:val="0"/>
          <w:sz w:val="24"/>
          <w:szCs w:val="24"/>
          <w:highlight w:val="none"/>
          <w:lang w:val="zh-CN"/>
        </w:rPr>
      </w:pPr>
    </w:p>
    <w:p w14:paraId="34AF79C5">
      <w:pPr>
        <w:pStyle w:val="7"/>
        <w:rPr>
          <w:rFonts w:hint="default" w:ascii="宋体" w:eastAsia="宋体"/>
          <w:color w:val="auto"/>
          <w:sz w:val="21"/>
          <w:szCs w:val="24"/>
          <w:highlight w:val="none"/>
          <w:lang w:val="zh-CN"/>
        </w:rPr>
      </w:pPr>
    </w:p>
    <w:p w14:paraId="109C39D5">
      <w:pPr>
        <w:pStyle w:val="7"/>
        <w:rPr>
          <w:rFonts w:hint="default" w:ascii="宋体" w:hAnsi="宋体" w:eastAsia="宋体" w:cs="宋体"/>
          <w:color w:val="auto"/>
          <w:kern w:val="0"/>
          <w:sz w:val="24"/>
          <w:szCs w:val="24"/>
          <w:highlight w:val="none"/>
          <w:lang w:val="zh-CN"/>
        </w:rPr>
      </w:pPr>
    </w:p>
    <w:p w14:paraId="3BE3A5A6">
      <w:pPr>
        <w:snapToGrid w:val="0"/>
        <w:spacing w:line="360" w:lineRule="auto"/>
        <w:rPr>
          <w:rFonts w:hint="default" w:ascii="宋体" w:hAnsi="宋体" w:eastAsia="宋体" w:cs="宋体"/>
          <w:b/>
          <w:color w:val="auto"/>
          <w:sz w:val="30"/>
          <w:szCs w:val="30"/>
          <w:highlight w:val="none"/>
        </w:rPr>
      </w:pPr>
      <w:bookmarkStart w:id="78" w:name="_Toc80205940"/>
      <w:bookmarkStart w:id="79" w:name="_Toc15125"/>
      <w:r>
        <w:rPr>
          <w:rFonts w:hint="default" w:ascii="宋体" w:hAnsi="宋体" w:eastAsia="宋体" w:cs="宋体"/>
          <w:b/>
          <w:color w:val="auto"/>
          <w:sz w:val="30"/>
          <w:szCs w:val="30"/>
          <w:highlight w:val="none"/>
        </w:rPr>
        <w:t>九、除磋商文件规定必须提供以外，供应商认为需要提供的其他证明材料</w:t>
      </w:r>
    </w:p>
    <w:p w14:paraId="47F572FD">
      <w:pPr>
        <w:snapToGrid w:val="0"/>
        <w:spacing w:line="360" w:lineRule="auto"/>
        <w:ind w:firstLine="602" w:firstLineChars="200"/>
        <w:rPr>
          <w:rFonts w:hint="default" w:ascii="宋体" w:hAnsi="宋体" w:eastAsia="宋体" w:cs="宋体"/>
          <w:b/>
          <w:color w:val="auto"/>
          <w:sz w:val="30"/>
          <w:szCs w:val="30"/>
          <w:highlight w:val="none"/>
        </w:rPr>
      </w:pPr>
    </w:p>
    <w:p w14:paraId="7C958854">
      <w:pPr>
        <w:spacing w:line="360" w:lineRule="auto"/>
        <w:ind w:firstLine="2400" w:firstLineChars="10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供应商名称（电子签章）：</w:t>
      </w:r>
    </w:p>
    <w:p w14:paraId="16FC11C3">
      <w:pPr>
        <w:spacing w:line="360" w:lineRule="auto"/>
        <w:ind w:firstLine="4320" w:firstLineChars="18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  期：   年   月   日</w:t>
      </w:r>
    </w:p>
    <w:p w14:paraId="034A2C5E">
      <w:pPr>
        <w:pStyle w:val="7"/>
        <w:rPr>
          <w:rFonts w:hint="default" w:ascii="宋体" w:hAnsi="宋体" w:eastAsia="宋体" w:cs="宋体"/>
          <w:color w:val="auto"/>
          <w:sz w:val="24"/>
          <w:szCs w:val="24"/>
          <w:highlight w:val="none"/>
        </w:rPr>
      </w:pPr>
    </w:p>
    <w:p w14:paraId="6FD8F965">
      <w:pPr>
        <w:pStyle w:val="14"/>
        <w:rPr>
          <w:rFonts w:hint="default" w:ascii="宋体" w:hAnsi="宋体" w:eastAsia="宋体" w:cs="宋体"/>
          <w:color w:val="auto"/>
          <w:sz w:val="24"/>
          <w:szCs w:val="24"/>
          <w:highlight w:val="none"/>
        </w:rPr>
      </w:pPr>
    </w:p>
    <w:p w14:paraId="498616FA">
      <w:pPr>
        <w:rPr>
          <w:rFonts w:hint="default" w:ascii="宋体" w:hAnsi="宋体" w:eastAsia="宋体" w:cs="宋体"/>
          <w:color w:val="auto"/>
          <w:sz w:val="24"/>
          <w:szCs w:val="24"/>
          <w:highlight w:val="none"/>
        </w:rPr>
      </w:pPr>
    </w:p>
    <w:p w14:paraId="2D9FBD72">
      <w:pPr>
        <w:pStyle w:val="7"/>
        <w:rPr>
          <w:rFonts w:hint="default" w:ascii="宋体" w:hAnsi="宋体" w:eastAsia="宋体" w:cs="宋体"/>
          <w:color w:val="auto"/>
          <w:sz w:val="24"/>
          <w:szCs w:val="24"/>
          <w:highlight w:val="none"/>
        </w:rPr>
      </w:pPr>
    </w:p>
    <w:p w14:paraId="1A474ACE">
      <w:pPr>
        <w:pStyle w:val="14"/>
        <w:rPr>
          <w:rFonts w:hint="default" w:ascii="宋体" w:hAnsi="宋体" w:eastAsia="宋体" w:cs="宋体"/>
          <w:color w:val="auto"/>
          <w:sz w:val="24"/>
          <w:szCs w:val="24"/>
          <w:highlight w:val="none"/>
        </w:rPr>
      </w:pPr>
    </w:p>
    <w:p w14:paraId="2B4DA66A">
      <w:pPr>
        <w:rPr>
          <w:rFonts w:hint="default" w:ascii="宋体" w:hAnsi="宋体" w:eastAsia="宋体" w:cs="宋体"/>
          <w:color w:val="auto"/>
          <w:sz w:val="24"/>
          <w:szCs w:val="24"/>
          <w:highlight w:val="none"/>
        </w:rPr>
      </w:pPr>
    </w:p>
    <w:p w14:paraId="2D4259B6">
      <w:pPr>
        <w:pStyle w:val="7"/>
        <w:rPr>
          <w:rFonts w:hint="default" w:ascii="宋体" w:hAnsi="宋体" w:eastAsia="宋体" w:cs="宋体"/>
          <w:color w:val="auto"/>
          <w:sz w:val="24"/>
          <w:szCs w:val="24"/>
          <w:highlight w:val="none"/>
        </w:rPr>
      </w:pPr>
    </w:p>
    <w:p w14:paraId="2FC449CC">
      <w:pPr>
        <w:pStyle w:val="14"/>
        <w:rPr>
          <w:rFonts w:hint="default" w:ascii="宋体" w:hAnsi="宋体" w:eastAsia="宋体" w:cs="宋体"/>
          <w:color w:val="auto"/>
          <w:sz w:val="24"/>
          <w:szCs w:val="24"/>
          <w:highlight w:val="none"/>
        </w:rPr>
      </w:pPr>
    </w:p>
    <w:p w14:paraId="53CAD764">
      <w:pPr>
        <w:rPr>
          <w:rFonts w:hint="default" w:ascii="宋体" w:hAnsi="宋体" w:eastAsia="宋体" w:cs="宋体"/>
          <w:color w:val="auto"/>
          <w:sz w:val="24"/>
          <w:szCs w:val="24"/>
          <w:highlight w:val="none"/>
        </w:rPr>
      </w:pPr>
    </w:p>
    <w:p w14:paraId="7B80919E">
      <w:pPr>
        <w:pStyle w:val="7"/>
        <w:rPr>
          <w:rFonts w:hint="default" w:ascii="宋体" w:hAnsi="宋体" w:eastAsia="宋体" w:cs="宋体"/>
          <w:color w:val="auto"/>
          <w:sz w:val="24"/>
          <w:szCs w:val="24"/>
          <w:highlight w:val="none"/>
        </w:rPr>
      </w:pPr>
    </w:p>
    <w:p w14:paraId="362FBBDE">
      <w:pPr>
        <w:pStyle w:val="14"/>
        <w:rPr>
          <w:rFonts w:hint="default" w:ascii="宋体" w:hAnsi="宋体" w:eastAsia="宋体" w:cs="宋体"/>
          <w:color w:val="auto"/>
          <w:sz w:val="24"/>
          <w:szCs w:val="24"/>
          <w:highlight w:val="none"/>
        </w:rPr>
      </w:pPr>
    </w:p>
    <w:p w14:paraId="71122C5D">
      <w:pPr>
        <w:rPr>
          <w:rFonts w:hint="default" w:ascii="宋体" w:hAnsi="宋体" w:eastAsia="宋体" w:cs="宋体"/>
          <w:color w:val="auto"/>
          <w:sz w:val="24"/>
          <w:szCs w:val="24"/>
          <w:highlight w:val="none"/>
        </w:rPr>
      </w:pPr>
    </w:p>
    <w:p w14:paraId="1A523B7F">
      <w:pPr>
        <w:pStyle w:val="7"/>
        <w:rPr>
          <w:rFonts w:hint="default" w:ascii="宋体" w:hAnsi="宋体" w:eastAsia="宋体" w:cs="宋体"/>
          <w:color w:val="auto"/>
          <w:sz w:val="24"/>
          <w:szCs w:val="24"/>
          <w:highlight w:val="none"/>
        </w:rPr>
      </w:pPr>
    </w:p>
    <w:p w14:paraId="19669EA5">
      <w:pPr>
        <w:pStyle w:val="14"/>
        <w:rPr>
          <w:rFonts w:hint="default" w:ascii="宋体" w:hAnsi="宋体" w:eastAsia="宋体" w:cs="宋体"/>
          <w:color w:val="auto"/>
          <w:sz w:val="24"/>
          <w:szCs w:val="24"/>
          <w:highlight w:val="none"/>
        </w:rPr>
      </w:pPr>
    </w:p>
    <w:p w14:paraId="4DA2C558">
      <w:pPr>
        <w:rPr>
          <w:rFonts w:hint="default" w:ascii="宋体" w:hAnsi="宋体" w:eastAsia="宋体" w:cs="宋体"/>
          <w:color w:val="auto"/>
          <w:sz w:val="24"/>
          <w:szCs w:val="24"/>
          <w:highlight w:val="none"/>
        </w:rPr>
      </w:pPr>
    </w:p>
    <w:p w14:paraId="10139D1A">
      <w:pPr>
        <w:pStyle w:val="7"/>
        <w:rPr>
          <w:rFonts w:hint="default" w:ascii="宋体" w:hAnsi="宋体" w:eastAsia="宋体" w:cs="宋体"/>
          <w:color w:val="auto"/>
          <w:sz w:val="24"/>
          <w:szCs w:val="24"/>
          <w:highlight w:val="none"/>
        </w:rPr>
      </w:pPr>
    </w:p>
    <w:p w14:paraId="52650A43">
      <w:pPr>
        <w:pStyle w:val="14"/>
        <w:rPr>
          <w:rFonts w:hint="default" w:ascii="宋体" w:hAnsi="宋体" w:eastAsia="宋体" w:cs="宋体"/>
          <w:color w:val="auto"/>
          <w:sz w:val="24"/>
          <w:szCs w:val="24"/>
          <w:highlight w:val="none"/>
        </w:rPr>
      </w:pPr>
    </w:p>
    <w:p w14:paraId="6923F7E6">
      <w:pPr>
        <w:rPr>
          <w:rFonts w:hint="default" w:ascii="宋体" w:hAnsi="宋体" w:eastAsia="宋体" w:cs="宋体"/>
          <w:color w:val="auto"/>
          <w:sz w:val="24"/>
          <w:szCs w:val="24"/>
          <w:highlight w:val="none"/>
        </w:rPr>
      </w:pPr>
    </w:p>
    <w:p w14:paraId="79EA414D">
      <w:pPr>
        <w:pStyle w:val="7"/>
        <w:rPr>
          <w:rFonts w:hint="default" w:ascii="宋体" w:hAnsi="宋体" w:eastAsia="宋体" w:cs="宋体"/>
          <w:color w:val="auto"/>
          <w:sz w:val="24"/>
          <w:szCs w:val="24"/>
          <w:highlight w:val="none"/>
        </w:rPr>
      </w:pPr>
    </w:p>
    <w:p w14:paraId="2740ECBC">
      <w:pPr>
        <w:pStyle w:val="14"/>
        <w:rPr>
          <w:rFonts w:hint="default" w:ascii="宋体" w:hAnsi="宋体" w:eastAsia="宋体" w:cs="宋体"/>
          <w:color w:val="auto"/>
          <w:sz w:val="24"/>
          <w:szCs w:val="24"/>
          <w:highlight w:val="none"/>
        </w:rPr>
      </w:pPr>
    </w:p>
    <w:p w14:paraId="579FE6F9">
      <w:pPr>
        <w:rPr>
          <w:rFonts w:hint="default" w:ascii="宋体" w:eastAsia="宋体"/>
          <w:color w:val="auto"/>
          <w:sz w:val="21"/>
          <w:szCs w:val="24"/>
          <w:highlight w:val="none"/>
        </w:rPr>
      </w:pPr>
    </w:p>
    <w:p w14:paraId="1B40C58E">
      <w:pPr>
        <w:keepNext/>
        <w:keepLines/>
        <w:spacing w:before="260" w:after="260" w:line="416" w:lineRule="auto"/>
        <w:jc w:val="center"/>
        <w:outlineLvl w:val="1"/>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第三节 商务技术文件格式</w:t>
      </w:r>
      <w:bookmarkEnd w:id="78"/>
      <w:bookmarkEnd w:id="79"/>
    </w:p>
    <w:p w14:paraId="3487D8FE">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61931408">
      <w:pPr>
        <w:snapToGrid w:val="0"/>
        <w:spacing w:before="120" w:beforeLines="50" w:after="50"/>
        <w:rPr>
          <w:rFonts w:hint="default" w:ascii="宋体" w:hAnsi="宋体" w:eastAsia="宋体" w:cs="宋体"/>
          <w:color w:val="auto"/>
          <w:sz w:val="24"/>
          <w:szCs w:val="20"/>
          <w:highlight w:val="none"/>
        </w:rPr>
      </w:pPr>
    </w:p>
    <w:p w14:paraId="758469F4">
      <w:pPr>
        <w:snapToGrid w:val="0"/>
        <w:spacing w:before="120" w:beforeLines="50" w:after="50"/>
        <w:rPr>
          <w:rFonts w:hint="default" w:ascii="宋体" w:hAnsi="宋体" w:eastAsia="宋体" w:cs="宋体"/>
          <w:color w:val="auto"/>
          <w:sz w:val="24"/>
          <w:szCs w:val="20"/>
          <w:highlight w:val="none"/>
        </w:rPr>
      </w:pPr>
    </w:p>
    <w:p w14:paraId="7A5E7704">
      <w:pPr>
        <w:snapToGrid w:val="0"/>
        <w:spacing w:before="120" w:beforeLines="50" w:after="50"/>
        <w:rPr>
          <w:rFonts w:hint="default" w:ascii="宋体" w:hAnsi="宋体" w:eastAsia="宋体" w:cs="宋体"/>
          <w:color w:val="auto"/>
          <w:sz w:val="24"/>
          <w:szCs w:val="20"/>
          <w:highlight w:val="none"/>
        </w:rPr>
      </w:pPr>
    </w:p>
    <w:p w14:paraId="77369B9E">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商  务  技  术  文  件（封面）</w:t>
      </w:r>
    </w:p>
    <w:p w14:paraId="7EF0E3EF">
      <w:pPr>
        <w:snapToGrid w:val="0"/>
        <w:spacing w:before="120" w:beforeLines="50" w:after="50"/>
        <w:rPr>
          <w:rFonts w:hint="default" w:ascii="宋体" w:hAnsi="宋体" w:eastAsia="宋体" w:cs="宋体"/>
          <w:color w:val="auto"/>
          <w:sz w:val="24"/>
          <w:szCs w:val="20"/>
          <w:highlight w:val="none"/>
        </w:rPr>
      </w:pPr>
    </w:p>
    <w:p w14:paraId="5DA0EE92">
      <w:pPr>
        <w:snapToGrid w:val="0"/>
        <w:spacing w:before="120" w:beforeLines="50" w:after="50"/>
        <w:rPr>
          <w:rFonts w:hint="default" w:ascii="宋体" w:hAnsi="宋体" w:eastAsia="宋体" w:cs="宋体"/>
          <w:color w:val="auto"/>
          <w:sz w:val="24"/>
          <w:szCs w:val="20"/>
          <w:highlight w:val="none"/>
        </w:rPr>
      </w:pPr>
    </w:p>
    <w:p w14:paraId="6C2C4C36">
      <w:pPr>
        <w:snapToGrid w:val="0"/>
        <w:spacing w:before="120" w:beforeLines="50" w:after="50"/>
        <w:rPr>
          <w:rFonts w:hint="default" w:ascii="宋体" w:hAnsi="宋体" w:eastAsia="宋体" w:cs="宋体"/>
          <w:color w:val="auto"/>
          <w:sz w:val="24"/>
          <w:szCs w:val="20"/>
          <w:highlight w:val="none"/>
        </w:rPr>
      </w:pPr>
    </w:p>
    <w:p w14:paraId="15C919CC">
      <w:pPr>
        <w:snapToGrid w:val="0"/>
        <w:spacing w:before="120" w:beforeLines="50" w:after="50"/>
        <w:rPr>
          <w:rFonts w:hint="default" w:ascii="宋体" w:hAnsi="宋体" w:eastAsia="宋体" w:cs="宋体"/>
          <w:color w:val="auto"/>
          <w:sz w:val="24"/>
          <w:szCs w:val="20"/>
          <w:highlight w:val="none"/>
        </w:rPr>
      </w:pPr>
    </w:p>
    <w:p w14:paraId="11DF0331">
      <w:pPr>
        <w:snapToGrid w:val="0"/>
        <w:spacing w:before="120" w:beforeLines="50" w:after="50"/>
        <w:rPr>
          <w:rFonts w:hint="default" w:ascii="宋体" w:hAnsi="宋体" w:eastAsia="宋体" w:cs="宋体"/>
          <w:color w:val="auto"/>
          <w:sz w:val="24"/>
          <w:szCs w:val="20"/>
          <w:highlight w:val="none"/>
        </w:rPr>
      </w:pPr>
    </w:p>
    <w:p w14:paraId="14DFA1D6">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3D3F8945">
      <w:pPr>
        <w:snapToGrid w:val="0"/>
        <w:spacing w:before="120" w:beforeLines="50" w:after="50"/>
        <w:ind w:firstLine="640" w:firstLineChars="200"/>
        <w:rPr>
          <w:rFonts w:hint="default" w:ascii="宋体" w:hAnsi="宋体" w:eastAsia="宋体" w:cs="宋体"/>
          <w:color w:val="auto"/>
          <w:sz w:val="32"/>
          <w:szCs w:val="32"/>
          <w:highlight w:val="none"/>
        </w:rPr>
      </w:pPr>
    </w:p>
    <w:p w14:paraId="287325D9">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7E4396B6">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2709B3AA">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116269DB">
      <w:pPr>
        <w:snapToGrid w:val="0"/>
        <w:spacing w:before="120" w:beforeLines="50" w:after="50"/>
        <w:ind w:firstLine="720" w:firstLineChars="225"/>
        <w:rPr>
          <w:rFonts w:hint="default" w:ascii="宋体" w:hAnsi="宋体" w:eastAsia="宋体" w:cs="宋体"/>
          <w:color w:val="auto"/>
          <w:sz w:val="32"/>
          <w:szCs w:val="32"/>
          <w:highlight w:val="none"/>
        </w:rPr>
      </w:pPr>
    </w:p>
    <w:p w14:paraId="2FD23B97">
      <w:pPr>
        <w:snapToGrid w:val="0"/>
        <w:spacing w:before="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7C1B5899">
      <w:pPr>
        <w:snapToGrid w:val="0"/>
        <w:spacing w:before="50" w:after="50"/>
        <w:ind w:firstLine="720" w:firstLineChars="225"/>
        <w:rPr>
          <w:rFonts w:hint="default" w:ascii="宋体" w:hAnsi="宋体" w:eastAsia="宋体" w:cs="宋体"/>
          <w:color w:val="auto"/>
          <w:sz w:val="32"/>
          <w:szCs w:val="32"/>
          <w:highlight w:val="none"/>
        </w:rPr>
      </w:pPr>
    </w:p>
    <w:p w14:paraId="55B7EC0E">
      <w:pPr>
        <w:snapToGrid w:val="0"/>
        <w:spacing w:before="50" w:after="50"/>
        <w:ind w:firstLine="720" w:firstLineChars="225"/>
        <w:rPr>
          <w:rFonts w:hint="default" w:ascii="宋体" w:hAnsi="宋体" w:eastAsia="宋体" w:cs="宋体"/>
          <w:color w:val="auto"/>
          <w:sz w:val="32"/>
          <w:szCs w:val="32"/>
          <w:highlight w:val="none"/>
        </w:rPr>
      </w:pPr>
    </w:p>
    <w:p w14:paraId="2B7BA963">
      <w:pPr>
        <w:snapToGrid w:val="0"/>
        <w:spacing w:before="50" w:after="50"/>
        <w:ind w:firstLine="1280" w:firstLineChars="400"/>
        <w:rPr>
          <w:rFonts w:hint="default" w:ascii="宋体" w:hAnsi="宋体" w:eastAsia="宋体" w:cs="宋体"/>
          <w:color w:val="auto"/>
          <w:sz w:val="32"/>
          <w:szCs w:val="32"/>
          <w:highlight w:val="none"/>
        </w:rPr>
      </w:pPr>
    </w:p>
    <w:p w14:paraId="57718D8E">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5423297F">
      <w:pPr>
        <w:widowControl/>
        <w:spacing w:line="360" w:lineRule="auto"/>
        <w:jc w:val="left"/>
        <w:rPr>
          <w:rFonts w:hint="default" w:ascii="宋体" w:hAnsi="宋体" w:eastAsia="宋体" w:cs="宋体"/>
          <w:b/>
          <w:color w:val="auto"/>
          <w:sz w:val="32"/>
          <w:szCs w:val="32"/>
          <w:highlight w:val="none"/>
        </w:rPr>
        <w:sectPr>
          <w:pgSz w:w="11910" w:h="16840"/>
          <w:pgMar w:top="1340" w:right="1500" w:bottom="280" w:left="1680" w:header="720" w:footer="720" w:gutter="0"/>
          <w:lnNumType w:countBy="0" w:distance="360"/>
          <w:cols w:space="720" w:num="1"/>
        </w:sectPr>
      </w:pPr>
    </w:p>
    <w:p w14:paraId="5540D762">
      <w:pPr>
        <w:jc w:val="center"/>
        <w:rPr>
          <w:rFonts w:hint="default" w:ascii="宋体" w:hAnsi="宋体" w:eastAsia="宋体" w:cs="宋体"/>
          <w:b/>
          <w:color w:val="auto"/>
          <w:kern w:val="0"/>
          <w:sz w:val="28"/>
          <w:szCs w:val="28"/>
          <w:highlight w:val="none"/>
        </w:rPr>
      </w:pPr>
      <w:r>
        <w:rPr>
          <w:rFonts w:hint="default" w:ascii="宋体" w:hAnsi="宋体" w:eastAsia="宋体" w:cs="宋体"/>
          <w:b/>
          <w:color w:val="auto"/>
          <w:kern w:val="0"/>
          <w:sz w:val="28"/>
          <w:szCs w:val="28"/>
          <w:highlight w:val="none"/>
        </w:rPr>
        <w:t>商务技术文件目录</w:t>
      </w:r>
    </w:p>
    <w:p w14:paraId="222CA5AF">
      <w:pPr>
        <w:jc w:val="center"/>
        <w:rPr>
          <w:rFonts w:hint="default" w:ascii="宋体" w:hAnsi="宋体" w:eastAsia="宋体" w:cs="宋体"/>
          <w:b/>
          <w:color w:val="auto"/>
          <w:kern w:val="0"/>
          <w:sz w:val="28"/>
          <w:szCs w:val="28"/>
          <w:highlight w:val="none"/>
        </w:rPr>
      </w:pPr>
    </w:p>
    <w:p w14:paraId="3F40C272">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一、无串标行为承诺函………………………………………………………（页码）</w:t>
      </w:r>
    </w:p>
    <w:p w14:paraId="1DA080F4">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二、法定代表人身份证明及法定代表人有效身份证正反面复印件………（页码）</w:t>
      </w:r>
    </w:p>
    <w:p w14:paraId="77744946">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三、法定代表人授权委托书（如有委托时）………………………………（页码）</w:t>
      </w:r>
    </w:p>
    <w:p w14:paraId="564CA21A">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四、商务条款偏离表…………………………………………………………（页码）</w:t>
      </w:r>
    </w:p>
    <w:p w14:paraId="63D8E0F7">
      <w:pPr>
        <w:spacing w:line="480" w:lineRule="exact"/>
        <w:ind w:firstLine="48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五、供应商认为需要提供的其他有关资料（比如：</w:t>
      </w:r>
      <w:r>
        <w:rPr>
          <w:rFonts w:hint="default" w:ascii="宋体" w:hAnsi="宋体" w:eastAsia="宋体" w:cs="宋体"/>
          <w:color w:val="auto"/>
          <w:sz w:val="24"/>
          <w:szCs w:val="24"/>
          <w:highlight w:val="none"/>
          <w:lang w:val="zh-CN"/>
        </w:rPr>
        <w:t>供应商类似的业绩证明文件</w:t>
      </w:r>
      <w:r>
        <w:rPr>
          <w:rFonts w:hint="default" w:ascii="宋体" w:hAnsi="宋体" w:eastAsia="宋体" w:cs="宋体"/>
          <w:color w:val="auto"/>
          <w:sz w:val="24"/>
          <w:szCs w:val="24"/>
          <w:highlight w:val="none"/>
        </w:rPr>
        <w:t>）</w:t>
      </w:r>
    </w:p>
    <w:p w14:paraId="1C09797E">
      <w:pPr>
        <w:pStyle w:val="7"/>
        <w:ind w:firstLine="48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…………………………（页码）</w:t>
      </w:r>
    </w:p>
    <w:p w14:paraId="62B06375">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六、企业概况表………………………………………………………………（页码）</w:t>
      </w:r>
    </w:p>
    <w:p w14:paraId="18F60C7A">
      <w:pPr>
        <w:adjustRightInd w:val="0"/>
        <w:spacing w:line="360" w:lineRule="auto"/>
        <w:ind w:left="2" w:firstLine="480" w:firstLineChars="200"/>
        <w:rPr>
          <w:rFonts w:hint="eastAsia"/>
          <w:color w:val="auto"/>
          <w:sz w:val="21"/>
          <w:szCs w:val="24"/>
          <w:highlight w:val="none"/>
        </w:rPr>
      </w:pPr>
      <w:r>
        <w:rPr>
          <w:rFonts w:hint="default" w:ascii="宋体" w:hAnsi="宋体" w:eastAsia="宋体" w:cs="宋体"/>
          <w:color w:val="auto"/>
          <w:sz w:val="24"/>
          <w:szCs w:val="24"/>
          <w:highlight w:val="none"/>
        </w:rPr>
        <w:t>七、技术需求偏离表…………………………………………………………（页码）</w:t>
      </w:r>
    </w:p>
    <w:p w14:paraId="7B033795">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八、项目经理简历表…………………………………………………………（页码）</w:t>
      </w:r>
    </w:p>
    <w:p w14:paraId="2CF4264F">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九、主要施工管理人员表……………………………………………………（页码）</w:t>
      </w:r>
    </w:p>
    <w:p w14:paraId="150EB887">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十、项目经理未在其他在施建设工程项目中任职的承诺函……………（页码）</w:t>
      </w:r>
    </w:p>
    <w:p w14:paraId="17C379B3">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十一、安全员未在其他在施建设工程项目中任专职安全员的承诺函……（页码）</w:t>
      </w:r>
    </w:p>
    <w:p w14:paraId="16056570">
      <w:pPr>
        <w:pStyle w:val="7"/>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十二、农民工工资保证金的交纳与使用的承诺书…………………………（页码）</w:t>
      </w:r>
    </w:p>
    <w:p w14:paraId="222BE86B">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十三、施工组织设计…………………………………………………………（页码）</w:t>
      </w:r>
    </w:p>
    <w:p w14:paraId="588AEA79">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十四、按本竞争性磋商文件规定提交的其它资料</w:t>
      </w:r>
      <w:r>
        <w:rPr>
          <w:rFonts w:hint="default" w:ascii="宋体" w:hAnsi="宋体" w:eastAsia="宋体" w:cs="宋体"/>
          <w:color w:val="auto"/>
          <w:sz w:val="24"/>
          <w:szCs w:val="24"/>
          <w:highlight w:val="none"/>
          <w:lang w:val="zh-CN"/>
        </w:rPr>
        <w:t>……………………</w:t>
      </w:r>
      <w:r>
        <w:rPr>
          <w:rFonts w:hint="default" w:ascii="宋体" w:hAnsi="宋体" w:eastAsia="宋体" w:cs="宋体"/>
          <w:color w:val="auto"/>
          <w:sz w:val="24"/>
          <w:szCs w:val="24"/>
          <w:highlight w:val="none"/>
        </w:rPr>
        <w:t>……（页码）</w:t>
      </w:r>
    </w:p>
    <w:p w14:paraId="3706B143">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注：以上目录是基本格式要求，各供应商可根据自身情况进一步向下增加内容或细化。</w:t>
      </w:r>
    </w:p>
    <w:p w14:paraId="1DA7387B">
      <w:pPr>
        <w:spacing w:line="400" w:lineRule="exact"/>
        <w:rPr>
          <w:rFonts w:hint="default" w:ascii="宋体" w:hAnsi="宋体" w:eastAsia="宋体" w:cs="宋体"/>
          <w:color w:val="auto"/>
          <w:sz w:val="32"/>
          <w:szCs w:val="32"/>
          <w:highlight w:val="none"/>
        </w:rPr>
      </w:pPr>
    </w:p>
    <w:p w14:paraId="7EE6ACC4">
      <w:pPr>
        <w:spacing w:line="520" w:lineRule="exact"/>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br w:type="page"/>
      </w:r>
      <w:r>
        <w:rPr>
          <w:rFonts w:hint="default" w:ascii="宋体" w:hAnsi="宋体" w:eastAsia="宋体" w:cs="宋体"/>
          <w:b/>
          <w:color w:val="auto"/>
          <w:sz w:val="30"/>
          <w:szCs w:val="30"/>
          <w:highlight w:val="none"/>
        </w:rPr>
        <w:t>一、无串标行为承诺函</w:t>
      </w:r>
    </w:p>
    <w:p w14:paraId="22BD3190">
      <w:pPr>
        <w:spacing w:line="520" w:lineRule="exact"/>
        <w:jc w:val="center"/>
        <w:rPr>
          <w:rFonts w:hint="default" w:ascii="宋体" w:hAnsi="宋体" w:eastAsia="宋体" w:cs="宋体"/>
          <w:color w:val="auto"/>
          <w:sz w:val="44"/>
          <w:szCs w:val="44"/>
          <w:highlight w:val="none"/>
        </w:rPr>
      </w:pPr>
    </w:p>
    <w:p w14:paraId="61785BDA">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无串通竞标行为的承诺函</w:t>
      </w:r>
    </w:p>
    <w:p w14:paraId="27CC2729">
      <w:pPr>
        <w:spacing w:line="520" w:lineRule="exact"/>
        <w:ind w:firstLine="640" w:firstLineChars="200"/>
        <w:rPr>
          <w:rFonts w:hint="default" w:ascii="宋体" w:hAnsi="宋体" w:eastAsia="宋体" w:cs="宋体"/>
          <w:color w:val="auto"/>
          <w:sz w:val="32"/>
          <w:szCs w:val="32"/>
          <w:highlight w:val="none"/>
        </w:rPr>
      </w:pPr>
    </w:p>
    <w:p w14:paraId="226D4AED">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一、我方承诺无下列相互串通竞标的情形：</w:t>
      </w:r>
    </w:p>
    <w:p w14:paraId="7F23C9EF">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1.不同供应商的响应文件由同一单位或者个人编制；或者不同供应商报名的IP地址一致的；或者编制响应文件硬件设备CPU编号、硬盘编号、网卡地址一致的情况。  </w:t>
      </w:r>
    </w:p>
    <w:p w14:paraId="6EEFA69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2.不同供应商委托同一单位或者个人办理竞标事宜；</w:t>
      </w:r>
    </w:p>
    <w:p w14:paraId="3535EBA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3.不同供应商的响应文件载明的项目管理员为同一个人；</w:t>
      </w:r>
    </w:p>
    <w:p w14:paraId="7F3CFEB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4.不</w:t>
      </w:r>
      <w:r>
        <w:rPr>
          <w:rFonts w:hint="default" w:ascii="宋体" w:hAnsi="宋体" w:eastAsia="宋体" w:cs="宋体"/>
          <w:color w:val="auto"/>
          <w:spacing w:val="-6"/>
          <w:sz w:val="24"/>
          <w:szCs w:val="24"/>
          <w:highlight w:val="none"/>
        </w:rPr>
        <w:t>同供应商的响应文件异常一致或者响应报价呈规律性差异；</w:t>
      </w:r>
    </w:p>
    <w:p w14:paraId="1EE333B5">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5.不同供应商的响应文件相互混装；</w:t>
      </w:r>
    </w:p>
    <w:p w14:paraId="07E3DEB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6.不同供应商的磋商保证金从同一单位或者个人账户转出。</w:t>
      </w:r>
    </w:p>
    <w:p w14:paraId="6359481E">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二、我方承诺无下列恶意串通的情形：</w:t>
      </w:r>
    </w:p>
    <w:p w14:paraId="011C3B8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1.供应商直接或者间接从采购人或者采购代理机构处获得其他供应商的相关信息并修改其响应文件；</w:t>
      </w:r>
    </w:p>
    <w:p w14:paraId="7944D067">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2.供应商按照采购人或者采购代理机构的授意撤换、修改响应文件；</w:t>
      </w:r>
    </w:p>
    <w:p w14:paraId="08B250F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w:t>
      </w:r>
      <w:r>
        <w:rPr>
          <w:rFonts w:hint="default" w:ascii="宋体" w:hAnsi="宋体" w:eastAsia="宋体" w:cs="宋体"/>
          <w:color w:val="auto"/>
          <w:spacing w:val="-6"/>
          <w:sz w:val="24"/>
          <w:szCs w:val="24"/>
          <w:highlight w:val="none"/>
        </w:rPr>
        <w:t>应商之间协商报价、技术方案等响应文件的实质性内容；</w:t>
      </w:r>
    </w:p>
    <w:p w14:paraId="2BE41129">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4.属于同一集团、协会、商会等组织成员的供应商按照该组织要求协同参加政府采购活动；</w:t>
      </w:r>
    </w:p>
    <w:p w14:paraId="1A7F836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5.供应商之间事先约定一致抬高或者压低响应报价，或者在竞争性磋商项目中事先约定轮流以高价位或者低价位成交，或者事先约定由某一特定供应商成交，然后再参加竞标；</w:t>
      </w:r>
    </w:p>
    <w:p w14:paraId="2607DA3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6.供应商之间商定部分供应商放弃参加政府采购活动或者放弃成交；</w:t>
      </w:r>
    </w:p>
    <w:p w14:paraId="1BE55A9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7.供应商与采购人或者采购代理机构之间、供应商相互之间，为</w:t>
      </w:r>
      <w:r>
        <w:rPr>
          <w:rFonts w:hint="default" w:ascii="宋体" w:hAnsi="宋体" w:eastAsia="宋体" w:cs="宋体"/>
          <w:color w:val="auto"/>
          <w:spacing w:val="-6"/>
          <w:sz w:val="24"/>
          <w:szCs w:val="24"/>
          <w:highlight w:val="none"/>
        </w:rPr>
        <w:t>谋求特定供应商成交或者排斥其他供应商的其他串通行为。</w:t>
      </w:r>
    </w:p>
    <w:p w14:paraId="346571C9">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以上情形一经核查属实，接受政府采购监管部门对我方认定存在围标串标行为，我方愿意承担一切后果，并不再寻求任何旨在减轻或者免除法律责任的辩解。</w:t>
      </w:r>
    </w:p>
    <w:p w14:paraId="2C8FE9C9">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92714F4">
      <w:pPr>
        <w:spacing w:line="520" w:lineRule="exact"/>
        <w:ind w:left="239" w:leftChars="114" w:firstLine="6120" w:firstLineChars="2550"/>
        <w:jc w:val="left"/>
        <w:rPr>
          <w:rFonts w:hint="default" w:ascii="宋体" w:hAnsi="宋体" w:eastAsia="宋体" w:cs="宋体"/>
          <w:color w:val="auto"/>
          <w:sz w:val="44"/>
          <w:szCs w:val="44"/>
          <w:highlight w:val="none"/>
        </w:rPr>
      </w:pPr>
      <w:r>
        <w:rPr>
          <w:rFonts w:hint="default" w:ascii="宋体" w:hAnsi="宋体" w:eastAsia="宋体" w:cs="宋体"/>
          <w:color w:val="auto"/>
          <w:kern w:val="0"/>
          <w:sz w:val="24"/>
          <w:szCs w:val="24"/>
          <w:highlight w:val="none"/>
          <w:lang w:val="zh-CN"/>
        </w:rPr>
        <w:t xml:space="preserve">日期：  年  月   日   </w:t>
      </w:r>
      <w:r>
        <w:rPr>
          <w:rFonts w:hint="default" w:ascii="宋体" w:hAnsi="宋体" w:eastAsia="宋体" w:cs="宋体"/>
          <w:b/>
          <w:color w:val="auto"/>
          <w:sz w:val="32"/>
          <w:szCs w:val="32"/>
          <w:highlight w:val="none"/>
        </w:rPr>
        <w:br w:type="page"/>
      </w:r>
      <w:r>
        <w:rPr>
          <w:rFonts w:hint="default" w:ascii="宋体" w:hAnsi="宋体" w:eastAsia="宋体" w:cs="宋体"/>
          <w:b/>
          <w:color w:val="auto"/>
          <w:sz w:val="30"/>
          <w:szCs w:val="30"/>
          <w:highlight w:val="none"/>
        </w:rPr>
        <w:t>二、法定代表人身份证明及法定代表人有效身份证正反面复印件</w:t>
      </w:r>
    </w:p>
    <w:p w14:paraId="730D907C">
      <w:pPr>
        <w:spacing w:line="520" w:lineRule="exact"/>
        <w:jc w:val="center"/>
        <w:rPr>
          <w:rFonts w:hint="default" w:ascii="宋体" w:hAnsi="宋体" w:eastAsia="宋体" w:cs="宋体"/>
          <w:color w:val="auto"/>
          <w:sz w:val="44"/>
          <w:szCs w:val="44"/>
          <w:highlight w:val="none"/>
        </w:rPr>
      </w:pPr>
    </w:p>
    <w:p w14:paraId="5547569B">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法定代表人证明书</w:t>
      </w:r>
    </w:p>
    <w:p w14:paraId="7422347B">
      <w:pPr>
        <w:spacing w:line="360" w:lineRule="auto"/>
        <w:ind w:left="540"/>
        <w:rPr>
          <w:rFonts w:hint="default" w:ascii="宋体" w:hAnsi="宋体" w:eastAsia="宋体" w:cs="宋体"/>
          <w:color w:val="auto"/>
          <w:sz w:val="32"/>
          <w:szCs w:val="32"/>
          <w:highlight w:val="none"/>
        </w:rPr>
      </w:pPr>
    </w:p>
    <w:p w14:paraId="1663A72E">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w:t>
      </w:r>
      <w:r>
        <w:rPr>
          <w:rFonts w:hint="default" w:ascii="宋体" w:hAnsi="宋体" w:eastAsia="宋体" w:cs="宋体"/>
          <w:color w:val="auto"/>
          <w:sz w:val="24"/>
          <w:szCs w:val="24"/>
          <w:highlight w:val="none"/>
          <w:u w:val="single"/>
        </w:rPr>
        <w:t xml:space="preserve">                                                        </w:t>
      </w:r>
    </w:p>
    <w:p w14:paraId="76DD1F82">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w:t>
      </w:r>
    </w:p>
    <w:p w14:paraId="2E0597EB">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    名：</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性     别：</w:t>
      </w:r>
      <w:r>
        <w:rPr>
          <w:rFonts w:hint="default" w:ascii="宋体" w:hAnsi="宋体" w:eastAsia="宋体" w:cs="宋体"/>
          <w:color w:val="auto"/>
          <w:sz w:val="24"/>
          <w:szCs w:val="24"/>
          <w:highlight w:val="none"/>
          <w:u w:val="single"/>
        </w:rPr>
        <w:t xml:space="preserve">                </w:t>
      </w:r>
    </w:p>
    <w:p w14:paraId="5CEC0806">
      <w:pPr>
        <w:spacing w:line="360" w:lineRule="auto"/>
        <w:ind w:left="54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年    龄：</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职     务：</w:t>
      </w:r>
      <w:r>
        <w:rPr>
          <w:rFonts w:hint="default" w:ascii="宋体" w:hAnsi="宋体" w:eastAsia="宋体" w:cs="宋体"/>
          <w:color w:val="auto"/>
          <w:sz w:val="24"/>
          <w:szCs w:val="24"/>
          <w:highlight w:val="none"/>
          <w:u w:val="single"/>
        </w:rPr>
        <w:t xml:space="preserve">                </w:t>
      </w:r>
    </w:p>
    <w:p w14:paraId="5D3055C1">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身份证号码：</w:t>
      </w:r>
      <w:r>
        <w:rPr>
          <w:rFonts w:hint="default" w:ascii="宋体" w:hAnsi="宋体" w:eastAsia="宋体" w:cs="宋体"/>
          <w:color w:val="auto"/>
          <w:sz w:val="24"/>
          <w:szCs w:val="24"/>
          <w:highlight w:val="none"/>
          <w:u w:val="single"/>
        </w:rPr>
        <w:t xml:space="preserve">                                        </w:t>
      </w:r>
    </w:p>
    <w:p w14:paraId="3B6FD06B">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系</w:t>
      </w:r>
      <w:r>
        <w:rPr>
          <w:rFonts w:hint="default" w:ascii="宋体" w:hAnsi="宋体" w:eastAsia="宋体" w:cs="宋体"/>
          <w:color w:val="auto"/>
          <w:sz w:val="24"/>
          <w:szCs w:val="24"/>
          <w:highlight w:val="none"/>
          <w:u w:val="single"/>
        </w:rPr>
        <w:t>（供应商名称）</w:t>
      </w:r>
      <w:r>
        <w:rPr>
          <w:rFonts w:hint="default" w:ascii="宋体" w:hAnsi="宋体" w:eastAsia="宋体" w:cs="宋体"/>
          <w:color w:val="auto"/>
          <w:sz w:val="24"/>
          <w:szCs w:val="24"/>
          <w:highlight w:val="none"/>
        </w:rPr>
        <w:t>的法定代表人。</w:t>
      </w:r>
    </w:p>
    <w:p w14:paraId="554DBC4D">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特此证明。</w:t>
      </w:r>
    </w:p>
    <w:p w14:paraId="3AF379BF">
      <w:pPr>
        <w:spacing w:line="360" w:lineRule="auto"/>
        <w:ind w:left="540"/>
        <w:rPr>
          <w:rFonts w:hint="default" w:ascii="宋体" w:hAnsi="宋体" w:eastAsia="宋体" w:cs="宋体"/>
          <w:color w:val="auto"/>
          <w:sz w:val="24"/>
          <w:szCs w:val="24"/>
          <w:highlight w:val="none"/>
        </w:rPr>
      </w:pPr>
    </w:p>
    <w:p w14:paraId="3CF295CF">
      <w:pPr>
        <w:spacing w:line="360" w:lineRule="auto"/>
        <w:ind w:left="540"/>
        <w:rPr>
          <w:rFonts w:hint="default" w:ascii="宋体" w:hAnsi="宋体" w:eastAsia="宋体" w:cs="宋体"/>
          <w:color w:val="auto"/>
          <w:sz w:val="24"/>
          <w:szCs w:val="24"/>
          <w:highlight w:val="none"/>
        </w:rPr>
      </w:pPr>
    </w:p>
    <w:p w14:paraId="6FF0C474">
      <w:pPr>
        <w:spacing w:line="360" w:lineRule="auto"/>
        <w:ind w:left="540"/>
        <w:rPr>
          <w:rFonts w:hint="default" w:ascii="宋体" w:hAnsi="宋体" w:eastAsia="宋体" w:cs="宋体"/>
          <w:color w:val="auto"/>
          <w:sz w:val="24"/>
          <w:szCs w:val="24"/>
          <w:highlight w:val="none"/>
        </w:rPr>
      </w:pPr>
    </w:p>
    <w:p w14:paraId="78A29E67">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附件：法定代表人有效身份证正反面复印件</w:t>
      </w:r>
    </w:p>
    <w:p w14:paraId="06C4BF98">
      <w:pPr>
        <w:spacing w:line="360" w:lineRule="auto"/>
        <w:ind w:left="540"/>
        <w:rPr>
          <w:rFonts w:hint="default" w:ascii="宋体" w:hAnsi="宋体" w:eastAsia="宋体" w:cs="宋体"/>
          <w:color w:val="auto"/>
          <w:sz w:val="24"/>
          <w:szCs w:val="24"/>
          <w:highlight w:val="none"/>
        </w:rPr>
      </w:pPr>
    </w:p>
    <w:p w14:paraId="6A3054E2">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1CA06D0A">
      <w:pPr>
        <w:spacing w:line="360" w:lineRule="auto"/>
        <w:jc w:val="center"/>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 xml:space="preserve">                                                   日期：  年  月   日</w:t>
      </w:r>
    </w:p>
    <w:p w14:paraId="130E28C6">
      <w:pPr>
        <w:spacing w:line="360" w:lineRule="auto"/>
        <w:jc w:val="left"/>
        <w:rPr>
          <w:rFonts w:hint="default" w:ascii="宋体" w:hAnsi="宋体" w:eastAsia="宋体" w:cs="宋体"/>
          <w:color w:val="auto"/>
          <w:sz w:val="24"/>
          <w:szCs w:val="24"/>
          <w:highlight w:val="none"/>
        </w:rPr>
      </w:pPr>
    </w:p>
    <w:p w14:paraId="51EC6E30">
      <w:pPr>
        <w:spacing w:line="360" w:lineRule="auto"/>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注：1.自然人竞标的无需提供，联合体竞标的只需牵头人出具。</w:t>
      </w:r>
    </w:p>
    <w:p w14:paraId="2CD3E046">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F00FE9E">
      <w:pPr>
        <w:widowControl/>
        <w:spacing w:line="360" w:lineRule="auto"/>
        <w:jc w:val="left"/>
        <w:rPr>
          <w:rFonts w:hint="default" w:ascii="宋体" w:hAnsi="宋体" w:eastAsia="宋体" w:cs="宋体"/>
          <w:color w:val="auto"/>
          <w:sz w:val="24"/>
          <w:szCs w:val="24"/>
          <w:highlight w:val="none"/>
        </w:rPr>
        <w:sectPr>
          <w:pgSz w:w="11910" w:h="16840"/>
          <w:pgMar w:top="1340" w:right="1500" w:bottom="280" w:left="1680" w:header="720" w:footer="720" w:gutter="0"/>
          <w:lnNumType w:countBy="0" w:distance="360"/>
          <w:cols w:space="720" w:num="1"/>
        </w:sectPr>
      </w:pPr>
    </w:p>
    <w:tbl>
      <w:tblPr>
        <w:tblStyle w:val="1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501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l2br w:val="nil"/>
              <w:tr2bl w:val="nil"/>
            </w:tcBorders>
            <w:noWrap w:val="0"/>
            <w:vAlign w:val="top"/>
          </w:tcPr>
          <w:p w14:paraId="2BC8F769">
            <w:pPr>
              <w:spacing w:line="360" w:lineRule="auto"/>
              <w:rPr>
                <w:rFonts w:hint="default" w:ascii="宋体" w:hAnsi="宋体" w:eastAsia="宋体" w:cs="宋体"/>
                <w:b/>
                <w:color w:val="auto"/>
                <w:sz w:val="24"/>
                <w:szCs w:val="24"/>
                <w:highlight w:val="none"/>
              </w:rPr>
            </w:pPr>
          </w:p>
          <w:p w14:paraId="155538A9">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法定代表身份证复印件粘帖处（正、反面）</w:t>
            </w:r>
          </w:p>
        </w:tc>
      </w:tr>
    </w:tbl>
    <w:p w14:paraId="5011B061">
      <w:pPr>
        <w:spacing w:line="360" w:lineRule="auto"/>
        <w:ind w:firstLine="482" w:firstLineChars="200"/>
        <w:jc w:val="left"/>
        <w:rPr>
          <w:rFonts w:hint="default" w:ascii="宋体" w:hAnsi="宋体" w:eastAsia="宋体" w:cs="宋体"/>
          <w:b/>
          <w:color w:val="auto"/>
          <w:sz w:val="32"/>
          <w:szCs w:val="32"/>
          <w:highlight w:val="none"/>
        </w:rPr>
      </w:pPr>
      <w:r>
        <w:rPr>
          <w:rFonts w:hint="default" w:ascii="宋体" w:hAnsi="宋体" w:eastAsia="宋体" w:cs="宋体"/>
          <w:b/>
          <w:color w:val="auto"/>
          <w:sz w:val="24"/>
          <w:szCs w:val="24"/>
          <w:highlight w:val="none"/>
        </w:rPr>
        <w:t>附件：</w:t>
      </w:r>
    </w:p>
    <w:p w14:paraId="4FC501AB">
      <w:pPr>
        <w:adjustRightInd w:val="0"/>
        <w:snapToGrid w:val="0"/>
        <w:spacing w:line="300" w:lineRule="auto"/>
        <w:jc w:val="left"/>
        <w:rPr>
          <w:rFonts w:hint="default" w:ascii="宋体" w:hAnsi="宋体" w:eastAsia="宋体" w:cs="宋体"/>
          <w:b/>
          <w:color w:val="auto"/>
          <w:sz w:val="21"/>
          <w:szCs w:val="21"/>
          <w:highlight w:val="none"/>
        </w:rPr>
      </w:pPr>
    </w:p>
    <w:p w14:paraId="19F8BB10">
      <w:pPr>
        <w:spacing w:line="520" w:lineRule="exact"/>
        <w:jc w:val="left"/>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br w:type="page"/>
      </w:r>
      <w:r>
        <w:rPr>
          <w:rFonts w:hint="default" w:ascii="宋体" w:hAnsi="宋体" w:eastAsia="宋体" w:cs="宋体"/>
          <w:b/>
          <w:color w:val="auto"/>
          <w:sz w:val="30"/>
          <w:szCs w:val="30"/>
          <w:highlight w:val="none"/>
        </w:rPr>
        <w:t>三、法定代表人授权委托书</w:t>
      </w:r>
    </w:p>
    <w:p w14:paraId="08AB2AA5">
      <w:pPr>
        <w:spacing w:line="500" w:lineRule="exact"/>
        <w:jc w:val="center"/>
        <w:rPr>
          <w:rFonts w:hint="default" w:ascii="宋体" w:hAnsi="宋体" w:eastAsia="宋体" w:cs="宋体"/>
          <w:color w:val="auto"/>
          <w:sz w:val="44"/>
          <w:szCs w:val="44"/>
          <w:highlight w:val="none"/>
        </w:rPr>
      </w:pPr>
    </w:p>
    <w:p w14:paraId="05A589A9">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授权委托书（非联合体竞标格式）</w:t>
      </w:r>
    </w:p>
    <w:p w14:paraId="4AD68785">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（如有委托时）</w:t>
      </w:r>
    </w:p>
    <w:p w14:paraId="715DFC22">
      <w:pPr>
        <w:spacing w:line="520" w:lineRule="exact"/>
        <w:rPr>
          <w:rFonts w:hint="default" w:ascii="宋体" w:hAnsi="宋体" w:eastAsia="宋体" w:cs="宋体"/>
          <w:color w:val="auto"/>
          <w:sz w:val="32"/>
          <w:szCs w:val="32"/>
          <w:highlight w:val="none"/>
        </w:rPr>
      </w:pPr>
    </w:p>
    <w:p w14:paraId="1A08558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致：</w:t>
      </w:r>
      <w:r>
        <w:rPr>
          <w:rFonts w:hint="default" w:ascii="宋体" w:hAnsi="宋体" w:eastAsia="宋体" w:cs="宋体"/>
          <w:color w:val="auto"/>
          <w:sz w:val="24"/>
          <w:szCs w:val="24"/>
          <w:highlight w:val="none"/>
          <w:u w:val="single"/>
        </w:rPr>
        <w:t>采购人</w:t>
      </w:r>
    </w:p>
    <w:p w14:paraId="65453E2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w:t>
      </w:r>
      <w:r>
        <w:rPr>
          <w:rFonts w:hint="default" w:ascii="宋体" w:hAnsi="宋体" w:eastAsia="宋体" w:cs="宋体"/>
          <w:color w:val="auto"/>
          <w:sz w:val="24"/>
          <w:szCs w:val="24"/>
          <w:highlight w:val="none"/>
          <w:u w:val="single"/>
        </w:rPr>
        <w:t xml:space="preserve">  （姓名）  </w:t>
      </w:r>
      <w:r>
        <w:rPr>
          <w:rFonts w:hint="default" w:ascii="宋体" w:hAnsi="宋体" w:eastAsia="宋体" w:cs="宋体"/>
          <w:color w:val="auto"/>
          <w:sz w:val="24"/>
          <w:szCs w:val="24"/>
          <w:highlight w:val="none"/>
        </w:rPr>
        <w:t>系</w:t>
      </w:r>
      <w:r>
        <w:rPr>
          <w:rFonts w:hint="default" w:ascii="宋体" w:hAnsi="宋体" w:eastAsia="宋体" w:cs="宋体"/>
          <w:color w:val="auto"/>
          <w:sz w:val="24"/>
          <w:szCs w:val="24"/>
          <w:highlight w:val="none"/>
          <w:u w:val="single"/>
        </w:rPr>
        <w:t xml:space="preserve">  （供应商名称）  </w:t>
      </w:r>
      <w:r>
        <w:rPr>
          <w:rFonts w:hint="default" w:ascii="宋体" w:hAnsi="宋体" w:eastAsia="宋体" w:cs="宋体"/>
          <w:color w:val="auto"/>
          <w:sz w:val="24"/>
          <w:szCs w:val="24"/>
          <w:highlight w:val="none"/>
        </w:rPr>
        <w:t>的（</w:t>
      </w:r>
      <w:r>
        <w:rPr>
          <w:rFonts w:hint="default" w:ascii="宋体" w:hAnsi="宋体" w:eastAsia="宋体" w:cs="宋体"/>
          <w:color w:val="auto"/>
          <w:sz w:val="24"/>
          <w:szCs w:val="24"/>
          <w:highlight w:val="none"/>
          <w:u w:val="single"/>
        </w:rPr>
        <w:t>□法定代表人/□负责人/□自然人本人</w:t>
      </w:r>
      <w:r>
        <w:rPr>
          <w:rFonts w:hint="default" w:ascii="宋体" w:hAnsi="宋体" w:eastAsia="宋体" w:cs="宋体"/>
          <w:color w:val="auto"/>
          <w:sz w:val="24"/>
          <w:szCs w:val="24"/>
          <w:highlight w:val="none"/>
        </w:rPr>
        <w:t>），现授权</w:t>
      </w:r>
      <w:r>
        <w:rPr>
          <w:rFonts w:hint="default" w:ascii="宋体" w:hAnsi="宋体" w:eastAsia="宋体" w:cs="宋体"/>
          <w:color w:val="auto"/>
          <w:sz w:val="24"/>
          <w:szCs w:val="24"/>
          <w:highlight w:val="none"/>
          <w:u w:val="single"/>
        </w:rPr>
        <w:t xml:space="preserve"> （姓名） </w:t>
      </w:r>
      <w:r>
        <w:rPr>
          <w:rFonts w:hint="default" w:ascii="宋体" w:hAnsi="宋体" w:eastAsia="宋体" w:cs="宋体"/>
          <w:color w:val="auto"/>
          <w:sz w:val="24"/>
          <w:szCs w:val="24"/>
          <w:highlight w:val="none"/>
        </w:rPr>
        <w:t>以我方的名义参加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项目的竞标活动，并代表我方全权办理针对上述项目的所有采购程序和环节的具体事务和签署相关文件。</w:t>
      </w:r>
    </w:p>
    <w:p w14:paraId="47A6445B">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我方对委托代理人的签字事项负全部责任。</w:t>
      </w:r>
    </w:p>
    <w:p w14:paraId="2B997BC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7D48354D">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委托代理人无转委托权，特此委托。</w:t>
      </w:r>
    </w:p>
    <w:p w14:paraId="5D01D14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附：法定代表人身份证明书及委托代理人有效身份证正反面复印件</w:t>
      </w:r>
    </w:p>
    <w:p w14:paraId="5AB6BC54">
      <w:pPr>
        <w:spacing w:line="360" w:lineRule="auto"/>
        <w:rPr>
          <w:rFonts w:hint="default" w:ascii="宋体" w:hAnsi="宋体" w:eastAsia="宋体" w:cs="宋体"/>
          <w:color w:val="auto"/>
          <w:sz w:val="24"/>
          <w:szCs w:val="24"/>
          <w:highlight w:val="none"/>
        </w:rPr>
      </w:pPr>
    </w:p>
    <w:p w14:paraId="197842EF">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委托代理人（签字）：         法定代表人（签字或盖章）：                    </w:t>
      </w:r>
    </w:p>
    <w:p w14:paraId="5857E038">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委托代理人身份证号码：                              </w:t>
      </w:r>
    </w:p>
    <w:p w14:paraId="1D9882BD">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p>
    <w:p w14:paraId="438B58A8">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kern w:val="0"/>
          <w:sz w:val="24"/>
          <w:szCs w:val="24"/>
          <w:highlight w:val="none"/>
        </w:rPr>
        <w:t>供应商名称（电子签章）：</w:t>
      </w:r>
    </w:p>
    <w:p w14:paraId="1CC9A1D8">
      <w:pPr>
        <w:spacing w:line="360" w:lineRule="auto"/>
        <w:jc w:val="center"/>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 xml:space="preserve">                                                   日期：  年  月   日</w:t>
      </w:r>
    </w:p>
    <w:p w14:paraId="1CCA1DA5">
      <w:pPr>
        <w:spacing w:line="360" w:lineRule="auto"/>
        <w:rPr>
          <w:rFonts w:hint="default" w:ascii="宋体" w:hAnsi="宋体" w:eastAsia="宋体" w:cs="宋体"/>
          <w:color w:val="auto"/>
          <w:sz w:val="24"/>
          <w:szCs w:val="24"/>
          <w:highlight w:val="none"/>
        </w:rPr>
      </w:pPr>
    </w:p>
    <w:p w14:paraId="4C8A0BF7">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 法定代表人必须在授权委托书上亲笔签字或盖章，委托代理人必须在授权委托书上亲笔签字，</w:t>
      </w:r>
      <w:r>
        <w:rPr>
          <w:rFonts w:hint="default" w:ascii="宋体" w:hAnsi="宋体" w:eastAsia="宋体" w:cs="宋体"/>
          <w:b/>
          <w:color w:val="auto"/>
          <w:sz w:val="24"/>
          <w:szCs w:val="24"/>
          <w:highlight w:val="none"/>
        </w:rPr>
        <w:t>否则其响应文件按无效响应处理。</w:t>
      </w:r>
    </w:p>
    <w:p w14:paraId="16C87A07">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6D2B038">
      <w:pPr>
        <w:spacing w:line="360" w:lineRule="auto"/>
        <w:ind w:firstLine="480" w:firstLineChars="200"/>
        <w:jc w:val="left"/>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3. 法人、其他组织竞标时“我方”是指“我单位”，自然人竞标时“我方”是指“本人”。</w:t>
      </w:r>
    </w:p>
    <w:p w14:paraId="1F4F437F">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21"/>
          <w:szCs w:val="21"/>
          <w:highlight w:val="none"/>
        </w:rPr>
        <w:br w:type="page"/>
      </w:r>
      <w:r>
        <w:rPr>
          <w:rFonts w:hint="default" w:ascii="宋体" w:hAnsi="宋体" w:eastAsia="宋体" w:cs="宋体"/>
          <w:color w:val="auto"/>
          <w:sz w:val="44"/>
          <w:szCs w:val="44"/>
          <w:highlight w:val="none"/>
        </w:rPr>
        <w:t>授权委托书（联合体竞标格式）</w:t>
      </w:r>
    </w:p>
    <w:p w14:paraId="2FE2633A">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（如有委托时）</w:t>
      </w:r>
    </w:p>
    <w:p w14:paraId="76ED955C">
      <w:pPr>
        <w:spacing w:line="500" w:lineRule="exact"/>
        <w:jc w:val="center"/>
        <w:rPr>
          <w:rFonts w:hint="default" w:ascii="宋体" w:hAnsi="宋体" w:eastAsia="宋体" w:cs="宋体"/>
          <w:color w:val="auto"/>
          <w:sz w:val="44"/>
          <w:szCs w:val="44"/>
          <w:highlight w:val="none"/>
        </w:rPr>
      </w:pPr>
    </w:p>
    <w:p w14:paraId="37051E40">
      <w:pPr>
        <w:spacing w:line="500" w:lineRule="exact"/>
        <w:jc w:val="center"/>
        <w:rPr>
          <w:rFonts w:hint="default" w:ascii="宋体" w:hAnsi="宋体" w:eastAsia="宋体" w:cs="宋体"/>
          <w:color w:val="auto"/>
          <w:sz w:val="32"/>
          <w:szCs w:val="32"/>
          <w:highlight w:val="none"/>
        </w:rPr>
      </w:pPr>
    </w:p>
    <w:p w14:paraId="3AC36017">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本授权委托书声明：根据</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（牵头人名称）与</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（联合体其他成员名称）签订的《联合体竞标协议书》的内容，</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（牵头人名称）的法定代表人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（姓名）现授权</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（姓名）为联合委托代理人，并代表我方全权办理针对上述项目的所有采购程序和环节的具体事务和签署相关文件。</w:t>
      </w:r>
    </w:p>
    <w:p w14:paraId="459D1FC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我方对委托代理人的签字事项负全部责任。</w:t>
      </w:r>
    </w:p>
    <w:p w14:paraId="3A46E1D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17E1FCC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委托代理人无转委托权，特此委托。</w:t>
      </w:r>
    </w:p>
    <w:p w14:paraId="4AAA2A84">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p>
    <w:p w14:paraId="7809505F">
      <w:pPr>
        <w:spacing w:line="360" w:lineRule="auto"/>
        <w:ind w:firstLine="1560" w:firstLineChars="6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牵头人法定代表人（签字或盖章）：</w:t>
      </w:r>
    </w:p>
    <w:p w14:paraId="04528F2F">
      <w:pPr>
        <w:spacing w:line="360" w:lineRule="auto"/>
        <w:ind w:firstLine="3120" w:firstLineChars="1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牵头人（电子签章）：</w:t>
      </w:r>
    </w:p>
    <w:p w14:paraId="61381660">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日期：    年   月   日</w:t>
      </w:r>
    </w:p>
    <w:p w14:paraId="026DD9B8">
      <w:pPr>
        <w:spacing w:line="360" w:lineRule="auto"/>
        <w:rPr>
          <w:rFonts w:hint="default" w:ascii="宋体" w:hAnsi="宋体" w:eastAsia="宋体" w:cs="宋体"/>
          <w:color w:val="auto"/>
          <w:sz w:val="24"/>
          <w:szCs w:val="24"/>
          <w:highlight w:val="none"/>
        </w:rPr>
      </w:pPr>
    </w:p>
    <w:p w14:paraId="0C5B8CCC">
      <w:pPr>
        <w:spacing w:line="360" w:lineRule="auto"/>
        <w:ind w:firstLine="3120" w:firstLineChars="1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被授权人（签字）：</w:t>
      </w:r>
    </w:p>
    <w:p w14:paraId="0AA4A246">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日期：    年   月   日</w:t>
      </w:r>
    </w:p>
    <w:p w14:paraId="434C3E69">
      <w:pPr>
        <w:spacing w:line="360" w:lineRule="auto"/>
        <w:rPr>
          <w:rFonts w:hint="default" w:ascii="宋体" w:hAnsi="宋体" w:eastAsia="宋体" w:cs="宋体"/>
          <w:color w:val="auto"/>
          <w:sz w:val="24"/>
          <w:szCs w:val="24"/>
          <w:highlight w:val="none"/>
        </w:rPr>
      </w:pPr>
    </w:p>
    <w:p w14:paraId="0F7D3AAF">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 法定代表人必须在授权委托书上亲笔签字或盖章，委托代理人必须在授权委托书上亲笔签字，</w:t>
      </w:r>
      <w:r>
        <w:rPr>
          <w:rFonts w:hint="default" w:ascii="宋体" w:hAnsi="宋体" w:eastAsia="宋体" w:cs="宋体"/>
          <w:b/>
          <w:color w:val="auto"/>
          <w:sz w:val="24"/>
          <w:szCs w:val="24"/>
          <w:highlight w:val="none"/>
        </w:rPr>
        <w:t>否则其响应文件按无效响应处理。</w:t>
      </w:r>
    </w:p>
    <w:p w14:paraId="4C60F85D">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2.本授权委托书应由联合体牵头人的法定代表人按上述规定签署。</w:t>
      </w:r>
    </w:p>
    <w:p w14:paraId="422A5AD5">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BD7029E">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4.法人、其他组织竞标时“我方”是指“我单位”，自然人竞标时“我方”是指“本人”。</w:t>
      </w:r>
    </w:p>
    <w:p w14:paraId="3D88CB4D">
      <w:pPr>
        <w:spacing w:line="520" w:lineRule="exact"/>
        <w:jc w:val="left"/>
        <w:rPr>
          <w:rFonts w:hint="default" w:ascii="宋体" w:hAnsi="宋体" w:eastAsia="宋体" w:cs="宋体"/>
          <w:b/>
          <w:color w:val="auto"/>
          <w:sz w:val="30"/>
          <w:szCs w:val="30"/>
          <w:highlight w:val="none"/>
        </w:rPr>
      </w:pPr>
      <w:r>
        <w:rPr>
          <w:rFonts w:hint="default" w:ascii="宋体" w:hAnsi="宋体" w:eastAsia="宋体" w:cs="宋体"/>
          <w:color w:val="auto"/>
          <w:sz w:val="32"/>
          <w:szCs w:val="32"/>
          <w:highlight w:val="none"/>
        </w:rPr>
        <w:br w:type="page"/>
      </w:r>
      <w:r>
        <w:rPr>
          <w:rFonts w:hint="default" w:ascii="宋体" w:hAnsi="宋体" w:eastAsia="宋体" w:cs="宋体"/>
          <w:b/>
          <w:color w:val="auto"/>
          <w:sz w:val="30"/>
          <w:szCs w:val="30"/>
          <w:highlight w:val="none"/>
        </w:rPr>
        <w:t>四、商务条款偏离表</w:t>
      </w:r>
    </w:p>
    <w:p w14:paraId="70FFFD5F">
      <w:pPr>
        <w:spacing w:line="5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商务条款偏离表</w:t>
      </w:r>
    </w:p>
    <w:p w14:paraId="18DA9530">
      <w:pPr>
        <w:spacing w:line="520" w:lineRule="exact"/>
        <w:rPr>
          <w:rFonts w:hint="default" w:ascii="宋体" w:hAnsi="宋体" w:eastAsia="宋体" w:cs="宋体"/>
          <w:color w:val="auto"/>
          <w:sz w:val="21"/>
          <w:szCs w:val="21"/>
          <w:highlight w:val="none"/>
        </w:rPr>
      </w:pPr>
    </w:p>
    <w:p w14:paraId="23CCFEC1">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采购项目编号：</w:t>
      </w:r>
      <w:r>
        <w:rPr>
          <w:rFonts w:hint="default" w:ascii="宋体" w:hAnsi="宋体" w:eastAsia="宋体" w:cs="宋体"/>
          <w:color w:val="auto"/>
          <w:sz w:val="24"/>
          <w:szCs w:val="24"/>
          <w:highlight w:val="none"/>
          <w:u w:val="single"/>
        </w:rPr>
        <w:t xml:space="preserve"> 　　　　　　　　　　　　　</w:t>
      </w:r>
    </w:p>
    <w:p w14:paraId="3767D6E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采购项目名称：</w:t>
      </w:r>
      <w:r>
        <w:rPr>
          <w:rFonts w:hint="default" w:ascii="宋体" w:hAnsi="宋体" w:eastAsia="宋体" w:cs="宋体"/>
          <w:color w:val="auto"/>
          <w:sz w:val="24"/>
          <w:szCs w:val="24"/>
          <w:highlight w:val="none"/>
          <w:u w:val="single"/>
        </w:rPr>
        <w:t>　　　　　　　　　　　　　　</w:t>
      </w:r>
    </w:p>
    <w:p w14:paraId="28379579">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分标号（此处有分标时填写具体分标号，无分标时填写“无”）：</w:t>
      </w:r>
      <w:r>
        <w:rPr>
          <w:rFonts w:hint="default" w:ascii="宋体" w:hAnsi="宋体" w:eastAsia="宋体" w:cs="宋体"/>
          <w:color w:val="auto"/>
          <w:sz w:val="24"/>
          <w:szCs w:val="24"/>
          <w:highlight w:val="none"/>
          <w:u w:val="single"/>
        </w:rPr>
        <w:t xml:space="preserve">                       </w:t>
      </w:r>
    </w:p>
    <w:tbl>
      <w:tblPr>
        <w:tblStyle w:val="1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0BC9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ign w:val="center"/>
          </w:tcPr>
          <w:p w14:paraId="7B79A016">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项号</w:t>
            </w:r>
          </w:p>
        </w:tc>
        <w:tc>
          <w:tcPr>
            <w:tcW w:w="3757" w:type="dxa"/>
            <w:tcBorders>
              <w:top w:val="single" w:color="auto" w:sz="4" w:space="0"/>
              <w:left w:val="single" w:color="auto" w:sz="4" w:space="0"/>
              <w:bottom w:val="single" w:color="auto" w:sz="4" w:space="0"/>
              <w:right w:val="single" w:color="auto" w:sz="4" w:space="0"/>
              <w:tl2br w:val="nil"/>
              <w:tr2bl w:val="nil"/>
            </w:tcBorders>
            <w:noWrap/>
            <w:vAlign w:val="center"/>
          </w:tcPr>
          <w:p w14:paraId="57B1261A">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竞争性磋商采购文件的商务需求</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5E8D93">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响应文件承诺的商务条款</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4241FF">
            <w:pPr>
              <w:spacing w:line="30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偏离说明</w:t>
            </w:r>
          </w:p>
        </w:tc>
      </w:tr>
      <w:tr w14:paraId="70AF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l2br w:val="nil"/>
              <w:tr2bl w:val="nil"/>
            </w:tcBorders>
            <w:noWrap/>
            <w:vAlign w:val="top"/>
          </w:tcPr>
          <w:p w14:paraId="5E2C8A9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02BC9025">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54529A1A">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51FA25DD">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1EC8B9F">
            <w:pPr>
              <w:spacing w:line="300" w:lineRule="exact"/>
              <w:rPr>
                <w:rFonts w:hint="default" w:ascii="宋体" w:hAnsi="宋体" w:eastAsia="宋体" w:cs="宋体"/>
                <w:color w:val="auto"/>
                <w:sz w:val="24"/>
                <w:szCs w:val="24"/>
                <w:highlight w:val="none"/>
              </w:rPr>
            </w:pPr>
          </w:p>
        </w:tc>
      </w:tr>
      <w:tr w14:paraId="6213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65D4EE77">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11AC2678">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57A0889E">
            <w:pPr>
              <w:spacing w:line="340" w:lineRule="exact"/>
              <w:rPr>
                <w:rFonts w:hint="default" w:ascii="宋体" w:hAnsi="宋体" w:eastAsia="宋体" w:cs="宋体"/>
                <w:color w:val="auto"/>
                <w:sz w:val="24"/>
                <w:szCs w:val="24"/>
                <w:highlight w:val="none"/>
              </w:rPr>
            </w:pP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27A4DF3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24389E2A">
            <w:pPr>
              <w:spacing w:line="300" w:lineRule="exact"/>
              <w:rPr>
                <w:rFonts w:hint="default" w:ascii="宋体" w:hAnsi="宋体" w:eastAsia="宋体" w:cs="宋体"/>
                <w:color w:val="auto"/>
                <w:sz w:val="24"/>
                <w:szCs w:val="24"/>
                <w:highlight w:val="none"/>
              </w:rPr>
            </w:pP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2B902962">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10C6A9AA">
            <w:pPr>
              <w:spacing w:line="300" w:lineRule="exact"/>
              <w:rPr>
                <w:rFonts w:hint="default" w:ascii="宋体" w:hAnsi="宋体" w:eastAsia="宋体" w:cs="宋体"/>
                <w:color w:val="auto"/>
                <w:sz w:val="24"/>
                <w:szCs w:val="24"/>
                <w:highlight w:val="none"/>
              </w:rPr>
            </w:pPr>
          </w:p>
        </w:tc>
      </w:tr>
      <w:tr w14:paraId="01D2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1DF34AFC">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0D83C3BE">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3E795F2A">
            <w:pPr>
              <w:spacing w:line="340" w:lineRule="exact"/>
              <w:rPr>
                <w:rFonts w:hint="default" w:ascii="宋体" w:hAnsi="宋体" w:eastAsia="宋体" w:cs="宋体"/>
                <w:color w:val="auto"/>
                <w:sz w:val="24"/>
                <w:szCs w:val="24"/>
                <w:highlight w:val="none"/>
              </w:rPr>
            </w:pP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31DF044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50D4DC08">
            <w:pPr>
              <w:spacing w:line="300" w:lineRule="exact"/>
              <w:rPr>
                <w:rFonts w:hint="default" w:ascii="宋体" w:hAnsi="宋体" w:eastAsia="宋体" w:cs="宋体"/>
                <w:color w:val="auto"/>
                <w:sz w:val="24"/>
                <w:szCs w:val="24"/>
                <w:highlight w:val="none"/>
              </w:rPr>
            </w:pP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2B3263E6">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22FB84F">
            <w:pPr>
              <w:spacing w:line="300" w:lineRule="exact"/>
              <w:rPr>
                <w:rFonts w:hint="default" w:ascii="宋体" w:hAnsi="宋体" w:eastAsia="宋体" w:cs="宋体"/>
                <w:color w:val="auto"/>
                <w:sz w:val="24"/>
                <w:szCs w:val="24"/>
                <w:highlight w:val="none"/>
              </w:rPr>
            </w:pPr>
          </w:p>
        </w:tc>
      </w:tr>
      <w:tr w14:paraId="0415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096824BD">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77234FB0">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2B3F83AD">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5D712A72">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B543614">
            <w:pPr>
              <w:spacing w:line="300" w:lineRule="exact"/>
              <w:rPr>
                <w:rFonts w:hint="default" w:ascii="宋体" w:hAnsi="宋体" w:eastAsia="宋体" w:cs="宋体"/>
                <w:color w:val="auto"/>
                <w:sz w:val="24"/>
                <w:szCs w:val="24"/>
                <w:highlight w:val="none"/>
              </w:rPr>
            </w:pPr>
          </w:p>
        </w:tc>
      </w:tr>
      <w:tr w14:paraId="57C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l2br w:val="nil"/>
              <w:tr2bl w:val="nil"/>
            </w:tcBorders>
            <w:noWrap/>
            <w:vAlign w:val="top"/>
          </w:tcPr>
          <w:p w14:paraId="7B8DE0C0">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u w:val="single"/>
              </w:rPr>
              <w:t>　　</w:t>
            </w:r>
            <w:r>
              <w:rPr>
                <w:rFonts w:hint="default" w:ascii="宋体" w:hAnsi="宋体" w:eastAsia="宋体" w:cs="宋体"/>
                <w:color w:val="auto"/>
                <w:sz w:val="24"/>
                <w:szCs w:val="24"/>
                <w:highlight w:val="none"/>
              </w:rPr>
              <w:t>分标（此处有分标时填写具体分标号，无分标时填写“无”）</w:t>
            </w:r>
          </w:p>
        </w:tc>
      </w:tr>
    </w:tbl>
    <w:p w14:paraId="7C0C065E">
      <w:pPr>
        <w:spacing w:line="400" w:lineRule="exact"/>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注：</w:t>
      </w:r>
    </w:p>
    <w:p w14:paraId="2D133DF5">
      <w:pPr>
        <w:spacing w:line="40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1.说明：应对照磋商文件“第二章 采购需求”中的商务条款逐条作出明确响应，并作出偏离说明。</w:t>
      </w:r>
    </w:p>
    <w:p w14:paraId="1385F684">
      <w:pPr>
        <w:spacing w:line="400" w:lineRule="exact"/>
        <w:ind w:firstLine="420" w:firstLineChars="200"/>
        <w:rPr>
          <w:rFonts w:hint="eastAsia" w:ascii="宋体" w:hAnsi="宋体" w:eastAsia="宋体" w:cs="宋体"/>
          <w:color w:val="auto"/>
          <w:kern w:val="0"/>
          <w:sz w:val="21"/>
          <w:szCs w:val="21"/>
          <w:highlight w:val="none"/>
          <w:lang w:eastAsia="zh-CN"/>
        </w:rPr>
      </w:pPr>
      <w:r>
        <w:rPr>
          <w:rFonts w:hint="default" w:ascii="宋体" w:hAnsi="宋体" w:eastAsia="宋体" w:cs="宋体"/>
          <w:color w:val="auto"/>
          <w:kern w:val="0"/>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r>
        <w:rPr>
          <w:rFonts w:hint="eastAsia" w:ascii="宋体" w:hAnsi="宋体" w:eastAsia="宋体" w:cs="宋体"/>
          <w:color w:val="auto"/>
          <w:kern w:val="0"/>
          <w:sz w:val="21"/>
          <w:szCs w:val="21"/>
          <w:highlight w:val="none"/>
          <w:lang w:eastAsia="zh-CN"/>
        </w:rPr>
        <w:t>。</w:t>
      </w:r>
    </w:p>
    <w:p w14:paraId="2AE6C0CA">
      <w:pPr>
        <w:spacing w:line="40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3.表格内容均需按要求填写，不得留空，否则按竞标无效处理。</w:t>
      </w:r>
    </w:p>
    <w:p w14:paraId="46402011">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kern w:val="0"/>
          <w:sz w:val="21"/>
          <w:szCs w:val="21"/>
          <w:highlight w:val="none"/>
        </w:rPr>
        <w:t>4.</w:t>
      </w:r>
      <w:r>
        <w:rPr>
          <w:rFonts w:hint="default" w:ascii="宋体" w:hAnsi="宋体" w:eastAsia="宋体" w:cs="宋体"/>
          <w:color w:val="auto"/>
          <w:sz w:val="21"/>
          <w:szCs w:val="21"/>
          <w:highlight w:val="none"/>
        </w:rPr>
        <w:t>采购需求中带“▲”及“★”的条款，也要分别在本表“竞争性磋商文件采购需求”、“响应文件采购需求承诺”中标记，否则按竞标无效处理。</w:t>
      </w:r>
    </w:p>
    <w:p w14:paraId="1BE70290">
      <w:pPr>
        <w:pStyle w:val="7"/>
        <w:rPr>
          <w:rFonts w:hint="default" w:ascii="宋体" w:eastAsia="宋体"/>
          <w:color w:val="auto"/>
          <w:sz w:val="21"/>
          <w:szCs w:val="21"/>
          <w:highlight w:val="none"/>
        </w:rPr>
      </w:pPr>
    </w:p>
    <w:p w14:paraId="1C771D46">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供应商名称（电子签章）：</w:t>
      </w:r>
    </w:p>
    <w:p w14:paraId="21C4008C">
      <w:pPr>
        <w:spacing w:line="360" w:lineRule="auto"/>
        <w:jc w:val="center"/>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 xml:space="preserve">                                                   日期：  年  月   日</w:t>
      </w:r>
    </w:p>
    <w:p w14:paraId="2F714CEA">
      <w:pPr>
        <w:pStyle w:val="7"/>
        <w:rPr>
          <w:rFonts w:hint="default" w:ascii="宋体" w:eastAsia="宋体"/>
          <w:color w:val="auto"/>
          <w:sz w:val="24"/>
          <w:szCs w:val="24"/>
          <w:highlight w:val="none"/>
          <w:lang w:val="zh-CN"/>
        </w:rPr>
      </w:pPr>
    </w:p>
    <w:p w14:paraId="70696F39">
      <w:pPr>
        <w:keepNext w:val="0"/>
        <w:keepLines w:val="0"/>
        <w:pageBreakBefore/>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30"/>
          <w:szCs w:val="30"/>
        </w:rPr>
      </w:pPr>
      <w:r>
        <w:rPr>
          <w:rFonts w:hint="eastAsia" w:ascii="宋体" w:hAnsi="宋体" w:eastAsia="宋体" w:cs="宋体"/>
          <w:b/>
          <w:color w:val="auto"/>
          <w:sz w:val="30"/>
          <w:szCs w:val="30"/>
          <w:highlight w:val="none"/>
          <w:lang w:val="en-US" w:eastAsia="zh-CN"/>
        </w:rPr>
        <w:t>五</w:t>
      </w:r>
      <w:r>
        <w:rPr>
          <w:rFonts w:hint="default" w:ascii="宋体" w:hAnsi="宋体" w:eastAsia="宋体" w:cs="宋体"/>
          <w:b/>
          <w:color w:val="auto"/>
          <w:sz w:val="30"/>
          <w:szCs w:val="30"/>
          <w:highlight w:val="none"/>
        </w:rPr>
        <w:t>、</w:t>
      </w:r>
      <w:r>
        <w:rPr>
          <w:rFonts w:hint="eastAsia" w:ascii="宋体" w:hAnsi="宋体" w:eastAsia="宋体" w:cs="宋体"/>
          <w:b/>
          <w:color w:val="auto"/>
          <w:sz w:val="30"/>
          <w:szCs w:val="30"/>
        </w:rPr>
        <w:t>20</w:t>
      </w:r>
      <w:r>
        <w:rPr>
          <w:rFonts w:hint="eastAsia" w:ascii="宋体" w:hAnsi="宋体" w:eastAsia="宋体" w:cs="宋体"/>
          <w:b/>
          <w:color w:val="auto"/>
          <w:sz w:val="30"/>
          <w:szCs w:val="30"/>
          <w:lang w:val="en-US" w:eastAsia="zh-CN"/>
        </w:rPr>
        <w:t>23</w:t>
      </w:r>
      <w:r>
        <w:rPr>
          <w:rFonts w:hint="eastAsia" w:ascii="宋体" w:hAnsi="宋体" w:eastAsia="宋体" w:cs="宋体"/>
          <w:b/>
          <w:color w:val="auto"/>
          <w:sz w:val="30"/>
          <w:szCs w:val="30"/>
        </w:rPr>
        <w:t>年来施工企业承建的项目竣工工程情况表</w:t>
      </w:r>
    </w:p>
    <w:p w14:paraId="16DACB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32"/>
        </w:rPr>
      </w:pPr>
      <w:r>
        <w:rPr>
          <w:rFonts w:hint="eastAsia" w:ascii="宋体" w:hAnsi="宋体" w:eastAsia="宋体" w:cs="宋体"/>
          <w:b/>
          <w:bCs/>
          <w:color w:val="auto"/>
          <w:sz w:val="24"/>
          <w:szCs w:val="24"/>
        </w:rPr>
        <w:t>(如有附验收单或证书复印件，字迹模糊不清的复印件无效)</w:t>
      </w:r>
    </w:p>
    <w:p w14:paraId="38150B5C">
      <w:pPr>
        <w:jc w:val="center"/>
        <w:rPr>
          <w:rFonts w:hint="eastAsia" w:ascii="宋体" w:hAnsi="宋体" w:eastAsia="宋体" w:cs="宋体"/>
          <w:color w:val="auto"/>
        </w:rPr>
      </w:pPr>
    </w:p>
    <w:tbl>
      <w:tblPr>
        <w:tblStyle w:val="18"/>
        <w:tblW w:w="9340" w:type="dxa"/>
        <w:jc w:val="center"/>
        <w:tblLayout w:type="fixed"/>
        <w:tblCellMar>
          <w:top w:w="0" w:type="dxa"/>
          <w:left w:w="0" w:type="dxa"/>
          <w:bottom w:w="0" w:type="dxa"/>
          <w:right w:w="0" w:type="dxa"/>
        </w:tblCellMar>
      </w:tblPr>
      <w:tblGrid>
        <w:gridCol w:w="1194"/>
        <w:gridCol w:w="1335"/>
        <w:gridCol w:w="1406"/>
        <w:gridCol w:w="1414"/>
        <w:gridCol w:w="1590"/>
        <w:gridCol w:w="1217"/>
        <w:gridCol w:w="1184"/>
      </w:tblGrid>
      <w:tr w14:paraId="2A20A74E">
        <w:tblPrEx>
          <w:tblCellMar>
            <w:top w:w="0" w:type="dxa"/>
            <w:left w:w="0" w:type="dxa"/>
            <w:bottom w:w="0" w:type="dxa"/>
            <w:right w:w="0" w:type="dxa"/>
          </w:tblCellMar>
        </w:tblPrEx>
        <w:trPr>
          <w:trHeight w:val="623"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B8DDC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建设单位</w:t>
            </w: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6FFC0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83F03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结构类型及跨度</w:t>
            </w: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C0C7A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建筑面积</w:t>
            </w: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6F1720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开、竣工日期</w:t>
            </w: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4A51BD">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合同价款</w:t>
            </w: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0C8DA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质量等级</w:t>
            </w:r>
          </w:p>
        </w:tc>
      </w:tr>
      <w:tr w14:paraId="31FB0037">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5E218E">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831389">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1273A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6D8183">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7C99BC">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6B585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3AD0C2">
            <w:pPr>
              <w:jc w:val="center"/>
              <w:rPr>
                <w:rFonts w:hint="eastAsia" w:ascii="宋体" w:hAnsi="宋体" w:eastAsia="宋体" w:cs="宋体"/>
                <w:color w:val="auto"/>
              </w:rPr>
            </w:pPr>
          </w:p>
        </w:tc>
      </w:tr>
      <w:tr w14:paraId="703E1A6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147A3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8436E1">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FF1BA4">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AE6C3F">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B0914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E5DE0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3036D0">
            <w:pPr>
              <w:jc w:val="center"/>
              <w:rPr>
                <w:rFonts w:hint="eastAsia" w:ascii="宋体" w:hAnsi="宋体" w:eastAsia="宋体" w:cs="宋体"/>
                <w:color w:val="auto"/>
              </w:rPr>
            </w:pPr>
          </w:p>
        </w:tc>
      </w:tr>
      <w:tr w14:paraId="78314C64">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AC758C">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3E2C18">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E4F9B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13610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B0D246">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020DEA6">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584BB4B">
            <w:pPr>
              <w:jc w:val="center"/>
              <w:rPr>
                <w:rFonts w:hint="eastAsia" w:ascii="宋体" w:hAnsi="宋体" w:eastAsia="宋体" w:cs="宋体"/>
                <w:color w:val="auto"/>
              </w:rPr>
            </w:pPr>
          </w:p>
        </w:tc>
      </w:tr>
      <w:tr w14:paraId="668A104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2F930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26D59E">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D84F3C">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05468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5D5CDA">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10ECF9">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EBC8E8">
            <w:pPr>
              <w:jc w:val="center"/>
              <w:rPr>
                <w:rFonts w:hint="eastAsia" w:ascii="宋体" w:hAnsi="宋体" w:eastAsia="宋体" w:cs="宋体"/>
                <w:color w:val="auto"/>
              </w:rPr>
            </w:pPr>
          </w:p>
        </w:tc>
      </w:tr>
      <w:tr w14:paraId="3DF17935">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7AF45C">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201EC5">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C259E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D60A84">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5AF8EB">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242F0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D5DE47">
            <w:pPr>
              <w:jc w:val="center"/>
              <w:rPr>
                <w:rFonts w:hint="eastAsia" w:ascii="宋体" w:hAnsi="宋体" w:eastAsia="宋体" w:cs="宋体"/>
                <w:color w:val="auto"/>
              </w:rPr>
            </w:pPr>
          </w:p>
        </w:tc>
      </w:tr>
      <w:tr w14:paraId="707FE17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B5278A">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7764BBC">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8BB2A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53A54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69463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F5ACC7">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635BCA">
            <w:pPr>
              <w:jc w:val="center"/>
              <w:rPr>
                <w:rFonts w:hint="eastAsia" w:ascii="宋体" w:hAnsi="宋体" w:eastAsia="宋体" w:cs="宋体"/>
                <w:color w:val="auto"/>
              </w:rPr>
            </w:pPr>
          </w:p>
        </w:tc>
      </w:tr>
      <w:tr w14:paraId="03C9DF8F">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A621AB">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A65B7A2">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D6D22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E50596">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8ADE57">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E70C5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53F7C9">
            <w:pPr>
              <w:jc w:val="center"/>
              <w:rPr>
                <w:rFonts w:hint="eastAsia" w:ascii="宋体" w:hAnsi="宋体" w:eastAsia="宋体" w:cs="宋体"/>
                <w:color w:val="auto"/>
              </w:rPr>
            </w:pPr>
          </w:p>
        </w:tc>
      </w:tr>
      <w:tr w14:paraId="5D286336">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61D055">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17B8ECF">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FD0B5D">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42C66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11477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2CE1B5">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DA224B">
            <w:pPr>
              <w:jc w:val="center"/>
              <w:rPr>
                <w:rFonts w:hint="eastAsia" w:ascii="宋体" w:hAnsi="宋体" w:eastAsia="宋体" w:cs="宋体"/>
                <w:color w:val="auto"/>
              </w:rPr>
            </w:pPr>
          </w:p>
        </w:tc>
      </w:tr>
      <w:tr w14:paraId="390083A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3C9ABE">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3DD08F">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74A17ED">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85061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4C8C40">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33B5C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6D7387">
            <w:pPr>
              <w:jc w:val="center"/>
              <w:rPr>
                <w:rFonts w:hint="eastAsia" w:ascii="宋体" w:hAnsi="宋体" w:eastAsia="宋体" w:cs="宋体"/>
                <w:color w:val="auto"/>
              </w:rPr>
            </w:pPr>
          </w:p>
        </w:tc>
      </w:tr>
      <w:tr w14:paraId="12D0286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47E7F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479E19">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72891B">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DC9EEE">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CE53F6">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57A5F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F32F3B">
            <w:pPr>
              <w:jc w:val="center"/>
              <w:rPr>
                <w:rFonts w:hint="eastAsia" w:ascii="宋体" w:hAnsi="宋体" w:eastAsia="宋体" w:cs="宋体"/>
                <w:color w:val="auto"/>
              </w:rPr>
            </w:pPr>
          </w:p>
        </w:tc>
      </w:tr>
      <w:tr w14:paraId="752DB4AC">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F88D5A">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DCA2E1">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BF7E70">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84499A">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7FC68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92D922">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D2D03A">
            <w:pPr>
              <w:jc w:val="center"/>
              <w:rPr>
                <w:rFonts w:hint="eastAsia" w:ascii="宋体" w:hAnsi="宋体" w:eastAsia="宋体" w:cs="宋体"/>
                <w:color w:val="auto"/>
              </w:rPr>
            </w:pPr>
          </w:p>
        </w:tc>
      </w:tr>
      <w:tr w14:paraId="5AA0EB9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68B6D0">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2C8555">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F76B0C">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A5441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B285FD">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494BE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C7EB64">
            <w:pPr>
              <w:jc w:val="center"/>
              <w:rPr>
                <w:rFonts w:hint="eastAsia" w:ascii="宋体" w:hAnsi="宋体" w:eastAsia="宋体" w:cs="宋体"/>
                <w:color w:val="auto"/>
              </w:rPr>
            </w:pPr>
          </w:p>
        </w:tc>
      </w:tr>
      <w:tr w14:paraId="5502D7F2">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27E415">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B9DE9D">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6AEC74">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DE081C">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318BFF">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91E5CA">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61EDC8">
            <w:pPr>
              <w:jc w:val="center"/>
              <w:rPr>
                <w:rFonts w:hint="eastAsia" w:ascii="宋体" w:hAnsi="宋体" w:eastAsia="宋体" w:cs="宋体"/>
                <w:color w:val="auto"/>
              </w:rPr>
            </w:pPr>
          </w:p>
        </w:tc>
      </w:tr>
      <w:tr w14:paraId="6CAC2B78">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CA3D56">
            <w:pPr>
              <w:jc w:val="center"/>
              <w:rPr>
                <w:rFonts w:hint="eastAsia" w:ascii="宋体" w:hAnsi="宋体" w:eastAsia="宋体" w:cs="宋体"/>
                <w:color w:val="auto"/>
                <w:sz w:val="3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4076EB">
            <w:pPr>
              <w:jc w:val="center"/>
              <w:rPr>
                <w:rFonts w:hint="eastAsia" w:ascii="宋体" w:hAnsi="宋体" w:eastAsia="宋体" w:cs="宋体"/>
                <w:color w:val="auto"/>
                <w:sz w:val="32"/>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FF1733">
            <w:pPr>
              <w:jc w:val="center"/>
              <w:rPr>
                <w:rFonts w:hint="eastAsia" w:ascii="宋体" w:hAnsi="宋体" w:eastAsia="宋体" w:cs="宋体"/>
                <w:color w:val="auto"/>
                <w:sz w:val="32"/>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5390CA">
            <w:pPr>
              <w:jc w:val="center"/>
              <w:rPr>
                <w:rFonts w:hint="eastAsia" w:ascii="宋体" w:hAnsi="宋体" w:eastAsia="宋体" w:cs="宋体"/>
                <w:color w:val="auto"/>
                <w:sz w:val="32"/>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05AE21">
            <w:pPr>
              <w:jc w:val="center"/>
              <w:rPr>
                <w:rFonts w:hint="eastAsia" w:ascii="宋体" w:hAnsi="宋体" w:eastAsia="宋体" w:cs="宋体"/>
                <w:color w:val="auto"/>
                <w:sz w:val="32"/>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7054F5">
            <w:pPr>
              <w:jc w:val="center"/>
              <w:rPr>
                <w:rFonts w:hint="eastAsia" w:ascii="宋体" w:hAnsi="宋体" w:eastAsia="宋体" w:cs="宋体"/>
                <w:color w:val="auto"/>
                <w:sz w:val="32"/>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BE8035E">
            <w:pPr>
              <w:jc w:val="center"/>
              <w:rPr>
                <w:rFonts w:hint="eastAsia" w:ascii="宋体" w:hAnsi="宋体" w:eastAsia="宋体" w:cs="宋体"/>
                <w:color w:val="auto"/>
                <w:sz w:val="32"/>
              </w:rPr>
            </w:pPr>
          </w:p>
        </w:tc>
      </w:tr>
    </w:tbl>
    <w:p w14:paraId="3F10BC76">
      <w:pPr>
        <w:jc w:val="center"/>
        <w:rPr>
          <w:rFonts w:hint="eastAsia" w:ascii="宋体" w:hAnsi="宋体" w:eastAsia="宋体" w:cs="宋体"/>
          <w:color w:val="auto"/>
          <w:sz w:val="32"/>
          <w:szCs w:val="20"/>
        </w:rPr>
      </w:pPr>
    </w:p>
    <w:p w14:paraId="2DAFE292">
      <w:pPr>
        <w:rPr>
          <w:rFonts w:hint="eastAsia" w:ascii="宋体" w:hAnsi="宋体" w:eastAsia="宋体" w:cs="宋体"/>
          <w:color w:val="auto"/>
        </w:rPr>
      </w:pPr>
    </w:p>
    <w:p w14:paraId="282FB436">
      <w:pPr>
        <w:autoSpaceDE w:val="0"/>
        <w:autoSpaceDN w:val="0"/>
        <w:spacing w:line="360" w:lineRule="auto"/>
        <w:ind w:left="4305" w:leftChars="1950" w:hanging="210" w:hangingChars="100"/>
        <w:rPr>
          <w:rFonts w:hint="eastAsia" w:ascii="宋体" w:hAnsi="宋体" w:eastAsia="宋体" w:cs="宋体"/>
          <w:color w:val="auto"/>
          <w:kern w:val="0"/>
          <w:sz w:val="24"/>
        </w:rPr>
      </w:pPr>
      <w:r>
        <w:rPr>
          <w:rFonts w:hint="eastAsia" w:ascii="宋体" w:hAnsi="宋体" w:eastAsia="宋体" w:cs="宋体"/>
          <w:color w:val="auto"/>
        </w:rPr>
        <w:t xml:space="preserve">    </w:t>
      </w:r>
      <w:r>
        <w:rPr>
          <w:rFonts w:hint="eastAsia" w:ascii="宋体" w:hAnsi="宋体" w:eastAsia="宋体" w:cs="宋体"/>
          <w:color w:val="auto"/>
          <w:kern w:val="0"/>
          <w:sz w:val="24"/>
        </w:rPr>
        <w:t>供应商名称（电子签章）：</w:t>
      </w:r>
    </w:p>
    <w:p w14:paraId="72C0D1EE">
      <w:pPr>
        <w:autoSpaceDE w:val="0"/>
        <w:autoSpaceDN w:val="0"/>
        <w:spacing w:line="360" w:lineRule="auto"/>
        <w:ind w:firstLine="6480" w:firstLineChars="27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日期：  年  月   日</w:t>
      </w:r>
    </w:p>
    <w:p w14:paraId="36B5974A">
      <w:pPr>
        <w:snapToGrid w:val="0"/>
        <w:spacing w:before="120" w:beforeLines="50" w:after="50"/>
        <w:ind w:firstLine="602" w:firstLineChars="200"/>
        <w:rPr>
          <w:rFonts w:hint="default" w:ascii="宋体" w:hAnsi="宋体" w:eastAsia="宋体" w:cs="宋体"/>
          <w:b/>
          <w:color w:val="auto"/>
          <w:sz w:val="30"/>
          <w:szCs w:val="30"/>
          <w:highlight w:val="none"/>
        </w:rPr>
      </w:pPr>
    </w:p>
    <w:p w14:paraId="39675075">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color w:val="auto"/>
          <w:sz w:val="30"/>
          <w:szCs w:val="30"/>
        </w:rPr>
      </w:pPr>
      <w:r>
        <w:rPr>
          <w:rFonts w:hint="eastAsia" w:ascii="宋体" w:hAnsi="宋体" w:eastAsia="宋体" w:cs="宋体"/>
          <w:b/>
          <w:color w:val="auto"/>
          <w:sz w:val="30"/>
          <w:szCs w:val="30"/>
          <w:lang w:val="en-US" w:eastAsia="zh-CN"/>
        </w:rPr>
        <w:t>六、</w:t>
      </w:r>
      <w:r>
        <w:rPr>
          <w:rFonts w:hint="eastAsia" w:ascii="宋体" w:hAnsi="宋体" w:eastAsia="宋体" w:cs="宋体"/>
          <w:b/>
          <w:color w:val="auto"/>
          <w:sz w:val="30"/>
          <w:szCs w:val="30"/>
        </w:rPr>
        <w:t>企 业 概 况 表</w:t>
      </w:r>
    </w:p>
    <w:p w14:paraId="61957EAB">
      <w:pPr>
        <w:widowControl w:val="0"/>
        <w:numPr>
          <w:ilvl w:val="0"/>
          <w:numId w:val="0"/>
        </w:numPr>
        <w:snapToGrid w:val="0"/>
        <w:jc w:val="left"/>
        <w:rPr>
          <w:rFonts w:hint="eastAsia" w:ascii="Times New Roman" w:hAnsi="Times New Roman" w:eastAsia="宋体" w:cs="Times New Roman"/>
          <w:color w:val="auto"/>
          <w:kern w:val="0"/>
          <w:sz w:val="18"/>
          <w:szCs w:val="18"/>
          <w:lang w:val="en-US" w:eastAsia="zh-CN" w:bidi="ar-SA"/>
        </w:rPr>
      </w:pPr>
    </w:p>
    <w:tbl>
      <w:tblPr>
        <w:tblStyle w:val="18"/>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07303E0E">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EAE579">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123977">
            <w:pPr>
              <w:spacing w:line="500" w:lineRule="exact"/>
              <w:jc w:val="center"/>
              <w:rPr>
                <w:rFonts w:hint="eastAsia" w:ascii="宋体" w:hAnsi="宋体" w:eastAsia="宋体" w:cs="宋体"/>
                <w:color w:val="auto"/>
                <w:sz w:val="24"/>
                <w:szCs w:val="24"/>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804DAB">
            <w:pPr>
              <w:spacing w:line="500" w:lineRule="exact"/>
              <w:ind w:left="72"/>
              <w:jc w:val="center"/>
              <w:rPr>
                <w:rFonts w:hint="eastAsia" w:ascii="宋体" w:hAnsi="宋体" w:eastAsia="宋体" w:cs="宋体"/>
                <w:color w:val="auto"/>
                <w:sz w:val="24"/>
                <w:szCs w:val="24"/>
              </w:rPr>
            </w:pPr>
            <w:r>
              <w:rPr>
                <w:rFonts w:hint="eastAsia" w:ascii="宋体" w:hAnsi="宋体" w:eastAsia="宋体" w:cs="宋体"/>
                <w:color w:val="auto"/>
                <w:sz w:val="24"/>
                <w:szCs w:val="24"/>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2AF35D">
            <w:pPr>
              <w:spacing w:line="500" w:lineRule="exact"/>
              <w:jc w:val="center"/>
              <w:rPr>
                <w:rFonts w:hint="eastAsia" w:ascii="宋体" w:hAnsi="宋体" w:eastAsia="宋体" w:cs="宋体"/>
                <w:color w:val="auto"/>
                <w:sz w:val="24"/>
                <w:szCs w:val="24"/>
              </w:rPr>
            </w:pPr>
          </w:p>
        </w:tc>
      </w:tr>
      <w:tr w14:paraId="44ADB17F">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D97C99">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52D331">
            <w:pPr>
              <w:spacing w:line="500" w:lineRule="exact"/>
              <w:rPr>
                <w:rFonts w:hint="eastAsia" w:ascii="宋体" w:hAnsi="宋体" w:eastAsia="宋体" w:cs="宋体"/>
                <w:color w:val="auto"/>
                <w:sz w:val="24"/>
                <w:szCs w:val="24"/>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60B446">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C81FAA">
            <w:pPr>
              <w:spacing w:line="500" w:lineRule="exact"/>
              <w:jc w:val="center"/>
              <w:rPr>
                <w:rFonts w:hint="eastAsia" w:ascii="宋体" w:hAnsi="宋体" w:eastAsia="宋体" w:cs="宋体"/>
                <w:color w:val="auto"/>
                <w:sz w:val="24"/>
                <w:szCs w:val="24"/>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1E3DFC">
            <w:pPr>
              <w:spacing w:line="500" w:lineRule="exact"/>
              <w:ind w:left="72"/>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3C67F1">
            <w:pPr>
              <w:spacing w:line="500" w:lineRule="exact"/>
              <w:jc w:val="center"/>
              <w:rPr>
                <w:rFonts w:hint="eastAsia" w:ascii="宋体" w:hAnsi="宋体" w:eastAsia="宋体" w:cs="宋体"/>
                <w:color w:val="auto"/>
                <w:sz w:val="24"/>
                <w:szCs w:val="24"/>
              </w:rPr>
            </w:pPr>
          </w:p>
        </w:tc>
      </w:tr>
      <w:tr w14:paraId="573A8B2D">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542625">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AC340D">
            <w:pPr>
              <w:spacing w:line="500" w:lineRule="exact"/>
              <w:rPr>
                <w:rFonts w:hint="eastAsia" w:ascii="宋体" w:hAnsi="宋体" w:eastAsia="宋体" w:cs="宋体"/>
                <w:color w:val="auto"/>
                <w:sz w:val="24"/>
                <w:szCs w:val="24"/>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7923FB">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F864FD">
            <w:pPr>
              <w:spacing w:line="500" w:lineRule="exact"/>
              <w:jc w:val="center"/>
              <w:rPr>
                <w:rFonts w:hint="eastAsia" w:ascii="宋体" w:hAnsi="宋体" w:eastAsia="宋体" w:cs="宋体"/>
                <w:color w:val="auto"/>
                <w:sz w:val="24"/>
                <w:szCs w:val="24"/>
              </w:rPr>
            </w:pPr>
          </w:p>
        </w:tc>
      </w:tr>
      <w:tr w14:paraId="4FAF8924">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997980">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BD0EC0">
            <w:pPr>
              <w:spacing w:line="500" w:lineRule="exact"/>
              <w:jc w:val="center"/>
              <w:rPr>
                <w:rFonts w:hint="eastAsia" w:ascii="宋体" w:hAnsi="宋体" w:eastAsia="宋体" w:cs="宋体"/>
                <w:color w:val="auto"/>
                <w:sz w:val="24"/>
                <w:szCs w:val="24"/>
              </w:rPr>
            </w:pPr>
          </w:p>
        </w:tc>
      </w:tr>
      <w:tr w14:paraId="093D1F01">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68202B">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461132">
            <w:pPr>
              <w:spacing w:line="500" w:lineRule="exact"/>
              <w:rPr>
                <w:rFonts w:hint="eastAsia" w:ascii="宋体" w:hAnsi="宋体" w:eastAsia="宋体" w:cs="宋体"/>
                <w:color w:val="auto"/>
                <w:sz w:val="24"/>
                <w:szCs w:val="24"/>
              </w:rPr>
            </w:pPr>
          </w:p>
        </w:tc>
      </w:tr>
      <w:tr w14:paraId="0A146B0F">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05BF91">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9EC9EE">
            <w:pPr>
              <w:spacing w:line="50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r w14:paraId="49B667C4">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25A01C">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78E525">
            <w:pPr>
              <w:spacing w:line="500" w:lineRule="exact"/>
              <w:rPr>
                <w:rFonts w:hint="eastAsia" w:ascii="宋体" w:hAnsi="宋体" w:eastAsia="宋体" w:cs="宋体"/>
                <w:color w:val="auto"/>
                <w:sz w:val="24"/>
                <w:szCs w:val="24"/>
              </w:rPr>
            </w:pPr>
          </w:p>
        </w:tc>
      </w:tr>
    </w:tbl>
    <w:p w14:paraId="015E9917">
      <w:pPr>
        <w:snapToGrid w:val="0"/>
        <w:spacing w:line="360" w:lineRule="auto"/>
        <w:ind w:firstLine="602" w:firstLineChars="200"/>
        <w:rPr>
          <w:rFonts w:hint="eastAsia" w:ascii="宋体" w:hAnsi="宋体" w:eastAsia="宋体" w:cs="宋体"/>
          <w:b/>
          <w:color w:val="auto"/>
          <w:sz w:val="30"/>
          <w:szCs w:val="30"/>
        </w:rPr>
      </w:pPr>
    </w:p>
    <w:p w14:paraId="49994E9B">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6EF8F8A2">
      <w:pPr>
        <w:autoSpaceDE w:val="0"/>
        <w:autoSpaceDN w:val="0"/>
        <w:spacing w:line="360" w:lineRule="auto"/>
        <w:ind w:firstLine="6480" w:firstLineChars="270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2A46E94D">
      <w:pPr>
        <w:keepNext w:val="0"/>
        <w:keepLines w:val="0"/>
        <w:pageBreakBefore/>
        <w:widowControl w:val="0"/>
        <w:kinsoku/>
        <w:wordWrap/>
        <w:overflowPunct/>
        <w:topLinePunct w:val="0"/>
        <w:autoSpaceDE/>
        <w:autoSpaceDN/>
        <w:bidi w:val="0"/>
        <w:adjustRightInd/>
        <w:snapToGrid w:val="0"/>
        <w:spacing w:before="165" w:beforeLines="50" w:after="50"/>
        <w:textAlignment w:val="auto"/>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七、技术需求偏离表</w:t>
      </w:r>
    </w:p>
    <w:p w14:paraId="59AD3043">
      <w:pPr>
        <w:spacing w:line="500" w:lineRule="exact"/>
        <w:jc w:val="center"/>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技术需求偏离表</w:t>
      </w:r>
    </w:p>
    <w:p w14:paraId="2B3C38E1">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采购项目编号：</w:t>
      </w:r>
      <w:r>
        <w:rPr>
          <w:rFonts w:hint="default" w:ascii="宋体" w:hAnsi="宋体" w:eastAsia="宋体" w:cs="宋体"/>
          <w:color w:val="auto"/>
          <w:sz w:val="24"/>
          <w:szCs w:val="24"/>
          <w:highlight w:val="none"/>
          <w:u w:val="single"/>
        </w:rPr>
        <w:t xml:space="preserve">                </w:t>
      </w:r>
    </w:p>
    <w:p w14:paraId="36B7EF11">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采购项目名称：</w:t>
      </w:r>
      <w:r>
        <w:rPr>
          <w:rFonts w:hint="default" w:ascii="宋体" w:hAnsi="宋体" w:eastAsia="宋体" w:cs="宋体"/>
          <w:color w:val="auto"/>
          <w:sz w:val="24"/>
          <w:szCs w:val="24"/>
          <w:highlight w:val="none"/>
          <w:u w:val="single"/>
        </w:rPr>
        <w:t xml:space="preserve">                 </w:t>
      </w:r>
    </w:p>
    <w:p w14:paraId="5679A9BD">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分标号</w:t>
      </w:r>
      <w:r>
        <w:rPr>
          <w:rFonts w:hint="default" w:ascii="宋体" w:hAnsi="宋体" w:eastAsia="宋体" w:cs="宋体"/>
          <w:color w:val="auto"/>
          <w:sz w:val="21"/>
          <w:szCs w:val="21"/>
          <w:highlight w:val="none"/>
        </w:rPr>
        <w:t>（此处有分标时填写具体分标号，无分标时填写“无”）</w:t>
      </w:r>
      <w:r>
        <w:rPr>
          <w:rFonts w:hint="default" w:ascii="宋体" w:hAnsi="宋体" w:eastAsia="宋体" w:cs="宋体"/>
          <w:color w:val="auto"/>
          <w:sz w:val="24"/>
          <w:szCs w:val="24"/>
          <w:highlight w:val="none"/>
        </w:rPr>
        <w:t>：</w:t>
      </w:r>
      <w:r>
        <w:rPr>
          <w:rFonts w:hint="default" w:ascii="宋体" w:hAnsi="宋体" w:eastAsia="宋体" w:cs="宋体"/>
          <w:color w:val="auto"/>
          <w:sz w:val="24"/>
          <w:szCs w:val="24"/>
          <w:highlight w:val="none"/>
          <w:u w:val="single"/>
        </w:rPr>
        <w:t xml:space="preserve">        </w:t>
      </w:r>
    </w:p>
    <w:tbl>
      <w:tblPr>
        <w:tblStyle w:val="1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631"/>
        <w:gridCol w:w="3210"/>
        <w:gridCol w:w="1274"/>
      </w:tblGrid>
      <w:tr w14:paraId="1A4C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270621">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项号</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DF936C">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竞争性磋商文件采购需求</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46E3F">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响应文件采购需求承诺</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62693">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偏离说明</w:t>
            </w:r>
          </w:p>
        </w:tc>
      </w:tr>
      <w:tr w14:paraId="44D0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0F51B4A6">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7C305C88">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156E29B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32BB1BF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6256159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64789E9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58B263D2">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294A818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47F5AA7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4115778B">
            <w:pPr>
              <w:spacing w:line="300" w:lineRule="exact"/>
              <w:rPr>
                <w:rFonts w:hint="default" w:ascii="宋体" w:hAnsi="宋体" w:eastAsia="宋体" w:cs="宋体"/>
                <w:color w:val="auto"/>
                <w:sz w:val="24"/>
                <w:szCs w:val="24"/>
                <w:highlight w:val="none"/>
              </w:rPr>
            </w:pPr>
          </w:p>
        </w:tc>
      </w:tr>
      <w:tr w14:paraId="39E8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574D28CB">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3806265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09D53BD2">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4EF2D1F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54D2C15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4D61251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0CDA5036">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11740FC7">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3EAE222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11FDB10A">
            <w:pPr>
              <w:spacing w:line="300" w:lineRule="exact"/>
              <w:rPr>
                <w:rFonts w:hint="default" w:ascii="宋体" w:hAnsi="宋体" w:eastAsia="宋体" w:cs="宋体"/>
                <w:color w:val="auto"/>
                <w:sz w:val="24"/>
                <w:szCs w:val="24"/>
                <w:highlight w:val="none"/>
              </w:rPr>
            </w:pPr>
          </w:p>
        </w:tc>
      </w:tr>
      <w:tr w14:paraId="3E9E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3991C5A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1B6F972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3D9AD18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0C6C916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2A97765F">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0891900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1ECAEFFF">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7EDCF95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7C63B19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451DAE73">
            <w:pPr>
              <w:spacing w:line="300" w:lineRule="exact"/>
              <w:rPr>
                <w:rFonts w:hint="default" w:ascii="宋体" w:hAnsi="宋体" w:eastAsia="宋体" w:cs="宋体"/>
                <w:color w:val="auto"/>
                <w:sz w:val="24"/>
                <w:szCs w:val="24"/>
                <w:highlight w:val="none"/>
              </w:rPr>
            </w:pPr>
          </w:p>
        </w:tc>
      </w:tr>
    </w:tbl>
    <w:p w14:paraId="13AAC63C">
      <w:pPr>
        <w:pStyle w:val="6"/>
        <w:spacing w:after="0" w:line="360" w:lineRule="exact"/>
        <w:ind w:left="840" w:hanging="42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注：</w:t>
      </w:r>
    </w:p>
    <w:p w14:paraId="4E2B61C7">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1.说明：应对照磋商文件“第二章”中“采购需求”中的技术需求及工程内容条款逐条作出明确响应，并作出偏离说明。</w:t>
      </w:r>
    </w:p>
    <w:p w14:paraId="6D0BCF3B">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 当响应文件的</w:t>
      </w:r>
      <w:r>
        <w:rPr>
          <w:rFonts w:hint="eastAsia" w:ascii="宋体" w:hAnsi="宋体" w:eastAsia="宋体" w:cs="宋体"/>
          <w:color w:val="auto"/>
          <w:sz w:val="21"/>
          <w:szCs w:val="21"/>
          <w:highlight w:val="none"/>
          <w:lang w:val="en-US" w:eastAsia="zh-CN"/>
        </w:rPr>
        <w:t>技术需求</w:t>
      </w:r>
      <w:r>
        <w:rPr>
          <w:rFonts w:hint="default" w:ascii="宋体" w:hAnsi="宋体" w:eastAsia="宋体" w:cs="宋体"/>
          <w:color w:val="auto"/>
          <w:sz w:val="21"/>
          <w:szCs w:val="21"/>
          <w:highlight w:val="none"/>
        </w:rPr>
        <w:t>低于竞争性磋商文件要求时，竞标人应当如实写明“负偏离”，否则视为虚假应标</w:t>
      </w:r>
    </w:p>
    <w:p w14:paraId="59C14771">
      <w:pPr>
        <w:spacing w:line="36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3.表格内容均需按要求填写并盖章，不得留空，否则按竞标无效处理。</w:t>
      </w:r>
    </w:p>
    <w:p w14:paraId="416EBF6C">
      <w:pPr>
        <w:pStyle w:val="8"/>
        <w:spacing w:line="360" w:lineRule="exact"/>
        <w:ind w:firstLine="420" w:firstLineChars="200"/>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rPr>
        <w:t>.采购需求中带“▲”的条款，也要分别在本表“竞争性磋商文件采购需求”、“响应文件采购需求承诺”中标记，否则按竞标无效处理。</w:t>
      </w:r>
    </w:p>
    <w:p w14:paraId="1CACBD05">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10F35B28">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AC82F5A">
      <w:pPr>
        <w:spacing w:line="500" w:lineRule="exact"/>
        <w:jc w:val="right"/>
        <w:rPr>
          <w:rFonts w:hint="default" w:ascii="宋体" w:hAnsi="宋体" w:eastAsia="宋体" w:cs="宋体"/>
          <w:b/>
          <w:color w:val="auto"/>
          <w:sz w:val="30"/>
          <w:szCs w:val="30"/>
          <w:highlight w:val="none"/>
        </w:rPr>
      </w:pPr>
      <w:r>
        <w:rPr>
          <w:rFonts w:hint="default" w:ascii="宋体" w:hAnsi="宋体" w:eastAsia="宋体" w:cs="宋体"/>
          <w:color w:val="auto"/>
          <w:kern w:val="0"/>
          <w:sz w:val="24"/>
          <w:szCs w:val="24"/>
          <w:highlight w:val="none"/>
          <w:lang w:val="zh-CN"/>
        </w:rPr>
        <w:t>日期：  年  月  日</w:t>
      </w:r>
    </w:p>
    <w:p w14:paraId="13126F90">
      <w:pPr>
        <w:keepNext w:val="0"/>
        <w:keepLines w:val="0"/>
        <w:pageBreakBefore/>
        <w:widowControl w:val="0"/>
        <w:kinsoku/>
        <w:wordWrap/>
        <w:overflowPunct/>
        <w:topLinePunct w:val="0"/>
        <w:autoSpaceDE/>
        <w:autoSpaceDN/>
        <w:bidi w:val="0"/>
        <w:adjustRightInd/>
        <w:snapToGrid/>
        <w:jc w:val="left"/>
        <w:textAlignment w:val="auto"/>
        <w:rPr>
          <w:rFonts w:hint="default" w:ascii="宋体" w:hAnsi="宋体" w:eastAsia="宋体" w:cs="宋体"/>
          <w:b/>
          <w:color w:val="auto"/>
          <w:sz w:val="32"/>
          <w:szCs w:val="24"/>
          <w:highlight w:val="none"/>
        </w:rPr>
      </w:pPr>
      <w:r>
        <w:rPr>
          <w:rFonts w:hint="default" w:ascii="宋体" w:hAnsi="宋体" w:eastAsia="宋体" w:cs="宋体"/>
          <w:b/>
          <w:color w:val="auto"/>
          <w:sz w:val="30"/>
          <w:szCs w:val="30"/>
          <w:highlight w:val="none"/>
        </w:rPr>
        <w:t>八、</w:t>
      </w:r>
      <w:r>
        <w:rPr>
          <w:rFonts w:hint="default" w:ascii="宋体" w:hAnsi="宋体" w:eastAsia="宋体" w:cs="宋体"/>
          <w:b/>
          <w:color w:val="auto"/>
          <w:sz w:val="32"/>
          <w:szCs w:val="24"/>
          <w:highlight w:val="none"/>
        </w:rPr>
        <w:t>项目经理简历表</w:t>
      </w:r>
    </w:p>
    <w:p w14:paraId="5827092A">
      <w:pPr>
        <w:jc w:val="center"/>
        <w:rPr>
          <w:rFonts w:hint="default" w:ascii="宋体" w:hAnsi="宋体" w:eastAsia="宋体" w:cs="宋体"/>
          <w:color w:val="auto"/>
          <w:sz w:val="21"/>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85"/>
        <w:gridCol w:w="1878"/>
        <w:gridCol w:w="1317"/>
        <w:gridCol w:w="1403"/>
        <w:gridCol w:w="1060"/>
        <w:gridCol w:w="1670"/>
      </w:tblGrid>
      <w:tr w14:paraId="34AFE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A79C68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9D0D06C">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F4835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性别</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B24470">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7978C7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年龄</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4FE728C">
            <w:pPr>
              <w:jc w:val="center"/>
              <w:rPr>
                <w:rFonts w:hint="default" w:ascii="宋体" w:hAnsi="宋体" w:eastAsia="宋体" w:cs="宋体"/>
                <w:color w:val="auto"/>
                <w:sz w:val="24"/>
                <w:szCs w:val="24"/>
                <w:highlight w:val="none"/>
              </w:rPr>
            </w:pPr>
          </w:p>
        </w:tc>
      </w:tr>
      <w:tr w14:paraId="211A9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9DEC3F2">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90B2D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D2D83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25B99A4">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FB2ED5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学历</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BF4941C">
            <w:pPr>
              <w:jc w:val="center"/>
              <w:rPr>
                <w:rFonts w:hint="default" w:ascii="宋体" w:hAnsi="宋体" w:eastAsia="宋体" w:cs="宋体"/>
                <w:color w:val="auto"/>
                <w:sz w:val="24"/>
                <w:szCs w:val="24"/>
                <w:highlight w:val="none"/>
              </w:rPr>
            </w:pPr>
          </w:p>
        </w:tc>
      </w:tr>
      <w:tr w14:paraId="4DCF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05DE612">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参加工作时间</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65C7A19">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BE4D3A3">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从事项目经理（或建造师）年限</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33FFBA4">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BD75EE3">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资质等级</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56439E3">
            <w:pPr>
              <w:jc w:val="center"/>
              <w:rPr>
                <w:rFonts w:hint="default" w:ascii="宋体" w:hAnsi="宋体" w:eastAsia="宋体" w:cs="宋体"/>
                <w:color w:val="auto"/>
                <w:sz w:val="24"/>
                <w:szCs w:val="24"/>
                <w:highlight w:val="none"/>
              </w:rPr>
            </w:pPr>
          </w:p>
        </w:tc>
      </w:tr>
      <w:tr w14:paraId="226D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4480"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A2D0D15">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拟在本工程中担任的工作和职务</w:t>
            </w:r>
          </w:p>
        </w:tc>
        <w:tc>
          <w:tcPr>
            <w:tcW w:w="4133"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1CD20FF">
            <w:pPr>
              <w:jc w:val="center"/>
              <w:rPr>
                <w:rFonts w:hint="default" w:ascii="宋体" w:hAnsi="宋体" w:eastAsia="宋体" w:cs="宋体"/>
                <w:color w:val="auto"/>
                <w:sz w:val="24"/>
                <w:szCs w:val="24"/>
                <w:highlight w:val="none"/>
              </w:rPr>
            </w:pPr>
          </w:p>
        </w:tc>
      </w:tr>
      <w:tr w14:paraId="38EE6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CB725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已 完 工 程 项 目 情 况</w:t>
            </w:r>
          </w:p>
        </w:tc>
      </w:tr>
      <w:tr w14:paraId="6531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EFBA6B">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建设单位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14F2DB">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项目名称</w:t>
            </w: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6F79AA">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建筑规模</w:t>
            </w: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939E2A9">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开竣工日期</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FDCDA40">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质量等级</w:t>
            </w:r>
          </w:p>
        </w:tc>
      </w:tr>
      <w:tr w14:paraId="3EEA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AF3C5FB">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1A4C79">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04E288">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1CB3FDD">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36B8C20">
            <w:pPr>
              <w:jc w:val="center"/>
              <w:rPr>
                <w:rFonts w:hint="default" w:ascii="宋体" w:hAnsi="宋体" w:eastAsia="宋体" w:cs="宋体"/>
                <w:color w:val="auto"/>
                <w:sz w:val="24"/>
                <w:szCs w:val="24"/>
                <w:highlight w:val="none"/>
              </w:rPr>
            </w:pPr>
          </w:p>
        </w:tc>
      </w:tr>
      <w:tr w14:paraId="7781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0E5B568">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A3BF9D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E936A0D">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904541">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16A8123">
            <w:pPr>
              <w:jc w:val="center"/>
              <w:rPr>
                <w:rFonts w:hint="default" w:ascii="宋体" w:hAnsi="宋体" w:eastAsia="宋体" w:cs="宋体"/>
                <w:color w:val="auto"/>
                <w:sz w:val="24"/>
                <w:szCs w:val="24"/>
                <w:highlight w:val="none"/>
              </w:rPr>
            </w:pPr>
          </w:p>
        </w:tc>
      </w:tr>
      <w:tr w14:paraId="2C74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DC62649">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3E21523">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5A8687">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A9D02A6">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60D0F4">
            <w:pPr>
              <w:jc w:val="center"/>
              <w:rPr>
                <w:rFonts w:hint="default" w:ascii="宋体" w:hAnsi="宋体" w:eastAsia="宋体" w:cs="宋体"/>
                <w:color w:val="auto"/>
                <w:sz w:val="24"/>
                <w:szCs w:val="24"/>
                <w:highlight w:val="none"/>
              </w:rPr>
            </w:pPr>
          </w:p>
        </w:tc>
      </w:tr>
      <w:tr w14:paraId="7B9A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A8E2868">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771711">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C941A9">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8DAAF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6056BE7">
            <w:pPr>
              <w:jc w:val="center"/>
              <w:rPr>
                <w:rFonts w:hint="default" w:ascii="宋体" w:hAnsi="宋体" w:eastAsia="宋体" w:cs="宋体"/>
                <w:color w:val="auto"/>
                <w:sz w:val="24"/>
                <w:szCs w:val="24"/>
                <w:highlight w:val="none"/>
              </w:rPr>
            </w:pPr>
          </w:p>
        </w:tc>
      </w:tr>
      <w:tr w14:paraId="331AD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1B8B23">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12367F">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930C5D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066FDCE">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EA5E00">
            <w:pPr>
              <w:jc w:val="center"/>
              <w:rPr>
                <w:rFonts w:hint="default" w:ascii="宋体" w:hAnsi="宋体" w:eastAsia="宋体" w:cs="宋体"/>
                <w:color w:val="auto"/>
                <w:sz w:val="24"/>
                <w:szCs w:val="24"/>
                <w:highlight w:val="none"/>
              </w:rPr>
            </w:pPr>
          </w:p>
        </w:tc>
      </w:tr>
      <w:tr w14:paraId="07A53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4302DB">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D70BBA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C0CCF9C">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5E05F3">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C58CACA">
            <w:pPr>
              <w:jc w:val="center"/>
              <w:rPr>
                <w:rFonts w:hint="default" w:ascii="宋体" w:hAnsi="宋体" w:eastAsia="宋体" w:cs="宋体"/>
                <w:color w:val="auto"/>
                <w:sz w:val="24"/>
                <w:szCs w:val="24"/>
                <w:highlight w:val="none"/>
              </w:rPr>
            </w:pPr>
          </w:p>
        </w:tc>
      </w:tr>
      <w:tr w14:paraId="36826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83AE39E">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68875E7">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4EA5F33">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5E6E61">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7342171">
            <w:pPr>
              <w:jc w:val="center"/>
              <w:rPr>
                <w:rFonts w:hint="default" w:ascii="宋体" w:hAnsi="宋体" w:eastAsia="宋体" w:cs="宋体"/>
                <w:color w:val="auto"/>
                <w:sz w:val="24"/>
                <w:szCs w:val="24"/>
                <w:highlight w:val="none"/>
              </w:rPr>
            </w:pPr>
          </w:p>
        </w:tc>
      </w:tr>
      <w:tr w14:paraId="6168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4370FA6">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DF0C8E">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C50EEA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EDDC808">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46DCD9">
            <w:pPr>
              <w:jc w:val="center"/>
              <w:rPr>
                <w:rFonts w:hint="default" w:ascii="宋体" w:hAnsi="宋体" w:eastAsia="宋体" w:cs="宋体"/>
                <w:color w:val="auto"/>
                <w:sz w:val="24"/>
                <w:szCs w:val="24"/>
                <w:highlight w:val="none"/>
              </w:rPr>
            </w:pPr>
          </w:p>
        </w:tc>
      </w:tr>
      <w:tr w14:paraId="1307E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582A051">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B02A0D5">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A4A833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4E6F4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923EC1">
            <w:pPr>
              <w:jc w:val="center"/>
              <w:rPr>
                <w:rFonts w:hint="default" w:ascii="宋体" w:hAnsi="宋体" w:eastAsia="宋体" w:cs="宋体"/>
                <w:color w:val="auto"/>
                <w:sz w:val="24"/>
                <w:szCs w:val="24"/>
                <w:highlight w:val="none"/>
              </w:rPr>
            </w:pPr>
          </w:p>
        </w:tc>
      </w:tr>
      <w:tr w14:paraId="24934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30A5466">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BC0A21">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C544D9">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07FE254">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4883140">
            <w:pPr>
              <w:jc w:val="center"/>
              <w:rPr>
                <w:rFonts w:hint="default" w:ascii="宋体" w:hAnsi="宋体" w:eastAsia="宋体" w:cs="宋体"/>
                <w:color w:val="auto"/>
                <w:sz w:val="24"/>
                <w:szCs w:val="24"/>
                <w:highlight w:val="none"/>
              </w:rPr>
            </w:pPr>
          </w:p>
        </w:tc>
      </w:tr>
      <w:tr w14:paraId="477C2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A3D575E">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3173500">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2BF03DE">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269E5C">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26B9DF9">
            <w:pPr>
              <w:jc w:val="center"/>
              <w:rPr>
                <w:rFonts w:hint="default" w:ascii="宋体" w:hAnsi="宋体" w:eastAsia="宋体" w:cs="宋体"/>
                <w:color w:val="auto"/>
                <w:sz w:val="24"/>
                <w:szCs w:val="24"/>
                <w:highlight w:val="none"/>
              </w:rPr>
            </w:pPr>
          </w:p>
        </w:tc>
      </w:tr>
      <w:tr w14:paraId="6C749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73DF2F9">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FFC09C3">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5BC0902">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DDED5D0">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BB2D8ED">
            <w:pPr>
              <w:jc w:val="center"/>
              <w:rPr>
                <w:rFonts w:hint="default" w:ascii="宋体" w:hAnsi="宋体" w:eastAsia="宋体" w:cs="宋体"/>
                <w:color w:val="auto"/>
                <w:sz w:val="24"/>
                <w:szCs w:val="24"/>
                <w:highlight w:val="none"/>
              </w:rPr>
            </w:pPr>
          </w:p>
        </w:tc>
      </w:tr>
    </w:tbl>
    <w:p w14:paraId="7EA04919">
      <w:pPr>
        <w:rPr>
          <w:rFonts w:hint="default" w:ascii="宋体" w:hAnsi="宋体" w:eastAsia="宋体" w:cs="宋体"/>
          <w:color w:val="auto"/>
          <w:sz w:val="21"/>
          <w:szCs w:val="20"/>
          <w:highlight w:val="none"/>
        </w:rPr>
      </w:pPr>
    </w:p>
    <w:p w14:paraId="045C69E2">
      <w:pPr>
        <w:rPr>
          <w:rFonts w:hint="default" w:ascii="宋体" w:hAnsi="宋体" w:eastAsia="宋体" w:cs="宋体"/>
          <w:b/>
          <w:color w:val="auto"/>
          <w:sz w:val="21"/>
          <w:szCs w:val="24"/>
          <w:highlight w:val="none"/>
        </w:rPr>
      </w:pPr>
      <w:r>
        <w:rPr>
          <w:rFonts w:hint="default" w:ascii="宋体" w:hAnsi="宋体" w:eastAsia="宋体" w:cs="宋体"/>
          <w:color w:val="auto"/>
          <w:sz w:val="21"/>
          <w:szCs w:val="24"/>
          <w:highlight w:val="none"/>
        </w:rPr>
        <w:t xml:space="preserve"> </w:t>
      </w:r>
      <w:r>
        <w:rPr>
          <w:rFonts w:hint="default" w:ascii="宋体" w:hAnsi="宋体" w:eastAsia="宋体" w:cs="宋体"/>
          <w:b/>
          <w:color w:val="auto"/>
          <w:sz w:val="21"/>
          <w:szCs w:val="24"/>
          <w:highlight w:val="none"/>
        </w:rPr>
        <w:t>备注：1. 附以上人员的资格证件等相关证明材料扫描件，以及供应商认为需要增加的其他证明材料扫描件，以上扫描件均须加盖供应商电子签章。</w:t>
      </w:r>
    </w:p>
    <w:p w14:paraId="7C641177">
      <w:pPr>
        <w:rPr>
          <w:rFonts w:hint="default" w:ascii="宋体" w:hAnsi="宋体" w:eastAsia="宋体" w:cs="宋体"/>
          <w:b/>
          <w:color w:val="auto"/>
          <w:sz w:val="21"/>
          <w:szCs w:val="24"/>
          <w:highlight w:val="none"/>
        </w:rPr>
      </w:pPr>
    </w:p>
    <w:p w14:paraId="209FEB25">
      <w:pPr>
        <w:rPr>
          <w:rFonts w:hint="default" w:ascii="宋体" w:hAnsi="宋体" w:eastAsia="宋体" w:cs="宋体"/>
          <w:b/>
          <w:color w:val="auto"/>
          <w:sz w:val="21"/>
          <w:szCs w:val="24"/>
          <w:highlight w:val="none"/>
        </w:rPr>
      </w:pPr>
    </w:p>
    <w:p w14:paraId="4333303F">
      <w:pPr>
        <w:rPr>
          <w:rFonts w:hint="default" w:ascii="宋体" w:hAnsi="宋体" w:eastAsia="宋体" w:cs="宋体"/>
          <w:b/>
          <w:color w:val="auto"/>
          <w:sz w:val="21"/>
          <w:szCs w:val="24"/>
          <w:highlight w:val="none"/>
        </w:rPr>
      </w:pPr>
    </w:p>
    <w:p w14:paraId="4C912C5A">
      <w:pPr>
        <w:rPr>
          <w:rFonts w:hint="default" w:ascii="宋体" w:hAnsi="宋体" w:eastAsia="宋体" w:cs="宋体"/>
          <w:b/>
          <w:color w:val="auto"/>
          <w:sz w:val="21"/>
          <w:szCs w:val="24"/>
          <w:highlight w:val="none"/>
        </w:rPr>
      </w:pPr>
    </w:p>
    <w:p w14:paraId="0270291D">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6BB7F536">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45DB276C">
      <w:pPr>
        <w:rPr>
          <w:rFonts w:hint="default" w:ascii="宋体" w:hAnsi="宋体" w:eastAsia="宋体" w:cs="宋体"/>
          <w:b/>
          <w:color w:val="auto"/>
          <w:sz w:val="21"/>
          <w:szCs w:val="24"/>
          <w:highlight w:val="none"/>
        </w:rPr>
      </w:pPr>
    </w:p>
    <w:p w14:paraId="3E34155C">
      <w:pPr>
        <w:rPr>
          <w:rFonts w:hint="default" w:ascii="宋体" w:hAnsi="宋体" w:eastAsia="宋体" w:cs="宋体"/>
          <w:b/>
          <w:color w:val="auto"/>
          <w:sz w:val="21"/>
          <w:szCs w:val="24"/>
          <w:highlight w:val="none"/>
        </w:rPr>
      </w:pPr>
    </w:p>
    <w:p w14:paraId="0F3B0A4B">
      <w:pPr>
        <w:rPr>
          <w:rFonts w:hint="default" w:ascii="宋体" w:hAnsi="宋体" w:eastAsia="宋体" w:cs="宋体"/>
          <w:b/>
          <w:color w:val="auto"/>
          <w:sz w:val="21"/>
          <w:szCs w:val="24"/>
          <w:highlight w:val="none"/>
        </w:rPr>
      </w:pPr>
    </w:p>
    <w:p w14:paraId="01D7BDDC">
      <w:pPr>
        <w:rPr>
          <w:rFonts w:hint="default" w:ascii="宋体" w:hAnsi="宋体" w:eastAsia="宋体" w:cs="宋体"/>
          <w:b/>
          <w:color w:val="auto"/>
          <w:sz w:val="21"/>
          <w:szCs w:val="24"/>
          <w:highlight w:val="none"/>
        </w:rPr>
      </w:pPr>
    </w:p>
    <w:p w14:paraId="0B1C06ED">
      <w:pPr>
        <w:rPr>
          <w:rFonts w:hint="default" w:ascii="宋体" w:hAnsi="宋体" w:eastAsia="宋体" w:cs="宋体"/>
          <w:b/>
          <w:color w:val="auto"/>
          <w:sz w:val="21"/>
          <w:szCs w:val="24"/>
          <w:highlight w:val="none"/>
        </w:rPr>
      </w:pPr>
    </w:p>
    <w:p w14:paraId="77DA0185">
      <w:pPr>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九、主要施工管理人员表</w:t>
      </w:r>
    </w:p>
    <w:p w14:paraId="591B43CF">
      <w:pPr>
        <w:jc w:val="center"/>
        <w:rPr>
          <w:rFonts w:hint="default" w:ascii="宋体" w:hAnsi="宋体" w:eastAsia="宋体" w:cs="宋体"/>
          <w:color w:val="auto"/>
          <w:sz w:val="21"/>
          <w:szCs w:val="24"/>
          <w:highlight w:val="none"/>
        </w:rPr>
      </w:pPr>
    </w:p>
    <w:tbl>
      <w:tblPr>
        <w:tblStyle w:val="18"/>
        <w:tblW w:w="9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45"/>
        <w:gridCol w:w="1155"/>
        <w:gridCol w:w="1155"/>
        <w:gridCol w:w="1155"/>
        <w:gridCol w:w="4010"/>
      </w:tblGrid>
      <w:tr w14:paraId="6E59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805840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992084">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38298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4C5BC6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7B325F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现任职务及资格经历</w:t>
            </w:r>
          </w:p>
        </w:tc>
      </w:tr>
      <w:tr w14:paraId="1E825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E3D3E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C09460">
            <w:pPr>
              <w:jc w:val="cente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B51277E">
            <w:pPr>
              <w:jc w:val="cente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748F2FC">
            <w:pPr>
              <w:jc w:val="cente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17C474">
            <w:pPr>
              <w:jc w:val="center"/>
              <w:rPr>
                <w:rFonts w:hint="default" w:ascii="宋体" w:hAnsi="宋体" w:eastAsia="宋体" w:cs="宋体"/>
                <w:color w:val="auto"/>
                <w:sz w:val="24"/>
                <w:szCs w:val="24"/>
                <w:highlight w:val="none"/>
              </w:rPr>
            </w:pPr>
          </w:p>
        </w:tc>
      </w:tr>
      <w:tr w14:paraId="280D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E307C1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F388AD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2A8EC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C3ED15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D2A1025">
            <w:pPr>
              <w:rPr>
                <w:rFonts w:hint="default" w:ascii="宋体" w:hAnsi="宋体" w:eastAsia="宋体" w:cs="宋体"/>
                <w:color w:val="auto"/>
                <w:sz w:val="24"/>
                <w:szCs w:val="24"/>
                <w:highlight w:val="none"/>
              </w:rPr>
            </w:pPr>
          </w:p>
        </w:tc>
      </w:tr>
      <w:tr w14:paraId="572DD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62A2D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F3A0A6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74CAE9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4E0D8F2">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90B8D26">
            <w:pPr>
              <w:rPr>
                <w:rFonts w:hint="default" w:ascii="宋体" w:hAnsi="宋体" w:eastAsia="宋体" w:cs="宋体"/>
                <w:color w:val="auto"/>
                <w:sz w:val="24"/>
                <w:szCs w:val="24"/>
                <w:highlight w:val="none"/>
              </w:rPr>
            </w:pPr>
          </w:p>
        </w:tc>
      </w:tr>
      <w:tr w14:paraId="58189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847CE8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4ACBEF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A09F7C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A91EFF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5E2BD38">
            <w:pPr>
              <w:rPr>
                <w:rFonts w:hint="default" w:ascii="宋体" w:hAnsi="宋体" w:eastAsia="宋体" w:cs="宋体"/>
                <w:color w:val="auto"/>
                <w:sz w:val="24"/>
                <w:szCs w:val="24"/>
                <w:highlight w:val="none"/>
              </w:rPr>
            </w:pPr>
          </w:p>
        </w:tc>
      </w:tr>
      <w:tr w14:paraId="1E845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422AB3D">
            <w:pPr>
              <w:ind w:firstLine="377"/>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0A91424">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11D5F6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982E42E">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537036B">
            <w:pPr>
              <w:rPr>
                <w:rFonts w:hint="default" w:ascii="宋体" w:hAnsi="宋体" w:eastAsia="宋体" w:cs="宋体"/>
                <w:color w:val="auto"/>
                <w:sz w:val="24"/>
                <w:szCs w:val="24"/>
                <w:highlight w:val="none"/>
              </w:rPr>
            </w:pPr>
          </w:p>
        </w:tc>
      </w:tr>
      <w:tr w14:paraId="13EA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BDA7B1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F09491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21BD3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F54CCDF">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F7F4B9F">
            <w:pPr>
              <w:rPr>
                <w:rFonts w:hint="default" w:ascii="宋体" w:hAnsi="宋体" w:eastAsia="宋体" w:cs="宋体"/>
                <w:color w:val="auto"/>
                <w:sz w:val="24"/>
                <w:szCs w:val="24"/>
                <w:highlight w:val="none"/>
              </w:rPr>
            </w:pPr>
          </w:p>
        </w:tc>
      </w:tr>
      <w:tr w14:paraId="0F56B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1"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E1332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AD8425">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0B77D9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479171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1EE0401">
            <w:pPr>
              <w:rPr>
                <w:rFonts w:hint="default" w:ascii="宋体" w:hAnsi="宋体" w:eastAsia="宋体" w:cs="宋体"/>
                <w:color w:val="auto"/>
                <w:sz w:val="24"/>
                <w:szCs w:val="24"/>
                <w:highlight w:val="none"/>
              </w:rPr>
            </w:pPr>
          </w:p>
        </w:tc>
      </w:tr>
      <w:tr w14:paraId="2EEA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B4B0595">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48D2B3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B70336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D95583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7A5045">
            <w:pPr>
              <w:rPr>
                <w:rFonts w:hint="default" w:ascii="宋体" w:hAnsi="宋体" w:eastAsia="宋体" w:cs="宋体"/>
                <w:color w:val="auto"/>
                <w:sz w:val="24"/>
                <w:szCs w:val="24"/>
                <w:highlight w:val="none"/>
              </w:rPr>
            </w:pPr>
          </w:p>
        </w:tc>
      </w:tr>
      <w:tr w14:paraId="30F41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A070F3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67A487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B9B2CF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E3715C6">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10EB08">
            <w:pPr>
              <w:rPr>
                <w:rFonts w:hint="default" w:ascii="宋体" w:hAnsi="宋体" w:eastAsia="宋体" w:cs="宋体"/>
                <w:color w:val="auto"/>
                <w:sz w:val="24"/>
                <w:szCs w:val="24"/>
                <w:highlight w:val="none"/>
              </w:rPr>
            </w:pPr>
          </w:p>
        </w:tc>
      </w:tr>
      <w:tr w14:paraId="53F7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B80E06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134463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406EA9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C7AAFCB">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B06DDFD">
            <w:pPr>
              <w:rPr>
                <w:rFonts w:hint="default" w:ascii="宋体" w:hAnsi="宋体" w:eastAsia="宋体" w:cs="宋体"/>
                <w:color w:val="auto"/>
                <w:sz w:val="24"/>
                <w:szCs w:val="24"/>
                <w:highlight w:val="none"/>
              </w:rPr>
            </w:pPr>
          </w:p>
        </w:tc>
      </w:tr>
      <w:tr w14:paraId="0F4D8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170F9F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AB42DB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5674FD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CBCBBD">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40E744">
            <w:pPr>
              <w:rPr>
                <w:rFonts w:hint="default" w:ascii="宋体" w:hAnsi="宋体" w:eastAsia="宋体" w:cs="宋体"/>
                <w:color w:val="auto"/>
                <w:sz w:val="24"/>
                <w:szCs w:val="24"/>
                <w:highlight w:val="none"/>
              </w:rPr>
            </w:pPr>
          </w:p>
        </w:tc>
      </w:tr>
      <w:tr w14:paraId="10905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162018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7CC10A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81CAF3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F7DDF5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7944BC">
            <w:pPr>
              <w:rPr>
                <w:rFonts w:hint="default" w:ascii="宋体" w:hAnsi="宋体" w:eastAsia="宋体" w:cs="宋体"/>
                <w:color w:val="auto"/>
                <w:sz w:val="24"/>
                <w:szCs w:val="24"/>
                <w:highlight w:val="none"/>
              </w:rPr>
            </w:pPr>
          </w:p>
        </w:tc>
      </w:tr>
      <w:tr w14:paraId="526B3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A4A2E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4CC75F4">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CC701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BD7CAF6">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E800F6">
            <w:pPr>
              <w:rPr>
                <w:rFonts w:hint="default" w:ascii="宋体" w:hAnsi="宋体" w:eastAsia="宋体" w:cs="宋体"/>
                <w:color w:val="auto"/>
                <w:sz w:val="24"/>
                <w:szCs w:val="24"/>
                <w:highlight w:val="none"/>
              </w:rPr>
            </w:pPr>
          </w:p>
        </w:tc>
      </w:tr>
      <w:tr w14:paraId="39851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6DB38A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A0BBFF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392ED1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648E374">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53F1F2E">
            <w:pPr>
              <w:rPr>
                <w:rFonts w:hint="default" w:ascii="宋体" w:hAnsi="宋体" w:eastAsia="宋体" w:cs="宋体"/>
                <w:color w:val="auto"/>
                <w:sz w:val="24"/>
                <w:szCs w:val="24"/>
                <w:highlight w:val="none"/>
              </w:rPr>
            </w:pPr>
          </w:p>
        </w:tc>
      </w:tr>
      <w:tr w14:paraId="06BB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87994A9">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FA1B35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4D0AF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16E3118">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A4AD2BB">
            <w:pPr>
              <w:rPr>
                <w:rFonts w:hint="default" w:ascii="宋体" w:hAnsi="宋体" w:eastAsia="宋体" w:cs="宋体"/>
                <w:color w:val="auto"/>
                <w:sz w:val="24"/>
                <w:szCs w:val="24"/>
                <w:highlight w:val="none"/>
              </w:rPr>
            </w:pPr>
          </w:p>
        </w:tc>
      </w:tr>
      <w:tr w14:paraId="6A2A7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86CC0E3">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0F488B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11E919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31457CC">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FFFFAD">
            <w:pPr>
              <w:rPr>
                <w:rFonts w:hint="default" w:ascii="宋体" w:hAnsi="宋体" w:eastAsia="宋体" w:cs="宋体"/>
                <w:color w:val="auto"/>
                <w:sz w:val="24"/>
                <w:szCs w:val="24"/>
                <w:highlight w:val="none"/>
              </w:rPr>
            </w:pPr>
          </w:p>
        </w:tc>
      </w:tr>
      <w:tr w14:paraId="716F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9E5301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05715D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BFA8BE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F3108DA">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68CE3EB">
            <w:pPr>
              <w:rPr>
                <w:rFonts w:hint="default" w:ascii="宋体" w:hAnsi="宋体" w:eastAsia="宋体" w:cs="宋体"/>
                <w:color w:val="auto"/>
                <w:sz w:val="24"/>
                <w:szCs w:val="24"/>
                <w:highlight w:val="none"/>
              </w:rPr>
            </w:pPr>
          </w:p>
        </w:tc>
      </w:tr>
      <w:tr w14:paraId="19F6E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654C55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81E7E6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3C8820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462F92E">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A0CB3D1">
            <w:pPr>
              <w:rPr>
                <w:rFonts w:hint="default" w:ascii="宋体" w:hAnsi="宋体" w:eastAsia="宋体" w:cs="宋体"/>
                <w:color w:val="auto"/>
                <w:sz w:val="24"/>
                <w:szCs w:val="24"/>
                <w:highlight w:val="none"/>
              </w:rPr>
            </w:pPr>
          </w:p>
        </w:tc>
      </w:tr>
    </w:tbl>
    <w:p w14:paraId="54169E9E">
      <w:pPr>
        <w:spacing w:line="440" w:lineRule="exact"/>
        <w:jc w:val="left"/>
        <w:rPr>
          <w:rFonts w:hint="default" w:ascii="宋体" w:hAnsi="宋体" w:eastAsia="宋体" w:cs="宋体"/>
          <w:color w:val="auto"/>
          <w:sz w:val="24"/>
          <w:szCs w:val="24"/>
          <w:highlight w:val="none"/>
        </w:rPr>
      </w:pPr>
    </w:p>
    <w:p w14:paraId="06068D10">
      <w:pPr>
        <w:spacing w:line="440" w:lineRule="exact"/>
        <w:jc w:val="left"/>
        <w:rPr>
          <w:rFonts w:hint="default" w:ascii="宋体" w:hAnsi="宋体" w:eastAsia="宋体" w:cs="宋体"/>
          <w:b/>
          <w:color w:val="auto"/>
          <w:sz w:val="48"/>
          <w:szCs w:val="24"/>
          <w:highlight w:val="none"/>
        </w:rPr>
      </w:pPr>
      <w:r>
        <w:rPr>
          <w:rFonts w:hint="default" w:ascii="宋体" w:hAnsi="宋体" w:eastAsia="宋体" w:cs="宋体"/>
          <w:color w:val="auto"/>
          <w:sz w:val="24"/>
          <w:szCs w:val="24"/>
          <w:highlight w:val="none"/>
        </w:rPr>
        <w:t>备注：按采购文件要求附以上各岗位人员资格证件等证明材料扫描件，以及供应商认为需要增加的其他证明材料扫描件，以上扫描件须加盖供应商电子签章。</w:t>
      </w:r>
    </w:p>
    <w:p w14:paraId="2AFBFD50">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63C44A12">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492CCC10">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3BA6D87F">
      <w:pPr>
        <w:jc w:val="center"/>
        <w:rPr>
          <w:rFonts w:hint="default" w:ascii="宋体" w:hAnsi="宋体" w:eastAsia="宋体" w:cs="宋体"/>
          <w:b/>
          <w:color w:val="auto"/>
          <w:sz w:val="32"/>
          <w:szCs w:val="24"/>
          <w:highlight w:val="none"/>
        </w:rPr>
      </w:pPr>
    </w:p>
    <w:p w14:paraId="7F4024DD">
      <w:pPr>
        <w:jc w:val="center"/>
        <w:rPr>
          <w:rFonts w:hint="default" w:ascii="宋体" w:hAnsi="宋体" w:eastAsia="宋体" w:cs="宋体"/>
          <w:b/>
          <w:color w:val="auto"/>
          <w:sz w:val="32"/>
          <w:szCs w:val="24"/>
          <w:highlight w:val="none"/>
        </w:rPr>
      </w:pPr>
    </w:p>
    <w:p w14:paraId="57159CC5">
      <w:pPr>
        <w:numPr>
          <w:ilvl w:val="0"/>
          <w:numId w:val="0"/>
        </w:numPr>
        <w:spacing w:line="600" w:lineRule="exact"/>
        <w:ind w:left="210"/>
        <w:jc w:val="left"/>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十、项目经理未在其他在施建设工程项目中任职的承诺函</w:t>
      </w:r>
    </w:p>
    <w:p w14:paraId="168D305C">
      <w:pPr>
        <w:numPr>
          <w:ilvl w:val="0"/>
          <w:numId w:val="0"/>
        </w:numPr>
        <w:spacing w:line="600" w:lineRule="exact"/>
        <w:jc w:val="center"/>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（格式自拟）</w:t>
      </w:r>
    </w:p>
    <w:p w14:paraId="090FE6B4">
      <w:pPr>
        <w:pStyle w:val="7"/>
        <w:rPr>
          <w:rFonts w:hint="default" w:ascii="宋体" w:hAnsi="宋体" w:eastAsia="宋体" w:cs="宋体"/>
          <w:b/>
          <w:color w:val="auto"/>
          <w:sz w:val="32"/>
          <w:szCs w:val="24"/>
          <w:highlight w:val="none"/>
        </w:rPr>
      </w:pPr>
    </w:p>
    <w:p w14:paraId="44D9785F">
      <w:pPr>
        <w:pStyle w:val="14"/>
        <w:rPr>
          <w:rFonts w:hint="default" w:ascii="宋体" w:hAnsi="宋体" w:eastAsia="宋体" w:cs="宋体"/>
          <w:b/>
          <w:color w:val="auto"/>
          <w:sz w:val="32"/>
          <w:szCs w:val="24"/>
          <w:highlight w:val="none"/>
        </w:rPr>
      </w:pPr>
    </w:p>
    <w:p w14:paraId="581D10A8">
      <w:pPr>
        <w:rPr>
          <w:rFonts w:hint="default" w:ascii="宋体" w:hAnsi="宋体" w:eastAsia="宋体" w:cs="宋体"/>
          <w:b/>
          <w:color w:val="auto"/>
          <w:sz w:val="32"/>
          <w:szCs w:val="24"/>
          <w:highlight w:val="none"/>
        </w:rPr>
      </w:pPr>
    </w:p>
    <w:p w14:paraId="2D474FD9">
      <w:pPr>
        <w:pStyle w:val="7"/>
        <w:rPr>
          <w:rFonts w:hint="default" w:ascii="宋体" w:hAnsi="宋体" w:eastAsia="宋体" w:cs="宋体"/>
          <w:b/>
          <w:color w:val="auto"/>
          <w:sz w:val="32"/>
          <w:szCs w:val="24"/>
          <w:highlight w:val="none"/>
        </w:rPr>
      </w:pPr>
    </w:p>
    <w:p w14:paraId="516D43A9">
      <w:pPr>
        <w:pStyle w:val="14"/>
        <w:rPr>
          <w:rFonts w:hint="default" w:ascii="宋体" w:hAnsi="宋体" w:eastAsia="宋体" w:cs="宋体"/>
          <w:b/>
          <w:color w:val="auto"/>
          <w:sz w:val="32"/>
          <w:szCs w:val="24"/>
          <w:highlight w:val="none"/>
        </w:rPr>
      </w:pPr>
    </w:p>
    <w:p w14:paraId="656521C4">
      <w:pPr>
        <w:rPr>
          <w:rFonts w:hint="default" w:ascii="宋体" w:hAnsi="宋体" w:eastAsia="宋体" w:cs="宋体"/>
          <w:b/>
          <w:color w:val="auto"/>
          <w:sz w:val="32"/>
          <w:szCs w:val="24"/>
          <w:highlight w:val="none"/>
        </w:rPr>
      </w:pPr>
    </w:p>
    <w:p w14:paraId="3D44BC9D">
      <w:pPr>
        <w:pStyle w:val="7"/>
        <w:spacing w:line="480" w:lineRule="exact"/>
        <w:rPr>
          <w:rFonts w:hint="default" w:ascii="宋体" w:hAnsi="宋体" w:eastAsia="宋体" w:cs="宋体"/>
          <w:b/>
          <w:color w:val="auto"/>
          <w:sz w:val="32"/>
          <w:szCs w:val="24"/>
          <w:highlight w:val="none"/>
        </w:rPr>
      </w:pPr>
    </w:p>
    <w:p w14:paraId="6D7AA145">
      <w:pPr>
        <w:pStyle w:val="14"/>
        <w:spacing w:line="480" w:lineRule="exact"/>
        <w:ind w:firstLine="4620" w:firstLineChars="2200"/>
        <w:rPr>
          <w:rFonts w:hint="default" w:ascii="宋体" w:eastAsia="宋体"/>
          <w:color w:val="auto"/>
          <w:sz w:val="21"/>
          <w:szCs w:val="24"/>
          <w:highlight w:val="none"/>
        </w:rPr>
      </w:pPr>
      <w:r>
        <w:rPr>
          <w:rFonts w:hint="default" w:ascii="宋体" w:eastAsia="宋体"/>
          <w:color w:val="auto"/>
          <w:sz w:val="21"/>
          <w:szCs w:val="24"/>
          <w:highlight w:val="none"/>
        </w:rPr>
        <w:t>供应商名称（电子签章）：</w:t>
      </w:r>
    </w:p>
    <w:p w14:paraId="5FACC19B">
      <w:pPr>
        <w:pStyle w:val="14"/>
        <w:spacing w:line="480" w:lineRule="exact"/>
        <w:ind w:firstLine="4830" w:firstLineChars="2300"/>
        <w:rPr>
          <w:rFonts w:hint="default" w:ascii="宋体" w:eastAsia="宋体"/>
          <w:color w:val="auto"/>
          <w:sz w:val="21"/>
          <w:szCs w:val="24"/>
          <w:highlight w:val="none"/>
        </w:rPr>
      </w:pPr>
      <w:r>
        <w:rPr>
          <w:rFonts w:hint="default" w:ascii="宋体" w:eastAsia="宋体"/>
          <w:color w:val="auto"/>
          <w:sz w:val="21"/>
          <w:szCs w:val="24"/>
          <w:highlight w:val="none"/>
        </w:rPr>
        <w:t>日期：  年  月   日</w:t>
      </w:r>
    </w:p>
    <w:p w14:paraId="041A1DFA">
      <w:pPr>
        <w:pageBreakBefore/>
        <w:numPr>
          <w:ilvl w:val="0"/>
          <w:numId w:val="0"/>
        </w:numPr>
        <w:spacing w:line="56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十一、安全员未在其他在施建设工程项目中任专职安全员的承诺函（格式自拟）</w:t>
      </w:r>
    </w:p>
    <w:p w14:paraId="4148C57B">
      <w:pPr>
        <w:pStyle w:val="7"/>
        <w:numPr>
          <w:ilvl w:val="0"/>
          <w:numId w:val="0"/>
        </w:numPr>
        <w:rPr>
          <w:rFonts w:hint="eastAsia"/>
          <w:color w:val="auto"/>
          <w:sz w:val="21"/>
          <w:szCs w:val="24"/>
          <w:highlight w:val="none"/>
        </w:rPr>
      </w:pPr>
    </w:p>
    <w:p w14:paraId="74D76B8D">
      <w:pPr>
        <w:pStyle w:val="14"/>
        <w:rPr>
          <w:rFonts w:hint="eastAsia"/>
          <w:color w:val="auto"/>
          <w:sz w:val="21"/>
          <w:szCs w:val="24"/>
          <w:highlight w:val="none"/>
        </w:rPr>
      </w:pPr>
    </w:p>
    <w:p w14:paraId="77AA04AA">
      <w:pPr>
        <w:rPr>
          <w:rFonts w:hint="eastAsia"/>
          <w:color w:val="auto"/>
          <w:sz w:val="21"/>
          <w:szCs w:val="24"/>
          <w:highlight w:val="none"/>
        </w:rPr>
      </w:pPr>
    </w:p>
    <w:p w14:paraId="6E3D67FF">
      <w:pPr>
        <w:pStyle w:val="7"/>
        <w:rPr>
          <w:rFonts w:hint="eastAsia"/>
          <w:color w:val="auto"/>
          <w:sz w:val="21"/>
          <w:szCs w:val="24"/>
          <w:highlight w:val="none"/>
        </w:rPr>
      </w:pPr>
    </w:p>
    <w:p w14:paraId="64E32810">
      <w:pPr>
        <w:pStyle w:val="14"/>
        <w:rPr>
          <w:rFonts w:hint="eastAsia"/>
          <w:color w:val="auto"/>
          <w:sz w:val="21"/>
          <w:szCs w:val="24"/>
          <w:highlight w:val="none"/>
        </w:rPr>
      </w:pPr>
    </w:p>
    <w:p w14:paraId="76AF920D">
      <w:pPr>
        <w:rPr>
          <w:rFonts w:hint="eastAsia"/>
          <w:color w:val="auto"/>
          <w:sz w:val="21"/>
          <w:szCs w:val="24"/>
          <w:highlight w:val="none"/>
        </w:rPr>
      </w:pPr>
    </w:p>
    <w:p w14:paraId="73E69AB1">
      <w:pPr>
        <w:pStyle w:val="7"/>
        <w:rPr>
          <w:rFonts w:hint="eastAsia"/>
          <w:color w:val="auto"/>
          <w:sz w:val="21"/>
          <w:szCs w:val="24"/>
          <w:highlight w:val="none"/>
        </w:rPr>
      </w:pPr>
    </w:p>
    <w:p w14:paraId="437AE59B">
      <w:pPr>
        <w:pStyle w:val="14"/>
        <w:rPr>
          <w:rFonts w:hint="eastAsia"/>
          <w:color w:val="auto"/>
          <w:sz w:val="21"/>
          <w:szCs w:val="24"/>
          <w:highlight w:val="none"/>
        </w:rPr>
      </w:pPr>
    </w:p>
    <w:p w14:paraId="3F457C87">
      <w:pPr>
        <w:rPr>
          <w:rFonts w:hint="eastAsia"/>
          <w:color w:val="auto"/>
          <w:sz w:val="21"/>
          <w:szCs w:val="24"/>
          <w:highlight w:val="none"/>
        </w:rPr>
      </w:pPr>
    </w:p>
    <w:p w14:paraId="3A62C735">
      <w:pPr>
        <w:pStyle w:val="7"/>
        <w:rPr>
          <w:rFonts w:hint="eastAsia"/>
          <w:color w:val="auto"/>
          <w:sz w:val="21"/>
          <w:szCs w:val="24"/>
          <w:highlight w:val="none"/>
        </w:rPr>
      </w:pPr>
    </w:p>
    <w:p w14:paraId="09E5B298">
      <w:pPr>
        <w:pStyle w:val="14"/>
        <w:rPr>
          <w:rFonts w:hint="eastAsia"/>
          <w:color w:val="auto"/>
          <w:sz w:val="21"/>
          <w:szCs w:val="24"/>
          <w:highlight w:val="none"/>
        </w:rPr>
      </w:pPr>
    </w:p>
    <w:p w14:paraId="1D5205AC">
      <w:pPr>
        <w:pStyle w:val="14"/>
        <w:spacing w:line="480" w:lineRule="exact"/>
        <w:ind w:firstLine="4620" w:firstLineChars="2200"/>
        <w:rPr>
          <w:rFonts w:hint="default" w:ascii="宋体" w:eastAsia="宋体"/>
          <w:color w:val="auto"/>
          <w:sz w:val="21"/>
          <w:szCs w:val="24"/>
          <w:highlight w:val="none"/>
        </w:rPr>
      </w:pPr>
      <w:r>
        <w:rPr>
          <w:rFonts w:hint="default" w:ascii="宋体" w:eastAsia="宋体"/>
          <w:color w:val="auto"/>
          <w:sz w:val="21"/>
          <w:szCs w:val="24"/>
          <w:highlight w:val="none"/>
        </w:rPr>
        <w:t>供应商名称（电子签章）：</w:t>
      </w:r>
    </w:p>
    <w:p w14:paraId="408F6FFE">
      <w:pPr>
        <w:pStyle w:val="14"/>
        <w:spacing w:line="480" w:lineRule="exact"/>
        <w:ind w:firstLine="4830" w:firstLineChars="2300"/>
        <w:rPr>
          <w:rFonts w:hint="default" w:ascii="宋体" w:eastAsia="宋体"/>
          <w:color w:val="auto"/>
          <w:sz w:val="21"/>
          <w:szCs w:val="24"/>
          <w:highlight w:val="none"/>
        </w:rPr>
      </w:pPr>
      <w:r>
        <w:rPr>
          <w:rFonts w:hint="default" w:ascii="宋体" w:eastAsia="宋体"/>
          <w:color w:val="auto"/>
          <w:sz w:val="21"/>
          <w:szCs w:val="24"/>
          <w:highlight w:val="none"/>
        </w:rPr>
        <w:t>日期：  年  月   日</w:t>
      </w:r>
    </w:p>
    <w:p w14:paraId="024135D3">
      <w:pPr>
        <w:rPr>
          <w:rFonts w:hint="eastAsia"/>
          <w:color w:val="auto"/>
          <w:sz w:val="21"/>
          <w:szCs w:val="24"/>
          <w:highlight w:val="none"/>
        </w:rPr>
      </w:pPr>
    </w:p>
    <w:p w14:paraId="5CD9DB46">
      <w:pPr>
        <w:pageBreakBefore/>
        <w:numPr>
          <w:ilvl w:val="0"/>
          <w:numId w:val="0"/>
        </w:numPr>
        <w:spacing w:line="56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十二 、农民工工资保证金的交纳与使用的承诺书</w:t>
      </w:r>
    </w:p>
    <w:p w14:paraId="76BE8D00">
      <w:pPr>
        <w:spacing w:line="357" w:lineRule="atLeast"/>
        <w:jc w:val="center"/>
        <w:textAlignment w:val="baseline"/>
        <w:rPr>
          <w:rFonts w:hint="default" w:ascii="宋体" w:eastAsia="宋体"/>
          <w:color w:val="auto"/>
          <w:sz w:val="21"/>
          <w:szCs w:val="24"/>
          <w:highlight w:val="none"/>
          <w:u w:val="none" w:color="000000"/>
        </w:rPr>
      </w:pPr>
    </w:p>
    <w:p w14:paraId="7174F09A">
      <w:pPr>
        <w:widowControl/>
        <w:spacing w:line="440" w:lineRule="exact"/>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致：</w:t>
      </w:r>
      <w:r>
        <w:rPr>
          <w:rFonts w:hint="default" w:ascii="宋体" w:hAnsi="宋体" w:eastAsia="宋体" w:cs="宋体"/>
          <w:color w:val="auto"/>
          <w:kern w:val="0"/>
          <w:sz w:val="24"/>
          <w:szCs w:val="24"/>
          <w:highlight w:val="none"/>
          <w:u w:val="single" w:color="auto"/>
        </w:rPr>
        <w:t xml:space="preserve">        </w:t>
      </w:r>
      <w:r>
        <w:rPr>
          <w:rFonts w:hint="default" w:ascii="宋体" w:hAnsi="宋体" w:eastAsia="宋体" w:cs="宋体"/>
          <w:color w:val="auto"/>
          <w:kern w:val="0"/>
          <w:sz w:val="24"/>
          <w:szCs w:val="24"/>
          <w:highlight w:val="none"/>
          <w:u w:val="none" w:color="000000"/>
        </w:rPr>
        <w:t xml:space="preserve">（采购人名称）  </w:t>
      </w:r>
    </w:p>
    <w:p w14:paraId="4830E485">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根据《关于建立交通行业农民工工资保证金制度的通知》（桂劳社发﹝2007﹞147号）、《关于明确农民工工资保证金制度有关问题的通知》（桂薪联发﹝2016﹞2号），在</w:t>
      </w:r>
      <w:r>
        <w:rPr>
          <w:rFonts w:hint="default" w:ascii="宋体" w:hAnsi="宋体" w:eastAsia="宋体" w:cs="宋体"/>
          <w:color w:val="auto"/>
          <w:kern w:val="0"/>
          <w:sz w:val="24"/>
          <w:szCs w:val="24"/>
          <w:highlight w:val="none"/>
          <w:u w:val="single" w:color="auto"/>
        </w:rPr>
        <w:t xml:space="preserve">        （项目名称）</w:t>
      </w:r>
      <w:r>
        <w:rPr>
          <w:rFonts w:hint="default" w:ascii="宋体" w:hAnsi="宋体" w:eastAsia="宋体" w:cs="宋体"/>
          <w:color w:val="auto"/>
          <w:kern w:val="0"/>
          <w:sz w:val="24"/>
          <w:szCs w:val="24"/>
          <w:highlight w:val="none"/>
          <w:u w:val="none" w:color="000000"/>
        </w:rPr>
        <w:t>施工的竞标中，我单位对农民工工资的支付作出以下郑重承诺：</w:t>
      </w:r>
    </w:p>
    <w:p w14:paraId="1456BFE5">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（一）我单位在本项目响应文件递交截止时间</w:t>
      </w:r>
      <w:r>
        <w:rPr>
          <w:rFonts w:hint="default" w:ascii="宋体" w:hAnsi="宋体" w:eastAsia="宋体" w:cs="宋体"/>
          <w:color w:val="auto"/>
          <w:kern w:val="0"/>
          <w:sz w:val="24"/>
          <w:szCs w:val="24"/>
          <w:highlight w:val="none"/>
          <w:u w:val="single" w:color="000000"/>
        </w:rPr>
        <w:t xml:space="preserve">      年    月   日</w:t>
      </w:r>
      <w:r>
        <w:rPr>
          <w:rFonts w:hint="default" w:ascii="宋体" w:hAnsi="宋体" w:eastAsia="宋体" w:cs="宋体"/>
          <w:color w:val="auto"/>
          <w:kern w:val="0"/>
          <w:sz w:val="24"/>
          <w:szCs w:val="24"/>
          <w:highlight w:val="none"/>
          <w:u w:val="none" w:color="000000"/>
        </w:rPr>
        <w:t>（开标日）前所承建的工程项目，不存在拖欠或克扣农民工工资的行为。</w:t>
      </w:r>
    </w:p>
    <w:p w14:paraId="7AD30F3A">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二）竞标成交后，我单位同意在签订合同后在工程项目所在地商业银行开设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0EEA4EB4">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（三）在项目实施过程中，若出现成交价与结算价不一致时，以实际结算金额按采购文件规定的计算额度存入农民工工资保证金。</w:t>
      </w:r>
    </w:p>
    <w:p w14:paraId="163D3359">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（四）我单位向建设单位承诺依法足额支付农民工工资，一旦我单位（包含我单位的分包商）承建的</w:t>
      </w:r>
      <w:r>
        <w:rPr>
          <w:rFonts w:hint="default" w:ascii="宋体" w:hAnsi="宋体" w:eastAsia="宋体" w:cs="宋体"/>
          <w:color w:val="auto"/>
          <w:kern w:val="0"/>
          <w:sz w:val="24"/>
          <w:szCs w:val="24"/>
          <w:highlight w:val="none"/>
          <w:u w:val="single" w:color="auto"/>
        </w:rPr>
        <w:t xml:space="preserve">      （</w:t>
      </w:r>
      <w:r>
        <w:rPr>
          <w:rFonts w:hint="default" w:ascii="宋体" w:hAnsi="宋体" w:eastAsia="宋体" w:cs="宋体"/>
          <w:color w:val="auto"/>
          <w:kern w:val="0"/>
          <w:sz w:val="24"/>
          <w:szCs w:val="24"/>
          <w:highlight w:val="none"/>
          <w:u w:val="single" w:color="000000"/>
        </w:rPr>
        <w:t xml:space="preserve">项目名称）     </w:t>
      </w:r>
      <w:r>
        <w:rPr>
          <w:rFonts w:hint="default" w:ascii="宋体" w:hAnsi="宋体" w:eastAsia="宋体" w:cs="宋体"/>
          <w:color w:val="auto"/>
          <w:kern w:val="0"/>
          <w:sz w:val="24"/>
          <w:szCs w:val="24"/>
          <w:highlight w:val="none"/>
          <w:u w:val="none" w:color="000000"/>
        </w:rPr>
        <w:t>施工出现拖欠农民工工资情况的，可由劳动保障、交通主管部门（或授权机构）及建设单位根据相关规定从其农民工工资保证金中先予支取。</w:t>
      </w:r>
    </w:p>
    <w:p w14:paraId="31B58BD7">
      <w:pPr>
        <w:widowControl/>
        <w:spacing w:line="440" w:lineRule="exact"/>
        <w:ind w:left="-10" w:firstLine="520" w:firstLineChars="217"/>
        <w:jc w:val="left"/>
        <w:textAlignment w:val="baseline"/>
        <w:rPr>
          <w:rFonts w:hint="default" w:ascii="宋体" w:hAnsi="宋体" w:eastAsia="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五）其它未尽事宜按《关于建立交通行业农民工工资保证金制度的通知》（桂劳社发﹝2007﹞147号）、《关于明确农民工工资保证金制度有关问题的通知》（桂薪联发﹝2016﹞2号）的有关规定执行、《关于印发广西壮族自治区公路管理局公路工程建设农民工管理实施细则（修订）的通知》(桂路工程发[2014]300号)等有关规定执行。</w:t>
      </w:r>
    </w:p>
    <w:p w14:paraId="3FD1B142">
      <w:pPr>
        <w:widowControl/>
        <w:spacing w:line="440" w:lineRule="exact"/>
        <w:ind w:left="-10" w:firstLine="520" w:firstLineChars="217"/>
        <w:jc w:val="left"/>
        <w:textAlignment w:val="baseline"/>
        <w:rPr>
          <w:rFonts w:hint="default" w:ascii="宋体" w:hAnsi="宋体" w:eastAsia="宋体" w:cs="宋体"/>
          <w:color w:val="auto"/>
          <w:kern w:val="0"/>
          <w:sz w:val="24"/>
          <w:szCs w:val="24"/>
          <w:highlight w:val="none"/>
          <w:u w:val="none" w:color="000000"/>
        </w:rPr>
      </w:pPr>
    </w:p>
    <w:p w14:paraId="1D6F54BC">
      <w:pPr>
        <w:pStyle w:val="7"/>
        <w:rPr>
          <w:rFonts w:hint="default" w:ascii="宋体" w:eastAsia="宋体"/>
          <w:color w:val="auto"/>
          <w:sz w:val="24"/>
          <w:szCs w:val="24"/>
          <w:highlight w:val="none"/>
        </w:rPr>
      </w:pPr>
    </w:p>
    <w:p w14:paraId="428BF0A0">
      <w:pPr>
        <w:widowControl/>
        <w:spacing w:line="440" w:lineRule="exact"/>
        <w:ind w:firstLine="3960" w:firstLineChars="1650"/>
        <w:textAlignment w:val="baseline"/>
        <w:rPr>
          <w:rFonts w:hint="default" w:ascii="宋体" w:eastAsia="宋体"/>
          <w:color w:val="auto"/>
          <w:kern w:val="0"/>
          <w:sz w:val="24"/>
          <w:szCs w:val="24"/>
          <w:highlight w:val="none"/>
          <w:u w:val="none" w:color="000000"/>
        </w:rPr>
      </w:pPr>
      <w:r>
        <w:rPr>
          <w:rFonts w:hint="default" w:ascii="宋体" w:eastAsia="宋体"/>
          <w:color w:val="auto"/>
          <w:kern w:val="0"/>
          <w:sz w:val="24"/>
          <w:szCs w:val="24"/>
          <w:highlight w:val="none"/>
          <w:u w:val="none" w:color="000000"/>
        </w:rPr>
        <w:t>供应商名称（电子签章）：</w:t>
      </w:r>
    </w:p>
    <w:p w14:paraId="62A7EE99">
      <w:pPr>
        <w:widowControl/>
        <w:spacing w:line="440" w:lineRule="exact"/>
        <w:ind w:firstLine="3960" w:firstLineChars="1650"/>
        <w:textAlignment w:val="baseline"/>
        <w:rPr>
          <w:rFonts w:hint="default" w:ascii="宋体" w:eastAsia="宋体"/>
          <w:color w:val="auto"/>
          <w:kern w:val="0"/>
          <w:sz w:val="24"/>
          <w:szCs w:val="24"/>
          <w:highlight w:val="none"/>
          <w:u w:val="none" w:color="000000"/>
        </w:rPr>
      </w:pPr>
      <w:r>
        <w:rPr>
          <w:rFonts w:hint="default" w:ascii="宋体" w:eastAsia="宋体"/>
          <w:color w:val="auto"/>
          <w:kern w:val="0"/>
          <w:sz w:val="24"/>
          <w:szCs w:val="24"/>
          <w:highlight w:val="none"/>
          <w:u w:val="none" w:color="000000"/>
        </w:rPr>
        <w:t>日期：  年  月   日</w:t>
      </w:r>
    </w:p>
    <w:p w14:paraId="7063E8C4">
      <w:pPr>
        <w:pStyle w:val="23"/>
        <w:spacing w:beforeLines="0" w:afterLines="0" w:line="360" w:lineRule="exact"/>
        <w:jc w:val="both"/>
        <w:rPr>
          <w:rFonts w:hint="eastAsia" w:eastAsia="黑体"/>
          <w:b w:val="0"/>
          <w:color w:val="auto"/>
          <w:sz w:val="36"/>
          <w:szCs w:val="24"/>
          <w:highlight w:val="none"/>
        </w:rPr>
      </w:pPr>
    </w:p>
    <w:p w14:paraId="4AEA3C3C">
      <w:pPr>
        <w:pStyle w:val="23"/>
        <w:spacing w:beforeLines="0" w:afterLines="0" w:line="360" w:lineRule="exact"/>
        <w:jc w:val="both"/>
        <w:rPr>
          <w:rFonts w:hint="eastAsia" w:eastAsia="黑体"/>
          <w:b w:val="0"/>
          <w:color w:val="auto"/>
          <w:sz w:val="36"/>
          <w:szCs w:val="24"/>
          <w:highlight w:val="none"/>
        </w:rPr>
      </w:pPr>
    </w:p>
    <w:p w14:paraId="3D7EF8B2">
      <w:pPr>
        <w:pStyle w:val="23"/>
        <w:spacing w:beforeLines="0" w:afterLines="0" w:line="360" w:lineRule="exact"/>
        <w:jc w:val="both"/>
        <w:rPr>
          <w:rFonts w:hint="eastAsia" w:eastAsia="黑体"/>
          <w:b w:val="0"/>
          <w:color w:val="auto"/>
          <w:sz w:val="36"/>
          <w:szCs w:val="24"/>
          <w:highlight w:val="none"/>
        </w:rPr>
      </w:pPr>
    </w:p>
    <w:p w14:paraId="585289EE">
      <w:pPr>
        <w:pageBreakBefore/>
        <w:numPr>
          <w:ilvl w:val="0"/>
          <w:numId w:val="0"/>
        </w:numPr>
        <w:spacing w:line="560" w:lineRule="exact"/>
        <w:jc w:val="left"/>
        <w:rPr>
          <w:rFonts w:hint="eastAsia" w:ascii="宋体" w:hAnsi="宋体" w:eastAsia="宋体" w:cs="宋体"/>
          <w:b/>
          <w:color w:val="auto"/>
          <w:sz w:val="36"/>
          <w:szCs w:val="24"/>
          <w:highlight w:val="none"/>
          <w:lang w:eastAsia="zh-CN"/>
        </w:rPr>
      </w:pPr>
      <w:r>
        <w:rPr>
          <w:rFonts w:hint="eastAsia" w:ascii="宋体" w:hAnsi="宋体" w:eastAsia="宋体" w:cs="宋体"/>
          <w:b/>
          <w:color w:val="auto"/>
          <w:sz w:val="36"/>
          <w:szCs w:val="24"/>
          <w:highlight w:val="none"/>
        </w:rPr>
        <w:t>十三、</w:t>
      </w:r>
      <w:r>
        <w:rPr>
          <w:rFonts w:hint="default" w:ascii="宋体" w:hAnsi="宋体" w:eastAsia="宋体" w:cs="宋体"/>
          <w:b/>
          <w:color w:val="auto"/>
          <w:sz w:val="36"/>
          <w:szCs w:val="24"/>
          <w:highlight w:val="none"/>
          <w:lang w:eastAsia="zh-CN"/>
        </w:rPr>
        <w:t>施工组织设计</w:t>
      </w:r>
    </w:p>
    <w:p w14:paraId="72DD73A0">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bookmarkStart w:id="80" w:name="bookmark2220"/>
      <w:bookmarkEnd w:id="80"/>
    </w:p>
    <w:p w14:paraId="0042CE69">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w:t>
      </w:r>
      <w:r>
        <w:rPr>
          <w:rStyle w:val="19"/>
          <w:rFonts w:hint="default" w:hAnsi="Times New Roman" w:cs="Times New Roman"/>
          <w:color w:val="auto"/>
          <w:sz w:val="24"/>
          <w:szCs w:val="24"/>
          <w:highlight w:val="none"/>
        </w:rPr>
        <w:t>投标人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324D463C">
      <w:pPr>
        <w:pStyle w:val="25"/>
        <w:spacing w:beforeLines="0" w:afterLines="0" w:line="360" w:lineRule="exact"/>
        <w:ind w:firstLine="44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施工组织设计应附的文字说明如下(不限于，仅供参考)：</w:t>
      </w:r>
    </w:p>
    <w:p w14:paraId="6E6AC500">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1" w:name="bookmark2221"/>
      <w:bookmarkEnd w:id="81"/>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1</w:t>
      </w:r>
      <w:r>
        <w:rPr>
          <w:rStyle w:val="19"/>
          <w:rFonts w:hint="default" w:hAnsi="Times New Roman" w:cs="Times New Roman"/>
          <w:color w:val="auto"/>
          <w:sz w:val="24"/>
          <w:szCs w:val="24"/>
          <w:highlight w:val="none"/>
        </w:rPr>
        <w:t>）施工方案与技术措施；</w:t>
      </w:r>
    </w:p>
    <w:p w14:paraId="2AE6F17A">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2" w:name="bookmark2222"/>
      <w:bookmarkEnd w:id="82"/>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2</w:t>
      </w:r>
      <w:r>
        <w:rPr>
          <w:rStyle w:val="19"/>
          <w:rFonts w:hint="default" w:hAnsi="Times New Roman" w:cs="Times New Roman"/>
          <w:color w:val="auto"/>
          <w:sz w:val="24"/>
          <w:szCs w:val="24"/>
          <w:highlight w:val="none"/>
        </w:rPr>
        <w:t>）质量管理体系与措施；</w:t>
      </w:r>
    </w:p>
    <w:p w14:paraId="317D12F1">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3" w:name="bookmark2223"/>
      <w:bookmarkEnd w:id="83"/>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3</w:t>
      </w:r>
      <w:r>
        <w:rPr>
          <w:rStyle w:val="19"/>
          <w:rFonts w:hint="default" w:hAnsi="Times New Roman" w:cs="Times New Roman"/>
          <w:color w:val="auto"/>
          <w:sz w:val="24"/>
          <w:szCs w:val="24"/>
          <w:highlight w:val="none"/>
        </w:rPr>
        <w:t>）安全管理体系与措施；</w:t>
      </w:r>
    </w:p>
    <w:p w14:paraId="192ACCD0">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4" w:name="bookmark2224"/>
      <w:bookmarkEnd w:id="84"/>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4</w:t>
      </w:r>
      <w:r>
        <w:rPr>
          <w:rStyle w:val="19"/>
          <w:rFonts w:hint="default" w:hAnsi="Times New Roman" w:cs="Times New Roman"/>
          <w:color w:val="auto"/>
          <w:sz w:val="24"/>
          <w:szCs w:val="24"/>
          <w:highlight w:val="none"/>
        </w:rPr>
        <w:t>）环境保护管理体系与措施；</w:t>
      </w:r>
    </w:p>
    <w:p w14:paraId="1F1F3387">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5" w:name="bookmark2225"/>
      <w:bookmarkEnd w:id="85"/>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5</w:t>
      </w:r>
      <w:r>
        <w:rPr>
          <w:rStyle w:val="19"/>
          <w:rFonts w:hint="default" w:hAnsi="Times New Roman" w:cs="Times New Roman"/>
          <w:color w:val="auto"/>
          <w:sz w:val="24"/>
          <w:szCs w:val="24"/>
          <w:highlight w:val="none"/>
        </w:rPr>
        <w:t>）工程进度计划与措施；</w:t>
      </w:r>
    </w:p>
    <w:p w14:paraId="32884F6A">
      <w:pPr>
        <w:pStyle w:val="25"/>
        <w:tabs>
          <w:tab w:val="left" w:pos="923"/>
        </w:tabs>
        <w:spacing w:beforeLines="0" w:after="32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6" w:name="bookmark2226"/>
      <w:bookmarkEnd w:id="86"/>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6</w:t>
      </w:r>
      <w:r>
        <w:rPr>
          <w:rStyle w:val="19"/>
          <w:rFonts w:hint="default" w:hAnsi="Times New Roman" w:cs="Times New Roman"/>
          <w:color w:val="auto"/>
          <w:sz w:val="24"/>
          <w:szCs w:val="24"/>
          <w:highlight w:val="none"/>
        </w:rPr>
        <w:t>）资源配备计划；</w:t>
      </w:r>
    </w:p>
    <w:p w14:paraId="73CBCE0E">
      <w:pPr>
        <w:pStyle w:val="25"/>
        <w:tabs>
          <w:tab w:val="left" w:pos="923"/>
        </w:tabs>
        <w:spacing w:beforeLines="0" w:after="32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w:t>
      </w:r>
    </w:p>
    <w:p w14:paraId="5FACBA4A">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bookmarkStart w:id="87" w:name="bookmark2227"/>
      <w:bookmarkEnd w:id="87"/>
      <w:r>
        <w:rPr>
          <w:rStyle w:val="19"/>
          <w:rFonts w:hint="eastAsia" w:ascii="Times New Roman" w:hAnsi="Times New Roman" w:eastAsia="Times New Roman" w:cs="Times New Roman"/>
          <w:color w:val="auto"/>
          <w:sz w:val="24"/>
          <w:szCs w:val="24"/>
          <w:highlight w:val="none"/>
          <w:lang w:val="en-US"/>
        </w:rPr>
        <w:t>2.</w:t>
      </w:r>
      <w:r>
        <w:rPr>
          <w:rStyle w:val="19"/>
          <w:rFonts w:hint="default" w:hAnsi="Times New Roman" w:cs="Times New Roman"/>
          <w:color w:val="auto"/>
          <w:sz w:val="24"/>
          <w:szCs w:val="24"/>
          <w:highlight w:val="none"/>
          <w:lang w:val="en-US"/>
        </w:rPr>
        <w:t>施工组织设计除采用文字表述外宜附下列图表，图表及格式要求附后。</w:t>
      </w:r>
    </w:p>
    <w:p w14:paraId="154FA584">
      <w:pPr>
        <w:pStyle w:val="25"/>
        <w:spacing w:beforeLines="0" w:afterLines="0" w:line="360" w:lineRule="exact"/>
        <w:ind w:left="440" w:firstLine="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7</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拟投入本合同工程的主要施工设备表</w:t>
      </w:r>
    </w:p>
    <w:p w14:paraId="342C1320">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8</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拟投入本合同工程的试验和检测仪器设备表</w:t>
      </w:r>
    </w:p>
    <w:p w14:paraId="023F1EE1">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9</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拟投入本合同工程的劳动力计划表</w:t>
      </w:r>
    </w:p>
    <w:p w14:paraId="0DBCF1F5">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10</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拟投入本合同工程的材料进场计划表</w:t>
      </w:r>
    </w:p>
    <w:p w14:paraId="16E3811E">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（11）</w:t>
      </w:r>
      <w:r>
        <w:rPr>
          <w:rStyle w:val="19"/>
          <w:rFonts w:hint="default" w:hAnsi="Times New Roman" w:cs="Times New Roman"/>
          <w:color w:val="auto"/>
          <w:sz w:val="24"/>
          <w:szCs w:val="24"/>
          <w:highlight w:val="none"/>
        </w:rPr>
        <w:t>计划开工日期、完工日期和施工进度网络图(或横递图)</w:t>
      </w:r>
    </w:p>
    <w:p w14:paraId="707E2532">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（12）</w:t>
      </w:r>
      <w:r>
        <w:rPr>
          <w:rStyle w:val="19"/>
          <w:rFonts w:hint="default" w:hAnsi="Times New Roman" w:cs="Times New Roman"/>
          <w:color w:val="auto"/>
          <w:sz w:val="24"/>
          <w:szCs w:val="24"/>
          <w:highlight w:val="none"/>
        </w:rPr>
        <w:t>平面图</w:t>
      </w:r>
    </w:p>
    <w:p w14:paraId="47B25A97">
      <w:pPr>
        <w:pStyle w:val="25"/>
        <w:spacing w:beforeLines="0" w:after="16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（13）</w:t>
      </w:r>
      <w:r>
        <w:rPr>
          <w:rStyle w:val="19"/>
          <w:rFonts w:hint="default" w:hAnsi="Times New Roman" w:cs="Times New Roman"/>
          <w:color w:val="auto"/>
          <w:sz w:val="24"/>
          <w:szCs w:val="24"/>
          <w:highlight w:val="none"/>
        </w:rPr>
        <w:t>临时用地表</w:t>
      </w:r>
      <w:bookmarkStart w:id="88" w:name="bookmark2228"/>
      <w:bookmarkStart w:id="89" w:name="bookmark2229"/>
      <w:bookmarkStart w:id="90" w:name="bookmark2230"/>
    </w:p>
    <w:p w14:paraId="143CF4E9">
      <w:pPr>
        <w:pStyle w:val="25"/>
        <w:spacing w:beforeLines="0" w:after="160" w:afterLines="0" w:line="360" w:lineRule="exact"/>
        <w:ind w:firstLine="420"/>
        <w:jc w:val="both"/>
        <w:rPr>
          <w:rStyle w:val="19"/>
          <w:rFonts w:hint="eastAsia" w:ascii="Times New Roman" w:hAnsi="Times New Roman" w:eastAsia="Times New Roman" w:cs="Times New Roman"/>
          <w:color w:val="auto"/>
          <w:sz w:val="24"/>
          <w:szCs w:val="24"/>
          <w:highlight w:val="none"/>
        </w:rPr>
      </w:pPr>
    </w:p>
    <w:p w14:paraId="016EEB21">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3.</w:t>
      </w:r>
      <w:r>
        <w:rPr>
          <w:rStyle w:val="19"/>
          <w:rFonts w:hint="default" w:hAnsi="Times New Roman" w:cs="Times New Roman"/>
          <w:color w:val="auto"/>
          <w:sz w:val="24"/>
          <w:szCs w:val="24"/>
          <w:highlight w:val="none"/>
          <w:lang w:val="en-US"/>
        </w:rPr>
        <w:t>本节对施工组织设计的编制要求仅供投标人参考，不作为评标时否决投标的直接因素。</w:t>
      </w:r>
    </w:p>
    <w:p w14:paraId="56EA9962">
      <w:pPr>
        <w:pStyle w:val="24"/>
        <w:spacing w:beforeLines="0" w:afterLines="0"/>
        <w:rPr>
          <w:rStyle w:val="19"/>
          <w:rFonts w:hint="default" w:ascii="宋体" w:hAnsi="宋体" w:eastAsia="宋体" w:cs="宋体"/>
          <w:b/>
          <w:color w:val="auto"/>
          <w:sz w:val="28"/>
          <w:szCs w:val="28"/>
          <w:highlight w:val="none"/>
          <w:lang w:eastAsia="zh-CN"/>
        </w:rPr>
      </w:pPr>
      <w:r>
        <w:rPr>
          <w:rStyle w:val="19"/>
          <w:rFonts w:hint="default"/>
          <w:color w:val="auto"/>
          <w:sz w:val="24"/>
          <w:szCs w:val="24"/>
          <w:highlight w:val="none"/>
          <w:lang w:eastAsia="zh-CN"/>
        </w:rPr>
        <w:br w:type="page"/>
      </w:r>
      <w:r>
        <w:rPr>
          <w:rStyle w:val="19"/>
          <w:rFonts w:hint="default" w:ascii="宋体" w:hAnsi="宋体" w:eastAsia="宋体" w:cs="宋体"/>
          <w:b/>
          <w:color w:val="auto"/>
          <w:sz w:val="28"/>
          <w:szCs w:val="28"/>
          <w:highlight w:val="none"/>
          <w:lang w:eastAsia="zh-CN"/>
        </w:rPr>
        <w:t>附件一：拟投入本合同的主要施工设备表</w:t>
      </w:r>
      <w:bookmarkEnd w:id="88"/>
      <w:bookmarkEnd w:id="89"/>
      <w:bookmarkEnd w:id="90"/>
    </w:p>
    <w:p w14:paraId="7849F0EE">
      <w:pPr>
        <w:pStyle w:val="24"/>
        <w:spacing w:beforeLines="0" w:afterLines="0"/>
        <w:rPr>
          <w:rStyle w:val="19"/>
          <w:rFonts w:hint="default"/>
          <w:color w:val="auto"/>
          <w:sz w:val="24"/>
          <w:szCs w:val="24"/>
          <w:highlight w:val="none"/>
          <w:lang w:eastAsia="zh-CN"/>
        </w:rPr>
      </w:pPr>
    </w:p>
    <w:p w14:paraId="1D6EC9A9">
      <w:pPr>
        <w:pStyle w:val="24"/>
        <w:spacing w:beforeLines="0" w:afterLines="0"/>
        <w:jc w:val="center"/>
        <w:rPr>
          <w:rStyle w:val="19"/>
          <w:rFonts w:hint="default" w:ascii="宋体" w:hAnsi="宋体" w:eastAsia="宋体" w:cs="宋体"/>
          <w:b/>
          <w:color w:val="auto"/>
          <w:sz w:val="24"/>
          <w:szCs w:val="24"/>
          <w:highlight w:val="none"/>
          <w:lang w:eastAsia="zh-CN"/>
        </w:rPr>
      </w:pPr>
      <w:bookmarkStart w:id="91" w:name="bookmark2233"/>
      <w:bookmarkStart w:id="92" w:name="bookmark2231"/>
      <w:bookmarkStart w:id="93" w:name="_Toc13379"/>
      <w:bookmarkStart w:id="94" w:name="_Toc19570"/>
      <w:bookmarkStart w:id="95" w:name="bookmark2232"/>
      <w:r>
        <w:rPr>
          <w:rStyle w:val="19"/>
          <w:rFonts w:hint="default" w:ascii="宋体" w:hAnsi="宋体" w:eastAsia="宋体" w:cs="宋体"/>
          <w:b/>
          <w:color w:val="auto"/>
          <w:sz w:val="24"/>
          <w:szCs w:val="24"/>
          <w:highlight w:val="none"/>
          <w:lang w:eastAsia="zh-CN"/>
        </w:rPr>
        <w:t>拟投入本合同的主要施工设备表</w:t>
      </w:r>
      <w:bookmarkEnd w:id="91"/>
      <w:bookmarkEnd w:id="92"/>
      <w:bookmarkEnd w:id="93"/>
      <w:bookmarkEnd w:id="94"/>
      <w:bookmarkEnd w:id="95"/>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93"/>
        <w:gridCol w:w="1133"/>
        <w:gridCol w:w="864"/>
        <w:gridCol w:w="869"/>
        <w:gridCol w:w="864"/>
        <w:gridCol w:w="991"/>
        <w:gridCol w:w="737"/>
        <w:gridCol w:w="864"/>
        <w:gridCol w:w="864"/>
        <w:gridCol w:w="874"/>
      </w:tblGrid>
      <w:tr w14:paraId="73693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42"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center"/>
          </w:tcPr>
          <w:p w14:paraId="1256204F">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序 号</w:t>
            </w:r>
          </w:p>
        </w:tc>
        <w:tc>
          <w:tcPr>
            <w:tcW w:w="1133" w:type="dxa"/>
            <w:tcBorders>
              <w:top w:val="single" w:color="auto" w:sz="4" w:space="0"/>
              <w:left w:val="single" w:color="auto" w:sz="4" w:space="0"/>
              <w:bottom w:val="nil"/>
              <w:right w:val="nil"/>
              <w:tl2br w:val="nil"/>
              <w:tr2bl w:val="nil"/>
            </w:tcBorders>
            <w:shd w:val="clear" w:color="auto" w:fill="FFFFFF"/>
            <w:noWrap w:val="0"/>
            <w:vAlign w:val="center"/>
          </w:tcPr>
          <w:p w14:paraId="63E5AE39">
            <w:pPr>
              <w:pStyle w:val="26"/>
              <w:spacing w:beforeLines="0" w:afterLines="0" w:line="269" w:lineRule="exact"/>
              <w:ind w:left="180" w:firstLine="0"/>
              <w:jc w:val="center"/>
              <w:rPr>
                <w:rStyle w:val="19"/>
                <w:rFonts w:hint="default"/>
                <w:color w:val="auto"/>
                <w:sz w:val="24"/>
                <w:szCs w:val="20"/>
                <w:highlight w:val="none"/>
              </w:rPr>
            </w:pPr>
            <w:r>
              <w:rPr>
                <w:rStyle w:val="19"/>
                <w:rFonts w:hint="default"/>
                <w:color w:val="auto"/>
                <w:sz w:val="24"/>
                <w:szCs w:val="20"/>
                <w:highlight w:val="none"/>
              </w:rPr>
              <w:t>施工机械</w:t>
            </w:r>
          </w:p>
          <w:p w14:paraId="6ED676DD">
            <w:pPr>
              <w:pStyle w:val="26"/>
              <w:spacing w:beforeLines="0" w:afterLines="0" w:line="269" w:lineRule="exact"/>
              <w:ind w:left="180" w:firstLine="0"/>
              <w:jc w:val="center"/>
              <w:rPr>
                <w:rStyle w:val="19"/>
                <w:rFonts w:hint="default"/>
                <w:color w:val="auto"/>
                <w:sz w:val="24"/>
                <w:szCs w:val="20"/>
                <w:highlight w:val="none"/>
              </w:rPr>
            </w:pPr>
            <w:r>
              <w:rPr>
                <w:rStyle w:val="19"/>
                <w:rFonts w:hint="default"/>
                <w:color w:val="auto"/>
                <w:sz w:val="24"/>
                <w:szCs w:val="20"/>
                <w:highlight w:val="none"/>
              </w:rPr>
              <w:t>名 称</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76D49400">
            <w:pPr>
              <w:pStyle w:val="26"/>
              <w:spacing w:beforeLines="0" w:after="6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型号</w:t>
            </w:r>
          </w:p>
          <w:p w14:paraId="518830AA">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规格</w:t>
            </w:r>
          </w:p>
        </w:tc>
        <w:tc>
          <w:tcPr>
            <w:tcW w:w="869" w:type="dxa"/>
            <w:tcBorders>
              <w:top w:val="single" w:color="auto" w:sz="4" w:space="0"/>
              <w:left w:val="single" w:color="auto" w:sz="4" w:space="0"/>
              <w:bottom w:val="nil"/>
              <w:right w:val="nil"/>
              <w:tl2br w:val="nil"/>
              <w:tr2bl w:val="nil"/>
            </w:tcBorders>
            <w:shd w:val="clear" w:color="auto" w:fill="FFFFFF"/>
            <w:noWrap w:val="0"/>
            <w:vAlign w:val="center"/>
          </w:tcPr>
          <w:p w14:paraId="2DDE38FE">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数量</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1D0F711A">
            <w:pPr>
              <w:pStyle w:val="26"/>
              <w:spacing w:beforeLines="0" w:afterLines="0" w:line="266" w:lineRule="exact"/>
              <w:ind w:firstLine="0"/>
              <w:jc w:val="center"/>
              <w:rPr>
                <w:rStyle w:val="19"/>
                <w:rFonts w:hint="default"/>
                <w:color w:val="auto"/>
                <w:sz w:val="24"/>
                <w:szCs w:val="20"/>
                <w:highlight w:val="none"/>
              </w:rPr>
            </w:pPr>
            <w:r>
              <w:rPr>
                <w:rStyle w:val="19"/>
                <w:rFonts w:hint="default"/>
                <w:color w:val="auto"/>
                <w:sz w:val="24"/>
                <w:szCs w:val="20"/>
                <w:highlight w:val="none"/>
              </w:rPr>
              <w:t>制造 年份</w:t>
            </w:r>
          </w:p>
        </w:tc>
        <w:tc>
          <w:tcPr>
            <w:tcW w:w="991" w:type="dxa"/>
            <w:tcBorders>
              <w:top w:val="single" w:color="auto" w:sz="4" w:space="0"/>
              <w:left w:val="single" w:color="auto" w:sz="4" w:space="0"/>
              <w:bottom w:val="nil"/>
              <w:right w:val="nil"/>
              <w:tl2br w:val="nil"/>
              <w:tr2bl w:val="nil"/>
            </w:tcBorders>
            <w:shd w:val="clear" w:color="auto" w:fill="FFFFFF"/>
            <w:noWrap w:val="0"/>
            <w:vAlign w:val="center"/>
          </w:tcPr>
          <w:p w14:paraId="72E014E0">
            <w:pPr>
              <w:pStyle w:val="26"/>
              <w:spacing w:beforeLines="0" w:afterLines="0" w:line="265" w:lineRule="exact"/>
              <w:ind w:firstLine="0"/>
              <w:jc w:val="center"/>
              <w:rPr>
                <w:rStyle w:val="19"/>
                <w:rFonts w:hint="default"/>
                <w:color w:val="auto"/>
                <w:sz w:val="24"/>
                <w:szCs w:val="20"/>
                <w:highlight w:val="none"/>
              </w:rPr>
            </w:pPr>
            <w:r>
              <w:rPr>
                <w:rStyle w:val="19"/>
                <w:rFonts w:hint="default"/>
                <w:color w:val="auto"/>
                <w:sz w:val="24"/>
                <w:szCs w:val="20"/>
                <w:highlight w:val="none"/>
              </w:rPr>
              <w:t xml:space="preserve">额定功率 </w:t>
            </w:r>
            <w:r>
              <w:rPr>
                <w:rStyle w:val="19"/>
                <w:rFonts w:hint="eastAsia" w:ascii="Times New Roman" w:hAnsi="Times New Roman" w:eastAsia="Times New Roman" w:cs="Times New Roman"/>
                <w:color w:val="auto"/>
                <w:sz w:val="24"/>
                <w:szCs w:val="24"/>
                <w:highlight w:val="none"/>
                <w:lang w:val="en-US" w:bidi="en-US"/>
              </w:rPr>
              <w:t>（KW）</w:t>
            </w:r>
            <w:r>
              <w:rPr>
                <w:rStyle w:val="19"/>
                <w:rFonts w:hint="default"/>
                <w:color w:val="auto"/>
                <w:sz w:val="24"/>
                <w:szCs w:val="20"/>
                <w:highlight w:val="none"/>
              </w:rPr>
              <w:t>或 生产能力</w:t>
            </w:r>
          </w:p>
        </w:tc>
        <w:tc>
          <w:tcPr>
            <w:tcW w:w="737" w:type="dxa"/>
            <w:tcBorders>
              <w:top w:val="single" w:color="auto" w:sz="4" w:space="0"/>
              <w:left w:val="single" w:color="auto" w:sz="4" w:space="0"/>
              <w:bottom w:val="nil"/>
              <w:right w:val="nil"/>
              <w:tl2br w:val="nil"/>
              <w:tr2bl w:val="nil"/>
            </w:tcBorders>
            <w:shd w:val="clear" w:color="auto" w:fill="FFFFFF"/>
            <w:noWrap w:val="0"/>
            <w:vAlign w:val="center"/>
          </w:tcPr>
          <w:p w14:paraId="7519B6DC">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现在何处</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467672C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进场时间</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67C9973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退场时间</w:t>
            </w: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6A3E392E">
            <w:pPr>
              <w:pStyle w:val="26"/>
              <w:spacing w:beforeLines="0" w:afterLines="0" w:line="257" w:lineRule="exact"/>
              <w:ind w:firstLine="0"/>
              <w:jc w:val="center"/>
              <w:rPr>
                <w:rStyle w:val="19"/>
                <w:rFonts w:hint="default"/>
                <w:color w:val="auto"/>
                <w:sz w:val="24"/>
                <w:szCs w:val="20"/>
                <w:highlight w:val="none"/>
              </w:rPr>
            </w:pPr>
            <w:r>
              <w:rPr>
                <w:rStyle w:val="19"/>
                <w:rFonts w:hint="default"/>
                <w:color w:val="auto"/>
                <w:sz w:val="24"/>
                <w:szCs w:val="20"/>
                <w:highlight w:val="none"/>
              </w:rPr>
              <w:t>用于施工 部位</w:t>
            </w:r>
          </w:p>
        </w:tc>
      </w:tr>
      <w:tr w14:paraId="3FD1C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14DE11D3">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6D4512A6">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4D5C3091">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2FF54E34">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352BCE0">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5F6E932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C2E32EB">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903C5F8">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353BC01">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A0BE41E">
            <w:pPr>
              <w:pStyle w:val="24"/>
              <w:spacing w:beforeLines="0" w:afterLines="0"/>
              <w:rPr>
                <w:rStyle w:val="19"/>
                <w:rFonts w:hint="default"/>
                <w:color w:val="auto"/>
                <w:sz w:val="24"/>
                <w:szCs w:val="24"/>
                <w:highlight w:val="none"/>
              </w:rPr>
            </w:pPr>
          </w:p>
        </w:tc>
      </w:tr>
      <w:tr w14:paraId="40C9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7B5ECADF">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13E27EF9">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3B618BD">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10F10965">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3B20CDE">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0B9F703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FBD1CB1">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327F83F">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D1D95AD">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4383FC7">
            <w:pPr>
              <w:pStyle w:val="24"/>
              <w:spacing w:beforeLines="0" w:afterLines="0"/>
              <w:rPr>
                <w:rStyle w:val="19"/>
                <w:rFonts w:hint="default"/>
                <w:color w:val="auto"/>
                <w:sz w:val="24"/>
                <w:szCs w:val="24"/>
                <w:highlight w:val="none"/>
              </w:rPr>
            </w:pPr>
          </w:p>
        </w:tc>
      </w:tr>
      <w:tr w14:paraId="4C2F4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430D47BF">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69F505D0">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8F8CE5C">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0E1817BA">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5540835">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622D019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892A12C">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3F6B79A6">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391617EB">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E8AFED3">
            <w:pPr>
              <w:pStyle w:val="24"/>
              <w:spacing w:beforeLines="0" w:afterLines="0"/>
              <w:rPr>
                <w:rStyle w:val="19"/>
                <w:rFonts w:hint="default"/>
                <w:color w:val="auto"/>
                <w:sz w:val="24"/>
                <w:szCs w:val="24"/>
                <w:highlight w:val="none"/>
              </w:rPr>
            </w:pPr>
          </w:p>
        </w:tc>
      </w:tr>
      <w:tr w14:paraId="1FC5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38278EF5">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003F4E2C">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0D6DE2A">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14780614">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75475C38">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3198F51A">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E955651">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38F2CD0">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5F4C3813">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3977B20E">
            <w:pPr>
              <w:pStyle w:val="24"/>
              <w:spacing w:beforeLines="0" w:afterLines="0"/>
              <w:rPr>
                <w:rStyle w:val="19"/>
                <w:rFonts w:hint="default"/>
                <w:color w:val="auto"/>
                <w:sz w:val="24"/>
                <w:szCs w:val="24"/>
                <w:highlight w:val="none"/>
              </w:rPr>
            </w:pPr>
          </w:p>
        </w:tc>
      </w:tr>
      <w:tr w14:paraId="51AD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D84F431">
            <w:pPr>
              <w:pStyle w:val="24"/>
              <w:spacing w:beforeLines="0" w:afterLines="0"/>
              <w:rPr>
                <w:rStyle w:val="19"/>
                <w:rFonts w:hint="default"/>
                <w:color w:val="auto"/>
                <w:sz w:val="10"/>
                <w:szCs w:val="24"/>
                <w:highlight w:val="none"/>
              </w:rPr>
            </w:pPr>
          </w:p>
        </w:tc>
        <w:tc>
          <w:tcPr>
            <w:tcW w:w="113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EA466F0">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56CAEAE">
            <w:pPr>
              <w:pStyle w:val="24"/>
              <w:spacing w:beforeLines="0" w:afterLines="0"/>
              <w:rPr>
                <w:rStyle w:val="19"/>
                <w:rFonts w:hint="default"/>
                <w:color w:val="auto"/>
                <w:sz w:val="10"/>
                <w:szCs w:val="24"/>
                <w:highlight w:val="none"/>
              </w:rPr>
            </w:pPr>
          </w:p>
        </w:tc>
        <w:tc>
          <w:tcPr>
            <w:tcW w:w="869"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6828F8B">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BADB373">
            <w:pPr>
              <w:pStyle w:val="24"/>
              <w:spacing w:beforeLines="0" w:afterLines="0"/>
              <w:rPr>
                <w:rStyle w:val="19"/>
                <w:rFonts w:hint="default"/>
                <w:color w:val="auto"/>
                <w:sz w:val="10"/>
                <w:szCs w:val="24"/>
                <w:highlight w:val="none"/>
              </w:rPr>
            </w:pPr>
          </w:p>
        </w:tc>
        <w:tc>
          <w:tcPr>
            <w:tcW w:w="991"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9445FEF">
            <w:pPr>
              <w:pStyle w:val="24"/>
              <w:spacing w:beforeLines="0" w:afterLines="0"/>
              <w:rPr>
                <w:rStyle w:val="19"/>
                <w:rFonts w:hint="default"/>
                <w:color w:val="auto"/>
                <w:sz w:val="10"/>
                <w:szCs w:val="24"/>
                <w:highlight w:val="none"/>
              </w:rPr>
            </w:pPr>
          </w:p>
        </w:tc>
        <w:tc>
          <w:tcPr>
            <w:tcW w:w="73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EA6FD82">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526B71F">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0077640">
            <w:pPr>
              <w:pStyle w:val="24"/>
              <w:spacing w:beforeLines="0" w:afterLines="0"/>
              <w:rPr>
                <w:rStyle w:val="19"/>
                <w:rFonts w:hint="default"/>
                <w:color w:val="auto"/>
                <w:sz w:val="10"/>
                <w:szCs w:val="24"/>
                <w:highlight w:val="none"/>
              </w:rPr>
            </w:pPr>
          </w:p>
        </w:tc>
        <w:tc>
          <w:tcPr>
            <w:tcW w:w="874"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33146B16">
            <w:pPr>
              <w:pStyle w:val="24"/>
              <w:spacing w:beforeLines="0" w:afterLines="0"/>
              <w:rPr>
                <w:rStyle w:val="19"/>
                <w:rFonts w:hint="default"/>
                <w:color w:val="auto"/>
                <w:sz w:val="10"/>
                <w:szCs w:val="24"/>
                <w:highlight w:val="none"/>
              </w:rPr>
            </w:pPr>
          </w:p>
        </w:tc>
      </w:tr>
    </w:tbl>
    <w:p w14:paraId="6212252E">
      <w:pPr>
        <w:pStyle w:val="24"/>
        <w:spacing w:beforeLines="0" w:afterLines="0"/>
        <w:rPr>
          <w:rStyle w:val="19"/>
          <w:rFonts w:hint="default" w:ascii="宋体" w:eastAsia="宋体"/>
          <w:color w:val="auto"/>
          <w:sz w:val="24"/>
          <w:szCs w:val="24"/>
          <w:highlight w:val="none"/>
        </w:rPr>
      </w:pPr>
    </w:p>
    <w:p w14:paraId="41658F42">
      <w:pPr>
        <w:pStyle w:val="24"/>
        <w:spacing w:beforeLines="0" w:afterLines="0"/>
        <w:rPr>
          <w:rStyle w:val="19"/>
          <w:rFonts w:hint="default" w:ascii="宋体" w:hAnsi="宋体" w:eastAsia="宋体" w:cs="宋体"/>
          <w:b/>
          <w:color w:val="auto"/>
          <w:sz w:val="28"/>
          <w:szCs w:val="28"/>
          <w:highlight w:val="none"/>
          <w:lang w:eastAsia="zh-CN"/>
        </w:rPr>
      </w:pPr>
      <w:bookmarkStart w:id="96" w:name="_Toc27417"/>
      <w:bookmarkStart w:id="97" w:name="bookmark2236"/>
      <w:bookmarkStart w:id="98" w:name="bookmark2234"/>
      <w:bookmarkStart w:id="99" w:name="_Toc3373"/>
      <w:bookmarkStart w:id="100" w:name="bookmark2235"/>
    </w:p>
    <w:p w14:paraId="1E69A319">
      <w:pPr>
        <w:pStyle w:val="24"/>
        <w:spacing w:beforeLines="0" w:afterLines="0"/>
        <w:rPr>
          <w:rStyle w:val="19"/>
          <w:rFonts w:hint="default" w:ascii="宋体" w:hAnsi="宋体" w:eastAsia="宋体" w:cs="宋体"/>
          <w:b/>
          <w:color w:val="auto"/>
          <w:sz w:val="28"/>
          <w:szCs w:val="28"/>
          <w:highlight w:val="none"/>
          <w:lang w:eastAsia="zh-CN"/>
        </w:rPr>
      </w:pPr>
    </w:p>
    <w:p w14:paraId="61885E67">
      <w:pPr>
        <w:pStyle w:val="24"/>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附件二：拟投入本合同工程的试验和检测仪器设备表</w:t>
      </w:r>
      <w:bookmarkEnd w:id="96"/>
    </w:p>
    <w:p w14:paraId="0B390869">
      <w:pPr>
        <w:pStyle w:val="24"/>
        <w:spacing w:beforeLines="0" w:afterLines="0"/>
        <w:rPr>
          <w:rStyle w:val="19"/>
          <w:rFonts w:hint="default"/>
          <w:color w:val="auto"/>
          <w:sz w:val="24"/>
          <w:szCs w:val="24"/>
          <w:highlight w:val="none"/>
          <w:lang w:eastAsia="zh-CN"/>
        </w:rPr>
      </w:pPr>
    </w:p>
    <w:p w14:paraId="19FEC3C6">
      <w:pPr>
        <w:pStyle w:val="24"/>
        <w:spacing w:beforeLines="0" w:afterLines="0"/>
        <w:jc w:val="center"/>
        <w:rPr>
          <w:rStyle w:val="19"/>
          <w:rFonts w:hint="default" w:ascii="宋体" w:hAnsi="宋体" w:eastAsia="宋体" w:cs="宋体"/>
          <w:b/>
          <w:color w:val="auto"/>
          <w:sz w:val="24"/>
          <w:szCs w:val="24"/>
          <w:highlight w:val="none"/>
          <w:lang w:eastAsia="zh-CN"/>
        </w:rPr>
      </w:pPr>
      <w:bookmarkStart w:id="101" w:name="_Toc24555"/>
      <w:r>
        <w:rPr>
          <w:rStyle w:val="19"/>
          <w:rFonts w:hint="default" w:ascii="宋体" w:hAnsi="宋体" w:eastAsia="宋体" w:cs="宋体"/>
          <w:b/>
          <w:color w:val="auto"/>
          <w:sz w:val="24"/>
          <w:szCs w:val="24"/>
          <w:highlight w:val="none"/>
          <w:lang w:eastAsia="zh-CN"/>
        </w:rPr>
        <w:t>拟投入本合同工程的试验和检测仪器设备表</w:t>
      </w:r>
      <w:bookmarkEnd w:id="97"/>
      <w:bookmarkEnd w:id="98"/>
      <w:bookmarkEnd w:id="99"/>
      <w:bookmarkEnd w:id="100"/>
      <w:bookmarkEnd w:id="101"/>
    </w:p>
    <w:tbl>
      <w:tblPr>
        <w:tblStyle w:val="18"/>
        <w:tblW w:w="83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4862B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center"/>
          </w:tcPr>
          <w:p w14:paraId="4944B44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序号</w:t>
            </w:r>
          </w:p>
        </w:tc>
        <w:tc>
          <w:tcPr>
            <w:tcW w:w="1416" w:type="dxa"/>
            <w:tcBorders>
              <w:top w:val="single" w:color="auto" w:sz="4" w:space="0"/>
              <w:left w:val="single" w:color="auto" w:sz="4" w:space="0"/>
              <w:bottom w:val="nil"/>
              <w:right w:val="nil"/>
              <w:tl2br w:val="nil"/>
              <w:tr2bl w:val="nil"/>
            </w:tcBorders>
            <w:shd w:val="clear" w:color="auto" w:fill="FFFFFF"/>
            <w:noWrap w:val="0"/>
            <w:vAlign w:val="center"/>
          </w:tcPr>
          <w:p w14:paraId="2DB423F6">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仪器设备名称</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E1DE18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型号规格</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2AF30A3">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数量</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6C9F630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国别产地</w:t>
            </w: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586C0DB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制造年份</w:t>
            </w: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07163AA2">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己使用</w:t>
            </w:r>
          </w:p>
          <w:p w14:paraId="67065663">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台时数</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07FA250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用途</w:t>
            </w: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F148808">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备注</w:t>
            </w:r>
          </w:p>
        </w:tc>
      </w:tr>
      <w:tr w14:paraId="43CC0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192C13F8">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7281D89A">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033BFB9D">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385E9F2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2550F9E5">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1ADA8C53">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2DCCEE2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63284671">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B5753E8">
            <w:pPr>
              <w:pStyle w:val="24"/>
              <w:spacing w:beforeLines="0" w:afterLines="0"/>
              <w:rPr>
                <w:rStyle w:val="19"/>
                <w:rFonts w:hint="default"/>
                <w:color w:val="auto"/>
                <w:sz w:val="24"/>
                <w:szCs w:val="24"/>
                <w:highlight w:val="none"/>
              </w:rPr>
            </w:pPr>
          </w:p>
        </w:tc>
      </w:tr>
      <w:tr w14:paraId="58FCE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6744BBC9">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20225EC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4E0EF4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78BE364">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68308160">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5F7825E2">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3B9F8553">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8512C3E">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6FAE35B">
            <w:pPr>
              <w:pStyle w:val="24"/>
              <w:spacing w:beforeLines="0" w:afterLines="0"/>
              <w:rPr>
                <w:rStyle w:val="19"/>
                <w:rFonts w:hint="default"/>
                <w:color w:val="auto"/>
                <w:sz w:val="24"/>
                <w:szCs w:val="24"/>
                <w:highlight w:val="none"/>
              </w:rPr>
            </w:pPr>
          </w:p>
        </w:tc>
      </w:tr>
      <w:tr w14:paraId="4F89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21975537">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3F73A4E9">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7D55BEE4">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07A034DC">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411DE86F">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0CE436E8">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7E810D3D">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2E1E4794">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C069752">
            <w:pPr>
              <w:pStyle w:val="24"/>
              <w:spacing w:beforeLines="0" w:afterLines="0"/>
              <w:rPr>
                <w:rStyle w:val="19"/>
                <w:rFonts w:hint="default"/>
                <w:color w:val="auto"/>
                <w:sz w:val="24"/>
                <w:szCs w:val="24"/>
                <w:highlight w:val="none"/>
              </w:rPr>
            </w:pPr>
          </w:p>
        </w:tc>
      </w:tr>
      <w:tr w14:paraId="61078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195ABE0">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EFD8741">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7F878B3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17F803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2932E72">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00884F7">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D42E80B">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A48FD47">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28CEC2F6">
            <w:pPr>
              <w:pStyle w:val="24"/>
              <w:spacing w:beforeLines="0" w:afterLines="0"/>
              <w:rPr>
                <w:rStyle w:val="19"/>
                <w:rFonts w:hint="default"/>
                <w:color w:val="auto"/>
                <w:sz w:val="24"/>
                <w:szCs w:val="24"/>
                <w:highlight w:val="none"/>
              </w:rPr>
            </w:pPr>
          </w:p>
        </w:tc>
      </w:tr>
    </w:tbl>
    <w:p w14:paraId="199723D7">
      <w:pPr>
        <w:pStyle w:val="24"/>
        <w:spacing w:beforeLines="0" w:afterLines="0"/>
        <w:rPr>
          <w:rStyle w:val="19"/>
          <w:rFonts w:hint="default"/>
          <w:color w:val="auto"/>
          <w:sz w:val="24"/>
          <w:szCs w:val="24"/>
          <w:highlight w:val="none"/>
        </w:rPr>
      </w:pPr>
    </w:p>
    <w:p w14:paraId="69C97E04">
      <w:pPr>
        <w:pStyle w:val="24"/>
        <w:spacing w:beforeLines="0" w:afterLines="0"/>
        <w:rPr>
          <w:rStyle w:val="19"/>
          <w:rFonts w:hint="default"/>
          <w:color w:val="auto"/>
          <w:sz w:val="24"/>
          <w:szCs w:val="24"/>
          <w:highlight w:val="none"/>
        </w:rPr>
      </w:pPr>
      <w:r>
        <w:rPr>
          <w:rStyle w:val="19"/>
          <w:rFonts w:hint="default"/>
          <w:color w:val="auto"/>
          <w:sz w:val="24"/>
          <w:szCs w:val="24"/>
          <w:highlight w:val="none"/>
        </w:rPr>
        <w:br w:type="page"/>
      </w:r>
    </w:p>
    <w:p w14:paraId="3F7DD411">
      <w:pPr>
        <w:pStyle w:val="24"/>
        <w:spacing w:beforeLines="0" w:afterLines="0"/>
        <w:rPr>
          <w:rStyle w:val="19"/>
          <w:rFonts w:hint="default" w:ascii="宋体" w:hAnsi="宋体" w:eastAsia="宋体" w:cs="宋体"/>
          <w:b/>
          <w:color w:val="auto"/>
          <w:sz w:val="28"/>
          <w:szCs w:val="28"/>
          <w:highlight w:val="none"/>
          <w:lang w:eastAsia="zh-CN"/>
        </w:rPr>
      </w:pPr>
      <w:bookmarkStart w:id="102" w:name="bookmark2237"/>
      <w:bookmarkStart w:id="103" w:name="bookmark2239"/>
      <w:bookmarkStart w:id="104" w:name="bookmark2238"/>
      <w:r>
        <w:rPr>
          <w:rStyle w:val="19"/>
          <w:rFonts w:hint="default" w:ascii="宋体" w:hAnsi="宋体" w:eastAsia="宋体" w:cs="宋体"/>
          <w:b/>
          <w:color w:val="auto"/>
          <w:sz w:val="28"/>
          <w:szCs w:val="28"/>
          <w:highlight w:val="none"/>
          <w:lang w:eastAsia="zh-CN"/>
        </w:rPr>
        <w:t>附件三：拟投入本合同工程的劳动力计划表</w:t>
      </w:r>
      <w:bookmarkEnd w:id="102"/>
      <w:bookmarkEnd w:id="103"/>
      <w:bookmarkEnd w:id="104"/>
    </w:p>
    <w:p w14:paraId="08184381">
      <w:pPr>
        <w:pStyle w:val="24"/>
        <w:spacing w:beforeLines="0" w:afterLines="0"/>
        <w:rPr>
          <w:rStyle w:val="19"/>
          <w:rFonts w:hint="default" w:ascii="宋体" w:hAnsi="宋体" w:eastAsia="宋体" w:cs="宋体"/>
          <w:b/>
          <w:color w:val="auto"/>
          <w:sz w:val="20"/>
          <w:szCs w:val="20"/>
          <w:highlight w:val="none"/>
          <w:lang w:eastAsia="zh-CN"/>
        </w:rPr>
      </w:pPr>
    </w:p>
    <w:p w14:paraId="5E703EC1">
      <w:pPr>
        <w:pStyle w:val="24"/>
        <w:spacing w:beforeLines="0" w:afterLines="0"/>
        <w:jc w:val="center"/>
        <w:rPr>
          <w:rStyle w:val="19"/>
          <w:rFonts w:hint="default" w:ascii="宋体" w:hAnsi="宋体" w:eastAsia="宋体" w:cs="宋体"/>
          <w:b/>
          <w:color w:val="auto"/>
          <w:sz w:val="24"/>
          <w:szCs w:val="24"/>
          <w:highlight w:val="none"/>
          <w:lang w:eastAsia="zh-CN"/>
        </w:rPr>
      </w:pPr>
      <w:bookmarkStart w:id="105" w:name="bookmark2241"/>
      <w:bookmarkStart w:id="106" w:name="_Toc30824"/>
      <w:bookmarkStart w:id="107" w:name="_Toc26872"/>
      <w:bookmarkStart w:id="108" w:name="bookmark2240"/>
      <w:bookmarkStart w:id="109" w:name="bookmark2242"/>
      <w:r>
        <w:rPr>
          <w:rStyle w:val="19"/>
          <w:rFonts w:hint="default" w:ascii="宋体" w:hAnsi="宋体" w:eastAsia="宋体" w:cs="宋体"/>
          <w:b/>
          <w:color w:val="auto"/>
          <w:sz w:val="24"/>
          <w:szCs w:val="24"/>
          <w:highlight w:val="none"/>
          <w:lang w:eastAsia="zh-CN"/>
        </w:rPr>
        <w:t>拟投入本合同工程的劳动力计划表</w:t>
      </w:r>
      <w:bookmarkEnd w:id="105"/>
      <w:bookmarkEnd w:id="106"/>
      <w:bookmarkEnd w:id="107"/>
      <w:bookmarkEnd w:id="108"/>
      <w:bookmarkEnd w:id="109"/>
    </w:p>
    <w:p w14:paraId="60E82758">
      <w:pPr>
        <w:pStyle w:val="24"/>
        <w:spacing w:beforeLines="0" w:afterLines="0"/>
        <w:jc w:val="center"/>
        <w:rPr>
          <w:rStyle w:val="19"/>
          <w:rFonts w:hint="default"/>
          <w:b/>
          <w:color w:val="auto"/>
          <w:sz w:val="24"/>
          <w:szCs w:val="24"/>
          <w:highlight w:val="none"/>
          <w:lang w:eastAsia="zh-CN"/>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50"/>
        <w:gridCol w:w="1586"/>
        <w:gridCol w:w="737"/>
        <w:gridCol w:w="737"/>
        <w:gridCol w:w="737"/>
        <w:gridCol w:w="737"/>
        <w:gridCol w:w="737"/>
        <w:gridCol w:w="947"/>
        <w:gridCol w:w="1328"/>
      </w:tblGrid>
      <w:tr w14:paraId="18B43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436" w:type="dxa"/>
            <w:gridSpan w:val="2"/>
            <w:vMerge w:val="restart"/>
            <w:tcBorders>
              <w:top w:val="single" w:color="auto" w:sz="4" w:space="0"/>
              <w:left w:val="single" w:color="auto" w:sz="4" w:space="0"/>
              <w:bottom w:val="nil"/>
              <w:right w:val="nil"/>
              <w:tl2br w:val="nil"/>
              <w:tr2bl w:val="nil"/>
            </w:tcBorders>
            <w:shd w:val="clear" w:color="auto" w:fill="FFFFFF"/>
            <w:noWrap w:val="0"/>
            <w:vAlign w:val="center"/>
          </w:tcPr>
          <w:p w14:paraId="350CB2D6">
            <w:pPr>
              <w:pStyle w:val="26"/>
              <w:spacing w:beforeLines="0" w:afterLines="0" w:line="266" w:lineRule="exact"/>
              <w:ind w:firstLine="1780" w:firstLineChars="989"/>
              <w:rPr>
                <w:rStyle w:val="19"/>
                <w:rFonts w:hint="default"/>
                <w:color w:val="auto"/>
                <w:sz w:val="24"/>
                <w:szCs w:val="20"/>
                <w:highlight w:val="none"/>
              </w:rPr>
            </w:pPr>
            <w:r>
              <w:rPr>
                <w:rFonts w:hint="default"/>
                <w:color w:val="auto"/>
                <w:sz w:val="18"/>
                <w:szCs w:val="18"/>
                <w:highlight w:val="none"/>
                <w:lang w:bidi="mn-Mong-CN"/>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1270</wp:posOffset>
                      </wp:positionV>
                      <wp:extent cx="1494790" cy="508000"/>
                      <wp:effectExtent l="1270" t="4445" r="8890" b="20955"/>
                      <wp:wrapNone/>
                      <wp:docPr id="12" name="直接箭头连接符 12"/>
                      <wp:cNvGraphicFramePr/>
                      <a:graphic xmlns:a="http://schemas.openxmlformats.org/drawingml/2006/main">
                        <a:graphicData uri="http://schemas.microsoft.com/office/word/2010/wordprocessingShape">
                          <wps:wsp>
                            <wps:cNvCnPr/>
                            <wps:spPr>
                              <a:xfrm>
                                <a:off x="0" y="0"/>
                                <a:ext cx="1494790" cy="5080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15pt;margin-top:0.1pt;height:40pt;width:117.7pt;z-index:251659264;mso-width-relative:page;mso-height-relative:page;" filled="f" stroked="t" coordsize="21600,21600" o:gfxdata="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dLSm1AAAAAUBAAAPAAAAAAAAAAEAIAAAACIAAABkcnMvZG93&#10;bnJldi54bWxQSwECFAAUAAAACACHTuJANAFiiAQCAADzAwAADgAAAAAAAAABACAAAAAjAQAAZHJz&#10;L2Uyb0RvYy54bWxQSwUGAAAAAAYABgBZAQAAmQUAAAAA&#10;">
                      <v:fill on="f" focussize="0,0"/>
                      <v:stroke color="#000000" joinstyle="round"/>
                      <v:imagedata o:title=""/>
                      <o:lock v:ext="edit" aspectratio="f"/>
                    </v:shape>
                  </w:pict>
                </mc:Fallback>
              </mc:AlternateContent>
            </w:r>
            <w:r>
              <w:rPr>
                <w:rFonts w:hint="default"/>
                <w:color w:val="auto"/>
                <w:sz w:val="24"/>
                <w:szCs w:val="24"/>
                <w:highlight w:val="none"/>
                <w:lang w:val="en-US" w:bidi="mn-Mong-CN"/>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-8255</wp:posOffset>
                      </wp:positionV>
                      <wp:extent cx="901065" cy="728345"/>
                      <wp:effectExtent l="3175" t="3810" r="10160" b="10795"/>
                      <wp:wrapNone/>
                      <wp:docPr id="13" name="直接箭头连接符 13"/>
                      <wp:cNvGraphicFramePr/>
                      <a:graphic xmlns:a="http://schemas.openxmlformats.org/drawingml/2006/main">
                        <a:graphicData uri="http://schemas.microsoft.com/office/word/2010/wordprocessingShape">
                          <wps:wsp>
                            <wps:cNvCnPr/>
                            <wps:spPr>
                              <a:xfrm>
                                <a:off x="0" y="0"/>
                                <a:ext cx="901065" cy="7283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pt;margin-top:-0.65pt;height:57.35pt;width:70.95pt;z-index:251660288;mso-width-relative:page;mso-height-relative:page;" filled="f" stroked="t" coordsize="21600,21600" o:gfxdata="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SkVL2AAAAAkBAAAPAAAAAAAAAAEAIAAAACIAAABkcnMvZG93&#10;bnJldi54bWxQSwECFAAUAAAACACHTuJA90RZvAACAADyAwAADgAAAAAAAAABACAAAAAnAQAAZHJz&#10;L2Uyb0RvYy54bWxQSwUGAAAAAAYABgBZAQAAmQUAAAAA&#10;">
                      <v:fill on="f" focussize="0,0"/>
                      <v:stroke color="#000000" joinstyle="round"/>
                      <v:imagedata o:title=""/>
                      <o:lock v:ext="edit" aspectratio="f"/>
                    </v:shape>
                  </w:pict>
                </mc:Fallback>
              </mc:AlternateContent>
            </w:r>
            <w:r>
              <w:rPr>
                <w:rStyle w:val="19"/>
                <w:rFonts w:hint="default"/>
                <w:color w:val="auto"/>
                <w:sz w:val="24"/>
                <w:szCs w:val="20"/>
                <w:highlight w:val="none"/>
              </w:rPr>
              <w:t xml:space="preserve">工种 </w:t>
            </w:r>
          </w:p>
          <w:p w14:paraId="2D752B53">
            <w:pPr>
              <w:pStyle w:val="26"/>
              <w:spacing w:beforeLines="0" w:afterLines="0" w:line="266" w:lineRule="exact"/>
              <w:ind w:firstLine="936" w:firstLineChars="390"/>
              <w:rPr>
                <w:rStyle w:val="19"/>
                <w:rFonts w:hint="default"/>
                <w:color w:val="auto"/>
                <w:sz w:val="24"/>
                <w:szCs w:val="20"/>
                <w:highlight w:val="none"/>
              </w:rPr>
            </w:pPr>
          </w:p>
          <w:p w14:paraId="0E3C7A1F">
            <w:pPr>
              <w:pStyle w:val="26"/>
              <w:spacing w:beforeLines="0" w:afterLines="0" w:line="266" w:lineRule="exact"/>
              <w:ind w:firstLine="1176" w:firstLineChars="490"/>
              <w:rPr>
                <w:rStyle w:val="19"/>
                <w:rFonts w:hint="default"/>
                <w:color w:val="auto"/>
                <w:sz w:val="24"/>
                <w:szCs w:val="20"/>
                <w:highlight w:val="none"/>
              </w:rPr>
            </w:pPr>
            <w:r>
              <w:rPr>
                <w:rStyle w:val="19"/>
                <w:rFonts w:hint="default"/>
                <w:color w:val="auto"/>
                <w:sz w:val="24"/>
                <w:szCs w:val="20"/>
                <w:highlight w:val="none"/>
              </w:rPr>
              <w:t>人数</w:t>
            </w:r>
          </w:p>
          <w:p w14:paraId="2DBFB06B">
            <w:pPr>
              <w:pStyle w:val="26"/>
              <w:spacing w:beforeLines="0" w:afterLines="0" w:line="266" w:lineRule="exact"/>
              <w:ind w:firstLine="180"/>
              <w:rPr>
                <w:rStyle w:val="19"/>
                <w:rFonts w:hint="default"/>
                <w:color w:val="auto"/>
                <w:sz w:val="24"/>
                <w:szCs w:val="20"/>
                <w:highlight w:val="none"/>
              </w:rPr>
            </w:pPr>
            <w:r>
              <w:rPr>
                <w:rStyle w:val="19"/>
                <w:rFonts w:hint="default"/>
                <w:color w:val="auto"/>
                <w:sz w:val="24"/>
                <w:szCs w:val="20"/>
                <w:highlight w:val="none"/>
              </w:rPr>
              <w:t>时间</w:t>
            </w: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4A219C7A">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70ECC42">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06CB3C64">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F0ECED7">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7848665">
            <w:pPr>
              <w:pStyle w:val="24"/>
              <w:spacing w:beforeLines="0" w:afterLines="0"/>
              <w:rPr>
                <w:rStyle w:val="19"/>
                <w:rFonts w:hint="default"/>
                <w:color w:val="auto"/>
                <w:sz w:val="24"/>
                <w:szCs w:val="24"/>
                <w:highlight w:val="none"/>
              </w:rPr>
            </w:pPr>
          </w:p>
        </w:tc>
        <w:tc>
          <w:tcPr>
            <w:tcW w:w="2275" w:type="dxa"/>
            <w:gridSpan w:val="2"/>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15F28525">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合 计</w:t>
            </w:r>
          </w:p>
        </w:tc>
      </w:tr>
      <w:tr w14:paraId="6F3AB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436" w:type="dxa"/>
            <w:gridSpan w:val="2"/>
            <w:vMerge w:val="continue"/>
            <w:tcBorders>
              <w:top w:val="nil"/>
              <w:left w:val="single" w:color="auto" w:sz="4" w:space="0"/>
              <w:bottom w:val="nil"/>
              <w:right w:val="nil"/>
              <w:tl2br w:val="nil"/>
              <w:tr2bl w:val="nil"/>
            </w:tcBorders>
            <w:shd w:val="clear" w:color="auto" w:fill="FFFFFF"/>
            <w:noWrap w:val="0"/>
            <w:vAlign w:val="center"/>
          </w:tcPr>
          <w:p w14:paraId="1383A78A">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2CAE0274">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33C806CF">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5F521C07">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19215E65">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2A39A3CD">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center"/>
          </w:tcPr>
          <w:p w14:paraId="1102E910">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人数</w:t>
            </w: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15664B5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人工工日数</w:t>
            </w:r>
          </w:p>
        </w:tc>
      </w:tr>
      <w:tr w14:paraId="4A057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1CACF7F6">
            <w:pPr>
              <w:pStyle w:val="26"/>
              <w:spacing w:beforeLines="0" w:afterLines="0" w:line="240" w:lineRule="auto"/>
              <w:rPr>
                <w:rStyle w:val="19"/>
                <w:rFonts w:hint="default"/>
                <w:color w:val="auto"/>
                <w:sz w:val="24"/>
                <w:szCs w:val="20"/>
                <w:highlight w:val="none"/>
              </w:rPr>
            </w:pPr>
            <w:r>
              <w:rPr>
                <w:rStyle w:val="19"/>
                <w:rFonts w:hint="default"/>
                <w:color w:val="auto"/>
                <w:sz w:val="24"/>
                <w:szCs w:val="20"/>
                <w:highlight w:val="none"/>
              </w:rPr>
              <w:t>年</w:t>
            </w: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6BDB7A15">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AFAC293">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B2C0476">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69434C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B14FCF8">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1BDCCFE">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3229CCB">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BA8E160">
            <w:pPr>
              <w:pStyle w:val="24"/>
              <w:spacing w:beforeLines="0" w:afterLines="0"/>
              <w:jc w:val="center"/>
              <w:rPr>
                <w:rStyle w:val="19"/>
                <w:rFonts w:hint="default"/>
                <w:color w:val="auto"/>
                <w:sz w:val="24"/>
                <w:szCs w:val="24"/>
                <w:highlight w:val="none"/>
              </w:rPr>
            </w:pPr>
          </w:p>
        </w:tc>
      </w:tr>
      <w:tr w14:paraId="146D4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6C51BE3C">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7EA6AC8">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44E3560">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6F0675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1C7D0B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8651E2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67CE07C">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2A8D977A">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576548B">
            <w:pPr>
              <w:pStyle w:val="24"/>
              <w:spacing w:beforeLines="0" w:afterLines="0"/>
              <w:jc w:val="center"/>
              <w:rPr>
                <w:rStyle w:val="19"/>
                <w:rFonts w:hint="default"/>
                <w:color w:val="auto"/>
                <w:sz w:val="24"/>
                <w:szCs w:val="24"/>
                <w:highlight w:val="none"/>
              </w:rPr>
            </w:pPr>
          </w:p>
        </w:tc>
      </w:tr>
      <w:tr w14:paraId="4368F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58A6A371">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7A26C082">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E87EA3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3D5782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218F79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0885EB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1679371">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6EB6344C">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3DAD702">
            <w:pPr>
              <w:pStyle w:val="24"/>
              <w:spacing w:beforeLines="0" w:afterLines="0"/>
              <w:rPr>
                <w:rStyle w:val="19"/>
                <w:rFonts w:hint="default"/>
                <w:color w:val="auto"/>
                <w:sz w:val="24"/>
                <w:szCs w:val="24"/>
                <w:highlight w:val="none"/>
              </w:rPr>
            </w:pPr>
          </w:p>
        </w:tc>
      </w:tr>
      <w:tr w14:paraId="24D0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538D44F8">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1CCD8B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070B4913">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63AB2FF">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348E251">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7987D92">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E59F5C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590B16A">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EAB3D8E">
            <w:pPr>
              <w:pStyle w:val="24"/>
              <w:spacing w:beforeLines="0" w:afterLines="0"/>
              <w:rPr>
                <w:rStyle w:val="19"/>
                <w:rFonts w:hint="default"/>
                <w:color w:val="auto"/>
                <w:sz w:val="24"/>
                <w:szCs w:val="24"/>
                <w:highlight w:val="none"/>
              </w:rPr>
            </w:pPr>
          </w:p>
        </w:tc>
      </w:tr>
      <w:tr w14:paraId="4865C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00408FCA">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35AB825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28058D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92C561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DAC0C71">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A2B27E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F2BA7F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2380931">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58450115">
            <w:pPr>
              <w:pStyle w:val="24"/>
              <w:spacing w:beforeLines="0" w:afterLines="0"/>
              <w:rPr>
                <w:rStyle w:val="19"/>
                <w:rFonts w:hint="default"/>
                <w:color w:val="auto"/>
                <w:sz w:val="24"/>
                <w:szCs w:val="24"/>
                <w:highlight w:val="none"/>
              </w:rPr>
            </w:pPr>
          </w:p>
        </w:tc>
      </w:tr>
      <w:tr w14:paraId="56CA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3939263E">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3A6FAB4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7D7FCFB">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61828B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C58381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84C2518">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B5F80AA">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B4C8236">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3B60764">
            <w:pPr>
              <w:pStyle w:val="24"/>
              <w:spacing w:beforeLines="0" w:afterLines="0"/>
              <w:rPr>
                <w:rStyle w:val="19"/>
                <w:rFonts w:hint="default"/>
                <w:color w:val="auto"/>
                <w:sz w:val="24"/>
                <w:szCs w:val="24"/>
                <w:highlight w:val="none"/>
              </w:rPr>
            </w:pPr>
          </w:p>
        </w:tc>
      </w:tr>
      <w:tr w14:paraId="0E005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1"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3D452181">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DAECA65">
            <w:pPr>
              <w:pStyle w:val="26"/>
              <w:tabs>
                <w:tab w:val="left" w:leader="dot" w:pos="326"/>
              </w:tabs>
              <w:spacing w:beforeLines="0" w:afterLines="0" w:line="240" w:lineRule="auto"/>
              <w:ind w:firstLine="0"/>
              <w:jc w:val="right"/>
              <w:rPr>
                <w:rStyle w:val="19"/>
                <w:rFonts w:hint="default"/>
                <w:color w:val="auto"/>
                <w:sz w:val="24"/>
                <w:szCs w:val="20"/>
                <w:highlight w:val="none"/>
              </w:rPr>
            </w:pPr>
            <w:r>
              <w:rPr>
                <w:rStyle w:val="19"/>
                <w:rFonts w:hint="default" w:ascii="Arial" w:hAnsi="Arial" w:cs="Arial"/>
                <w:color w:val="auto"/>
                <w:sz w:val="24"/>
                <w:szCs w:val="24"/>
                <w:highlight w:val="none"/>
                <w:lang w:val="en-US" w:eastAsia="en-US" w:bidi="en-US"/>
              </w:rPr>
              <w:tab/>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7F69D7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B0737AF">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2E5114E6">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CC712E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31B6F1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23B75095">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7D0E125">
            <w:pPr>
              <w:pStyle w:val="24"/>
              <w:spacing w:beforeLines="0" w:afterLines="0"/>
              <w:rPr>
                <w:rStyle w:val="19"/>
                <w:rFonts w:hint="default"/>
                <w:color w:val="auto"/>
                <w:sz w:val="24"/>
                <w:szCs w:val="24"/>
                <w:highlight w:val="none"/>
              </w:rPr>
            </w:pPr>
          </w:p>
        </w:tc>
      </w:tr>
      <w:tr w14:paraId="5D32C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6121" w:type="dxa"/>
            <w:gridSpan w:val="7"/>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4C99B3F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总 计</w:t>
            </w:r>
          </w:p>
        </w:tc>
        <w:tc>
          <w:tcPr>
            <w:tcW w:w="94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50CB3448">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4EBDD742">
            <w:pPr>
              <w:pStyle w:val="24"/>
              <w:spacing w:beforeLines="0" w:afterLines="0"/>
              <w:rPr>
                <w:rStyle w:val="19"/>
                <w:rFonts w:hint="default"/>
                <w:color w:val="auto"/>
                <w:sz w:val="24"/>
                <w:szCs w:val="24"/>
                <w:highlight w:val="none"/>
              </w:rPr>
            </w:pPr>
          </w:p>
        </w:tc>
      </w:tr>
    </w:tbl>
    <w:p w14:paraId="68CDBB26">
      <w:pPr>
        <w:pStyle w:val="24"/>
        <w:spacing w:beforeLines="0" w:after="299" w:afterLines="0" w:line="1" w:lineRule="exact"/>
        <w:rPr>
          <w:rStyle w:val="19"/>
          <w:rFonts w:hint="default"/>
          <w:color w:val="auto"/>
          <w:sz w:val="24"/>
          <w:szCs w:val="24"/>
          <w:highlight w:val="none"/>
        </w:rPr>
      </w:pPr>
    </w:p>
    <w:p w14:paraId="6648B402">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bookmarkStart w:id="110" w:name="bookmark2243"/>
      <w:bookmarkStart w:id="111" w:name="bookmark2244"/>
      <w:bookmarkStart w:id="112" w:name="bookmark2245"/>
    </w:p>
    <w:p w14:paraId="0AA52437">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p>
    <w:p w14:paraId="0D910718">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rPr>
      </w:pPr>
      <w:r>
        <w:rPr>
          <w:rStyle w:val="19"/>
          <w:rFonts w:hint="default"/>
          <w:b/>
          <w:color w:val="auto"/>
          <w:sz w:val="28"/>
          <w:szCs w:val="20"/>
          <w:highlight w:val="none"/>
          <w:lang w:val="en-US" w:bidi="en-US"/>
        </w:rPr>
        <w:t>附件四：拟投入本合同工程的材料进场计划表</w:t>
      </w:r>
      <w:bookmarkEnd w:id="110"/>
      <w:bookmarkEnd w:id="111"/>
      <w:bookmarkEnd w:id="112"/>
    </w:p>
    <w:p w14:paraId="761AB151">
      <w:pPr>
        <w:pStyle w:val="24"/>
        <w:spacing w:beforeLines="0" w:afterLines="0"/>
        <w:jc w:val="center"/>
        <w:rPr>
          <w:rStyle w:val="19"/>
          <w:rFonts w:hint="default" w:ascii="宋体" w:hAnsi="宋体" w:eastAsia="宋体" w:cs="宋体"/>
          <w:b/>
          <w:color w:val="auto"/>
          <w:sz w:val="24"/>
          <w:szCs w:val="24"/>
          <w:highlight w:val="none"/>
          <w:lang w:eastAsia="zh-CN"/>
        </w:rPr>
      </w:pPr>
      <w:bookmarkStart w:id="113" w:name="_Toc16708"/>
      <w:bookmarkStart w:id="114" w:name="bookmark2247"/>
      <w:bookmarkStart w:id="115" w:name="bookmark2248"/>
      <w:bookmarkStart w:id="116" w:name="_Toc16851"/>
      <w:bookmarkStart w:id="117" w:name="bookmark2246"/>
      <w:r>
        <w:rPr>
          <w:rStyle w:val="19"/>
          <w:rFonts w:hint="default" w:ascii="宋体" w:hAnsi="宋体" w:eastAsia="宋体" w:cs="宋体"/>
          <w:b/>
          <w:color w:val="auto"/>
          <w:sz w:val="24"/>
          <w:szCs w:val="24"/>
          <w:highlight w:val="none"/>
          <w:lang w:eastAsia="zh-CN"/>
        </w:rPr>
        <w:t>拟投入本合同工程的材料进场计划表</w:t>
      </w:r>
      <w:bookmarkEnd w:id="113"/>
      <w:bookmarkEnd w:id="114"/>
      <w:bookmarkEnd w:id="115"/>
      <w:bookmarkEnd w:id="116"/>
      <w:bookmarkEnd w:id="117"/>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77BB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4242FFE9">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名称</w:t>
            </w:r>
          </w:p>
        </w:tc>
        <w:tc>
          <w:tcPr>
            <w:tcW w:w="902"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0BDCB948">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规格</w:t>
            </w:r>
          </w:p>
        </w:tc>
        <w:tc>
          <w:tcPr>
            <w:tcW w:w="907"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1B8574CD">
            <w:pPr>
              <w:pStyle w:val="26"/>
              <w:spacing w:beforeLines="0" w:afterLines="0" w:line="269" w:lineRule="exact"/>
              <w:ind w:firstLine="0"/>
              <w:jc w:val="center"/>
              <w:rPr>
                <w:rStyle w:val="19"/>
                <w:rFonts w:hint="default"/>
                <w:color w:val="auto"/>
                <w:sz w:val="24"/>
                <w:szCs w:val="24"/>
                <w:highlight w:val="none"/>
              </w:rPr>
            </w:pPr>
            <w:r>
              <w:rPr>
                <w:rStyle w:val="19"/>
                <w:rFonts w:hint="default"/>
                <w:color w:val="auto"/>
                <w:sz w:val="24"/>
                <w:szCs w:val="24"/>
                <w:highlight w:val="none"/>
              </w:rPr>
              <w:t>计量</w:t>
            </w:r>
          </w:p>
          <w:p w14:paraId="7DEE8F82">
            <w:pPr>
              <w:pStyle w:val="26"/>
              <w:spacing w:beforeLines="0" w:afterLines="0" w:line="269" w:lineRule="exact"/>
              <w:ind w:firstLine="0"/>
              <w:jc w:val="center"/>
              <w:rPr>
                <w:rStyle w:val="19"/>
                <w:rFonts w:hint="default"/>
                <w:color w:val="auto"/>
                <w:sz w:val="24"/>
                <w:szCs w:val="24"/>
                <w:highlight w:val="none"/>
              </w:rPr>
            </w:pPr>
            <w:r>
              <w:rPr>
                <w:rStyle w:val="19"/>
                <w:rFonts w:hint="default"/>
                <w:color w:val="auto"/>
                <w:sz w:val="24"/>
                <w:szCs w:val="24"/>
                <w:highlight w:val="none"/>
              </w:rPr>
              <w:t>单位</w:t>
            </w:r>
          </w:p>
        </w:tc>
        <w:tc>
          <w:tcPr>
            <w:tcW w:w="4535" w:type="dxa"/>
            <w:gridSpan w:val="5"/>
            <w:tcBorders>
              <w:top w:val="single" w:color="auto" w:sz="4" w:space="0"/>
              <w:left w:val="single" w:color="auto" w:sz="4" w:space="0"/>
              <w:bottom w:val="nil"/>
              <w:right w:val="nil"/>
              <w:tl2br w:val="nil"/>
              <w:tr2bl w:val="nil"/>
            </w:tcBorders>
            <w:shd w:val="clear" w:color="auto" w:fill="FFFFFF"/>
            <w:noWrap w:val="0"/>
            <w:vAlign w:val="center"/>
          </w:tcPr>
          <w:p w14:paraId="5CA2505E">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数 量</w:t>
            </w:r>
          </w:p>
        </w:tc>
        <w:tc>
          <w:tcPr>
            <w:tcW w:w="917" w:type="dxa"/>
            <w:vMerge w:val="restart"/>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94CAE21">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备注</w:t>
            </w:r>
          </w:p>
        </w:tc>
      </w:tr>
      <w:tr w14:paraId="1268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vMerge w:val="continue"/>
            <w:tcBorders>
              <w:top w:val="nil"/>
              <w:left w:val="single" w:color="auto" w:sz="4" w:space="0"/>
              <w:bottom w:val="nil"/>
              <w:right w:val="nil"/>
              <w:tl2br w:val="nil"/>
              <w:tr2bl w:val="nil"/>
            </w:tcBorders>
            <w:shd w:val="clear" w:color="auto" w:fill="FFFFFF"/>
            <w:noWrap w:val="0"/>
            <w:vAlign w:val="center"/>
          </w:tcPr>
          <w:p w14:paraId="4C07DD22">
            <w:pPr>
              <w:pStyle w:val="24"/>
              <w:spacing w:beforeLines="0" w:afterLines="0"/>
              <w:jc w:val="center"/>
              <w:rPr>
                <w:rStyle w:val="19"/>
                <w:rFonts w:hint="default"/>
                <w:color w:val="auto"/>
                <w:sz w:val="24"/>
                <w:szCs w:val="24"/>
                <w:highlight w:val="none"/>
              </w:rPr>
            </w:pPr>
          </w:p>
        </w:tc>
        <w:tc>
          <w:tcPr>
            <w:tcW w:w="902" w:type="dxa"/>
            <w:vMerge w:val="continue"/>
            <w:tcBorders>
              <w:top w:val="nil"/>
              <w:left w:val="single" w:color="auto" w:sz="4" w:space="0"/>
              <w:bottom w:val="nil"/>
              <w:right w:val="nil"/>
              <w:tl2br w:val="nil"/>
              <w:tr2bl w:val="nil"/>
            </w:tcBorders>
            <w:shd w:val="clear" w:color="auto" w:fill="FFFFFF"/>
            <w:noWrap w:val="0"/>
            <w:vAlign w:val="center"/>
          </w:tcPr>
          <w:p w14:paraId="5399F7FD">
            <w:pPr>
              <w:pStyle w:val="24"/>
              <w:spacing w:beforeLines="0" w:afterLines="0"/>
              <w:jc w:val="center"/>
              <w:rPr>
                <w:rStyle w:val="19"/>
                <w:rFonts w:hint="default"/>
                <w:color w:val="auto"/>
                <w:sz w:val="24"/>
                <w:szCs w:val="24"/>
                <w:highlight w:val="none"/>
              </w:rPr>
            </w:pPr>
          </w:p>
        </w:tc>
        <w:tc>
          <w:tcPr>
            <w:tcW w:w="907" w:type="dxa"/>
            <w:vMerge w:val="continue"/>
            <w:tcBorders>
              <w:top w:val="nil"/>
              <w:left w:val="single" w:color="auto" w:sz="4" w:space="0"/>
              <w:bottom w:val="nil"/>
              <w:right w:val="nil"/>
              <w:tl2br w:val="nil"/>
              <w:tr2bl w:val="nil"/>
            </w:tcBorders>
            <w:shd w:val="clear" w:color="auto" w:fill="FFFFFF"/>
            <w:noWrap w:val="0"/>
            <w:vAlign w:val="center"/>
          </w:tcPr>
          <w:p w14:paraId="1793C01D">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1A6741C">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总量</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B45EE12">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335C906F">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1570BC30">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9635198">
            <w:pPr>
              <w:pStyle w:val="26"/>
              <w:spacing w:beforeLines="0" w:afterLines="0" w:line="240" w:lineRule="auto"/>
              <w:ind w:right="380"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17" w:type="dxa"/>
            <w:vMerge w:val="continue"/>
            <w:tcBorders>
              <w:top w:val="nil"/>
              <w:left w:val="single" w:color="auto" w:sz="4" w:space="0"/>
              <w:bottom w:val="nil"/>
              <w:right w:val="single" w:color="auto" w:sz="4" w:space="0"/>
              <w:tl2br w:val="nil"/>
              <w:tr2bl w:val="nil"/>
            </w:tcBorders>
            <w:shd w:val="clear" w:color="auto" w:fill="FFFFFF"/>
            <w:noWrap w:val="0"/>
            <w:vAlign w:val="center"/>
          </w:tcPr>
          <w:p w14:paraId="5B995E72">
            <w:pPr>
              <w:pStyle w:val="24"/>
              <w:spacing w:beforeLines="0" w:afterLines="0"/>
              <w:jc w:val="center"/>
              <w:rPr>
                <w:rStyle w:val="19"/>
                <w:rFonts w:hint="default"/>
                <w:color w:val="auto"/>
                <w:sz w:val="24"/>
                <w:szCs w:val="24"/>
                <w:highlight w:val="none"/>
              </w:rPr>
            </w:pPr>
          </w:p>
        </w:tc>
      </w:tr>
      <w:tr w14:paraId="7B89E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53075208">
            <w:pPr>
              <w:pStyle w:val="24"/>
              <w:spacing w:beforeLines="0" w:afterLines="0"/>
              <w:jc w:val="center"/>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2A2C0590">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8EBE6F5">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596FA36">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71F2745">
            <w:pPr>
              <w:pStyle w:val="24"/>
              <w:spacing w:beforeLines="0" w:afterLines="0"/>
              <w:jc w:val="center"/>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237F0414">
            <w:pPr>
              <w:pStyle w:val="24"/>
              <w:spacing w:beforeLines="0" w:afterLines="0"/>
              <w:jc w:val="center"/>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64B85984">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0F2598E">
            <w:pPr>
              <w:pStyle w:val="24"/>
              <w:spacing w:beforeLines="0" w:afterLines="0"/>
              <w:jc w:val="center"/>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5344B76E">
            <w:pPr>
              <w:pStyle w:val="24"/>
              <w:spacing w:beforeLines="0" w:afterLines="0"/>
              <w:jc w:val="center"/>
              <w:rPr>
                <w:rStyle w:val="19"/>
                <w:rFonts w:hint="default"/>
                <w:color w:val="auto"/>
                <w:sz w:val="24"/>
                <w:szCs w:val="24"/>
                <w:highlight w:val="none"/>
              </w:rPr>
            </w:pPr>
          </w:p>
        </w:tc>
      </w:tr>
      <w:tr w14:paraId="4815C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6EB405E5">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6625A19B">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FEFC986">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CC868D8">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609E86EE">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4CEE9CC9">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12E1CDF0">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2AAE5EA">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7931A130">
            <w:pPr>
              <w:pStyle w:val="24"/>
              <w:spacing w:beforeLines="0" w:afterLines="0"/>
              <w:jc w:val="center"/>
              <w:rPr>
                <w:rStyle w:val="19"/>
                <w:rFonts w:hint="default"/>
                <w:color w:val="auto"/>
                <w:sz w:val="18"/>
                <w:szCs w:val="24"/>
                <w:highlight w:val="none"/>
              </w:rPr>
            </w:pPr>
          </w:p>
        </w:tc>
      </w:tr>
      <w:tr w14:paraId="2EF8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258D1A0F">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37F225B0">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C0F2EEE">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C49F417">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9A1A6A0">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76F32A2C">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0457408A">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1E66E6C8">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AEE593A">
            <w:pPr>
              <w:pStyle w:val="24"/>
              <w:spacing w:beforeLines="0" w:afterLines="0"/>
              <w:jc w:val="center"/>
              <w:rPr>
                <w:rStyle w:val="19"/>
                <w:rFonts w:hint="default"/>
                <w:color w:val="auto"/>
                <w:sz w:val="18"/>
                <w:szCs w:val="24"/>
                <w:highlight w:val="none"/>
              </w:rPr>
            </w:pPr>
          </w:p>
        </w:tc>
      </w:tr>
      <w:tr w14:paraId="66FB3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24E8E35A">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64344ACE">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50B85BDA">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315D985">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245FD08">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2D309B27">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49BBB5A4">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13F237D4">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2414645">
            <w:pPr>
              <w:pStyle w:val="24"/>
              <w:spacing w:beforeLines="0" w:afterLines="0"/>
              <w:jc w:val="center"/>
              <w:rPr>
                <w:rStyle w:val="19"/>
                <w:rFonts w:hint="default"/>
                <w:color w:val="auto"/>
                <w:sz w:val="18"/>
                <w:szCs w:val="24"/>
                <w:highlight w:val="none"/>
              </w:rPr>
            </w:pPr>
          </w:p>
        </w:tc>
      </w:tr>
    </w:tbl>
    <w:p w14:paraId="3B0CFA74">
      <w:pPr>
        <w:pStyle w:val="24"/>
        <w:spacing w:beforeLines="0" w:afterLines="0"/>
        <w:rPr>
          <w:rStyle w:val="19"/>
          <w:rFonts w:hint="default"/>
          <w:color w:val="auto"/>
          <w:sz w:val="24"/>
          <w:szCs w:val="24"/>
          <w:highlight w:val="none"/>
        </w:rPr>
      </w:pPr>
    </w:p>
    <w:p w14:paraId="68C4B7F0">
      <w:pPr>
        <w:pStyle w:val="24"/>
        <w:spacing w:beforeLines="0" w:afterLines="0"/>
        <w:rPr>
          <w:rStyle w:val="19"/>
          <w:rFonts w:hint="default"/>
          <w:color w:val="auto"/>
          <w:sz w:val="24"/>
          <w:szCs w:val="24"/>
          <w:highlight w:val="none"/>
        </w:rPr>
      </w:pPr>
      <w:r>
        <w:rPr>
          <w:rStyle w:val="19"/>
          <w:rFonts w:hint="default"/>
          <w:color w:val="auto"/>
          <w:sz w:val="24"/>
          <w:szCs w:val="24"/>
          <w:highlight w:val="none"/>
        </w:rPr>
        <w:br w:type="page"/>
      </w:r>
    </w:p>
    <w:p w14:paraId="689A3F24">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bookmarkStart w:id="118" w:name="bookmark2251"/>
      <w:bookmarkStart w:id="119" w:name="bookmark2249"/>
      <w:bookmarkStart w:id="120" w:name="bookmark2250"/>
      <w:r>
        <w:rPr>
          <w:rStyle w:val="19"/>
          <w:rFonts w:hint="default"/>
          <w:b/>
          <w:color w:val="auto"/>
          <w:sz w:val="28"/>
          <w:szCs w:val="20"/>
          <w:highlight w:val="none"/>
          <w:lang w:val="en-US" w:bidi="en-US"/>
        </w:rPr>
        <w:t>附件五：计划开工日期、完工日期和施工进度网络图（或横道图）</w:t>
      </w:r>
      <w:bookmarkEnd w:id="118"/>
      <w:bookmarkEnd w:id="119"/>
      <w:bookmarkEnd w:id="120"/>
    </w:p>
    <w:p w14:paraId="5C4F3E03">
      <w:pPr>
        <w:pStyle w:val="24"/>
        <w:spacing w:beforeLines="0" w:afterLines="0"/>
        <w:jc w:val="center"/>
        <w:rPr>
          <w:rStyle w:val="19"/>
          <w:rFonts w:hint="default" w:ascii="宋体" w:hAnsi="宋体" w:eastAsia="宋体" w:cs="宋体"/>
          <w:b/>
          <w:color w:val="auto"/>
          <w:sz w:val="24"/>
          <w:szCs w:val="24"/>
          <w:highlight w:val="none"/>
          <w:lang w:eastAsia="zh-CN"/>
        </w:rPr>
      </w:pPr>
      <w:bookmarkStart w:id="121" w:name="bookmark2252"/>
      <w:bookmarkStart w:id="122" w:name="_Toc24573"/>
      <w:bookmarkStart w:id="123" w:name="bookmark2254"/>
      <w:bookmarkStart w:id="124" w:name="_Toc2597"/>
      <w:bookmarkStart w:id="125" w:name="bookmark2253"/>
      <w:r>
        <w:rPr>
          <w:rStyle w:val="19"/>
          <w:rFonts w:hint="default" w:ascii="宋体" w:hAnsi="宋体" w:eastAsia="宋体" w:cs="宋体"/>
          <w:b/>
          <w:color w:val="auto"/>
          <w:sz w:val="24"/>
          <w:szCs w:val="24"/>
          <w:highlight w:val="none"/>
          <w:lang w:eastAsia="zh-CN"/>
        </w:rPr>
        <w:t>计划开工日期、完工日期和施工进度网络图（或横道图）</w:t>
      </w:r>
      <w:bookmarkEnd w:id="121"/>
      <w:bookmarkEnd w:id="122"/>
      <w:bookmarkEnd w:id="123"/>
      <w:bookmarkEnd w:id="124"/>
      <w:bookmarkEnd w:id="125"/>
    </w:p>
    <w:p w14:paraId="1CC977B6">
      <w:pPr>
        <w:pStyle w:val="24"/>
        <w:spacing w:beforeLines="0" w:afterLines="0"/>
        <w:jc w:val="center"/>
        <w:rPr>
          <w:rStyle w:val="19"/>
          <w:rFonts w:hint="default"/>
          <w:b/>
          <w:color w:val="auto"/>
          <w:sz w:val="24"/>
          <w:szCs w:val="24"/>
          <w:highlight w:val="none"/>
          <w:lang w:eastAsia="zh-CN"/>
        </w:rPr>
      </w:pPr>
    </w:p>
    <w:p w14:paraId="0373BC61">
      <w:pPr>
        <w:pStyle w:val="25"/>
        <w:numPr>
          <w:ilvl w:val="0"/>
          <w:numId w:val="2"/>
        </w:numPr>
        <w:tabs>
          <w:tab w:val="left" w:pos="747"/>
        </w:tabs>
        <w:spacing w:beforeLines="0" w:after="120" w:afterLines="0" w:line="343" w:lineRule="exact"/>
        <w:ind w:firstLine="420"/>
        <w:jc w:val="both"/>
        <w:rPr>
          <w:rStyle w:val="19"/>
          <w:rFonts w:hint="default"/>
          <w:color w:val="auto"/>
          <w:sz w:val="24"/>
          <w:szCs w:val="20"/>
          <w:highlight w:val="none"/>
        </w:rPr>
      </w:pPr>
      <w:bookmarkStart w:id="126" w:name="bookmark2255"/>
      <w:bookmarkEnd w:id="126"/>
      <w:r>
        <w:rPr>
          <w:rStyle w:val="19"/>
          <w:rFonts w:hint="default"/>
          <w:color w:val="auto"/>
          <w:sz w:val="24"/>
          <w:szCs w:val="20"/>
          <w:highlight w:val="none"/>
        </w:rPr>
        <w:t>投标人应递交施工进度网络图或施工进度表，说明按招标文件要求的计划工期进行施工的各个关键日期。</w:t>
      </w:r>
    </w:p>
    <w:p w14:paraId="59AC0B64">
      <w:pPr>
        <w:pStyle w:val="25"/>
        <w:tabs>
          <w:tab w:val="left" w:pos="754"/>
        </w:tabs>
        <w:spacing w:beforeLines="0" w:after="500" w:afterLines="0"/>
        <w:rPr>
          <w:rStyle w:val="19"/>
          <w:rFonts w:hint="default"/>
          <w:color w:val="auto"/>
          <w:sz w:val="24"/>
          <w:szCs w:val="20"/>
          <w:highlight w:val="none"/>
        </w:rPr>
      </w:pPr>
      <w:bookmarkStart w:id="127" w:name="bookmark2256"/>
      <w:bookmarkEnd w:id="127"/>
      <w:r>
        <w:rPr>
          <w:rStyle w:val="19"/>
          <w:rFonts w:hint="default"/>
          <w:color w:val="auto"/>
          <w:sz w:val="24"/>
          <w:szCs w:val="20"/>
          <w:highlight w:val="none"/>
        </w:rPr>
        <w:t>施工进度表可采用网络图（或横道图）表示。</w:t>
      </w:r>
      <w:bookmarkStart w:id="128" w:name="bookmark2258"/>
      <w:bookmarkStart w:id="129" w:name="bookmark2257"/>
      <w:bookmarkStart w:id="130" w:name="bookmark2259"/>
    </w:p>
    <w:p w14:paraId="094C2FEF">
      <w:pPr>
        <w:pStyle w:val="25"/>
        <w:tabs>
          <w:tab w:val="left" w:pos="754"/>
        </w:tabs>
        <w:spacing w:beforeLines="0" w:after="500" w:afterLines="0"/>
        <w:ind w:firstLine="0"/>
        <w:rPr>
          <w:rStyle w:val="19"/>
          <w:rFonts w:hint="default"/>
          <w:b/>
          <w:color w:val="auto"/>
          <w:sz w:val="28"/>
          <w:szCs w:val="24"/>
          <w:highlight w:val="none"/>
          <w:lang w:eastAsia="zh-CN"/>
        </w:rPr>
      </w:pPr>
      <w:r>
        <w:rPr>
          <w:rStyle w:val="19"/>
          <w:rFonts w:hint="default" w:ascii="宋体" w:hAnsi="宋体" w:eastAsia="宋体" w:cs="宋体"/>
          <w:b/>
          <w:color w:val="auto"/>
          <w:sz w:val="28"/>
          <w:szCs w:val="28"/>
          <w:highlight w:val="none"/>
          <w:lang w:eastAsia="zh-CN"/>
        </w:rPr>
        <w:t>附件六：施工总平面图</w:t>
      </w:r>
      <w:bookmarkEnd w:id="128"/>
      <w:bookmarkEnd w:id="129"/>
      <w:bookmarkEnd w:id="130"/>
    </w:p>
    <w:p w14:paraId="6767E8DE">
      <w:pPr>
        <w:pStyle w:val="24"/>
        <w:spacing w:beforeLines="0" w:afterLines="0"/>
        <w:jc w:val="center"/>
        <w:rPr>
          <w:rStyle w:val="19"/>
          <w:rFonts w:hint="default" w:ascii="宋体" w:hAnsi="宋体" w:eastAsia="宋体" w:cs="宋体"/>
          <w:b/>
          <w:color w:val="auto"/>
          <w:sz w:val="24"/>
          <w:szCs w:val="24"/>
          <w:highlight w:val="none"/>
          <w:lang w:eastAsia="zh-CN"/>
        </w:rPr>
      </w:pPr>
      <w:bookmarkStart w:id="131" w:name="bookmark2261"/>
      <w:bookmarkStart w:id="132" w:name="bookmark2260"/>
      <w:bookmarkStart w:id="133" w:name="_Toc30163"/>
      <w:bookmarkStart w:id="134" w:name="_Toc768"/>
      <w:bookmarkStart w:id="135" w:name="bookmark2262"/>
      <w:r>
        <w:rPr>
          <w:rStyle w:val="19"/>
          <w:rFonts w:hint="default" w:ascii="宋体" w:hAnsi="宋体" w:eastAsia="宋体" w:cs="宋体"/>
          <w:b/>
          <w:color w:val="auto"/>
          <w:sz w:val="24"/>
          <w:szCs w:val="24"/>
          <w:highlight w:val="none"/>
          <w:lang w:eastAsia="zh-CN"/>
        </w:rPr>
        <w:t>施工总平面图</w:t>
      </w:r>
      <w:bookmarkEnd w:id="131"/>
      <w:bookmarkEnd w:id="132"/>
      <w:bookmarkEnd w:id="133"/>
      <w:bookmarkEnd w:id="134"/>
      <w:bookmarkEnd w:id="135"/>
    </w:p>
    <w:p w14:paraId="0F2B376F">
      <w:pPr>
        <w:pStyle w:val="24"/>
        <w:spacing w:beforeLines="0" w:afterLines="0"/>
        <w:jc w:val="center"/>
        <w:rPr>
          <w:rStyle w:val="19"/>
          <w:rFonts w:hint="default"/>
          <w:b/>
          <w:color w:val="auto"/>
          <w:sz w:val="24"/>
          <w:szCs w:val="24"/>
          <w:highlight w:val="none"/>
          <w:lang w:eastAsia="zh-CN"/>
        </w:rPr>
      </w:pPr>
    </w:p>
    <w:p w14:paraId="182543DA">
      <w:pPr>
        <w:pStyle w:val="25"/>
        <w:spacing w:beforeLines="0" w:after="560" w:afterLines="0" w:line="350" w:lineRule="exact"/>
        <w:ind w:firstLine="420"/>
        <w:jc w:val="both"/>
        <w:rPr>
          <w:rStyle w:val="19"/>
          <w:rFonts w:hint="default"/>
          <w:color w:val="auto"/>
          <w:sz w:val="24"/>
          <w:szCs w:val="24"/>
          <w:highlight w:val="none"/>
        </w:rPr>
      </w:pPr>
      <w:r>
        <w:rPr>
          <w:rStyle w:val="19"/>
          <w:rFonts w:hint="default"/>
          <w:color w:val="auto"/>
          <w:sz w:val="24"/>
          <w:szCs w:val="24"/>
          <w:highlight w:val="none"/>
        </w:rPr>
        <w:t>投标人应递交一份施工总平面图，绘出现场临时设施布置图及表并附文字说明，说明临时设施、加工车间、现场办公、设备及仓储、供电、供水、卫生、生活、道路、消防等设施的情况和布置。</w:t>
      </w:r>
    </w:p>
    <w:p w14:paraId="4F5588AE">
      <w:pPr>
        <w:pStyle w:val="25"/>
        <w:spacing w:beforeLines="0" w:after="560" w:afterLines="0" w:line="350" w:lineRule="exact"/>
        <w:ind w:firstLine="420"/>
        <w:jc w:val="both"/>
        <w:rPr>
          <w:rStyle w:val="19"/>
          <w:rFonts w:hint="default"/>
          <w:color w:val="auto"/>
          <w:sz w:val="24"/>
          <w:szCs w:val="24"/>
          <w:highlight w:val="none"/>
        </w:rPr>
      </w:pPr>
      <w:r>
        <w:rPr>
          <w:rStyle w:val="19"/>
          <w:rFonts w:hint="default"/>
          <w:color w:val="auto"/>
          <w:sz w:val="24"/>
          <w:szCs w:val="24"/>
          <w:highlight w:val="none"/>
        </w:rPr>
        <w:t>其他</w:t>
      </w:r>
      <w:bookmarkStart w:id="136" w:name="bookmark2265"/>
      <w:bookmarkStart w:id="137" w:name="bookmark2264"/>
      <w:bookmarkStart w:id="138" w:name="bookmark2263"/>
    </w:p>
    <w:p w14:paraId="67EE6E05">
      <w:pPr>
        <w:pStyle w:val="25"/>
        <w:spacing w:beforeLines="0" w:after="560" w:afterLines="0" w:line="350" w:lineRule="exact"/>
        <w:ind w:firstLine="420"/>
        <w:jc w:val="both"/>
        <w:rPr>
          <w:rStyle w:val="19"/>
          <w:rFonts w:hint="default"/>
          <w:b/>
          <w:color w:val="auto"/>
          <w:sz w:val="28"/>
          <w:szCs w:val="20"/>
          <w:highlight w:val="none"/>
        </w:rPr>
      </w:pPr>
      <w:r>
        <w:rPr>
          <w:rStyle w:val="19"/>
          <w:rFonts w:hint="default"/>
          <w:b/>
          <w:color w:val="auto"/>
          <w:sz w:val="28"/>
          <w:szCs w:val="20"/>
          <w:highlight w:val="none"/>
          <w:lang w:val="en-US"/>
        </w:rPr>
        <w:t>附件七：</w:t>
      </w:r>
      <w:r>
        <w:rPr>
          <w:rStyle w:val="19"/>
          <w:rFonts w:hint="default"/>
          <w:b/>
          <w:color w:val="auto"/>
          <w:sz w:val="28"/>
          <w:szCs w:val="20"/>
          <w:highlight w:val="none"/>
        </w:rPr>
        <w:t>临时用地表</w:t>
      </w:r>
      <w:bookmarkEnd w:id="136"/>
      <w:bookmarkEnd w:id="137"/>
      <w:bookmarkEnd w:id="138"/>
    </w:p>
    <w:p w14:paraId="7980E6D2">
      <w:pPr>
        <w:pStyle w:val="24"/>
        <w:spacing w:beforeLines="0" w:afterLines="0"/>
        <w:jc w:val="center"/>
        <w:rPr>
          <w:rStyle w:val="19"/>
          <w:rFonts w:hint="default" w:ascii="宋体" w:hAnsi="宋体" w:eastAsia="宋体" w:cs="宋体"/>
          <w:b/>
          <w:color w:val="auto"/>
          <w:sz w:val="24"/>
          <w:szCs w:val="24"/>
          <w:highlight w:val="none"/>
          <w:lang w:eastAsia="zh-CN"/>
        </w:rPr>
      </w:pPr>
      <w:bookmarkStart w:id="139" w:name="_Toc31330"/>
      <w:bookmarkStart w:id="140" w:name="bookmark2268"/>
      <w:bookmarkStart w:id="141" w:name="bookmark2267"/>
      <w:bookmarkStart w:id="142" w:name="bookmark2266"/>
      <w:bookmarkStart w:id="143" w:name="_Toc3522"/>
      <w:r>
        <w:rPr>
          <w:rStyle w:val="19"/>
          <w:rFonts w:hint="default" w:ascii="宋体" w:hAnsi="宋体" w:eastAsia="宋体" w:cs="宋体"/>
          <w:b/>
          <w:color w:val="auto"/>
          <w:sz w:val="24"/>
          <w:szCs w:val="24"/>
          <w:highlight w:val="none"/>
          <w:lang w:eastAsia="zh-CN"/>
        </w:rPr>
        <w:t>临时用地表</w:t>
      </w:r>
      <w:bookmarkEnd w:id="139"/>
      <w:bookmarkEnd w:id="140"/>
      <w:bookmarkEnd w:id="141"/>
      <w:bookmarkEnd w:id="142"/>
      <w:bookmarkEnd w:id="143"/>
    </w:p>
    <w:p w14:paraId="3182871E">
      <w:pPr>
        <w:pStyle w:val="24"/>
        <w:spacing w:beforeLines="0" w:afterLines="0"/>
        <w:jc w:val="center"/>
        <w:rPr>
          <w:rStyle w:val="19"/>
          <w:rFonts w:hint="default"/>
          <w:b/>
          <w:color w:val="auto"/>
          <w:sz w:val="24"/>
          <w:szCs w:val="24"/>
          <w:highlight w:val="none"/>
          <w:lang w:eastAsia="zh-CN"/>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093"/>
        <w:gridCol w:w="2083"/>
        <w:gridCol w:w="2083"/>
        <w:gridCol w:w="2093"/>
      </w:tblGrid>
      <w:tr w14:paraId="6D75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center"/>
          </w:tcPr>
          <w:p w14:paraId="39639FC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用途</w:t>
            </w:r>
          </w:p>
        </w:tc>
        <w:tc>
          <w:tcPr>
            <w:tcW w:w="2083" w:type="dxa"/>
            <w:tcBorders>
              <w:top w:val="single" w:color="auto" w:sz="4" w:space="0"/>
              <w:left w:val="single" w:color="auto" w:sz="4" w:space="0"/>
              <w:bottom w:val="nil"/>
              <w:right w:val="nil"/>
              <w:tl2br w:val="nil"/>
              <w:tr2bl w:val="nil"/>
            </w:tcBorders>
            <w:shd w:val="clear" w:color="auto" w:fill="FFFFFF"/>
            <w:noWrap w:val="0"/>
            <w:vAlign w:val="center"/>
          </w:tcPr>
          <w:p w14:paraId="1DBF78E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面积（</w:t>
            </w:r>
            <w:r>
              <w:rPr>
                <w:rStyle w:val="19"/>
                <w:rFonts w:hint="default"/>
                <w:color w:val="auto"/>
                <w:sz w:val="24"/>
                <w:szCs w:val="20"/>
                <w:highlight w:val="none"/>
                <w:lang w:bidi="en-US"/>
              </w:rPr>
              <w:t>m</w:t>
            </w:r>
            <w:r>
              <w:rPr>
                <w:rStyle w:val="19"/>
                <w:rFonts w:hint="default"/>
                <w:color w:val="auto"/>
                <w:sz w:val="24"/>
                <w:szCs w:val="20"/>
                <w:highlight w:val="none"/>
                <w:vertAlign w:val="superscript"/>
                <w:lang w:bidi="en-US"/>
              </w:rPr>
              <w:t>2</w:t>
            </w:r>
            <w:r>
              <w:rPr>
                <w:rStyle w:val="19"/>
                <w:rFonts w:hint="default"/>
                <w:color w:val="auto"/>
                <w:sz w:val="24"/>
                <w:szCs w:val="20"/>
                <w:highlight w:val="none"/>
              </w:rPr>
              <w:t>）</w:t>
            </w:r>
          </w:p>
        </w:tc>
        <w:tc>
          <w:tcPr>
            <w:tcW w:w="2083" w:type="dxa"/>
            <w:tcBorders>
              <w:top w:val="single" w:color="auto" w:sz="4" w:space="0"/>
              <w:left w:val="single" w:color="auto" w:sz="4" w:space="0"/>
              <w:bottom w:val="nil"/>
              <w:right w:val="nil"/>
              <w:tl2br w:val="nil"/>
              <w:tr2bl w:val="nil"/>
            </w:tcBorders>
            <w:shd w:val="clear" w:color="auto" w:fill="FFFFFF"/>
            <w:noWrap w:val="0"/>
            <w:vAlign w:val="center"/>
          </w:tcPr>
          <w:p w14:paraId="356481E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位置</w:t>
            </w: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2D54C83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需用时间</w:t>
            </w:r>
          </w:p>
        </w:tc>
      </w:tr>
      <w:tr w14:paraId="272C7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22987D68">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3FCC8985">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5C045257">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A1C5D02">
            <w:pPr>
              <w:pStyle w:val="24"/>
              <w:spacing w:beforeLines="0" w:afterLines="0"/>
              <w:rPr>
                <w:rStyle w:val="19"/>
                <w:rFonts w:hint="default"/>
                <w:color w:val="auto"/>
                <w:sz w:val="24"/>
                <w:szCs w:val="24"/>
                <w:highlight w:val="none"/>
              </w:rPr>
            </w:pPr>
          </w:p>
        </w:tc>
      </w:tr>
      <w:tr w14:paraId="5DEDE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5B76377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01DF6282">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14EFA7D7">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8114228">
            <w:pPr>
              <w:pStyle w:val="24"/>
              <w:spacing w:beforeLines="0" w:afterLines="0"/>
              <w:rPr>
                <w:rStyle w:val="19"/>
                <w:rFonts w:hint="default"/>
                <w:color w:val="auto"/>
                <w:sz w:val="24"/>
                <w:szCs w:val="24"/>
                <w:highlight w:val="none"/>
              </w:rPr>
            </w:pPr>
          </w:p>
        </w:tc>
      </w:tr>
      <w:tr w14:paraId="240F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0DD504B1">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70E77633">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1BCFD12E">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B1B242E">
            <w:pPr>
              <w:pStyle w:val="24"/>
              <w:spacing w:beforeLines="0" w:afterLines="0"/>
              <w:rPr>
                <w:rStyle w:val="19"/>
                <w:rFonts w:hint="default"/>
                <w:color w:val="auto"/>
                <w:sz w:val="24"/>
                <w:szCs w:val="24"/>
                <w:highlight w:val="none"/>
              </w:rPr>
            </w:pPr>
          </w:p>
        </w:tc>
      </w:tr>
      <w:tr w14:paraId="7851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612F76C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7DD84D6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4F037E86">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1A264E2">
            <w:pPr>
              <w:pStyle w:val="24"/>
              <w:spacing w:beforeLines="0" w:afterLines="0"/>
              <w:rPr>
                <w:rStyle w:val="19"/>
                <w:rFonts w:hint="default"/>
                <w:color w:val="auto"/>
                <w:sz w:val="24"/>
                <w:szCs w:val="24"/>
                <w:highlight w:val="none"/>
              </w:rPr>
            </w:pPr>
          </w:p>
        </w:tc>
      </w:tr>
      <w:tr w14:paraId="1953D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0A1BAA16">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41864A15">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59F4A1C8">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DCE5189">
            <w:pPr>
              <w:pStyle w:val="24"/>
              <w:spacing w:beforeLines="0" w:afterLines="0"/>
              <w:rPr>
                <w:rStyle w:val="19"/>
                <w:rFonts w:hint="default"/>
                <w:color w:val="auto"/>
                <w:sz w:val="24"/>
                <w:szCs w:val="24"/>
                <w:highlight w:val="none"/>
              </w:rPr>
            </w:pPr>
          </w:p>
        </w:tc>
      </w:tr>
      <w:tr w14:paraId="1F1B0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4CC4E96">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BB0D3CF">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71F1C3DD">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659A1F53">
            <w:pPr>
              <w:pStyle w:val="24"/>
              <w:spacing w:beforeLines="0" w:afterLines="0"/>
              <w:rPr>
                <w:rStyle w:val="19"/>
                <w:rFonts w:hint="default"/>
                <w:color w:val="auto"/>
                <w:sz w:val="24"/>
                <w:szCs w:val="24"/>
                <w:highlight w:val="none"/>
              </w:rPr>
            </w:pPr>
          </w:p>
        </w:tc>
      </w:tr>
    </w:tbl>
    <w:p w14:paraId="30AF84B8">
      <w:pPr>
        <w:pageBreakBefore/>
        <w:spacing w:line="44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十四、按本竞争性磋商文件规定提交的其它资料。</w:t>
      </w:r>
    </w:p>
    <w:p w14:paraId="71A05A82">
      <w:pPr>
        <w:spacing w:line="440" w:lineRule="exact"/>
        <w:jc w:val="center"/>
        <w:rPr>
          <w:rFonts w:hint="default" w:ascii="宋体" w:hAnsi="宋体" w:eastAsia="宋体" w:cs="宋体"/>
          <w:b/>
          <w:color w:val="auto"/>
          <w:sz w:val="48"/>
          <w:szCs w:val="24"/>
          <w:highlight w:val="none"/>
        </w:rPr>
      </w:pPr>
    </w:p>
    <w:p w14:paraId="4BE1867A">
      <w:pPr>
        <w:spacing w:line="520" w:lineRule="exact"/>
        <w:ind w:firstLine="602" w:firstLineChars="200"/>
        <w:jc w:val="left"/>
        <w:rPr>
          <w:rFonts w:hint="default" w:ascii="宋体" w:hAnsi="宋体" w:eastAsia="宋体" w:cs="宋体"/>
          <w:b/>
          <w:color w:val="auto"/>
          <w:sz w:val="30"/>
          <w:szCs w:val="30"/>
          <w:highlight w:val="none"/>
        </w:rPr>
      </w:pPr>
    </w:p>
    <w:p w14:paraId="09B28079">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26201D93">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7159227">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02C9270A">
      <w:pPr>
        <w:snapToGrid w:val="0"/>
        <w:spacing w:line="360" w:lineRule="auto"/>
        <w:ind w:firstLine="482" w:firstLineChars="200"/>
        <w:rPr>
          <w:rFonts w:hint="default" w:ascii="宋体" w:hAnsi="宋体" w:eastAsia="宋体" w:cs="宋体"/>
          <w:b/>
          <w:color w:val="auto"/>
          <w:sz w:val="24"/>
          <w:szCs w:val="24"/>
          <w:highlight w:val="none"/>
        </w:rPr>
        <w:sectPr>
          <w:headerReference r:id="rId10" w:type="default"/>
          <w:footerReference r:id="rId11" w:type="default"/>
          <w:pgSz w:w="11910" w:h="16840"/>
          <w:pgMar w:top="1340" w:right="1500" w:bottom="280" w:left="1680" w:header="720" w:footer="720" w:gutter="0"/>
          <w:lnNumType w:countBy="0" w:distance="360"/>
          <w:cols w:space="720" w:num="1"/>
        </w:sectPr>
      </w:pPr>
    </w:p>
    <w:p w14:paraId="7071F9D4">
      <w:pPr>
        <w:autoSpaceDE w:val="0"/>
        <w:autoSpaceDN w:val="0"/>
        <w:spacing w:line="360" w:lineRule="auto"/>
        <w:ind w:firstLine="6505" w:firstLineChars="2700"/>
        <w:rPr>
          <w:rFonts w:hint="default" w:ascii="宋体" w:hAnsi="宋体" w:eastAsia="宋体" w:cs="宋体"/>
          <w:b/>
          <w:color w:val="auto"/>
          <w:sz w:val="24"/>
          <w:szCs w:val="24"/>
          <w:highlight w:val="none"/>
        </w:rPr>
      </w:pPr>
    </w:p>
    <w:p w14:paraId="3FEA8326">
      <w:pPr>
        <w:keepNext/>
        <w:keepLines/>
        <w:spacing w:before="260" w:after="260" w:line="416" w:lineRule="auto"/>
        <w:jc w:val="center"/>
        <w:outlineLvl w:val="1"/>
        <w:rPr>
          <w:rFonts w:hint="default" w:ascii="宋体" w:hAnsi="宋体" w:eastAsia="宋体" w:cs="宋体"/>
          <w:b/>
          <w:color w:val="auto"/>
          <w:sz w:val="32"/>
          <w:szCs w:val="32"/>
          <w:highlight w:val="none"/>
        </w:rPr>
      </w:pPr>
      <w:bookmarkStart w:id="144" w:name="_Toc80205941"/>
      <w:bookmarkStart w:id="145" w:name="_Toc27859"/>
      <w:r>
        <w:rPr>
          <w:rFonts w:hint="default" w:ascii="宋体" w:hAnsi="宋体" w:eastAsia="宋体" w:cs="宋体"/>
          <w:b/>
          <w:color w:val="auto"/>
          <w:sz w:val="32"/>
          <w:szCs w:val="32"/>
          <w:highlight w:val="none"/>
        </w:rPr>
        <w:t>第四节 报价文件格式</w:t>
      </w:r>
      <w:bookmarkEnd w:id="144"/>
      <w:bookmarkEnd w:id="145"/>
    </w:p>
    <w:p w14:paraId="4238AD10">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35F1E1C5">
      <w:pPr>
        <w:snapToGrid w:val="0"/>
        <w:spacing w:before="120" w:beforeLines="50" w:after="50"/>
        <w:rPr>
          <w:rFonts w:hint="default" w:ascii="宋体" w:hAnsi="宋体" w:eastAsia="宋体" w:cs="宋体"/>
          <w:color w:val="auto"/>
          <w:sz w:val="24"/>
          <w:szCs w:val="20"/>
          <w:highlight w:val="none"/>
        </w:rPr>
      </w:pPr>
    </w:p>
    <w:p w14:paraId="64C6350E">
      <w:pPr>
        <w:snapToGrid w:val="0"/>
        <w:spacing w:before="120" w:beforeLines="50" w:after="50"/>
        <w:rPr>
          <w:rFonts w:hint="default" w:ascii="宋体" w:hAnsi="宋体" w:eastAsia="宋体" w:cs="宋体"/>
          <w:color w:val="auto"/>
          <w:sz w:val="24"/>
          <w:szCs w:val="20"/>
          <w:highlight w:val="none"/>
        </w:rPr>
      </w:pPr>
    </w:p>
    <w:p w14:paraId="37FAD48F">
      <w:pPr>
        <w:snapToGrid w:val="0"/>
        <w:spacing w:before="120" w:beforeLines="50" w:after="50"/>
        <w:rPr>
          <w:rFonts w:hint="default" w:ascii="宋体" w:hAnsi="宋体" w:eastAsia="宋体" w:cs="宋体"/>
          <w:color w:val="auto"/>
          <w:sz w:val="24"/>
          <w:szCs w:val="20"/>
          <w:highlight w:val="none"/>
        </w:rPr>
      </w:pPr>
    </w:p>
    <w:p w14:paraId="2B572F38">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报  价  文  件（封面）</w:t>
      </w:r>
    </w:p>
    <w:p w14:paraId="11DD595D">
      <w:pPr>
        <w:snapToGrid w:val="0"/>
        <w:spacing w:before="120" w:beforeLines="50" w:after="50"/>
        <w:rPr>
          <w:rFonts w:hint="default" w:ascii="宋体" w:hAnsi="宋体" w:eastAsia="宋体" w:cs="宋体"/>
          <w:color w:val="auto"/>
          <w:sz w:val="24"/>
          <w:szCs w:val="20"/>
          <w:highlight w:val="none"/>
        </w:rPr>
      </w:pPr>
    </w:p>
    <w:p w14:paraId="2897B66E">
      <w:pPr>
        <w:snapToGrid w:val="0"/>
        <w:spacing w:before="120" w:beforeLines="50" w:after="50"/>
        <w:rPr>
          <w:rFonts w:hint="default" w:ascii="宋体" w:hAnsi="宋体" w:eastAsia="宋体" w:cs="宋体"/>
          <w:color w:val="auto"/>
          <w:sz w:val="24"/>
          <w:szCs w:val="20"/>
          <w:highlight w:val="none"/>
        </w:rPr>
      </w:pPr>
    </w:p>
    <w:p w14:paraId="6A4A0036">
      <w:pPr>
        <w:snapToGrid w:val="0"/>
        <w:spacing w:before="120" w:beforeLines="50" w:after="50"/>
        <w:rPr>
          <w:rFonts w:hint="default" w:ascii="宋体" w:hAnsi="宋体" w:eastAsia="宋体" w:cs="宋体"/>
          <w:color w:val="auto"/>
          <w:sz w:val="24"/>
          <w:szCs w:val="20"/>
          <w:highlight w:val="none"/>
        </w:rPr>
      </w:pPr>
    </w:p>
    <w:p w14:paraId="70A5993F">
      <w:pPr>
        <w:snapToGrid w:val="0"/>
        <w:spacing w:before="120" w:beforeLines="50" w:after="50"/>
        <w:rPr>
          <w:rFonts w:hint="default" w:ascii="宋体" w:hAnsi="宋体" w:eastAsia="宋体" w:cs="宋体"/>
          <w:color w:val="auto"/>
          <w:sz w:val="24"/>
          <w:szCs w:val="20"/>
          <w:highlight w:val="none"/>
        </w:rPr>
      </w:pPr>
    </w:p>
    <w:p w14:paraId="0A020AF5">
      <w:pPr>
        <w:snapToGrid w:val="0"/>
        <w:spacing w:before="120" w:beforeLines="50" w:after="50"/>
        <w:rPr>
          <w:rFonts w:hint="default" w:ascii="宋体" w:hAnsi="宋体" w:eastAsia="宋体" w:cs="宋体"/>
          <w:color w:val="auto"/>
          <w:sz w:val="24"/>
          <w:szCs w:val="20"/>
          <w:highlight w:val="none"/>
        </w:rPr>
      </w:pPr>
    </w:p>
    <w:p w14:paraId="6BFBF44C">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　</w:t>
      </w:r>
    </w:p>
    <w:p w14:paraId="3783C5AA">
      <w:pPr>
        <w:snapToGrid w:val="0"/>
        <w:spacing w:before="120" w:beforeLines="50" w:after="50"/>
        <w:ind w:firstLine="720" w:firstLineChars="225"/>
        <w:rPr>
          <w:rFonts w:hint="default" w:ascii="宋体" w:hAnsi="宋体" w:eastAsia="宋体" w:cs="宋体"/>
          <w:color w:val="auto"/>
          <w:sz w:val="32"/>
          <w:szCs w:val="32"/>
          <w:highlight w:val="none"/>
        </w:rPr>
      </w:pPr>
    </w:p>
    <w:p w14:paraId="405F0C8D">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　</w:t>
      </w:r>
    </w:p>
    <w:p w14:paraId="1D567D07">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59C93951">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62859155">
      <w:pPr>
        <w:snapToGrid w:val="0"/>
        <w:spacing w:before="120" w:beforeLines="50" w:after="50"/>
        <w:ind w:firstLine="720" w:firstLineChars="225"/>
        <w:rPr>
          <w:rFonts w:hint="default" w:ascii="宋体" w:hAnsi="宋体" w:eastAsia="宋体" w:cs="宋体"/>
          <w:color w:val="auto"/>
          <w:sz w:val="32"/>
          <w:szCs w:val="32"/>
          <w:highlight w:val="none"/>
        </w:rPr>
      </w:pPr>
    </w:p>
    <w:p w14:paraId="40C884EA">
      <w:pPr>
        <w:snapToGrid w:val="0"/>
        <w:spacing w:before="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497B1D38">
      <w:pPr>
        <w:snapToGrid w:val="0"/>
        <w:spacing w:before="50" w:after="50"/>
        <w:ind w:firstLine="720" w:firstLineChars="225"/>
        <w:rPr>
          <w:rFonts w:hint="default" w:ascii="宋体" w:hAnsi="宋体" w:eastAsia="宋体" w:cs="宋体"/>
          <w:color w:val="auto"/>
          <w:sz w:val="32"/>
          <w:szCs w:val="32"/>
          <w:highlight w:val="none"/>
        </w:rPr>
      </w:pPr>
    </w:p>
    <w:p w14:paraId="34D0072E">
      <w:pPr>
        <w:snapToGrid w:val="0"/>
        <w:spacing w:before="50" w:after="50"/>
        <w:ind w:firstLine="720" w:firstLineChars="225"/>
        <w:rPr>
          <w:rFonts w:hint="default" w:ascii="宋体" w:hAnsi="宋体" w:eastAsia="宋体" w:cs="宋体"/>
          <w:color w:val="auto"/>
          <w:sz w:val="32"/>
          <w:szCs w:val="32"/>
          <w:highlight w:val="none"/>
        </w:rPr>
      </w:pPr>
    </w:p>
    <w:p w14:paraId="58888183">
      <w:pPr>
        <w:snapToGrid w:val="0"/>
        <w:spacing w:before="50" w:after="50"/>
        <w:ind w:firstLine="1280" w:firstLineChars="400"/>
        <w:rPr>
          <w:rFonts w:hint="default" w:ascii="宋体" w:hAnsi="宋体" w:eastAsia="宋体" w:cs="宋体"/>
          <w:color w:val="auto"/>
          <w:sz w:val="32"/>
          <w:szCs w:val="32"/>
          <w:highlight w:val="none"/>
        </w:rPr>
      </w:pPr>
    </w:p>
    <w:p w14:paraId="1E2DE5A0">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01172FB8">
      <w:pPr>
        <w:snapToGrid w:val="0"/>
        <w:spacing w:before="120" w:beforeLines="50" w:after="50" w:line="400" w:lineRule="exact"/>
        <w:jc w:val="center"/>
        <w:rPr>
          <w:rFonts w:hint="default" w:ascii="宋体" w:hAnsi="宋体" w:eastAsia="宋体" w:cs="宋体"/>
          <w:b/>
          <w:color w:val="auto"/>
          <w:sz w:val="32"/>
          <w:szCs w:val="32"/>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sz w:val="32"/>
          <w:szCs w:val="32"/>
          <w:highlight w:val="none"/>
        </w:rPr>
        <w:t>报价文件目录</w:t>
      </w:r>
    </w:p>
    <w:p w14:paraId="051A727A">
      <w:pPr>
        <w:spacing w:line="480" w:lineRule="exact"/>
        <w:rPr>
          <w:rFonts w:hint="default" w:ascii="宋体" w:hAnsi="宋体" w:eastAsia="宋体" w:cs="宋体"/>
          <w:color w:val="auto"/>
          <w:sz w:val="21"/>
          <w:szCs w:val="24"/>
          <w:highlight w:val="none"/>
        </w:rPr>
      </w:pPr>
    </w:p>
    <w:p w14:paraId="2FB05342">
      <w:pPr>
        <w:spacing w:line="480" w:lineRule="exac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一、响应函……………………………………………………………………（页码）</w:t>
      </w:r>
    </w:p>
    <w:p w14:paraId="4A359DD3">
      <w:pPr>
        <w:spacing w:line="480" w:lineRule="exac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二、响应报价表………………………………………………………………（页码）</w:t>
      </w:r>
    </w:p>
    <w:p w14:paraId="6A18E022">
      <w:pPr>
        <w:spacing w:line="480" w:lineRule="exact"/>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三、工程量清单报价有关资料………………………………………………（页码）</w:t>
      </w:r>
    </w:p>
    <w:p w14:paraId="32FC981A">
      <w:pPr>
        <w:snapToGrid w:val="0"/>
        <w:spacing w:before="120" w:beforeLines="50" w:after="50" w:line="360" w:lineRule="auto"/>
        <w:ind w:left="142" w:firstLine="640" w:firstLineChars="200"/>
        <w:jc w:val="left"/>
        <w:rPr>
          <w:rFonts w:hint="default" w:ascii="宋体" w:hAnsi="宋体" w:eastAsia="宋体" w:cs="宋体"/>
          <w:color w:val="auto"/>
          <w:sz w:val="32"/>
          <w:szCs w:val="32"/>
          <w:highlight w:val="none"/>
        </w:rPr>
      </w:pPr>
    </w:p>
    <w:p w14:paraId="228A0F24">
      <w:pPr>
        <w:snapToGrid w:val="0"/>
        <w:spacing w:before="120" w:beforeLines="50" w:after="50" w:line="360" w:lineRule="auto"/>
        <w:ind w:left="142"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sz w:val="32"/>
          <w:szCs w:val="32"/>
          <w:highlight w:val="none"/>
        </w:rPr>
        <w:t>一、响应函</w:t>
      </w:r>
    </w:p>
    <w:p w14:paraId="3F5FE0AB">
      <w:pPr>
        <w:spacing w:line="500" w:lineRule="exact"/>
        <w:jc w:val="center"/>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响应函</w:t>
      </w:r>
    </w:p>
    <w:p w14:paraId="7837B862">
      <w:pPr>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致：</w:t>
      </w:r>
      <w:r>
        <w:rPr>
          <w:rFonts w:hint="default" w:ascii="宋体" w:hAnsi="宋体" w:eastAsia="宋体" w:cs="宋体"/>
          <w:color w:val="auto"/>
          <w:kern w:val="0"/>
          <w:sz w:val="24"/>
          <w:szCs w:val="24"/>
          <w:highlight w:val="none"/>
          <w:u w:val="single"/>
        </w:rPr>
        <w:t xml:space="preserve"> 采购人 </w:t>
      </w:r>
    </w:p>
    <w:p w14:paraId="4C353405">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我方已仔细阅读了贵方组织的</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项目（项目编号：</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）的竞争性磋商采购文件的全部内容，现正式递交下述文件参加贵方组织的本次政府采购活动： </w:t>
      </w:r>
    </w:p>
    <w:p w14:paraId="16E9F23B">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一、首次报价文件电子版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w:t>
      </w:r>
    </w:p>
    <w:p w14:paraId="6B012C75">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二、技术文件电子版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供应商须知”提交的全部文件）；商务文件电子版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供应商须知”提交的全部文件）；（商务技术文件已合并装订成册）；</w:t>
      </w:r>
    </w:p>
    <w:p w14:paraId="004B1051">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三、资格证明文件电子版（包含按“第三章供应商须知”提交的全部文件）；</w:t>
      </w:r>
    </w:p>
    <w:p w14:paraId="23E9A907">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据此函，签字人兹宣布：</w:t>
      </w:r>
    </w:p>
    <w:p w14:paraId="39B75A2B">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1、我方愿意以（大写）人民币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元)的竞标总报价，工期（无分标时填写）：</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，我方保证工程质量达到</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等级，提供本项目竞争性磋商采购文件第二章“需求一览表”中相应的采购内容。</w:t>
      </w:r>
    </w:p>
    <w:p w14:paraId="6CA2FE48">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其中（有分标时填写）：</w:t>
      </w:r>
    </w:p>
    <w:p w14:paraId="7224E025">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分标报价为（大写）人民币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元)，工期：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2B99E4D3">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分标报价为（大写）人民币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元)，工期：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6C5A1573">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1F20B135">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2、我方同意自本项目竞争性磋商采购文件采购公告规定的递交响应文件截止时间起遵循本响应函，并承诺在“第三章 供应商须知”规定的响应有效期内不修改、撤销响应文件。</w:t>
      </w:r>
    </w:p>
    <w:p w14:paraId="4386723C">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3、我方在此声明，所递交的响应文件及有关资料内容完整、真实和准确。</w:t>
      </w:r>
    </w:p>
    <w:p w14:paraId="26D00984">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4、如本项目采购内容涉及须符合国家强制规定的，我方承诺我方本次竞标均符合国家有关强制规定。</w:t>
      </w:r>
    </w:p>
    <w:p w14:paraId="7961BC69">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如我方成交，我方承诺在收到成交通知书后，在成交通知书规定的期限内，根据竞争性磋商采购文件、我方的响应文件及有关澄清承诺书的要求按第七章“合同文本”与采购人订立书面合同，并按照合同约定承担完成合同的责任和义务。</w:t>
      </w:r>
    </w:p>
    <w:p w14:paraId="0B4C93DE">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6、我方已详细审核竞争性磋商采购文件，我方知道必须放弃提出含糊不清或误解问题的权利。</w:t>
      </w:r>
    </w:p>
    <w:p w14:paraId="61007F6E">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7、我方承诺满足竞争性磋商采购文件第七章“合同文本”的条款，承担完成合同的责任和义务。</w:t>
      </w:r>
    </w:p>
    <w:p w14:paraId="230E0D56">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8、我方同意应贵方要求提供与本竞标有关的任何数据或资料。若贵方需要，我方愿意提供我方作出的一切承诺的证明材料。</w:t>
      </w:r>
    </w:p>
    <w:p w14:paraId="44C40ABD">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9、我方完全理解贵方不一定接受响应报价最低的竞标人为成交供应商的行为。</w:t>
      </w:r>
    </w:p>
    <w:p w14:paraId="263862C9">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7DBC734">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提供虚假材料谋取中标、成交的；</w:t>
      </w:r>
    </w:p>
    <w:p w14:paraId="05B073CF">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采取不正当手段诋毁、排挤其他供应商的；</w:t>
      </w:r>
    </w:p>
    <w:p w14:paraId="6A1B10C4">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与采购人、其他供应商或者采购代理机构恶意串通的；</w:t>
      </w:r>
    </w:p>
    <w:p w14:paraId="5F67FB59">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向采购人、采购代理机构行贿或者提供其他不正当利益的；</w:t>
      </w:r>
    </w:p>
    <w:p w14:paraId="41693FEC">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在采购过程中与采购人进行协商谈判的；</w:t>
      </w:r>
    </w:p>
    <w:p w14:paraId="595F060E">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拒绝有关部门监督检查或提供虚假情况的。</w:t>
      </w:r>
    </w:p>
    <w:p w14:paraId="31812F66">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11.与本磋商有关的一切正式往来信函请寄：</w:t>
      </w:r>
      <w:r>
        <w:rPr>
          <w:rFonts w:hint="default" w:ascii="宋体" w:hAnsi="宋体" w:eastAsia="宋体" w:cs="宋体"/>
          <w:color w:val="auto"/>
          <w:kern w:val="0"/>
          <w:sz w:val="24"/>
          <w:szCs w:val="24"/>
          <w:highlight w:val="none"/>
          <w:u w:val="single"/>
        </w:rPr>
        <w:t xml:space="preserve"> </w:t>
      </w:r>
    </w:p>
    <w:p w14:paraId="37836679">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4937DD58">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电话：</w:t>
      </w:r>
      <w:r>
        <w:rPr>
          <w:rFonts w:hint="default" w:ascii="宋体" w:hAnsi="宋体" w:eastAsia="宋体" w:cs="宋体"/>
          <w:color w:val="auto"/>
          <w:kern w:val="0"/>
          <w:sz w:val="24"/>
          <w:szCs w:val="24"/>
          <w:highlight w:val="none"/>
          <w:u w:val="single"/>
        </w:rPr>
        <w:t xml:space="preserve">                                      　　　　　　　　　</w:t>
      </w:r>
    </w:p>
    <w:p w14:paraId="5CA8DE6B">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传真：</w:t>
      </w:r>
      <w:r>
        <w:rPr>
          <w:rFonts w:hint="default" w:ascii="宋体" w:hAnsi="宋体" w:eastAsia="宋体" w:cs="宋体"/>
          <w:color w:val="auto"/>
          <w:kern w:val="0"/>
          <w:sz w:val="24"/>
          <w:szCs w:val="24"/>
          <w:highlight w:val="none"/>
          <w:u w:val="single"/>
        </w:rPr>
        <w:t>　　　　　　　　　　　　　　　　　　　　　　　　　　　　</w:t>
      </w:r>
    </w:p>
    <w:p w14:paraId="47A1C650">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邮政编码：</w:t>
      </w:r>
      <w:r>
        <w:rPr>
          <w:rFonts w:hint="default" w:ascii="宋体" w:hAnsi="宋体" w:eastAsia="宋体" w:cs="宋体"/>
          <w:color w:val="auto"/>
          <w:kern w:val="0"/>
          <w:sz w:val="24"/>
          <w:szCs w:val="24"/>
          <w:highlight w:val="none"/>
          <w:u w:val="single"/>
        </w:rPr>
        <w:t xml:space="preserve">                                                    </w:t>
      </w:r>
    </w:p>
    <w:p w14:paraId="01DCD495">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开户名称：</w:t>
      </w:r>
      <w:r>
        <w:rPr>
          <w:rFonts w:hint="default" w:ascii="宋体" w:hAnsi="宋体" w:eastAsia="宋体" w:cs="宋体"/>
          <w:color w:val="auto"/>
          <w:kern w:val="0"/>
          <w:sz w:val="24"/>
          <w:szCs w:val="24"/>
          <w:highlight w:val="none"/>
          <w:u w:val="single"/>
        </w:rPr>
        <w:t xml:space="preserve">                                                    </w:t>
      </w:r>
    </w:p>
    <w:p w14:paraId="35226FC5">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开户银行：</w:t>
      </w:r>
      <w:r>
        <w:rPr>
          <w:rFonts w:hint="default" w:ascii="宋体" w:hAnsi="宋体" w:eastAsia="宋体" w:cs="宋体"/>
          <w:color w:val="auto"/>
          <w:kern w:val="0"/>
          <w:sz w:val="24"/>
          <w:szCs w:val="24"/>
          <w:highlight w:val="none"/>
          <w:u w:val="single"/>
        </w:rPr>
        <w:t xml:space="preserve">                                                    </w:t>
      </w:r>
    </w:p>
    <w:p w14:paraId="3BB00B2B">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银行账号：</w:t>
      </w:r>
      <w:r>
        <w:rPr>
          <w:rFonts w:hint="default" w:ascii="宋体" w:hAnsi="宋体" w:eastAsia="宋体" w:cs="宋体"/>
          <w:color w:val="auto"/>
          <w:kern w:val="0"/>
          <w:sz w:val="24"/>
          <w:szCs w:val="24"/>
          <w:highlight w:val="none"/>
          <w:u w:val="single"/>
        </w:rPr>
        <w:t xml:space="preserve">                                                    </w:t>
      </w:r>
    </w:p>
    <w:p w14:paraId="66F59977">
      <w:pPr>
        <w:tabs>
          <w:tab w:val="left" w:pos="939"/>
        </w:tabs>
        <w:spacing w:line="360" w:lineRule="auto"/>
        <w:ind w:left="141" w:leftChars="67" w:firstLine="360" w:firstLineChars="15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特此承诺。</w:t>
      </w:r>
    </w:p>
    <w:p w14:paraId="2363D4ED">
      <w:pPr>
        <w:spacing w:line="360" w:lineRule="auto"/>
        <w:jc w:val="left"/>
        <w:rPr>
          <w:rFonts w:hint="default" w:ascii="宋体" w:hAnsi="宋体" w:eastAsia="宋体" w:cs="宋体"/>
          <w:color w:val="auto"/>
          <w:sz w:val="24"/>
          <w:szCs w:val="24"/>
          <w:highlight w:val="none"/>
        </w:rPr>
      </w:pPr>
    </w:p>
    <w:p w14:paraId="049D9637">
      <w:pPr>
        <w:autoSpaceDE w:val="0"/>
        <w:autoSpaceDN w:val="0"/>
        <w:spacing w:line="360" w:lineRule="auto"/>
        <w:ind w:left="4335" w:leftChars="1950" w:hanging="240" w:hangingChars="1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1F524A86">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04FBB96A">
      <w:pPr>
        <w:widowControl/>
        <w:spacing w:line="360" w:lineRule="auto"/>
        <w:rPr>
          <w:rFonts w:hint="default" w:ascii="宋体" w:hAnsi="宋体" w:eastAsia="宋体" w:cs="宋体"/>
          <w:color w:val="auto"/>
          <w:kern w:val="0"/>
          <w:sz w:val="24"/>
          <w:szCs w:val="24"/>
          <w:highlight w:val="none"/>
          <w:lang w:val="zh-CN"/>
        </w:rPr>
        <w:sectPr>
          <w:pgSz w:w="11910" w:h="16840"/>
          <w:pgMar w:top="1508" w:right="1276" w:bottom="1242" w:left="1395" w:header="720" w:footer="720" w:gutter="0"/>
          <w:lnNumType w:countBy="0" w:distance="360"/>
          <w:cols w:space="720" w:num="1"/>
        </w:sectPr>
      </w:pPr>
    </w:p>
    <w:p w14:paraId="3CFC20FC">
      <w:pPr>
        <w:pStyle w:val="27"/>
        <w:spacing w:beforeLines="0" w:afterLines="0"/>
        <w:jc w:val="center"/>
        <w:rPr>
          <w:rStyle w:val="19"/>
          <w:rFonts w:hint="default" w:ascii="宋体" w:hAnsi="宋体" w:eastAsia="宋体"/>
          <w:color w:val="auto"/>
          <w:sz w:val="24"/>
          <w:szCs w:val="20"/>
          <w:highlight w:val="none"/>
          <w:lang w:eastAsia="zh-CN"/>
        </w:rPr>
      </w:pPr>
      <w:bookmarkStart w:id="146" w:name="_Toc389065357"/>
      <w:r>
        <w:rPr>
          <w:rFonts w:hint="default" w:ascii="宋体" w:hAnsi="宋体" w:eastAsia="宋体" w:cs="宋体"/>
          <w:b w:val="0"/>
          <w:color w:val="auto"/>
          <w:sz w:val="30"/>
          <w:szCs w:val="30"/>
          <w:highlight w:val="none"/>
        </w:rPr>
        <w:t>响应函附录</w:t>
      </w:r>
      <w:bookmarkEnd w:id="146"/>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20"/>
        <w:gridCol w:w="2211"/>
        <w:gridCol w:w="1445"/>
        <w:gridCol w:w="2904"/>
        <w:gridCol w:w="840"/>
      </w:tblGrid>
      <w:tr w14:paraId="34DF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B6BCA4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序号</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5ECEC27D">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条款名称</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19761F1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合同条款号</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625BE1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约定内容</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6C5FF33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备注</w:t>
            </w:r>
          </w:p>
        </w:tc>
      </w:tr>
      <w:tr w14:paraId="2CF60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444"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585504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1</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08D90A82">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项目经理</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0033A591">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E4755AB">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1BB6DFC9">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16B7F4B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职称：</w:t>
            </w:r>
          </w:p>
          <w:p w14:paraId="43F7BE7C">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color w:val="auto"/>
                <w:sz w:val="24"/>
                <w:szCs w:val="24"/>
                <w:highlight w:val="none"/>
              </w:rPr>
            </w:pPr>
            <w:r>
              <w:rPr>
                <w:rStyle w:val="19"/>
                <w:rFonts w:hint="default" w:ascii="宋体" w:hAnsi="宋体" w:eastAsia="宋体" w:cs="宋体"/>
                <w:color w:val="auto"/>
                <w:sz w:val="24"/>
                <w:szCs w:val="24"/>
                <w:highlight w:val="none"/>
                <w:lang w:eastAsia="zh-CN"/>
              </w:rPr>
              <w:t>注册执业资格：</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E5772F1">
            <w:pPr>
              <w:pStyle w:val="24"/>
              <w:spacing w:beforeLines="0" w:afterLines="0"/>
              <w:rPr>
                <w:rStyle w:val="19"/>
                <w:rFonts w:hint="default" w:ascii="宋体" w:hAnsi="宋体" w:eastAsia="宋体" w:cs="宋体"/>
                <w:color w:val="auto"/>
                <w:sz w:val="24"/>
                <w:szCs w:val="24"/>
                <w:highlight w:val="none"/>
              </w:rPr>
            </w:pPr>
          </w:p>
        </w:tc>
      </w:tr>
      <w:tr w14:paraId="183ED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13964E56">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2</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728198DC">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技术负责人</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5140E95A">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lang w:val="en-US" w:eastAsia="en-US" w:bidi="en-US"/>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4DD45D5E">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67285032">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3ADA842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职称：</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43859B8">
            <w:pPr>
              <w:pStyle w:val="24"/>
              <w:spacing w:beforeLines="0" w:afterLines="0"/>
              <w:rPr>
                <w:rStyle w:val="19"/>
                <w:rFonts w:hint="default" w:ascii="宋体" w:hAnsi="宋体" w:eastAsia="宋体" w:cs="宋体"/>
                <w:color w:val="auto"/>
                <w:sz w:val="24"/>
                <w:szCs w:val="24"/>
                <w:highlight w:val="none"/>
                <w:lang w:eastAsia="zh-CN"/>
              </w:rPr>
            </w:pPr>
          </w:p>
        </w:tc>
      </w:tr>
      <w:tr w14:paraId="54327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385"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52B708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3</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28EEAE1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专职安全员</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48F7814C">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lang w:val="en-US" w:eastAsia="en-US" w:bidi="en-US"/>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B60D4C5">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51602194">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0CCCEF1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水行政主管部门颁发的安全生产考核合格证书号码：</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95F2E19">
            <w:pPr>
              <w:pStyle w:val="24"/>
              <w:spacing w:beforeLines="0" w:afterLines="0"/>
              <w:rPr>
                <w:rStyle w:val="19"/>
                <w:rFonts w:hint="default" w:ascii="宋体" w:hAnsi="宋体" w:eastAsia="宋体" w:cs="宋体"/>
                <w:color w:val="auto"/>
                <w:sz w:val="24"/>
                <w:szCs w:val="24"/>
                <w:highlight w:val="none"/>
                <w:lang w:eastAsia="zh-CN"/>
              </w:rPr>
            </w:pPr>
          </w:p>
        </w:tc>
      </w:tr>
      <w:tr w14:paraId="066F7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6763FE5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4</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70AE638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工期</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1593B7F0">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1. 1.4.3</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4A129A9">
            <w:pPr>
              <w:pStyle w:val="26"/>
              <w:tabs>
                <w:tab w:val="left" w:leader="underscore" w:pos="1212"/>
              </w:tabs>
              <w:spacing w:beforeLines="0" w:afterLines="0" w:line="240" w:lineRule="auto"/>
              <w:ind w:firstLine="0"/>
              <w:rPr>
                <w:rStyle w:val="19"/>
                <w:rFonts w:hint="default"/>
                <w:color w:val="auto"/>
                <w:sz w:val="24"/>
                <w:szCs w:val="20"/>
                <w:highlight w:val="none"/>
              </w:rPr>
            </w:pPr>
            <w:r>
              <w:rPr>
                <w:rStyle w:val="19"/>
                <w:rFonts w:hint="default"/>
                <w:color w:val="auto"/>
                <w:sz w:val="24"/>
                <w:szCs w:val="20"/>
                <w:highlight w:val="none"/>
              </w:rPr>
              <w:t>天数：</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日历天</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076A5AEA">
            <w:pPr>
              <w:pStyle w:val="24"/>
              <w:spacing w:beforeLines="0" w:afterLines="0"/>
              <w:rPr>
                <w:rStyle w:val="19"/>
                <w:rFonts w:hint="default" w:ascii="宋体" w:hAnsi="宋体" w:eastAsia="宋体" w:cs="宋体"/>
                <w:color w:val="auto"/>
                <w:sz w:val="24"/>
                <w:szCs w:val="24"/>
                <w:highlight w:val="none"/>
              </w:rPr>
            </w:pPr>
          </w:p>
        </w:tc>
      </w:tr>
      <w:tr w14:paraId="0A1DD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0BC7BAFA">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5</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35C4AA21">
            <w:pPr>
              <w:pStyle w:val="26"/>
              <w:spacing w:beforeLines="0" w:afterLines="0" w:line="271" w:lineRule="exact"/>
              <w:ind w:firstLine="0"/>
              <w:jc w:val="center"/>
              <w:rPr>
                <w:rStyle w:val="19"/>
                <w:rFonts w:hint="default"/>
                <w:color w:val="auto"/>
                <w:sz w:val="24"/>
                <w:szCs w:val="20"/>
                <w:highlight w:val="none"/>
              </w:rPr>
            </w:pPr>
            <w:r>
              <w:rPr>
                <w:rStyle w:val="19"/>
                <w:rFonts w:hint="default"/>
                <w:color w:val="auto"/>
                <w:sz w:val="24"/>
                <w:szCs w:val="20"/>
                <w:highlight w:val="none"/>
              </w:rPr>
              <w:t>工程质量保修期</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0E6398D4">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1. 1.4.5</w:t>
            </w:r>
          </w:p>
        </w:tc>
        <w:tc>
          <w:tcPr>
            <w:tcW w:w="2904" w:type="dxa"/>
            <w:tcBorders>
              <w:top w:val="single" w:color="auto" w:sz="4" w:space="0"/>
              <w:left w:val="single" w:color="auto" w:sz="4" w:space="0"/>
              <w:bottom w:val="nil"/>
              <w:right w:val="nil"/>
              <w:tl2br w:val="nil"/>
              <w:tr2bl w:val="nil"/>
            </w:tcBorders>
            <w:shd w:val="clear" w:color="auto" w:fill="FFFFFF"/>
            <w:noWrap w:val="0"/>
            <w:vAlign w:val="top"/>
          </w:tcPr>
          <w:p w14:paraId="6B7BD5A9">
            <w:pPr>
              <w:pStyle w:val="24"/>
              <w:spacing w:beforeLines="0" w:afterLines="0"/>
              <w:rPr>
                <w:rStyle w:val="19"/>
                <w:rFonts w:hint="default" w:ascii="宋体" w:hAnsi="宋体" w:eastAsia="宋体" w:cs="宋体"/>
                <w:color w:val="auto"/>
                <w:sz w:val="24"/>
                <w:szCs w:val="24"/>
                <w:highlight w:val="none"/>
              </w:rPr>
            </w:pP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74A04A8">
            <w:pPr>
              <w:pStyle w:val="24"/>
              <w:spacing w:beforeLines="0" w:afterLines="0"/>
              <w:rPr>
                <w:rStyle w:val="19"/>
                <w:rFonts w:hint="default" w:ascii="宋体" w:hAnsi="宋体" w:eastAsia="宋体" w:cs="宋体"/>
                <w:color w:val="auto"/>
                <w:sz w:val="24"/>
                <w:szCs w:val="24"/>
                <w:highlight w:val="none"/>
              </w:rPr>
            </w:pPr>
          </w:p>
        </w:tc>
      </w:tr>
      <w:tr w14:paraId="5D97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23"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D004C3C">
            <w:pPr>
              <w:pStyle w:val="26"/>
              <w:spacing w:beforeLines="0" w:afterLines="0" w:line="240" w:lineRule="auto"/>
              <w:ind w:firstLine="0"/>
              <w:jc w:val="center"/>
              <w:rPr>
                <w:rStyle w:val="19"/>
                <w:rFonts w:hint="default"/>
                <w:color w:val="auto"/>
                <w:sz w:val="24"/>
                <w:szCs w:val="20"/>
                <w:highlight w:val="none"/>
                <w:lang w:val="en-US"/>
              </w:rPr>
            </w:pPr>
            <w:r>
              <w:rPr>
                <w:rStyle w:val="19"/>
                <w:rFonts w:hint="default"/>
                <w:color w:val="auto"/>
                <w:sz w:val="24"/>
                <w:szCs w:val="20"/>
                <w:highlight w:val="none"/>
                <w:lang w:val="en-US"/>
              </w:rPr>
              <w:t>6</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62259333">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分包</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6FAA3519">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4.3</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1E6824E8">
            <w:pPr>
              <w:pStyle w:val="24"/>
              <w:spacing w:beforeLines="0" w:afterLines="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□不允许；</w:t>
            </w:r>
          </w:p>
          <w:p w14:paraId="5C5E8BE7">
            <w:pPr>
              <w:pStyle w:val="24"/>
              <w:spacing w:beforeLines="0" w:afterLines="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□允许，分包工程项目：</w:t>
            </w:r>
          </w:p>
          <w:p w14:paraId="62D8E910">
            <w:pPr>
              <w:pStyle w:val="24"/>
              <w:spacing w:beforeLines="0" w:afterLines="0"/>
              <w:ind w:firstLine="960" w:firstLineChars="40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分包金额限额：</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240862F">
            <w:pPr>
              <w:pStyle w:val="24"/>
              <w:spacing w:beforeLines="0" w:afterLines="0"/>
              <w:rPr>
                <w:rStyle w:val="19"/>
                <w:rFonts w:hint="default" w:ascii="宋体" w:hAnsi="宋体" w:eastAsia="宋体" w:cs="宋体"/>
                <w:color w:val="auto"/>
                <w:sz w:val="24"/>
                <w:szCs w:val="24"/>
                <w:highlight w:val="none"/>
              </w:rPr>
            </w:pPr>
          </w:p>
        </w:tc>
      </w:tr>
      <w:tr w14:paraId="5C489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FB27A7E">
            <w:pPr>
              <w:pStyle w:val="26"/>
              <w:spacing w:beforeLines="0" w:afterLines="0" w:line="240" w:lineRule="auto"/>
              <w:ind w:firstLine="0"/>
              <w:jc w:val="center"/>
              <w:rPr>
                <w:rStyle w:val="19"/>
                <w:rFonts w:hint="default"/>
                <w:color w:val="auto"/>
                <w:sz w:val="24"/>
                <w:szCs w:val="20"/>
                <w:highlight w:val="none"/>
                <w:lang w:val="en-US"/>
              </w:rPr>
            </w:pPr>
            <w:r>
              <w:rPr>
                <w:rStyle w:val="19"/>
                <w:rFonts w:hint="default"/>
                <w:color w:val="auto"/>
                <w:sz w:val="24"/>
                <w:szCs w:val="20"/>
                <w:highlight w:val="none"/>
                <w:lang w:val="en-US"/>
              </w:rPr>
              <w:t>7</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17FED6A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价格调整的差额计算</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257441F2">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 xml:space="preserve">16. 1. </w:t>
            </w:r>
            <w:r>
              <w:rPr>
                <w:rStyle w:val="19"/>
                <w:rFonts w:hint="eastAsia" w:ascii="Times New Roman" w:hAnsi="Times New Roman" w:eastAsia="Times New Roman" w:cs="Times New Roman"/>
                <w:color w:val="auto"/>
                <w:sz w:val="24"/>
                <w:szCs w:val="24"/>
                <w:highlight w:val="none"/>
              </w:rPr>
              <w:t>1</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80611C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见价格指数权重表</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7E6AB45">
            <w:pPr>
              <w:pStyle w:val="24"/>
              <w:spacing w:beforeLines="0" w:afterLines="0"/>
              <w:rPr>
                <w:rStyle w:val="19"/>
                <w:rFonts w:hint="default" w:ascii="宋体" w:hAnsi="宋体" w:eastAsia="宋体" w:cs="宋体"/>
                <w:color w:val="auto"/>
                <w:sz w:val="24"/>
                <w:szCs w:val="24"/>
                <w:highlight w:val="none"/>
              </w:rPr>
            </w:pPr>
          </w:p>
        </w:tc>
      </w:tr>
      <w:tr w14:paraId="7AE17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top"/>
          </w:tcPr>
          <w:p w14:paraId="6838DEF1">
            <w:pPr>
              <w:pStyle w:val="24"/>
              <w:spacing w:beforeLines="0" w:afterLines="0"/>
              <w:rPr>
                <w:rStyle w:val="19"/>
                <w:rFonts w:hint="default" w:ascii="宋体" w:hAnsi="宋体" w:eastAsia="宋体" w:cs="宋体"/>
                <w:color w:val="auto"/>
                <w:sz w:val="24"/>
                <w:szCs w:val="24"/>
                <w:highlight w:val="none"/>
              </w:rPr>
            </w:pP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3C8507C7">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50781A0A">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849C856">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DB35DEB">
            <w:pPr>
              <w:pStyle w:val="24"/>
              <w:spacing w:beforeLines="0" w:afterLines="0"/>
              <w:rPr>
                <w:rStyle w:val="19"/>
                <w:rFonts w:hint="default" w:ascii="宋体" w:hAnsi="宋体" w:eastAsia="宋体" w:cs="宋体"/>
                <w:color w:val="auto"/>
                <w:sz w:val="24"/>
                <w:szCs w:val="24"/>
                <w:highlight w:val="none"/>
              </w:rPr>
            </w:pPr>
          </w:p>
        </w:tc>
      </w:tr>
      <w:tr w14:paraId="43E0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3D35435">
            <w:pPr>
              <w:pStyle w:val="24"/>
              <w:spacing w:beforeLines="0" w:afterLines="0"/>
              <w:rPr>
                <w:rStyle w:val="19"/>
                <w:rFonts w:hint="default" w:ascii="宋体" w:hAnsi="宋体" w:eastAsia="宋体" w:cs="宋体"/>
                <w:color w:val="auto"/>
                <w:sz w:val="24"/>
                <w:szCs w:val="24"/>
                <w:highlight w:val="none"/>
              </w:rPr>
            </w:pPr>
          </w:p>
        </w:tc>
        <w:tc>
          <w:tcPr>
            <w:tcW w:w="2211"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D01BC58">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1445"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55EDDD3A">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2904"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0C7AB643">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84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4F226F3B">
            <w:pPr>
              <w:pStyle w:val="24"/>
              <w:spacing w:beforeLines="0" w:afterLines="0"/>
              <w:rPr>
                <w:rStyle w:val="19"/>
                <w:rFonts w:hint="default" w:ascii="宋体" w:hAnsi="宋体" w:eastAsia="宋体" w:cs="宋体"/>
                <w:color w:val="auto"/>
                <w:sz w:val="24"/>
                <w:szCs w:val="24"/>
                <w:highlight w:val="none"/>
              </w:rPr>
            </w:pPr>
          </w:p>
        </w:tc>
      </w:tr>
    </w:tbl>
    <w:p w14:paraId="234F9BFB">
      <w:pPr>
        <w:widowControl/>
        <w:spacing w:line="480" w:lineRule="exact"/>
        <w:ind w:firstLine="480" w:firstLineChars="200"/>
        <w:textAlignment w:val="baseline"/>
        <w:rPr>
          <w:rFonts w:hint="default" w:ascii="宋体" w:hAnsi="宋体" w:eastAsia="宋体" w:cs="宋体"/>
          <w:color w:val="auto"/>
          <w:kern w:val="0"/>
          <w:sz w:val="24"/>
          <w:szCs w:val="24"/>
          <w:highlight w:val="none"/>
          <w:u w:val="none" w:color="000000"/>
        </w:rPr>
      </w:pPr>
    </w:p>
    <w:p w14:paraId="518285DD">
      <w:pPr>
        <w:widowControl/>
        <w:spacing w:line="560" w:lineRule="exact"/>
        <w:ind w:firstLine="480" w:firstLineChars="200"/>
        <w:textAlignment w:val="baseline"/>
        <w:rPr>
          <w:rFonts w:hint="default" w:ascii="宋体" w:hAnsi="宋体" w:eastAsia="宋体" w:cs="宋体"/>
          <w:color w:val="auto"/>
          <w:kern w:val="0"/>
          <w:sz w:val="24"/>
          <w:szCs w:val="24"/>
          <w:highlight w:val="none"/>
          <w:u w:val="single" w:color="auto"/>
        </w:rPr>
      </w:pPr>
      <w:r>
        <w:rPr>
          <w:rFonts w:hint="default" w:ascii="宋体" w:hAnsi="宋体" w:eastAsia="宋体" w:cs="宋体"/>
          <w:color w:val="auto"/>
          <w:kern w:val="0"/>
          <w:sz w:val="24"/>
          <w:szCs w:val="24"/>
          <w:highlight w:val="none"/>
          <w:u w:val="none" w:color="000000"/>
        </w:rPr>
        <w:t>供应商</w:t>
      </w:r>
      <w:r>
        <w:rPr>
          <w:rFonts w:hint="default" w:ascii="宋体" w:hAnsi="宋体" w:eastAsia="宋体" w:cs="宋体"/>
          <w:color w:val="auto"/>
          <w:kern w:val="0"/>
          <w:sz w:val="24"/>
          <w:szCs w:val="24"/>
          <w:highlight w:val="none"/>
        </w:rPr>
        <w:t>名称</w:t>
      </w:r>
      <w:r>
        <w:rPr>
          <w:rFonts w:hint="default" w:ascii="宋体" w:hAnsi="宋体" w:eastAsia="宋体" w:cs="宋体"/>
          <w:color w:val="auto"/>
          <w:kern w:val="0"/>
          <w:sz w:val="24"/>
          <w:szCs w:val="24"/>
          <w:highlight w:val="none"/>
          <w:u w:val="none" w:color="000000"/>
        </w:rPr>
        <w:t>（电子签章）：</w:t>
      </w:r>
      <w:r>
        <w:rPr>
          <w:rFonts w:hint="default" w:ascii="宋体" w:hAnsi="宋体" w:eastAsia="宋体" w:cs="宋体"/>
          <w:color w:val="auto"/>
          <w:kern w:val="0"/>
          <w:sz w:val="24"/>
          <w:szCs w:val="24"/>
          <w:highlight w:val="none"/>
          <w:u w:val="single" w:color="auto"/>
        </w:rPr>
        <w:t xml:space="preserve">                             </w:t>
      </w:r>
    </w:p>
    <w:p w14:paraId="27613422">
      <w:pPr>
        <w:widowControl/>
        <w:spacing w:line="560" w:lineRule="exact"/>
        <w:ind w:firstLine="480" w:firstLineChars="200"/>
        <w:textAlignment w:val="baseline"/>
        <w:rPr>
          <w:rFonts w:hint="default" w:ascii="宋体" w:hAnsi="宋体" w:eastAsia="宋体" w:cs="宋体"/>
          <w:color w:val="auto"/>
          <w:kern w:val="0"/>
          <w:sz w:val="24"/>
          <w:szCs w:val="24"/>
          <w:highlight w:val="none"/>
          <w:u w:val="single" w:color="auto"/>
        </w:rPr>
      </w:pPr>
      <w:r>
        <w:rPr>
          <w:rFonts w:hint="default" w:ascii="宋体" w:hAnsi="宋体" w:eastAsia="宋体" w:cs="宋体"/>
          <w:color w:val="auto"/>
          <w:kern w:val="0"/>
          <w:sz w:val="24"/>
          <w:szCs w:val="24"/>
          <w:highlight w:val="none"/>
          <w:u w:val="none" w:color="000000"/>
        </w:rPr>
        <w:t>法人代表或委托代理人（签字或电子签名）：</w:t>
      </w:r>
      <w:r>
        <w:rPr>
          <w:rFonts w:hint="default" w:ascii="宋体" w:hAnsi="宋体" w:eastAsia="宋体" w:cs="宋体"/>
          <w:color w:val="auto"/>
          <w:kern w:val="0"/>
          <w:sz w:val="24"/>
          <w:szCs w:val="24"/>
          <w:highlight w:val="none"/>
          <w:u w:val="single" w:color="auto"/>
        </w:rPr>
        <w:t xml:space="preserve">         </w:t>
      </w:r>
    </w:p>
    <w:p w14:paraId="5F84186C">
      <w:pPr>
        <w:widowControl/>
        <w:spacing w:line="56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日期：</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年</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月</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日</w:t>
      </w:r>
    </w:p>
    <w:p w14:paraId="391F7108">
      <w:pPr>
        <w:widowControl/>
        <w:spacing w:line="357" w:lineRule="atLeast"/>
        <w:textAlignment w:val="baseline"/>
        <w:rPr>
          <w:rFonts w:hint="default" w:ascii="宋体" w:hAnsi="宋体" w:eastAsia="宋体" w:cs="宋体"/>
          <w:color w:val="auto"/>
          <w:kern w:val="0"/>
          <w:sz w:val="24"/>
          <w:szCs w:val="24"/>
          <w:highlight w:val="none"/>
          <w:u w:val="none" w:color="000000"/>
        </w:rPr>
      </w:pPr>
    </w:p>
    <w:p w14:paraId="3B195B38">
      <w:pPr>
        <w:widowControl/>
        <w:spacing w:line="357" w:lineRule="atLeast"/>
        <w:textAlignment w:val="baseline"/>
        <w:rPr>
          <w:rFonts w:hint="default" w:ascii="宋体" w:eastAsia="宋体"/>
          <w:color w:val="auto"/>
          <w:kern w:val="0"/>
          <w:sz w:val="21"/>
          <w:szCs w:val="20"/>
          <w:highlight w:val="none"/>
          <w:u w:val="none" w:color="000000"/>
        </w:rPr>
      </w:pPr>
    </w:p>
    <w:p w14:paraId="45A0E277">
      <w:pPr>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p>
    <w:p w14:paraId="3B82C752">
      <w:pPr>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p>
    <w:p w14:paraId="6743B27F">
      <w:pPr>
        <w:snapToGrid w:val="0"/>
        <w:spacing w:before="120" w:beforeLines="50" w:after="50" w:line="360" w:lineRule="auto"/>
        <w:ind w:left="142" w:firstLine="643" w:firstLineChars="200"/>
        <w:jc w:val="left"/>
        <w:rPr>
          <w:rFonts w:hint="default" w:ascii="宋体" w:eastAsia="宋体"/>
          <w:b/>
          <w:color w:val="auto"/>
          <w:kern w:val="0"/>
          <w:sz w:val="44"/>
          <w:szCs w:val="44"/>
          <w:highlight w:val="none"/>
          <w:u w:val="none" w:color="000000"/>
        </w:rPr>
      </w:pPr>
      <w:r>
        <w:rPr>
          <w:rFonts w:hint="default" w:ascii="宋体" w:hAnsi="宋体" w:eastAsia="宋体" w:cs="宋体"/>
          <w:b/>
          <w:color w:val="auto"/>
          <w:sz w:val="32"/>
          <w:szCs w:val="32"/>
          <w:highlight w:val="none"/>
        </w:rPr>
        <w:t>二、响应报价表</w:t>
      </w:r>
    </w:p>
    <w:p w14:paraId="576A21BE">
      <w:pPr>
        <w:spacing w:line="500" w:lineRule="exact"/>
        <w:jc w:val="center"/>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响应报价表</w:t>
      </w:r>
    </w:p>
    <w:p w14:paraId="1EDF46F8">
      <w:pPr>
        <w:spacing w:after="120" w:line="357" w:lineRule="atLeast"/>
        <w:textAlignment w:val="baseline"/>
        <w:rPr>
          <w:rFonts w:hint="default" w:ascii="宋体" w:eastAsia="宋体"/>
          <w:color w:val="auto"/>
          <w:sz w:val="21"/>
          <w:szCs w:val="24"/>
          <w:highlight w:val="none"/>
          <w:u w:val="none" w:color="000000"/>
        </w:rPr>
      </w:pPr>
    </w:p>
    <w:p w14:paraId="5EAC152A">
      <w:pPr>
        <w:widowControl/>
        <w:spacing w:line="357" w:lineRule="atLeast"/>
        <w:jc w:val="center"/>
        <w:textAlignment w:val="baseline"/>
        <w:rPr>
          <w:rFonts w:hint="default" w:ascii="宋体" w:eastAsia="宋体"/>
          <w:color w:val="auto"/>
          <w:kern w:val="0"/>
          <w:sz w:val="21"/>
          <w:szCs w:val="20"/>
          <w:highlight w:val="none"/>
          <w:u w:val="none" w:color="000000"/>
        </w:rPr>
      </w:pPr>
      <w:r>
        <w:rPr>
          <w:rFonts w:hint="default" w:ascii="宋体" w:eastAsia="宋体"/>
          <w:color w:val="auto"/>
          <w:kern w:val="0"/>
          <w:sz w:val="21"/>
          <w:szCs w:val="20"/>
          <w:highlight w:val="none"/>
          <w:u w:val="none" w:color="000000"/>
        </w:rPr>
        <w:t xml:space="preserve">                                               币种：人民币</w:t>
      </w:r>
    </w:p>
    <w:p w14:paraId="05FFA9B0">
      <w:pPr>
        <w:pStyle w:val="7"/>
        <w:rPr>
          <w:rFonts w:hint="default" w:ascii="宋体" w:eastAsia="宋体"/>
          <w:color w:val="auto"/>
          <w:kern w:val="0"/>
          <w:sz w:val="21"/>
          <w:szCs w:val="20"/>
          <w:highlight w:val="none"/>
          <w:u w:val="none" w:color="000000"/>
        </w:rPr>
      </w:pPr>
    </w:p>
    <w:p w14:paraId="098D6E9B">
      <w:pPr>
        <w:snapToGrid w:val="0"/>
        <w:spacing w:before="50" w:after="5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 xml:space="preserve"> 项目名称：</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项目编号：</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023"/>
        <w:gridCol w:w="1680"/>
        <w:gridCol w:w="1995"/>
        <w:gridCol w:w="2193"/>
      </w:tblGrid>
      <w:tr w14:paraId="3A98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FCA360">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序号</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4B1331">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工程名称</w:t>
            </w: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E54A74">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数量及单位</w:t>
            </w: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5D7A8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总价（元）</w:t>
            </w: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36AEE3">
            <w:pPr>
              <w:jc w:val="center"/>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u w:val="none" w:color="000000"/>
              </w:rPr>
              <w:t>其中：安全生产费（元）</w:t>
            </w:r>
          </w:p>
        </w:tc>
      </w:tr>
      <w:tr w14:paraId="776A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CA499">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7CF30F">
            <w:pPr>
              <w:spacing w:line="420" w:lineRule="exact"/>
              <w:jc w:val="center"/>
              <w:rPr>
                <w:rFonts w:hint="default" w:ascii="宋体" w:hAnsi="宋体" w:eastAsia="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53D9B4">
            <w:pPr>
              <w:jc w:val="center"/>
              <w:rPr>
                <w:rFonts w:hint="default" w:ascii="宋体" w:hAnsi="宋体" w:eastAsia="宋体" w:cs="宋体"/>
                <w:color w:val="auto"/>
                <w:sz w:val="24"/>
                <w:szCs w:val="24"/>
                <w:highlight w:val="none"/>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B3475C">
            <w:pPr>
              <w:jc w:val="center"/>
              <w:rPr>
                <w:rFonts w:hint="default" w:ascii="宋体" w:hAnsi="宋体" w:eastAsia="宋体" w:cs="宋体"/>
                <w:color w:val="auto"/>
                <w:sz w:val="24"/>
                <w:szCs w:val="24"/>
                <w:highlight w:val="none"/>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EFDE1D">
            <w:pPr>
              <w:jc w:val="center"/>
              <w:rPr>
                <w:rFonts w:hint="default" w:ascii="宋体" w:hAnsi="宋体" w:eastAsia="宋体" w:cs="宋体"/>
                <w:color w:val="auto"/>
                <w:sz w:val="24"/>
                <w:szCs w:val="24"/>
                <w:highlight w:val="none"/>
              </w:rPr>
            </w:pPr>
          </w:p>
        </w:tc>
      </w:tr>
      <w:tr w14:paraId="3D94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00693F">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C6BFE1">
            <w:pPr>
              <w:spacing w:line="420" w:lineRule="exact"/>
              <w:jc w:val="center"/>
              <w:rPr>
                <w:rFonts w:hint="default" w:ascii="宋体" w:hAnsi="宋体" w:eastAsia="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DAAA4E">
            <w:pPr>
              <w:jc w:val="center"/>
              <w:rPr>
                <w:rFonts w:hint="default" w:ascii="宋体" w:hAnsi="宋体" w:eastAsia="宋体" w:cs="宋体"/>
                <w:color w:val="auto"/>
                <w:sz w:val="24"/>
                <w:szCs w:val="24"/>
                <w:highlight w:val="none"/>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F155B3">
            <w:pPr>
              <w:jc w:val="center"/>
              <w:rPr>
                <w:rFonts w:hint="default" w:ascii="宋体" w:hAnsi="宋体" w:eastAsia="宋体" w:cs="宋体"/>
                <w:color w:val="auto"/>
                <w:sz w:val="24"/>
                <w:szCs w:val="24"/>
                <w:highlight w:val="none"/>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DEA9B1">
            <w:pPr>
              <w:jc w:val="center"/>
              <w:rPr>
                <w:rFonts w:hint="default" w:ascii="宋体" w:hAnsi="宋体" w:eastAsia="宋体" w:cs="宋体"/>
                <w:color w:val="auto"/>
                <w:sz w:val="24"/>
                <w:szCs w:val="24"/>
                <w:highlight w:val="none"/>
              </w:rPr>
            </w:pPr>
          </w:p>
        </w:tc>
      </w:tr>
      <w:tr w14:paraId="0414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13D6E71">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报价合计（包含税费等所有费用）：（大写）人民币             （¥        元）</w:t>
            </w:r>
          </w:p>
        </w:tc>
      </w:tr>
      <w:tr w14:paraId="0A1E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1E67252">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工期：</w:t>
            </w:r>
          </w:p>
        </w:tc>
      </w:tr>
      <w:tr w14:paraId="23D3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42CF2A3">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验收标准、规范：</w:t>
            </w:r>
          </w:p>
        </w:tc>
      </w:tr>
      <w:tr w14:paraId="3080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43B8BB52">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工程质量保修期：</w:t>
            </w:r>
          </w:p>
        </w:tc>
      </w:tr>
    </w:tbl>
    <w:p w14:paraId="2AB4F710">
      <w:pPr>
        <w:pStyle w:val="14"/>
        <w:rPr>
          <w:rFonts w:hint="default" w:ascii="宋体" w:eastAsia="宋体"/>
          <w:color w:val="auto"/>
          <w:sz w:val="21"/>
          <w:szCs w:val="24"/>
          <w:highlight w:val="none"/>
        </w:rPr>
      </w:pPr>
    </w:p>
    <w:p w14:paraId="35B22079">
      <w:pPr>
        <w:widowControl/>
        <w:spacing w:line="357" w:lineRule="atLeast"/>
        <w:textAlignment w:val="baseline"/>
        <w:rPr>
          <w:rFonts w:hint="default" w:ascii="宋体" w:eastAsia="宋体"/>
          <w:b/>
          <w:color w:val="auto"/>
          <w:kern w:val="0"/>
          <w:sz w:val="21"/>
          <w:szCs w:val="20"/>
          <w:highlight w:val="none"/>
          <w:u w:val="none" w:color="000000"/>
        </w:rPr>
      </w:pPr>
    </w:p>
    <w:p w14:paraId="3FB4DC9B">
      <w:pPr>
        <w:widowControl/>
        <w:spacing w:line="600" w:lineRule="exact"/>
        <w:textAlignment w:val="baseline"/>
        <w:rPr>
          <w:rFonts w:hint="default" w:ascii="宋体" w:hAnsi="宋体" w:eastAsia="宋体"/>
          <w:color w:val="auto"/>
          <w:kern w:val="0"/>
          <w:sz w:val="24"/>
          <w:szCs w:val="24"/>
          <w:highlight w:val="none"/>
          <w:u w:val="single" w:color="auto"/>
        </w:rPr>
      </w:pPr>
      <w:r>
        <w:rPr>
          <w:rFonts w:hint="default" w:ascii="宋体" w:hAnsi="宋体" w:eastAsia="宋体"/>
          <w:color w:val="auto"/>
          <w:kern w:val="0"/>
          <w:sz w:val="24"/>
          <w:szCs w:val="24"/>
          <w:highlight w:val="none"/>
          <w:u w:val="none" w:color="000000"/>
        </w:rPr>
        <w:t>供应商（电子签章）：</w:t>
      </w:r>
      <w:r>
        <w:rPr>
          <w:rFonts w:hint="default" w:ascii="宋体" w:hAnsi="宋体" w:eastAsia="宋体"/>
          <w:color w:val="auto"/>
          <w:kern w:val="0"/>
          <w:sz w:val="24"/>
          <w:szCs w:val="24"/>
          <w:highlight w:val="none"/>
          <w:u w:val="single" w:color="auto"/>
        </w:rPr>
        <w:t xml:space="preserve">                                </w:t>
      </w:r>
    </w:p>
    <w:p w14:paraId="3C4B1762">
      <w:pPr>
        <w:widowControl/>
        <w:spacing w:line="600" w:lineRule="exact"/>
        <w:textAlignment w:val="baseline"/>
        <w:rPr>
          <w:rFonts w:hint="default" w:ascii="宋体" w:hAnsi="宋体" w:eastAsia="宋体"/>
          <w:color w:val="auto"/>
          <w:kern w:val="0"/>
          <w:sz w:val="24"/>
          <w:szCs w:val="24"/>
          <w:highlight w:val="none"/>
          <w:u w:val="single" w:color="auto"/>
        </w:rPr>
      </w:pPr>
      <w:r>
        <w:rPr>
          <w:rFonts w:hint="default" w:ascii="宋体" w:hAnsi="宋体" w:eastAsia="宋体"/>
          <w:color w:val="auto"/>
          <w:kern w:val="0"/>
          <w:sz w:val="24"/>
          <w:szCs w:val="24"/>
          <w:highlight w:val="none"/>
          <w:u w:val="none" w:color="000000"/>
        </w:rPr>
        <w:t>法人代表或委托代理人（签字或电子签名）：</w:t>
      </w:r>
      <w:r>
        <w:rPr>
          <w:rFonts w:hint="default" w:ascii="宋体" w:hAnsi="宋体" w:eastAsia="宋体"/>
          <w:color w:val="auto"/>
          <w:kern w:val="0"/>
          <w:sz w:val="24"/>
          <w:szCs w:val="24"/>
          <w:highlight w:val="none"/>
          <w:u w:val="single" w:color="auto"/>
        </w:rPr>
        <w:t xml:space="preserve">            </w:t>
      </w:r>
    </w:p>
    <w:p w14:paraId="5A0DF1DE">
      <w:pPr>
        <w:widowControl/>
        <w:spacing w:line="600" w:lineRule="exact"/>
        <w:textAlignment w:val="baseline"/>
        <w:rPr>
          <w:rFonts w:hint="default" w:ascii="宋体" w:eastAsia="宋体"/>
          <w:b/>
          <w:color w:val="auto"/>
          <w:kern w:val="0"/>
          <w:sz w:val="24"/>
          <w:szCs w:val="24"/>
          <w:highlight w:val="none"/>
          <w:u w:val="none" w:color="000000"/>
        </w:rPr>
      </w:pPr>
      <w:r>
        <w:rPr>
          <w:rFonts w:hint="default" w:ascii="宋体" w:hAnsi="宋体" w:eastAsia="宋体"/>
          <w:color w:val="auto"/>
          <w:kern w:val="0"/>
          <w:sz w:val="24"/>
          <w:szCs w:val="24"/>
          <w:highlight w:val="none"/>
          <w:u w:val="none" w:color="000000"/>
        </w:rPr>
        <w:t>日期：</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年</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月</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日</w:t>
      </w:r>
    </w:p>
    <w:p w14:paraId="4703F77D">
      <w:pPr>
        <w:widowControl/>
        <w:spacing w:line="357" w:lineRule="atLeast"/>
        <w:textAlignment w:val="baseline"/>
        <w:rPr>
          <w:rFonts w:hint="default" w:ascii="宋体" w:eastAsia="宋体"/>
          <w:b/>
          <w:color w:val="auto"/>
          <w:kern w:val="0"/>
          <w:sz w:val="21"/>
          <w:szCs w:val="20"/>
          <w:highlight w:val="none"/>
          <w:u w:val="none" w:color="000000"/>
        </w:rPr>
      </w:pPr>
    </w:p>
    <w:p w14:paraId="4A34F7EC">
      <w:pPr>
        <w:pageBreakBefore/>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三、工程量清单报价有关资料</w:t>
      </w:r>
    </w:p>
    <w:p w14:paraId="788A7888">
      <w:pPr>
        <w:spacing w:line="500" w:lineRule="exact"/>
        <w:ind w:firstLine="480" w:firstLineChars="200"/>
        <w:rPr>
          <w:rFonts w:hint="default" w:ascii="宋体" w:hAnsi="宋体" w:eastAsia="宋体" w:cs="宋体"/>
          <w:color w:val="auto"/>
          <w:kern w:val="0"/>
          <w:sz w:val="24"/>
          <w:szCs w:val="21"/>
          <w:highlight w:val="none"/>
        </w:rPr>
      </w:pPr>
      <w:r>
        <w:rPr>
          <w:rFonts w:hint="default" w:ascii="宋体" w:hAnsi="宋体" w:eastAsia="宋体" w:cs="宋体"/>
          <w:color w:val="auto"/>
          <w:kern w:val="0"/>
          <w:sz w:val="24"/>
          <w:szCs w:val="21"/>
          <w:highlight w:val="none"/>
        </w:rPr>
        <w:t>注：已标价工程量清单应根据采购人提供的工程量清单相应表格及有关规定执行，可根据发布的工程量清单中的相关表格及报价说明填写，本采购文件不另提供参考格式。</w:t>
      </w:r>
    </w:p>
    <w:p w14:paraId="17AC5D3F">
      <w:pPr>
        <w:spacing w:line="500" w:lineRule="exact"/>
        <w:ind w:firstLine="480" w:firstLineChars="200"/>
        <w:rPr>
          <w:rFonts w:hint="default" w:ascii="宋体" w:hAnsi="宋体" w:eastAsia="宋体" w:cs="宋体"/>
          <w:color w:val="auto"/>
          <w:kern w:val="0"/>
          <w:sz w:val="24"/>
          <w:szCs w:val="21"/>
          <w:highlight w:val="none"/>
        </w:rPr>
      </w:pPr>
    </w:p>
    <w:p w14:paraId="11844F3C">
      <w:pPr>
        <w:spacing w:line="500" w:lineRule="exact"/>
        <w:ind w:firstLine="480" w:firstLineChars="200"/>
        <w:rPr>
          <w:rFonts w:hint="default" w:ascii="宋体" w:hAnsi="宋体" w:eastAsia="宋体" w:cs="宋体"/>
          <w:color w:val="auto"/>
          <w:kern w:val="0"/>
          <w:sz w:val="24"/>
          <w:szCs w:val="21"/>
          <w:highlight w:val="none"/>
        </w:rPr>
      </w:pPr>
    </w:p>
    <w:p w14:paraId="5C613F47">
      <w:pPr>
        <w:spacing w:line="500" w:lineRule="exact"/>
        <w:ind w:firstLine="480" w:firstLineChars="200"/>
        <w:rPr>
          <w:rFonts w:hint="default" w:ascii="宋体" w:hAnsi="宋体" w:eastAsia="宋体" w:cs="宋体"/>
          <w:color w:val="auto"/>
          <w:kern w:val="0"/>
          <w:sz w:val="24"/>
          <w:szCs w:val="21"/>
          <w:highlight w:val="none"/>
        </w:rPr>
      </w:pPr>
    </w:p>
    <w:p w14:paraId="4F4208B0">
      <w:pPr>
        <w:spacing w:line="500" w:lineRule="exact"/>
        <w:ind w:firstLine="480" w:firstLineChars="200"/>
        <w:rPr>
          <w:rFonts w:hint="default" w:ascii="宋体" w:hAnsi="宋体" w:eastAsia="宋体" w:cs="宋体"/>
          <w:color w:val="auto"/>
          <w:kern w:val="0"/>
          <w:sz w:val="24"/>
          <w:szCs w:val="21"/>
          <w:highlight w:val="none"/>
        </w:rPr>
      </w:pPr>
    </w:p>
    <w:p w14:paraId="0521E6E2">
      <w:pPr>
        <w:spacing w:line="500" w:lineRule="exact"/>
        <w:ind w:firstLine="480" w:firstLineChars="200"/>
        <w:rPr>
          <w:rFonts w:hint="default" w:ascii="宋体" w:hAnsi="宋体" w:eastAsia="宋体" w:cs="宋体"/>
          <w:color w:val="auto"/>
          <w:kern w:val="0"/>
          <w:sz w:val="24"/>
          <w:szCs w:val="21"/>
          <w:highlight w:val="none"/>
        </w:rPr>
      </w:pPr>
    </w:p>
    <w:p w14:paraId="682209A2">
      <w:pPr>
        <w:spacing w:line="500" w:lineRule="exact"/>
        <w:ind w:firstLine="480" w:firstLineChars="200"/>
        <w:rPr>
          <w:rFonts w:hint="default" w:ascii="宋体" w:hAnsi="宋体" w:eastAsia="宋体" w:cs="宋体"/>
          <w:color w:val="auto"/>
          <w:kern w:val="0"/>
          <w:sz w:val="24"/>
          <w:szCs w:val="21"/>
          <w:highlight w:val="none"/>
        </w:rPr>
      </w:pPr>
    </w:p>
    <w:p w14:paraId="16414202">
      <w:pPr>
        <w:spacing w:line="500" w:lineRule="exact"/>
        <w:ind w:firstLine="480" w:firstLineChars="200"/>
        <w:rPr>
          <w:rFonts w:hint="default" w:ascii="宋体" w:hAnsi="宋体" w:eastAsia="宋体" w:cs="宋体"/>
          <w:color w:val="auto"/>
          <w:kern w:val="0"/>
          <w:sz w:val="24"/>
          <w:szCs w:val="21"/>
          <w:highlight w:val="none"/>
        </w:rPr>
      </w:pPr>
    </w:p>
    <w:p w14:paraId="55FA8F87">
      <w:pPr>
        <w:spacing w:line="500" w:lineRule="exact"/>
        <w:ind w:firstLine="480" w:firstLineChars="200"/>
        <w:rPr>
          <w:rFonts w:hint="default" w:ascii="宋体" w:hAnsi="宋体" w:eastAsia="宋体" w:cs="宋体"/>
          <w:color w:val="auto"/>
          <w:kern w:val="0"/>
          <w:sz w:val="24"/>
          <w:szCs w:val="21"/>
          <w:highlight w:val="none"/>
        </w:rPr>
      </w:pPr>
    </w:p>
    <w:p w14:paraId="04470AA6">
      <w:pPr>
        <w:spacing w:line="500" w:lineRule="exact"/>
        <w:ind w:firstLine="480" w:firstLineChars="200"/>
        <w:rPr>
          <w:rFonts w:hint="default" w:ascii="宋体" w:hAnsi="宋体" w:eastAsia="宋体" w:cs="宋体"/>
          <w:color w:val="auto"/>
          <w:kern w:val="0"/>
          <w:sz w:val="24"/>
          <w:szCs w:val="21"/>
          <w:highlight w:val="none"/>
        </w:rPr>
      </w:pPr>
    </w:p>
    <w:p w14:paraId="0AA829A9">
      <w:pPr>
        <w:spacing w:line="500" w:lineRule="exact"/>
        <w:ind w:firstLine="480" w:firstLineChars="200"/>
        <w:rPr>
          <w:rFonts w:hint="default" w:ascii="宋体" w:hAnsi="宋体" w:eastAsia="宋体" w:cs="宋体"/>
          <w:color w:val="auto"/>
          <w:kern w:val="0"/>
          <w:sz w:val="24"/>
          <w:szCs w:val="21"/>
          <w:highlight w:val="none"/>
        </w:rPr>
      </w:pPr>
    </w:p>
    <w:p w14:paraId="68FC111F">
      <w:pPr>
        <w:spacing w:line="500" w:lineRule="exact"/>
        <w:ind w:firstLine="480" w:firstLineChars="200"/>
        <w:rPr>
          <w:rFonts w:hint="default" w:ascii="宋体" w:hAnsi="宋体" w:eastAsia="宋体" w:cs="宋体"/>
          <w:color w:val="auto"/>
          <w:kern w:val="0"/>
          <w:sz w:val="24"/>
          <w:szCs w:val="21"/>
          <w:highlight w:val="none"/>
        </w:rPr>
      </w:pPr>
    </w:p>
    <w:p w14:paraId="3A7631F8">
      <w:pPr>
        <w:spacing w:line="500" w:lineRule="exact"/>
        <w:ind w:firstLine="480" w:firstLineChars="200"/>
        <w:rPr>
          <w:rFonts w:hint="default" w:ascii="宋体" w:hAnsi="宋体" w:eastAsia="宋体" w:cs="宋体"/>
          <w:color w:val="auto"/>
          <w:kern w:val="0"/>
          <w:sz w:val="24"/>
          <w:szCs w:val="21"/>
          <w:highlight w:val="none"/>
        </w:rPr>
      </w:pPr>
    </w:p>
    <w:p w14:paraId="227F3A04">
      <w:pPr>
        <w:spacing w:line="500" w:lineRule="exact"/>
        <w:ind w:firstLine="480" w:firstLineChars="200"/>
        <w:rPr>
          <w:rFonts w:hint="default" w:ascii="宋体" w:hAnsi="宋体" w:eastAsia="宋体" w:cs="宋体"/>
          <w:color w:val="auto"/>
          <w:kern w:val="0"/>
          <w:sz w:val="24"/>
          <w:szCs w:val="21"/>
          <w:highlight w:val="none"/>
        </w:rPr>
      </w:pPr>
    </w:p>
    <w:p w14:paraId="2CF1BA3A">
      <w:pPr>
        <w:spacing w:line="500" w:lineRule="exact"/>
        <w:ind w:firstLine="480" w:firstLineChars="200"/>
        <w:rPr>
          <w:rFonts w:hint="default" w:ascii="宋体" w:hAnsi="宋体" w:eastAsia="宋体" w:cs="宋体"/>
          <w:color w:val="auto"/>
          <w:kern w:val="0"/>
          <w:sz w:val="24"/>
          <w:szCs w:val="21"/>
          <w:highlight w:val="none"/>
        </w:rPr>
      </w:pPr>
    </w:p>
    <w:p w14:paraId="1F75907D">
      <w:pPr>
        <w:spacing w:line="500" w:lineRule="exact"/>
        <w:ind w:firstLine="480" w:firstLineChars="200"/>
        <w:rPr>
          <w:rFonts w:hint="default" w:ascii="宋体" w:hAnsi="宋体" w:eastAsia="宋体" w:cs="宋体"/>
          <w:color w:val="auto"/>
          <w:kern w:val="0"/>
          <w:sz w:val="24"/>
          <w:szCs w:val="21"/>
          <w:highlight w:val="none"/>
        </w:rPr>
      </w:pPr>
    </w:p>
    <w:p w14:paraId="695DF26C">
      <w:pPr>
        <w:spacing w:line="500" w:lineRule="exact"/>
        <w:ind w:firstLine="480" w:firstLineChars="200"/>
        <w:rPr>
          <w:rFonts w:hint="default" w:ascii="宋体" w:hAnsi="宋体" w:eastAsia="宋体" w:cs="宋体"/>
          <w:color w:val="auto"/>
          <w:kern w:val="0"/>
          <w:sz w:val="24"/>
          <w:szCs w:val="21"/>
          <w:highlight w:val="none"/>
        </w:rPr>
      </w:pPr>
    </w:p>
    <w:p w14:paraId="2EF702EB">
      <w:pPr>
        <w:spacing w:line="500" w:lineRule="exact"/>
        <w:ind w:firstLine="480" w:firstLineChars="200"/>
        <w:rPr>
          <w:rFonts w:hint="default" w:ascii="宋体" w:hAnsi="宋体" w:eastAsia="宋体" w:cs="宋体"/>
          <w:color w:val="auto"/>
          <w:kern w:val="0"/>
          <w:sz w:val="24"/>
          <w:szCs w:val="21"/>
          <w:highlight w:val="none"/>
        </w:rPr>
      </w:pPr>
    </w:p>
    <w:p w14:paraId="050E358F">
      <w:pPr>
        <w:spacing w:line="500" w:lineRule="exact"/>
        <w:ind w:firstLine="480" w:firstLineChars="200"/>
        <w:rPr>
          <w:rFonts w:hint="default" w:ascii="宋体" w:hAnsi="宋体" w:eastAsia="宋体" w:cs="宋体"/>
          <w:color w:val="auto"/>
          <w:kern w:val="0"/>
          <w:sz w:val="24"/>
          <w:szCs w:val="21"/>
          <w:highlight w:val="none"/>
        </w:rPr>
      </w:pPr>
    </w:p>
    <w:p w14:paraId="3CD6D989">
      <w:pPr>
        <w:spacing w:line="500" w:lineRule="exact"/>
        <w:ind w:firstLine="480" w:firstLineChars="200"/>
        <w:rPr>
          <w:rFonts w:hint="default" w:ascii="宋体" w:hAnsi="宋体" w:eastAsia="宋体" w:cs="宋体"/>
          <w:color w:val="auto"/>
          <w:kern w:val="0"/>
          <w:sz w:val="24"/>
          <w:szCs w:val="21"/>
          <w:highlight w:val="none"/>
        </w:rPr>
      </w:pPr>
    </w:p>
    <w:p w14:paraId="03E00C04">
      <w:pPr>
        <w:spacing w:line="500" w:lineRule="exact"/>
        <w:ind w:firstLine="480" w:firstLineChars="200"/>
        <w:rPr>
          <w:rFonts w:hint="default" w:ascii="宋体" w:hAnsi="宋体" w:eastAsia="宋体" w:cs="宋体"/>
          <w:color w:val="auto"/>
          <w:kern w:val="0"/>
          <w:sz w:val="24"/>
          <w:szCs w:val="21"/>
          <w:highlight w:val="none"/>
        </w:rPr>
      </w:pPr>
    </w:p>
    <w:p w14:paraId="6688D6EC">
      <w:pPr>
        <w:spacing w:line="500" w:lineRule="exact"/>
        <w:ind w:firstLine="480" w:firstLineChars="200"/>
        <w:rPr>
          <w:rFonts w:hint="default" w:ascii="宋体" w:hAnsi="宋体" w:eastAsia="宋体" w:cs="宋体"/>
          <w:color w:val="auto"/>
          <w:kern w:val="0"/>
          <w:sz w:val="24"/>
          <w:szCs w:val="21"/>
          <w:highlight w:val="none"/>
        </w:rPr>
      </w:pPr>
    </w:p>
    <w:p w14:paraId="3180909C">
      <w:pPr>
        <w:spacing w:line="500" w:lineRule="exact"/>
        <w:ind w:firstLine="480" w:firstLineChars="200"/>
        <w:rPr>
          <w:rFonts w:hint="default" w:ascii="宋体" w:hAnsi="宋体" w:eastAsia="宋体" w:cs="宋体"/>
          <w:color w:val="auto"/>
          <w:kern w:val="0"/>
          <w:sz w:val="24"/>
          <w:szCs w:val="21"/>
          <w:highlight w:val="none"/>
        </w:rPr>
      </w:pPr>
    </w:p>
    <w:p w14:paraId="512AF89F">
      <w:pPr>
        <w:spacing w:line="500" w:lineRule="exact"/>
        <w:ind w:firstLine="480" w:firstLineChars="200"/>
        <w:rPr>
          <w:rFonts w:hint="default" w:ascii="宋体" w:hAnsi="宋体" w:eastAsia="宋体" w:cs="宋体"/>
          <w:color w:val="auto"/>
          <w:kern w:val="0"/>
          <w:sz w:val="24"/>
          <w:szCs w:val="21"/>
          <w:highlight w:val="none"/>
        </w:rPr>
      </w:pPr>
    </w:p>
    <w:p w14:paraId="7FA8F029">
      <w:pPr>
        <w:spacing w:line="500" w:lineRule="exact"/>
        <w:ind w:firstLine="480" w:firstLineChars="200"/>
        <w:rPr>
          <w:rFonts w:hint="default" w:ascii="宋体" w:hAnsi="宋体" w:eastAsia="宋体" w:cs="宋体"/>
          <w:color w:val="auto"/>
          <w:kern w:val="0"/>
          <w:sz w:val="24"/>
          <w:szCs w:val="21"/>
          <w:highlight w:val="none"/>
        </w:rPr>
      </w:pPr>
    </w:p>
    <w:p w14:paraId="3049941E">
      <w:pPr>
        <w:keepNext/>
        <w:keepLines/>
        <w:pageBreakBefore/>
        <w:spacing w:before="260" w:after="260" w:line="416" w:lineRule="auto"/>
        <w:jc w:val="center"/>
        <w:outlineLvl w:val="1"/>
        <w:rPr>
          <w:rFonts w:hint="default" w:ascii="宋体" w:hAnsi="宋体" w:eastAsia="宋体" w:cs="宋体"/>
          <w:color w:val="auto"/>
          <w:sz w:val="32"/>
          <w:szCs w:val="32"/>
          <w:highlight w:val="none"/>
        </w:rPr>
      </w:pPr>
      <w:bookmarkStart w:id="147" w:name="_Toc35611438"/>
      <w:bookmarkEnd w:id="147"/>
      <w:bookmarkStart w:id="148" w:name="_Toc44229899"/>
      <w:bookmarkEnd w:id="148"/>
      <w:bookmarkStart w:id="149" w:name="_Toc31728084"/>
      <w:bookmarkEnd w:id="149"/>
      <w:bookmarkStart w:id="150" w:name="_Toc35611516"/>
      <w:bookmarkEnd w:id="150"/>
      <w:bookmarkStart w:id="151" w:name="_Toc31723070"/>
      <w:bookmarkEnd w:id="151"/>
      <w:bookmarkStart w:id="152" w:name="_Toc31262"/>
      <w:bookmarkStart w:id="153" w:name="_Toc80205942"/>
      <w:r>
        <w:rPr>
          <w:rFonts w:hint="default" w:ascii="宋体" w:hAnsi="宋体" w:eastAsia="宋体" w:cs="宋体"/>
          <w:b/>
          <w:color w:val="auto"/>
          <w:sz w:val="32"/>
          <w:szCs w:val="32"/>
          <w:highlight w:val="none"/>
        </w:rPr>
        <w:t>第五节 其他文书、文件格式</w:t>
      </w:r>
      <w:bookmarkEnd w:id="152"/>
      <w:bookmarkEnd w:id="153"/>
    </w:p>
    <w:p w14:paraId="739A7936">
      <w:pPr>
        <w:jc w:val="center"/>
        <w:rPr>
          <w:rFonts w:hint="default" w:ascii="宋体" w:hAnsi="宋体" w:eastAsia="宋体" w:cs="宋体"/>
          <w:b/>
          <w:color w:val="auto"/>
          <w:sz w:val="32"/>
          <w:szCs w:val="32"/>
          <w:highlight w:val="none"/>
          <w:lang w:val="en"/>
        </w:rPr>
      </w:pPr>
      <w:r>
        <w:rPr>
          <w:rFonts w:hint="default" w:ascii="宋体" w:hAnsi="宋体" w:eastAsia="宋体" w:cs="宋体"/>
          <w:b/>
          <w:color w:val="auto"/>
          <w:sz w:val="32"/>
          <w:szCs w:val="32"/>
          <w:highlight w:val="none"/>
          <w:lang w:val="en"/>
        </w:rPr>
        <w:t>知识产权合规性声明</w:t>
      </w:r>
    </w:p>
    <w:p w14:paraId="22FC6B85">
      <w:pPr>
        <w:rPr>
          <w:rFonts w:hint="default" w:ascii="宋体" w:hAnsi="宋体" w:eastAsia="宋体" w:cs="宋体"/>
          <w:color w:val="auto"/>
          <w:sz w:val="30"/>
          <w:szCs w:val="30"/>
          <w:highlight w:val="none"/>
        </w:rPr>
      </w:pPr>
      <w:r>
        <w:rPr>
          <w:rFonts w:hint="default" w:ascii="宋体" w:hAnsi="宋体" w:eastAsia="宋体" w:cs="宋体"/>
          <w:color w:val="auto"/>
          <w:sz w:val="30"/>
          <w:szCs w:val="30"/>
          <w:highlight w:val="none"/>
        </w:rPr>
        <w:t xml:space="preserve">    </w:t>
      </w:r>
    </w:p>
    <w:p w14:paraId="4EAFCC32">
      <w:pPr>
        <w:spacing w:line="480" w:lineRule="exact"/>
        <w:rPr>
          <w:rFonts w:hint="default" w:ascii="宋体" w:hAnsi="宋体" w:eastAsia="宋体" w:cs="宋体"/>
          <w:color w:val="auto"/>
          <w:sz w:val="24"/>
          <w:szCs w:val="24"/>
          <w:highlight w:val="none"/>
          <w:lang w:val="en"/>
        </w:rPr>
      </w:pPr>
      <w:r>
        <w:rPr>
          <w:rFonts w:hint="default" w:ascii="宋体" w:hAnsi="宋体" w:eastAsia="宋体" w:cs="宋体"/>
          <w:color w:val="auto"/>
          <w:sz w:val="30"/>
          <w:szCs w:val="30"/>
          <w:highlight w:val="none"/>
        </w:rPr>
        <w:t xml:space="preserve">  </w:t>
      </w:r>
      <w:r>
        <w:rPr>
          <w:rFonts w:hint="default" w:ascii="宋体" w:hAnsi="宋体" w:eastAsia="宋体" w:cs="宋体"/>
          <w:color w:val="auto"/>
          <w:sz w:val="24"/>
          <w:szCs w:val="24"/>
          <w:highlight w:val="none"/>
        </w:rPr>
        <w:t xml:space="preserve">  本</w:t>
      </w:r>
      <w:r>
        <w:rPr>
          <w:rFonts w:hint="default" w:ascii="宋体" w:hAnsi="宋体" w:eastAsia="宋体" w:cs="宋体"/>
          <w:color w:val="auto"/>
          <w:sz w:val="24"/>
          <w:szCs w:val="24"/>
          <w:highlight w:val="none"/>
          <w:lang w:val="en"/>
        </w:rPr>
        <w:t>企业（单位）自愿参与政府投资政府采购的</w:t>
      </w:r>
      <w:r>
        <w:rPr>
          <w:rFonts w:hint="default" w:ascii="宋体" w:hAnsi="宋体" w:eastAsia="宋体" w:cs="宋体"/>
          <w:color w:val="auto"/>
          <w:sz w:val="24"/>
          <w:szCs w:val="24"/>
          <w:highlight w:val="none"/>
          <w:u w:val="single"/>
          <w:lang w:val="en"/>
        </w:rPr>
        <w:t>　　　　　　　　　　</w:t>
      </w:r>
      <w:r>
        <w:rPr>
          <w:rFonts w:hint="default" w:ascii="宋体" w:hAnsi="宋体" w:eastAsia="宋体" w:cs="宋体"/>
          <w:color w:val="auto"/>
          <w:sz w:val="24"/>
          <w:szCs w:val="24"/>
          <w:highlight w:val="none"/>
          <w:lang w:val="en"/>
        </w:rPr>
        <w:t>项目，</w:t>
      </w:r>
      <w:r>
        <w:rPr>
          <w:rFonts w:hint="default" w:ascii="宋体" w:hAnsi="宋体" w:eastAsia="宋体" w:cs="宋体"/>
          <w:b/>
          <w:color w:val="auto"/>
          <w:sz w:val="24"/>
          <w:szCs w:val="24"/>
          <w:highlight w:val="none"/>
          <w:lang w:val="en"/>
        </w:rPr>
        <w:t>在此郑重承诺：</w:t>
      </w:r>
      <w:r>
        <w:rPr>
          <w:rFonts w:hint="default" w:ascii="宋体" w:hAnsi="宋体" w:eastAsia="宋体" w:cs="宋体"/>
          <w:color w:val="auto"/>
          <w:sz w:val="24"/>
          <w:szCs w:val="24"/>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default" w:ascii="宋体" w:hAnsi="宋体" w:eastAsia="宋体" w:cs="宋体"/>
          <w:color w:val="auto"/>
          <w:sz w:val="24"/>
          <w:szCs w:val="24"/>
          <w:highlight w:val="none"/>
        </w:rPr>
        <w:t>单位</w:t>
      </w:r>
      <w:r>
        <w:rPr>
          <w:rFonts w:hint="default" w:ascii="宋体" w:hAnsi="宋体" w:eastAsia="宋体" w:cs="宋体"/>
          <w:color w:val="auto"/>
          <w:sz w:val="24"/>
          <w:szCs w:val="24"/>
          <w:highlight w:val="none"/>
          <w:lang w:val="en"/>
        </w:rPr>
        <w:t>）将承担由此产生的全部责任。</w:t>
      </w:r>
    </w:p>
    <w:p w14:paraId="19E90B22">
      <w:pPr>
        <w:snapToGrid w:val="0"/>
        <w:spacing w:line="480" w:lineRule="exact"/>
        <w:ind w:left="5634" w:leftChars="1736" w:hanging="1988" w:hangingChars="825"/>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 xml:space="preserve">           </w:t>
      </w:r>
    </w:p>
    <w:p w14:paraId="4BAAE907">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3D33B90E">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4B13DCA6">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67F915A8">
      <w:pPr>
        <w:snapToGrid w:val="0"/>
        <w:spacing w:line="480" w:lineRule="exact"/>
        <w:ind w:left="5634" w:leftChars="1736" w:hanging="1988" w:hangingChars="825"/>
        <w:rPr>
          <w:rFonts w:hint="default" w:ascii="宋体" w:hAnsi="宋体" w:eastAsia="宋体" w:cs="宋体"/>
          <w:color w:val="auto"/>
          <w:kern w:val="0"/>
          <w:sz w:val="24"/>
          <w:szCs w:val="24"/>
          <w:highlight w:val="none"/>
        </w:rPr>
      </w:pPr>
      <w:r>
        <w:rPr>
          <w:rFonts w:hint="default" w:ascii="宋体" w:hAnsi="宋体" w:eastAsia="宋体" w:cs="宋体"/>
          <w:b/>
          <w:color w:val="auto"/>
          <w:sz w:val="24"/>
          <w:szCs w:val="24"/>
          <w:highlight w:val="none"/>
        </w:rPr>
        <w:t xml:space="preserve">      </w:t>
      </w:r>
      <w:r>
        <w:rPr>
          <w:rFonts w:hint="default" w:ascii="宋体" w:hAnsi="宋体" w:eastAsia="宋体" w:cs="宋体"/>
          <w:color w:val="auto"/>
          <w:kern w:val="0"/>
          <w:sz w:val="24"/>
          <w:szCs w:val="24"/>
          <w:highlight w:val="none"/>
          <w:lang w:val="zh-CN"/>
        </w:rPr>
        <w:t>投标人名称(电子签章)：</w:t>
      </w:r>
    </w:p>
    <w:p w14:paraId="714E50DB">
      <w:pPr>
        <w:snapToGrid w:val="0"/>
        <w:spacing w:line="480" w:lineRule="exact"/>
        <w:ind w:firstLine="5160" w:firstLineChars="215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w:t>
      </w:r>
      <w:r>
        <w:rPr>
          <w:rFonts w:hint="default" w:ascii="宋体" w:hAnsi="宋体" w:eastAsia="宋体" w:cs="宋体"/>
          <w:color w:val="auto"/>
          <w:kern w:val="0"/>
          <w:sz w:val="24"/>
          <w:szCs w:val="24"/>
          <w:highlight w:val="none"/>
        </w:rPr>
        <w:t xml:space="preserve">：  年  </w:t>
      </w:r>
      <w:r>
        <w:rPr>
          <w:rFonts w:hint="default" w:ascii="宋体" w:hAnsi="宋体" w:eastAsia="宋体" w:cs="宋体"/>
          <w:color w:val="auto"/>
          <w:kern w:val="0"/>
          <w:sz w:val="24"/>
          <w:szCs w:val="24"/>
          <w:highlight w:val="none"/>
          <w:lang w:val="zh-CN"/>
        </w:rPr>
        <w:t>月</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lang w:val="zh-CN"/>
        </w:rPr>
        <w:t>日</w:t>
      </w:r>
    </w:p>
    <w:p w14:paraId="2157DAE6">
      <w:pPr>
        <w:widowControl/>
        <w:jc w:val="left"/>
        <w:rPr>
          <w:rFonts w:hint="default" w:ascii="宋体" w:hAnsi="宋体" w:eastAsia="宋体" w:cs="宋体"/>
          <w:color w:val="auto"/>
          <w:sz w:val="24"/>
          <w:szCs w:val="24"/>
          <w:highlight w:val="none"/>
        </w:rPr>
        <w:sectPr>
          <w:pgSz w:w="11906" w:h="16838"/>
          <w:pgMar w:top="1134" w:right="1134" w:bottom="1134" w:left="1134" w:header="720" w:footer="720" w:gutter="0"/>
          <w:lnNumType w:countBy="0" w:distance="360"/>
          <w:cols w:space="720" w:num="1"/>
          <w:docGrid w:type="lines" w:linePitch="331" w:charSpace="0"/>
        </w:sectPr>
      </w:pPr>
    </w:p>
    <w:p w14:paraId="51D0FCDA">
      <w:pPr>
        <w:spacing w:line="520" w:lineRule="exact"/>
        <w:rPr>
          <w:rFonts w:hint="default" w:ascii="宋体" w:hAnsi="宋体" w:eastAsia="宋体" w:cs="宋体"/>
          <w:color w:val="auto"/>
          <w:sz w:val="24"/>
          <w:szCs w:val="24"/>
          <w:highlight w:val="none"/>
        </w:rPr>
      </w:pPr>
    </w:p>
    <w:p w14:paraId="0B6146AC">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残疾人福利性单位声明函</w:t>
      </w:r>
    </w:p>
    <w:p w14:paraId="123498B5">
      <w:pPr>
        <w:spacing w:line="520" w:lineRule="exact"/>
        <w:rPr>
          <w:rFonts w:hint="default" w:ascii="宋体" w:hAnsi="宋体" w:eastAsia="宋体" w:cs="宋体"/>
          <w:color w:val="auto"/>
          <w:sz w:val="32"/>
          <w:szCs w:val="32"/>
          <w:highlight w:val="none"/>
        </w:rPr>
      </w:pPr>
    </w:p>
    <w:p w14:paraId="6E42E9F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单位的</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项目采购活动由本单位提供服务。</w:t>
      </w:r>
    </w:p>
    <w:p w14:paraId="333447C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本单位对上述声明的真实性负责。如有虚假，将依法承担相应责任。</w:t>
      </w:r>
    </w:p>
    <w:p w14:paraId="1C46AD9B">
      <w:pPr>
        <w:spacing w:line="360" w:lineRule="auto"/>
        <w:rPr>
          <w:rFonts w:hint="default" w:ascii="宋体" w:hAnsi="宋体" w:eastAsia="宋体" w:cs="宋体"/>
          <w:color w:val="auto"/>
          <w:sz w:val="24"/>
          <w:szCs w:val="24"/>
          <w:highlight w:val="none"/>
        </w:rPr>
      </w:pPr>
    </w:p>
    <w:p w14:paraId="0E015A04">
      <w:pPr>
        <w:spacing w:line="360" w:lineRule="auto"/>
        <w:rPr>
          <w:rFonts w:hint="default" w:ascii="宋体" w:hAnsi="宋体" w:eastAsia="宋体" w:cs="宋体"/>
          <w:color w:val="auto"/>
          <w:sz w:val="24"/>
          <w:szCs w:val="24"/>
          <w:highlight w:val="none"/>
        </w:rPr>
      </w:pPr>
    </w:p>
    <w:p w14:paraId="4BA21F89">
      <w:pPr>
        <w:spacing w:line="360" w:lineRule="auto"/>
        <w:rPr>
          <w:rFonts w:hint="default" w:ascii="宋体" w:hAnsi="宋体" w:eastAsia="宋体" w:cs="宋体"/>
          <w:color w:val="auto"/>
          <w:sz w:val="24"/>
          <w:szCs w:val="24"/>
          <w:highlight w:val="none"/>
        </w:rPr>
      </w:pPr>
    </w:p>
    <w:p w14:paraId="55FC18F4">
      <w:pPr>
        <w:spacing w:line="360" w:lineRule="auto"/>
        <w:ind w:firstLine="2400" w:firstLineChars="10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供应商名称（电子签章）：</w:t>
      </w:r>
    </w:p>
    <w:p w14:paraId="7BFCE273">
      <w:pPr>
        <w:spacing w:line="360" w:lineRule="auto"/>
        <w:ind w:firstLine="4320" w:firstLineChars="18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  期：     年   月   日</w:t>
      </w:r>
    </w:p>
    <w:p w14:paraId="4F9A6C54">
      <w:pPr>
        <w:spacing w:line="360" w:lineRule="auto"/>
        <w:rPr>
          <w:rFonts w:hint="default" w:ascii="宋体" w:hAnsi="宋体" w:eastAsia="宋体" w:cs="宋体"/>
          <w:color w:val="auto"/>
          <w:sz w:val="24"/>
          <w:szCs w:val="24"/>
          <w:highlight w:val="none"/>
        </w:rPr>
      </w:pPr>
    </w:p>
    <w:p w14:paraId="48F6A08B">
      <w:pPr>
        <w:spacing w:line="360" w:lineRule="auto"/>
        <w:rPr>
          <w:rFonts w:hint="default" w:ascii="宋体" w:hAnsi="宋体" w:eastAsia="宋体" w:cs="宋体"/>
          <w:color w:val="auto"/>
          <w:sz w:val="24"/>
          <w:szCs w:val="24"/>
          <w:highlight w:val="none"/>
        </w:rPr>
      </w:pPr>
    </w:p>
    <w:p w14:paraId="20AC6839">
      <w:pPr>
        <w:spacing w:line="360" w:lineRule="auto"/>
        <w:rPr>
          <w:rFonts w:hint="default" w:ascii="宋体" w:hAnsi="宋体" w:eastAsia="宋体" w:cs="宋体"/>
          <w:color w:val="auto"/>
          <w:sz w:val="24"/>
          <w:szCs w:val="24"/>
          <w:highlight w:val="none"/>
        </w:rPr>
      </w:pPr>
    </w:p>
    <w:p w14:paraId="5FDF1C2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DECC3E9">
      <w:pPr>
        <w:spacing w:line="520" w:lineRule="exact"/>
        <w:jc w:val="center"/>
        <w:rPr>
          <w:rFonts w:hint="default" w:ascii="宋体" w:hAnsi="宋体" w:eastAsia="宋体" w:cs="宋体"/>
          <w:color w:val="auto"/>
          <w:sz w:val="24"/>
          <w:szCs w:val="24"/>
          <w:highlight w:val="none"/>
        </w:rPr>
      </w:pPr>
    </w:p>
    <w:p w14:paraId="7EAAD8AE">
      <w:pPr>
        <w:spacing w:line="520" w:lineRule="exact"/>
        <w:jc w:val="center"/>
        <w:rPr>
          <w:rFonts w:hint="default" w:ascii="宋体" w:hAnsi="宋体" w:eastAsia="宋体" w:cs="宋体"/>
          <w:color w:val="auto"/>
          <w:sz w:val="24"/>
          <w:szCs w:val="24"/>
          <w:highlight w:val="none"/>
        </w:rPr>
      </w:pPr>
    </w:p>
    <w:p w14:paraId="26FB0D54">
      <w:pPr>
        <w:spacing w:line="520" w:lineRule="exact"/>
        <w:jc w:val="center"/>
        <w:rPr>
          <w:rFonts w:hint="default" w:ascii="宋体" w:hAnsi="宋体" w:eastAsia="宋体" w:cs="宋体"/>
          <w:color w:val="auto"/>
          <w:sz w:val="24"/>
          <w:szCs w:val="24"/>
          <w:highlight w:val="none"/>
        </w:rPr>
      </w:pPr>
    </w:p>
    <w:p w14:paraId="3310130F">
      <w:pPr>
        <w:spacing w:line="520" w:lineRule="exact"/>
        <w:jc w:val="center"/>
        <w:rPr>
          <w:rFonts w:hint="default" w:ascii="宋体" w:hAnsi="宋体" w:eastAsia="宋体" w:cs="宋体"/>
          <w:color w:val="auto"/>
          <w:sz w:val="24"/>
          <w:szCs w:val="24"/>
          <w:highlight w:val="none"/>
        </w:rPr>
      </w:pPr>
    </w:p>
    <w:p w14:paraId="12F48B76">
      <w:pPr>
        <w:spacing w:line="520" w:lineRule="exact"/>
        <w:jc w:val="center"/>
        <w:rPr>
          <w:rFonts w:hint="default" w:ascii="宋体" w:hAnsi="宋体" w:eastAsia="宋体" w:cs="宋体"/>
          <w:color w:val="auto"/>
          <w:sz w:val="24"/>
          <w:szCs w:val="24"/>
          <w:highlight w:val="none"/>
        </w:rPr>
      </w:pPr>
    </w:p>
    <w:p w14:paraId="7B0EB28A">
      <w:pPr>
        <w:spacing w:line="520" w:lineRule="exact"/>
        <w:jc w:val="center"/>
        <w:rPr>
          <w:rFonts w:hint="default" w:ascii="宋体" w:hAnsi="宋体" w:eastAsia="宋体" w:cs="宋体"/>
          <w:color w:val="auto"/>
          <w:sz w:val="24"/>
          <w:szCs w:val="24"/>
          <w:highlight w:val="none"/>
        </w:rPr>
      </w:pPr>
    </w:p>
    <w:p w14:paraId="4ECE8E79">
      <w:pPr>
        <w:spacing w:line="520" w:lineRule="exact"/>
        <w:jc w:val="center"/>
        <w:rPr>
          <w:rFonts w:hint="default" w:ascii="宋体" w:hAnsi="宋体" w:eastAsia="宋体" w:cs="宋体"/>
          <w:color w:val="auto"/>
          <w:sz w:val="24"/>
          <w:szCs w:val="24"/>
          <w:highlight w:val="none"/>
        </w:rPr>
      </w:pPr>
    </w:p>
    <w:p w14:paraId="02F1A6AA">
      <w:pPr>
        <w:keepNext/>
        <w:keepLines/>
        <w:spacing w:before="340" w:after="330"/>
        <w:jc w:val="center"/>
        <w:outlineLvl w:val="0"/>
        <w:rPr>
          <w:rFonts w:hint="default" w:ascii="宋体" w:hAnsi="宋体" w:eastAsia="宋体" w:cs="宋体"/>
          <w:color w:val="auto"/>
          <w:kern w:val="44"/>
          <w:sz w:val="44"/>
          <w:szCs w:val="44"/>
          <w:highlight w:val="none"/>
        </w:rPr>
      </w:pPr>
      <w:bookmarkStart w:id="154" w:name="_Toc26077"/>
      <w:bookmarkStart w:id="155" w:name="_Toc108030292"/>
      <w:r>
        <w:rPr>
          <w:rFonts w:hint="default" w:ascii="宋体" w:hAnsi="宋体" w:eastAsia="宋体" w:cs="宋体"/>
          <w:color w:val="auto"/>
          <w:kern w:val="44"/>
          <w:sz w:val="44"/>
          <w:szCs w:val="44"/>
          <w:highlight w:val="none"/>
        </w:rPr>
        <w:t xml:space="preserve">第六章 </w:t>
      </w:r>
      <w:bookmarkEnd w:id="154"/>
      <w:bookmarkEnd w:id="155"/>
      <w:r>
        <w:rPr>
          <w:rFonts w:hint="default" w:ascii="宋体" w:hAnsi="宋体" w:eastAsia="宋体" w:cs="宋体"/>
          <w:color w:val="auto"/>
          <w:kern w:val="44"/>
          <w:sz w:val="44"/>
          <w:szCs w:val="44"/>
          <w:highlight w:val="none"/>
        </w:rPr>
        <w:t xml:space="preserve"> 图纸</w:t>
      </w:r>
      <w:r>
        <w:rPr>
          <w:rFonts w:hint="eastAsia" w:ascii="宋体" w:hAnsi="宋体" w:eastAsia="宋体" w:cs="宋体"/>
          <w:color w:val="auto"/>
          <w:kern w:val="44"/>
          <w:sz w:val="44"/>
          <w:szCs w:val="44"/>
          <w:highlight w:val="none"/>
          <w:lang w:eastAsia="zh-CN"/>
        </w:rPr>
        <w:t>、</w:t>
      </w:r>
      <w:r>
        <w:rPr>
          <w:rFonts w:hint="default" w:ascii="宋体" w:hAnsi="宋体" w:eastAsia="宋体" w:cs="宋体"/>
          <w:color w:val="auto"/>
          <w:kern w:val="44"/>
          <w:sz w:val="44"/>
          <w:szCs w:val="44"/>
          <w:highlight w:val="none"/>
        </w:rPr>
        <w:t>工程量清单</w:t>
      </w:r>
      <w:r>
        <w:rPr>
          <w:rFonts w:hint="eastAsia" w:ascii="宋体" w:hAnsi="宋体" w:eastAsia="宋体" w:cs="宋体"/>
          <w:color w:val="auto"/>
          <w:kern w:val="44"/>
          <w:sz w:val="44"/>
          <w:szCs w:val="44"/>
          <w:highlight w:val="none"/>
          <w:lang w:eastAsia="zh-CN"/>
        </w:rPr>
        <w:t>、</w:t>
      </w:r>
      <w:r>
        <w:rPr>
          <w:rFonts w:hint="eastAsia" w:ascii="宋体" w:hAnsi="宋体" w:eastAsia="宋体" w:cs="宋体"/>
          <w:color w:val="auto"/>
          <w:kern w:val="44"/>
          <w:sz w:val="44"/>
          <w:szCs w:val="44"/>
          <w:highlight w:val="none"/>
          <w:lang w:val="en-US" w:eastAsia="zh-CN"/>
        </w:rPr>
        <w:t>招标控制价</w:t>
      </w:r>
    </w:p>
    <w:p w14:paraId="3F64E8FA">
      <w:pPr>
        <w:jc w:val="center"/>
        <w:rPr>
          <w:rFonts w:hint="default" w:ascii="宋体" w:hAnsi="宋体" w:eastAsia="宋体" w:cs="宋体"/>
          <w:b/>
          <w:color w:val="auto"/>
          <w:sz w:val="30"/>
          <w:szCs w:val="30"/>
          <w:highlight w:val="none"/>
          <w:lang w:val="zh-CN"/>
        </w:rPr>
      </w:pPr>
      <w:r>
        <w:rPr>
          <w:rFonts w:hint="default" w:ascii="宋体" w:hAnsi="宋体" w:eastAsia="宋体" w:cs="宋体"/>
          <w:b/>
          <w:color w:val="auto"/>
          <w:sz w:val="30"/>
          <w:szCs w:val="30"/>
          <w:highlight w:val="none"/>
          <w:lang w:val="zh-CN"/>
        </w:rPr>
        <w:t>（以附件形式另册上传）</w:t>
      </w:r>
    </w:p>
    <w:p w14:paraId="5BA26BAA">
      <w:pPr>
        <w:spacing w:line="520" w:lineRule="exact"/>
        <w:jc w:val="left"/>
        <w:rPr>
          <w:rFonts w:hint="default" w:ascii="宋体" w:hAnsi="宋体" w:eastAsia="宋体" w:cs="宋体"/>
          <w:color w:val="auto"/>
          <w:sz w:val="24"/>
          <w:szCs w:val="24"/>
          <w:highlight w:val="none"/>
        </w:rPr>
      </w:pPr>
    </w:p>
    <w:p w14:paraId="7222AC9B">
      <w:pPr>
        <w:spacing w:line="520" w:lineRule="exact"/>
        <w:jc w:val="left"/>
        <w:rPr>
          <w:rFonts w:hint="default" w:ascii="宋体" w:hAnsi="宋体" w:eastAsia="宋体" w:cs="宋体"/>
          <w:color w:val="auto"/>
          <w:sz w:val="24"/>
          <w:szCs w:val="24"/>
          <w:highlight w:val="none"/>
        </w:rPr>
      </w:pPr>
    </w:p>
    <w:p w14:paraId="03D021DE">
      <w:pPr>
        <w:spacing w:line="520" w:lineRule="exact"/>
        <w:jc w:val="center"/>
        <w:rPr>
          <w:rFonts w:hint="default" w:ascii="宋体" w:hAnsi="宋体" w:eastAsia="宋体" w:cs="宋体"/>
          <w:color w:val="auto"/>
          <w:sz w:val="24"/>
          <w:szCs w:val="24"/>
          <w:highlight w:val="none"/>
        </w:rPr>
      </w:pPr>
    </w:p>
    <w:p w14:paraId="406DF82B">
      <w:pPr>
        <w:spacing w:line="520" w:lineRule="exact"/>
        <w:jc w:val="center"/>
        <w:rPr>
          <w:rFonts w:hint="default" w:ascii="宋体" w:hAnsi="宋体" w:eastAsia="宋体" w:cs="宋体"/>
          <w:color w:val="auto"/>
          <w:sz w:val="24"/>
          <w:szCs w:val="24"/>
          <w:highlight w:val="none"/>
        </w:rPr>
      </w:pPr>
    </w:p>
    <w:p w14:paraId="09B6AAFA">
      <w:pPr>
        <w:spacing w:line="520" w:lineRule="exact"/>
        <w:jc w:val="center"/>
        <w:rPr>
          <w:rFonts w:hint="default" w:ascii="宋体" w:hAnsi="宋体" w:eastAsia="宋体" w:cs="宋体"/>
          <w:color w:val="auto"/>
          <w:sz w:val="24"/>
          <w:szCs w:val="24"/>
          <w:highlight w:val="none"/>
        </w:rPr>
      </w:pPr>
    </w:p>
    <w:p w14:paraId="7B119785">
      <w:pPr>
        <w:spacing w:line="520" w:lineRule="exact"/>
        <w:jc w:val="center"/>
        <w:rPr>
          <w:rFonts w:hint="default" w:ascii="宋体" w:hAnsi="宋体" w:eastAsia="宋体" w:cs="宋体"/>
          <w:color w:val="auto"/>
          <w:sz w:val="24"/>
          <w:szCs w:val="24"/>
          <w:highlight w:val="none"/>
        </w:rPr>
      </w:pPr>
    </w:p>
    <w:p w14:paraId="6484F33B">
      <w:pPr>
        <w:spacing w:line="520" w:lineRule="exact"/>
        <w:jc w:val="center"/>
        <w:rPr>
          <w:rFonts w:hint="default" w:ascii="宋体" w:hAnsi="宋体" w:eastAsia="宋体" w:cs="宋体"/>
          <w:color w:val="auto"/>
          <w:sz w:val="24"/>
          <w:szCs w:val="24"/>
          <w:highlight w:val="none"/>
        </w:rPr>
      </w:pPr>
    </w:p>
    <w:p w14:paraId="3DD72286">
      <w:pPr>
        <w:spacing w:line="520" w:lineRule="exact"/>
        <w:jc w:val="center"/>
        <w:rPr>
          <w:rFonts w:hint="default" w:ascii="宋体" w:hAnsi="宋体" w:eastAsia="宋体" w:cs="宋体"/>
          <w:color w:val="auto"/>
          <w:sz w:val="24"/>
          <w:szCs w:val="24"/>
          <w:highlight w:val="none"/>
        </w:rPr>
      </w:pPr>
    </w:p>
    <w:p w14:paraId="24CD2D8B">
      <w:pPr>
        <w:spacing w:line="520" w:lineRule="exact"/>
        <w:jc w:val="center"/>
        <w:rPr>
          <w:rFonts w:hint="default" w:ascii="宋体" w:hAnsi="宋体" w:eastAsia="宋体" w:cs="宋体"/>
          <w:color w:val="auto"/>
          <w:sz w:val="24"/>
          <w:szCs w:val="24"/>
          <w:highlight w:val="none"/>
        </w:rPr>
      </w:pPr>
    </w:p>
    <w:p w14:paraId="0795EA2F">
      <w:pPr>
        <w:spacing w:line="520" w:lineRule="exact"/>
        <w:jc w:val="center"/>
        <w:rPr>
          <w:rFonts w:hint="default" w:ascii="宋体" w:hAnsi="宋体" w:eastAsia="宋体" w:cs="宋体"/>
          <w:color w:val="auto"/>
          <w:sz w:val="24"/>
          <w:szCs w:val="24"/>
          <w:highlight w:val="none"/>
        </w:rPr>
      </w:pPr>
    </w:p>
    <w:p w14:paraId="62FC6FFA">
      <w:pPr>
        <w:spacing w:line="520" w:lineRule="exact"/>
        <w:jc w:val="center"/>
        <w:rPr>
          <w:rFonts w:hint="default" w:ascii="宋体" w:hAnsi="宋体" w:eastAsia="宋体" w:cs="宋体"/>
          <w:color w:val="auto"/>
          <w:sz w:val="24"/>
          <w:szCs w:val="24"/>
          <w:highlight w:val="none"/>
        </w:rPr>
      </w:pPr>
    </w:p>
    <w:p w14:paraId="296BA68A">
      <w:pPr>
        <w:spacing w:line="520" w:lineRule="exact"/>
        <w:jc w:val="center"/>
        <w:rPr>
          <w:rFonts w:hint="default" w:ascii="宋体" w:hAnsi="宋体" w:eastAsia="宋体" w:cs="宋体"/>
          <w:color w:val="auto"/>
          <w:sz w:val="24"/>
          <w:szCs w:val="24"/>
          <w:highlight w:val="none"/>
        </w:rPr>
      </w:pPr>
    </w:p>
    <w:p w14:paraId="7B515C28">
      <w:pPr>
        <w:spacing w:line="520" w:lineRule="exact"/>
        <w:jc w:val="center"/>
        <w:rPr>
          <w:rFonts w:hint="default" w:ascii="宋体" w:hAnsi="宋体" w:eastAsia="宋体" w:cs="宋体"/>
          <w:color w:val="auto"/>
          <w:sz w:val="24"/>
          <w:szCs w:val="24"/>
          <w:highlight w:val="none"/>
        </w:rPr>
      </w:pPr>
    </w:p>
    <w:p w14:paraId="3D2C5E6E">
      <w:pPr>
        <w:spacing w:line="520" w:lineRule="exact"/>
        <w:jc w:val="center"/>
        <w:rPr>
          <w:rFonts w:hint="default" w:ascii="宋体" w:hAnsi="宋体" w:eastAsia="宋体" w:cs="宋体"/>
          <w:color w:val="auto"/>
          <w:sz w:val="24"/>
          <w:szCs w:val="24"/>
          <w:highlight w:val="none"/>
        </w:rPr>
      </w:pPr>
    </w:p>
    <w:p w14:paraId="63E8F930">
      <w:pPr>
        <w:spacing w:line="520" w:lineRule="exact"/>
        <w:jc w:val="center"/>
        <w:rPr>
          <w:rFonts w:hint="default" w:ascii="宋体" w:hAnsi="宋体" w:eastAsia="宋体" w:cs="宋体"/>
          <w:color w:val="auto"/>
          <w:sz w:val="24"/>
          <w:szCs w:val="24"/>
          <w:highlight w:val="none"/>
        </w:rPr>
      </w:pPr>
    </w:p>
    <w:p w14:paraId="178F5090">
      <w:pPr>
        <w:spacing w:line="520" w:lineRule="exact"/>
        <w:jc w:val="center"/>
        <w:rPr>
          <w:rFonts w:hint="default" w:ascii="宋体" w:hAnsi="宋体" w:eastAsia="宋体" w:cs="宋体"/>
          <w:color w:val="auto"/>
          <w:sz w:val="24"/>
          <w:szCs w:val="24"/>
          <w:highlight w:val="none"/>
        </w:rPr>
      </w:pPr>
    </w:p>
    <w:p w14:paraId="4874E6B3">
      <w:pPr>
        <w:keepNext/>
        <w:keepLines/>
        <w:pageBreakBefore/>
        <w:spacing w:before="340" w:after="330"/>
        <w:jc w:val="center"/>
        <w:outlineLvl w:val="0"/>
        <w:rPr>
          <w:rFonts w:hint="default" w:ascii="宋体" w:hAnsi="宋体" w:eastAsia="宋体" w:cs="宋体"/>
          <w:b/>
          <w:color w:val="auto"/>
          <w:kern w:val="44"/>
          <w:sz w:val="44"/>
          <w:szCs w:val="44"/>
          <w:highlight w:val="none"/>
        </w:rPr>
      </w:pPr>
      <w:bookmarkStart w:id="156" w:name="_Toc13870"/>
      <w:r>
        <w:rPr>
          <w:rFonts w:hint="default" w:ascii="宋体" w:hAnsi="宋体" w:eastAsia="宋体" w:cs="宋体"/>
          <w:color w:val="auto"/>
          <w:kern w:val="44"/>
          <w:sz w:val="44"/>
          <w:szCs w:val="44"/>
          <w:highlight w:val="none"/>
        </w:rPr>
        <w:t>第七章  合同文本</w:t>
      </w:r>
      <w:r>
        <w:rPr>
          <w:rFonts w:hint="default" w:ascii="宋体" w:hAnsi="宋体" w:eastAsia="宋体" w:cs="宋体"/>
          <w:color w:val="auto"/>
          <w:kern w:val="44"/>
          <w:sz w:val="44"/>
          <w:szCs w:val="44"/>
          <w:highlight w:val="none"/>
        </w:rPr>
        <w:br w:type="page"/>
      </w:r>
      <w:bookmarkEnd w:id="156"/>
    </w:p>
    <w:p w14:paraId="5CD91DCA">
      <w:pPr>
        <w:rPr>
          <w:rFonts w:hint="default" w:ascii="宋体" w:hAnsi="宋体" w:eastAsia="宋体" w:cs="宋体"/>
          <w:b/>
          <w:color w:val="auto"/>
          <w:sz w:val="21"/>
          <w:szCs w:val="24"/>
          <w:highlight w:val="none"/>
        </w:rPr>
      </w:pPr>
      <w:r>
        <w:rPr>
          <w:rFonts w:hint="default" w:ascii="宋体" w:hAnsi="宋体" w:eastAsia="宋体" w:cs="宋体"/>
          <w:color w:val="auto"/>
          <w:sz w:val="24"/>
          <w:szCs w:val="24"/>
          <w:highlight w:val="none"/>
        </w:rPr>
        <w:t>“广西政府采购云平台”平台合同编号：</w:t>
      </w:r>
    </w:p>
    <w:p w14:paraId="1E0E11D3">
      <w:pPr>
        <w:spacing w:line="360" w:lineRule="auto"/>
        <w:jc w:val="center"/>
        <w:rPr>
          <w:rFonts w:hint="default" w:ascii="宋体" w:hAnsi="宋体" w:eastAsia="宋体" w:cs="宋体"/>
          <w:b/>
          <w:color w:val="auto"/>
          <w:sz w:val="52"/>
          <w:szCs w:val="24"/>
          <w:highlight w:val="none"/>
        </w:rPr>
      </w:pPr>
    </w:p>
    <w:p w14:paraId="16C59654">
      <w:pPr>
        <w:spacing w:line="360" w:lineRule="auto"/>
        <w:jc w:val="center"/>
        <w:rPr>
          <w:rFonts w:hint="default" w:ascii="宋体" w:hAnsi="宋体" w:eastAsia="宋体" w:cs="宋体"/>
          <w:b/>
          <w:color w:val="auto"/>
          <w:sz w:val="52"/>
          <w:szCs w:val="24"/>
          <w:highlight w:val="none"/>
        </w:rPr>
      </w:pPr>
      <w:r>
        <w:rPr>
          <w:rFonts w:hint="default" w:ascii="宋体" w:eastAsia="宋体"/>
          <w:b/>
          <w:color w:val="auto"/>
          <w:sz w:val="52"/>
          <w:szCs w:val="24"/>
          <w:highlight w:val="none"/>
        </w:rPr>
        <w:t>南 宁 市</w:t>
      </w:r>
      <w:r>
        <w:rPr>
          <w:rFonts w:hint="default" w:ascii="宋体" w:hAnsi="宋体" w:eastAsia="宋体" w:cs="宋体"/>
          <w:b/>
          <w:color w:val="auto"/>
          <w:sz w:val="52"/>
          <w:szCs w:val="24"/>
          <w:highlight w:val="none"/>
        </w:rPr>
        <w:t xml:space="preserve"> 政 府 采 购</w:t>
      </w:r>
    </w:p>
    <w:p w14:paraId="5B8B5BA2">
      <w:pPr>
        <w:spacing w:line="360" w:lineRule="auto"/>
        <w:ind w:firstLine="420" w:firstLineChars="200"/>
        <w:rPr>
          <w:rFonts w:hint="default" w:ascii="宋体" w:hAnsi="宋体" w:eastAsia="宋体" w:cs="宋体"/>
          <w:color w:val="auto"/>
          <w:sz w:val="21"/>
          <w:szCs w:val="24"/>
          <w:highlight w:val="none"/>
        </w:rPr>
      </w:pPr>
    </w:p>
    <w:p w14:paraId="6BD33B38">
      <w:pPr>
        <w:spacing w:line="360" w:lineRule="auto"/>
        <w:ind w:firstLine="420" w:firstLineChars="200"/>
        <w:rPr>
          <w:rFonts w:hint="default" w:ascii="宋体" w:hAnsi="宋体" w:eastAsia="宋体" w:cs="宋体"/>
          <w:color w:val="auto"/>
          <w:sz w:val="21"/>
          <w:szCs w:val="24"/>
          <w:highlight w:val="none"/>
        </w:rPr>
      </w:pPr>
      <w:r>
        <w:rPr>
          <w:rFonts w:hint="default" w:ascii="宋体" w:hAnsi="宋体" w:eastAsia="宋体" w:cs="宋体"/>
          <w:color w:val="auto"/>
          <w:sz w:val="21"/>
          <w:szCs w:val="24"/>
          <w:highlight w:val="none"/>
        </w:rPr>
        <w:t xml:space="preserve">                                                 </w:t>
      </w:r>
    </w:p>
    <w:p w14:paraId="4F4D3428">
      <w:pPr>
        <w:spacing w:line="360" w:lineRule="auto"/>
        <w:jc w:val="center"/>
        <w:rPr>
          <w:rFonts w:hint="default" w:ascii="宋体" w:hAnsi="宋体" w:eastAsia="宋体" w:cs="宋体"/>
          <w:b/>
          <w:color w:val="auto"/>
          <w:sz w:val="44"/>
          <w:szCs w:val="24"/>
          <w:highlight w:val="none"/>
        </w:rPr>
      </w:pPr>
      <w:r>
        <w:rPr>
          <w:rFonts w:hint="default" w:ascii="宋体" w:hAnsi="宋体" w:eastAsia="宋体" w:cs="宋体"/>
          <w:b/>
          <w:color w:val="auto"/>
          <w:sz w:val="44"/>
          <w:szCs w:val="24"/>
          <w:highlight w:val="none"/>
          <w:u w:val="single"/>
        </w:rPr>
        <w:t xml:space="preserve"> 　　　　　　　　　</w:t>
      </w:r>
      <w:r>
        <w:rPr>
          <w:rFonts w:hint="default" w:ascii="宋体" w:hAnsi="宋体" w:eastAsia="宋体" w:cs="宋体"/>
          <w:b/>
          <w:color w:val="auto"/>
          <w:sz w:val="44"/>
          <w:szCs w:val="24"/>
          <w:highlight w:val="none"/>
        </w:rPr>
        <w:t>合同</w:t>
      </w:r>
    </w:p>
    <w:p w14:paraId="45DF572A">
      <w:pPr>
        <w:spacing w:line="360" w:lineRule="auto"/>
        <w:jc w:val="center"/>
        <w:rPr>
          <w:rFonts w:hint="default" w:ascii="宋体" w:hAnsi="宋体" w:eastAsia="宋体" w:cs="宋体"/>
          <w:b/>
          <w:color w:val="auto"/>
          <w:sz w:val="44"/>
          <w:szCs w:val="24"/>
          <w:highlight w:val="none"/>
        </w:rPr>
      </w:pPr>
    </w:p>
    <w:p w14:paraId="540CF059">
      <w:pPr>
        <w:spacing w:line="360" w:lineRule="auto"/>
        <w:ind w:firstLine="3507" w:firstLineChars="794"/>
        <w:rPr>
          <w:rFonts w:hint="default" w:ascii="宋体" w:hAnsi="宋体" w:eastAsia="宋体" w:cs="宋体"/>
          <w:b/>
          <w:color w:val="auto"/>
          <w:sz w:val="44"/>
          <w:szCs w:val="24"/>
          <w:highlight w:val="none"/>
        </w:rPr>
      </w:pPr>
    </w:p>
    <w:p w14:paraId="54A5027D">
      <w:pPr>
        <w:spacing w:line="580" w:lineRule="exact"/>
        <w:ind w:firstLine="1446" w:firstLineChars="400"/>
        <w:rPr>
          <w:rFonts w:hint="default" w:ascii="宋体" w:hAnsi="宋体" w:eastAsia="宋体" w:cs="宋体"/>
          <w:b/>
          <w:color w:val="auto"/>
          <w:sz w:val="36"/>
          <w:szCs w:val="36"/>
          <w:highlight w:val="none"/>
        </w:rPr>
      </w:pPr>
      <w:r>
        <w:rPr>
          <w:rFonts w:hint="default" w:ascii="宋体" w:hAnsi="宋体" w:eastAsia="宋体" w:cs="宋体"/>
          <w:b/>
          <w:color w:val="auto"/>
          <w:sz w:val="36"/>
          <w:szCs w:val="36"/>
          <w:highlight w:val="none"/>
        </w:rPr>
        <w:t>采购项目编号：</w:t>
      </w:r>
      <w:r>
        <w:rPr>
          <w:rFonts w:hint="default" w:ascii="宋体" w:hAnsi="宋体" w:eastAsia="宋体" w:cs="宋体"/>
          <w:b/>
          <w:color w:val="auto"/>
          <w:sz w:val="36"/>
          <w:szCs w:val="36"/>
          <w:highlight w:val="none"/>
          <w:u w:val="single"/>
        </w:rPr>
        <w:t xml:space="preserve">　　　　　　　　　 </w:t>
      </w:r>
    </w:p>
    <w:p w14:paraId="6605173C">
      <w:pPr>
        <w:spacing w:line="580" w:lineRule="exact"/>
        <w:ind w:firstLine="1446" w:firstLineChars="400"/>
        <w:rPr>
          <w:rFonts w:hint="default" w:ascii="宋体" w:hAnsi="宋体" w:eastAsia="宋体" w:cs="宋体"/>
          <w:b/>
          <w:color w:val="auto"/>
          <w:sz w:val="36"/>
          <w:szCs w:val="36"/>
          <w:highlight w:val="none"/>
          <w:u w:val="single"/>
        </w:rPr>
      </w:pPr>
      <w:r>
        <w:rPr>
          <w:rFonts w:hint="default" w:ascii="宋体" w:hAnsi="宋体" w:eastAsia="宋体" w:cs="宋体"/>
          <w:b/>
          <w:color w:val="auto"/>
          <w:sz w:val="36"/>
          <w:szCs w:val="36"/>
          <w:highlight w:val="none"/>
        </w:rPr>
        <w:t>采购计划编号：</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642B2DEA">
      <w:pPr>
        <w:ind w:firstLine="1308" w:firstLineChars="545"/>
        <w:rPr>
          <w:rFonts w:hint="default" w:ascii="宋体" w:hAnsi="宋体" w:eastAsia="宋体" w:cs="宋体"/>
          <w:color w:val="auto"/>
          <w:sz w:val="24"/>
          <w:szCs w:val="24"/>
          <w:highlight w:val="none"/>
        </w:rPr>
      </w:pPr>
    </w:p>
    <w:p w14:paraId="19FF4EFE">
      <w:pPr>
        <w:ind w:firstLine="1995" w:firstLineChars="552"/>
        <w:rPr>
          <w:rFonts w:hint="default" w:ascii="宋体" w:hAnsi="宋体" w:eastAsia="宋体" w:cs="宋体"/>
          <w:b/>
          <w:color w:val="auto"/>
          <w:sz w:val="36"/>
          <w:szCs w:val="36"/>
          <w:highlight w:val="none"/>
          <w:u w:val="single"/>
        </w:rPr>
      </w:pPr>
    </w:p>
    <w:p w14:paraId="1E597F68">
      <w:pPr>
        <w:ind w:firstLine="1995" w:firstLineChars="552"/>
        <w:rPr>
          <w:rFonts w:hint="default" w:ascii="宋体" w:hAnsi="宋体" w:eastAsia="宋体" w:cs="宋体"/>
          <w:b/>
          <w:color w:val="auto"/>
          <w:sz w:val="36"/>
          <w:szCs w:val="36"/>
          <w:highlight w:val="none"/>
          <w:u w:val="single"/>
        </w:rPr>
      </w:pPr>
    </w:p>
    <w:p w14:paraId="08F22B76">
      <w:pPr>
        <w:ind w:firstLine="1995" w:firstLineChars="552"/>
        <w:rPr>
          <w:rFonts w:hint="default" w:ascii="宋体" w:hAnsi="宋体" w:eastAsia="宋体" w:cs="宋体"/>
          <w:b/>
          <w:color w:val="auto"/>
          <w:sz w:val="36"/>
          <w:szCs w:val="36"/>
          <w:highlight w:val="none"/>
          <w:u w:val="single"/>
        </w:rPr>
      </w:pPr>
    </w:p>
    <w:p w14:paraId="3AC023D4">
      <w:pPr>
        <w:ind w:firstLine="1995" w:firstLineChars="552"/>
        <w:rPr>
          <w:rFonts w:hint="default" w:ascii="宋体" w:hAnsi="宋体" w:eastAsia="宋体" w:cs="宋体"/>
          <w:b/>
          <w:color w:val="auto"/>
          <w:sz w:val="36"/>
          <w:szCs w:val="36"/>
          <w:highlight w:val="none"/>
          <w:u w:val="single"/>
        </w:rPr>
      </w:pPr>
    </w:p>
    <w:p w14:paraId="25F0EECB">
      <w:pPr>
        <w:tabs>
          <w:tab w:val="left" w:pos="7200"/>
        </w:tabs>
        <w:spacing w:line="360" w:lineRule="auto"/>
        <w:ind w:firstLine="1446" w:firstLineChars="400"/>
        <w:rPr>
          <w:rFonts w:hint="default" w:ascii="宋体" w:hAnsi="宋体" w:eastAsia="宋体" w:cs="宋体"/>
          <w:b/>
          <w:color w:val="auto"/>
          <w:sz w:val="36"/>
          <w:szCs w:val="36"/>
          <w:highlight w:val="none"/>
          <w:u w:val="single"/>
        </w:rPr>
      </w:pPr>
      <w:r>
        <w:rPr>
          <w:rFonts w:hint="default" w:ascii="宋体" w:hAnsi="宋体" w:eastAsia="宋体" w:cs="宋体"/>
          <w:b/>
          <w:color w:val="auto"/>
          <w:sz w:val="36"/>
          <w:szCs w:val="36"/>
          <w:highlight w:val="none"/>
        </w:rPr>
        <w:t>采购人：</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052F6148">
      <w:pPr>
        <w:tabs>
          <w:tab w:val="left" w:pos="7380"/>
        </w:tabs>
        <w:spacing w:line="360" w:lineRule="auto"/>
        <w:ind w:firstLine="1446" w:firstLineChars="400"/>
        <w:rPr>
          <w:rFonts w:hint="default" w:ascii="宋体" w:hAnsi="宋体" w:eastAsia="宋体" w:cs="宋体"/>
          <w:b/>
          <w:color w:val="auto"/>
          <w:sz w:val="44"/>
          <w:szCs w:val="24"/>
          <w:highlight w:val="none"/>
        </w:rPr>
      </w:pPr>
      <w:r>
        <w:rPr>
          <w:rFonts w:hint="eastAsia" w:ascii="宋体" w:hAnsi="宋体" w:eastAsia="宋体" w:cs="宋体"/>
          <w:b/>
          <w:color w:val="auto"/>
          <w:sz w:val="36"/>
          <w:szCs w:val="36"/>
          <w:highlight w:val="none"/>
          <w:lang w:val="en-US" w:eastAsia="zh-CN"/>
        </w:rPr>
        <w:t>成交</w:t>
      </w:r>
      <w:r>
        <w:rPr>
          <w:rFonts w:hint="default" w:ascii="宋体" w:hAnsi="宋体" w:eastAsia="宋体" w:cs="宋体"/>
          <w:b/>
          <w:color w:val="auto"/>
          <w:sz w:val="36"/>
          <w:szCs w:val="36"/>
          <w:highlight w:val="none"/>
        </w:rPr>
        <w:t>供应商：</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5BAB24EC">
      <w:pPr>
        <w:tabs>
          <w:tab w:val="left" w:pos="7380"/>
        </w:tabs>
        <w:spacing w:line="360" w:lineRule="auto"/>
        <w:rPr>
          <w:rFonts w:hint="default" w:ascii="宋体" w:hAnsi="宋体" w:eastAsia="宋体" w:cs="宋体"/>
          <w:b/>
          <w:color w:val="auto"/>
          <w:sz w:val="44"/>
          <w:szCs w:val="24"/>
          <w:highlight w:val="none"/>
        </w:rPr>
      </w:pPr>
    </w:p>
    <w:p w14:paraId="19A7D0BC">
      <w:pPr>
        <w:tabs>
          <w:tab w:val="left" w:pos="7380"/>
        </w:tabs>
        <w:spacing w:line="360" w:lineRule="auto"/>
        <w:ind w:firstLine="3360" w:firstLineChars="1400"/>
        <w:rPr>
          <w:rFonts w:hint="default" w:ascii="宋体" w:hAnsi="宋体" w:eastAsia="宋体" w:cs="宋体"/>
          <w:color w:val="auto"/>
          <w:sz w:val="24"/>
          <w:szCs w:val="24"/>
          <w:highlight w:val="none"/>
          <w:lang w:val="zh-CN"/>
        </w:rPr>
      </w:pPr>
      <w:r>
        <w:rPr>
          <w:rFonts w:hint="default" w:ascii="宋体" w:hAnsi="宋体" w:eastAsia="宋体" w:cs="宋体"/>
          <w:color w:val="auto"/>
          <w:sz w:val="24"/>
          <w:szCs w:val="24"/>
          <w:highlight w:val="none"/>
          <w:lang w:val="zh-CN"/>
        </w:rPr>
        <w:t>签订时间：</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年</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月</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日</w:t>
      </w:r>
    </w:p>
    <w:p w14:paraId="3E2A3B69">
      <w:pPr>
        <w:pStyle w:val="28"/>
        <w:spacing w:beforeLines="0" w:afterLines="0"/>
        <w:rPr>
          <w:rStyle w:val="19"/>
          <w:rFonts w:hint="eastAsia" w:ascii="Times New Roman" w:hAnsi="Times New Roman" w:eastAsia="Times New Roman"/>
          <w:color w:val="auto"/>
          <w:sz w:val="32"/>
          <w:szCs w:val="21"/>
          <w:highlight w:val="none"/>
          <w:lang w:eastAsia="zh-CN"/>
        </w:rPr>
      </w:pPr>
      <w:r>
        <w:rPr>
          <w:rFonts w:hint="eastAsia" w:eastAsia="黑体"/>
          <w:b w:val="0"/>
          <w:color w:val="auto"/>
          <w:sz w:val="44"/>
          <w:szCs w:val="24"/>
          <w:highlight w:val="none"/>
        </w:rPr>
        <w:br w:type="page"/>
      </w:r>
      <w:bookmarkStart w:id="157" w:name="_Toc13447"/>
      <w:bookmarkStart w:id="158" w:name="bookmark878"/>
      <w:bookmarkStart w:id="159" w:name="bookmark879"/>
      <w:bookmarkStart w:id="160" w:name="_Toc256000005"/>
      <w:bookmarkStart w:id="161" w:name="_Toc30441"/>
      <w:bookmarkStart w:id="162" w:name="bookmark880"/>
      <w:r>
        <w:rPr>
          <w:rStyle w:val="19"/>
          <w:rFonts w:hint="default"/>
          <w:color w:val="auto"/>
          <w:sz w:val="32"/>
          <w:szCs w:val="21"/>
          <w:highlight w:val="none"/>
          <w:lang w:eastAsia="zh-CN"/>
        </w:rPr>
        <w:t>第一节</w:t>
      </w:r>
      <w:r>
        <w:rPr>
          <w:rStyle w:val="19"/>
          <w:rFonts w:hint="eastAsia" w:ascii="Times New Roman" w:hAnsi="Times New Roman" w:eastAsia="Times New Roman"/>
          <w:color w:val="auto"/>
          <w:sz w:val="32"/>
          <w:szCs w:val="21"/>
          <w:highlight w:val="none"/>
          <w:lang w:eastAsia="zh-CN"/>
        </w:rPr>
        <w:t xml:space="preserve"> </w:t>
      </w:r>
      <w:r>
        <w:rPr>
          <w:rStyle w:val="19"/>
          <w:rFonts w:hint="default"/>
          <w:color w:val="auto"/>
          <w:sz w:val="32"/>
          <w:szCs w:val="21"/>
          <w:highlight w:val="none"/>
          <w:lang w:eastAsia="zh-CN"/>
        </w:rPr>
        <w:t>通用合同条款</w:t>
      </w:r>
      <w:bookmarkEnd w:id="157"/>
      <w:bookmarkEnd w:id="158"/>
      <w:bookmarkEnd w:id="159"/>
      <w:bookmarkEnd w:id="160"/>
      <w:bookmarkEnd w:id="161"/>
      <w:bookmarkEnd w:id="162"/>
    </w:p>
    <w:p w14:paraId="2F99CDC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63" w:name="_Toc256000006"/>
      <w:bookmarkStart w:id="164" w:name="_Toc8348"/>
      <w:bookmarkStart w:id="165" w:name="bookmark881"/>
      <w:bookmarkStart w:id="166" w:name="_Toc19504"/>
      <w:bookmarkStart w:id="167" w:name="bookmark882"/>
      <w:bookmarkStart w:id="168" w:name="bookmark883"/>
      <w:r>
        <w:rPr>
          <w:rStyle w:val="19"/>
          <w:rFonts w:hint="eastAsia"/>
          <w:color w:val="auto"/>
          <w:sz w:val="24"/>
          <w:szCs w:val="20"/>
          <w:highlight w:val="none"/>
          <w:lang w:eastAsia="zh-CN"/>
        </w:rPr>
        <w:t xml:space="preserve">1. </w:t>
      </w:r>
      <w:r>
        <w:rPr>
          <w:rStyle w:val="19"/>
          <w:rFonts w:hint="default" w:ascii="宋体" w:eastAsia="宋体"/>
          <w:color w:val="auto"/>
          <w:sz w:val="24"/>
          <w:szCs w:val="20"/>
          <w:highlight w:val="none"/>
          <w:lang w:eastAsia="zh-CN"/>
        </w:rPr>
        <w:t>一般约定</w:t>
      </w:r>
      <w:bookmarkEnd w:id="163"/>
      <w:bookmarkEnd w:id="164"/>
      <w:bookmarkEnd w:id="165"/>
      <w:bookmarkEnd w:id="166"/>
      <w:bookmarkEnd w:id="167"/>
      <w:bookmarkEnd w:id="168"/>
    </w:p>
    <w:p w14:paraId="53257CB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69" w:name="bookmark885"/>
      <w:bookmarkStart w:id="170" w:name="bookmark886"/>
      <w:bookmarkStart w:id="171" w:name="_Toc13265"/>
      <w:bookmarkStart w:id="172" w:name="_Toc5974"/>
      <w:bookmarkStart w:id="173" w:name="bookmark884"/>
      <w:bookmarkStart w:id="174" w:name="_Toc256000007"/>
      <w:r>
        <w:rPr>
          <w:rStyle w:val="19"/>
          <w:rFonts w:hint="default" w:ascii="宋体" w:hAnsi="宋体" w:eastAsia="宋体"/>
          <w:color w:val="auto"/>
          <w:sz w:val="24"/>
          <w:szCs w:val="20"/>
          <w:highlight w:val="none"/>
          <w:lang w:eastAsia="zh-CN"/>
        </w:rPr>
        <w:t>1.1词语定义</w:t>
      </w:r>
      <w:bookmarkEnd w:id="169"/>
      <w:bookmarkEnd w:id="170"/>
      <w:bookmarkEnd w:id="171"/>
      <w:bookmarkEnd w:id="172"/>
      <w:bookmarkEnd w:id="173"/>
      <w:bookmarkEnd w:id="174"/>
    </w:p>
    <w:p w14:paraId="6DCBB139">
      <w:pPr>
        <w:pStyle w:val="32"/>
        <w:pageBreakBefore w:val="0"/>
        <w:widowControl w:val="0"/>
        <w:kinsoku/>
        <w:wordWrap/>
        <w:overflowPunct/>
        <w:topLinePunct w:val="0"/>
        <w:autoSpaceDE/>
        <w:autoSpaceDN/>
        <w:bidi w:val="0"/>
        <w:adjustRightInd/>
        <w:snapToGrid/>
        <w:spacing w:beforeLines="0" w:after="10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通用合同条款、专用合同条款中的下列词语应具有本款所赋予的含义。</w:t>
      </w:r>
    </w:p>
    <w:p w14:paraId="79E73D34">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合同</w:t>
      </w:r>
    </w:p>
    <w:p w14:paraId="0046961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合同文件（或称合同）：指合同协议书、中标通知书、投标函及投标函附录、专用合同条款、通用合同条款、技术标准和要求、图纸、已标价工程量清单，以及其他合同文件。</w:t>
      </w:r>
    </w:p>
    <w:p w14:paraId="7477E8BC">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5" w:name="bookmark887"/>
      <w:bookmarkEnd w:id="175"/>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合同协议书：指第</w:t>
      </w:r>
      <w:r>
        <w:rPr>
          <w:rStyle w:val="19"/>
          <w:rFonts w:hint="eastAsia" w:ascii="Times New Roman" w:hAnsi="Times New Roman" w:eastAsia="Times New Roman" w:cs="Times New Roman"/>
          <w:color w:val="auto"/>
          <w:sz w:val="24"/>
          <w:szCs w:val="24"/>
          <w:highlight w:val="none"/>
          <w:lang w:val="en-US" w:bidi="en-US"/>
        </w:rPr>
        <w:t>1.5</w:t>
      </w:r>
      <w:r>
        <w:rPr>
          <w:rStyle w:val="19"/>
          <w:rFonts w:hint="default"/>
          <w:color w:val="auto"/>
          <w:sz w:val="24"/>
          <w:szCs w:val="20"/>
          <w:highlight w:val="none"/>
        </w:rPr>
        <w:t>款所指的合同协议书。</w:t>
      </w:r>
    </w:p>
    <w:p w14:paraId="344D135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中标通知书：指发包人通知承包人中标的函件。</w:t>
      </w:r>
    </w:p>
    <w:p w14:paraId="375EF1DF">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6" w:name="bookmark888"/>
      <w:bookmarkEnd w:id="176"/>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投标函：指构成合同文件组成部分的由承包人填写并签署的投标函。</w:t>
      </w:r>
    </w:p>
    <w:p w14:paraId="19BBE5B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投标函附录：指附在投标函后构成合同文件的投标函附录。</w:t>
      </w:r>
    </w:p>
    <w:p w14:paraId="07D108E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177" w:name="bookmark889"/>
      <w:bookmarkEnd w:id="177"/>
      <w:r>
        <w:rPr>
          <w:rStyle w:val="19"/>
          <w:rFonts w:hint="eastAsia" w:ascii="Times New Roman" w:hAnsi="Times New Roman" w:eastAsia="Times New Roman" w:cs="Times New Roman"/>
          <w:color w:val="auto"/>
          <w:sz w:val="24"/>
          <w:szCs w:val="24"/>
          <w:highlight w:val="none"/>
          <w:lang w:val="en-US" w:bidi="en-US"/>
        </w:rPr>
        <w:t>1.1.1.6技术标准和要求：指构成合同文件组成部分的名为技术标准和要求（合同技术条款）的文件，包括合同双方当事人约定对其所做的修改或补充。</w:t>
      </w:r>
    </w:p>
    <w:p w14:paraId="1A476FB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178" w:name="bookmark890"/>
      <w:bookmarkEnd w:id="178"/>
      <w:r>
        <w:rPr>
          <w:rStyle w:val="19"/>
          <w:rFonts w:hint="eastAsia" w:ascii="Times New Roman" w:hAnsi="Times New Roman" w:eastAsia="Times New Roman" w:cs="Times New Roman"/>
          <w:color w:val="auto"/>
          <w:sz w:val="24"/>
          <w:szCs w:val="24"/>
          <w:highlight w:val="none"/>
          <w:lang w:val="en-US" w:bidi="en-US"/>
        </w:rPr>
        <w:t>1.1.1.7图纸：指列入合同的招标图纸、投标图纸和发包人按合同约定向承包人提供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1B7E80C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8</w:t>
      </w:r>
      <w:r>
        <w:rPr>
          <w:rStyle w:val="19"/>
          <w:rFonts w:hint="default"/>
          <w:color w:val="auto"/>
          <w:sz w:val="24"/>
          <w:szCs w:val="20"/>
          <w:highlight w:val="none"/>
        </w:rPr>
        <w:t>已标价工程量清单：指构成合同文件组成部分的由承包人按照规定的格式和要求填写并标明价格的工程量清单。</w:t>
      </w:r>
    </w:p>
    <w:p w14:paraId="5D362C8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9</w:t>
      </w:r>
      <w:r>
        <w:rPr>
          <w:rStyle w:val="19"/>
          <w:rFonts w:hint="default"/>
          <w:color w:val="auto"/>
          <w:sz w:val="24"/>
          <w:szCs w:val="20"/>
          <w:highlight w:val="none"/>
        </w:rPr>
        <w:t>其他合同文件：指经合同双方当事人确认构成合同文件的其他文件。</w:t>
      </w:r>
    </w:p>
    <w:p w14:paraId="0D84E83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w:t>
      </w:r>
      <w:r>
        <w:rPr>
          <w:rStyle w:val="19"/>
          <w:rFonts w:hint="default"/>
          <w:color w:val="auto"/>
          <w:sz w:val="24"/>
          <w:szCs w:val="20"/>
          <w:highlight w:val="none"/>
        </w:rPr>
        <w:t>合同当事人和人员。</w:t>
      </w:r>
    </w:p>
    <w:p w14:paraId="542C435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1.1.2.1</w:t>
      </w:r>
      <w:r>
        <w:rPr>
          <w:rStyle w:val="19"/>
          <w:rFonts w:hint="default"/>
          <w:color w:val="auto"/>
          <w:sz w:val="24"/>
          <w:szCs w:val="20"/>
          <w:highlight w:val="none"/>
        </w:rPr>
        <w:t>合同当事人：指发包人和（或）承包人。</w:t>
      </w:r>
    </w:p>
    <w:p w14:paraId="3A81746C">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9" w:name="bookmark891"/>
      <w:bookmarkEnd w:id="179"/>
      <w:r>
        <w:rPr>
          <w:rStyle w:val="19"/>
          <w:rFonts w:hint="eastAsia" w:ascii="Times New Roman" w:hAnsi="Times New Roman" w:eastAsia="Times New Roman" w:cs="Times New Roman"/>
          <w:color w:val="auto"/>
          <w:sz w:val="24"/>
          <w:szCs w:val="24"/>
          <w:highlight w:val="none"/>
          <w:lang w:val="en-US" w:bidi="en-US"/>
        </w:rPr>
        <w:t>1.1.2.2</w:t>
      </w:r>
      <w:r>
        <w:rPr>
          <w:rStyle w:val="19"/>
          <w:rFonts w:hint="default"/>
          <w:color w:val="auto"/>
          <w:sz w:val="24"/>
          <w:szCs w:val="20"/>
          <w:highlight w:val="none"/>
        </w:rPr>
        <w:t>发包人：指专用合同条款中指明并与承包人在合同协议书中签字的当事人。</w:t>
      </w:r>
    </w:p>
    <w:p w14:paraId="0EE5FBA8">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80" w:name="bookmark892"/>
      <w:bookmarkEnd w:id="180"/>
      <w:r>
        <w:rPr>
          <w:rStyle w:val="19"/>
          <w:rFonts w:hint="eastAsia" w:ascii="Times New Roman" w:hAnsi="Times New Roman" w:eastAsia="Times New Roman" w:cs="Times New Roman"/>
          <w:color w:val="auto"/>
          <w:sz w:val="24"/>
          <w:szCs w:val="24"/>
          <w:highlight w:val="none"/>
          <w:lang w:val="en-US" w:bidi="en-US"/>
        </w:rPr>
        <w:t>1.1.2.3</w:t>
      </w:r>
      <w:r>
        <w:rPr>
          <w:rStyle w:val="19"/>
          <w:rFonts w:hint="default"/>
          <w:color w:val="auto"/>
          <w:sz w:val="24"/>
          <w:szCs w:val="20"/>
          <w:highlight w:val="none"/>
        </w:rPr>
        <w:t>承包人：指专用合同条款中指明并与发包人在合同协议书中签字的当事人。</w:t>
      </w:r>
    </w:p>
    <w:p w14:paraId="272324A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1.1.2.4</w:t>
      </w:r>
      <w:r>
        <w:rPr>
          <w:rStyle w:val="19"/>
          <w:rFonts w:hint="default"/>
          <w:color w:val="auto"/>
          <w:sz w:val="24"/>
          <w:szCs w:val="20"/>
          <w:highlight w:val="none"/>
        </w:rPr>
        <w:t>承包人项目经理：指承包人派驻施工场地的全权负责人。</w:t>
      </w:r>
    </w:p>
    <w:p w14:paraId="4805A4E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1.1.2.5</w:t>
      </w:r>
      <w:r>
        <w:rPr>
          <w:rStyle w:val="19"/>
          <w:rFonts w:hint="default"/>
          <w:color w:val="auto"/>
          <w:sz w:val="24"/>
          <w:szCs w:val="20"/>
          <w:highlight w:val="none"/>
        </w:rPr>
        <w:t>分包人：指专用合同条款中指明的，从承包人处分包合同中某一部分工程, 并与其签订分包合同的分包人。</w:t>
      </w:r>
    </w:p>
    <w:p w14:paraId="1EB1720D">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1" w:name="bookmark893"/>
      <w:bookmarkEnd w:id="181"/>
      <w:r>
        <w:rPr>
          <w:rStyle w:val="19"/>
          <w:rFonts w:hint="eastAsia" w:ascii="Times New Roman" w:hAnsi="Times New Roman" w:eastAsia="Times New Roman" w:cs="Times New Roman"/>
          <w:color w:val="auto"/>
          <w:sz w:val="24"/>
          <w:szCs w:val="24"/>
          <w:highlight w:val="none"/>
          <w:lang w:val="en-US" w:bidi="en-US"/>
        </w:rPr>
        <w:t xml:space="preserve">1.1.2.6  </w:t>
      </w:r>
      <w:r>
        <w:rPr>
          <w:rStyle w:val="19"/>
          <w:rFonts w:hint="default"/>
          <w:color w:val="auto"/>
          <w:sz w:val="24"/>
          <w:szCs w:val="20"/>
          <w:highlight w:val="none"/>
        </w:rPr>
        <w:t>监理人：指在专用合同条款中指明的，受发包人委托对合同履行实施管理的 法人或其他组织。</w:t>
      </w:r>
    </w:p>
    <w:p w14:paraId="3FB2ED1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总监理工程师（总监）:指由监理人委派常驻施工场地对合同履行实施管理的全权负责人。</w:t>
      </w:r>
    </w:p>
    <w:p w14:paraId="341E730C">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w:t>
      </w:r>
      <w:r>
        <w:rPr>
          <w:rStyle w:val="19"/>
          <w:rFonts w:hint="eastAsia"/>
          <w:color w:val="auto"/>
          <w:sz w:val="24"/>
          <w:szCs w:val="20"/>
          <w:highlight w:val="none"/>
          <w:lang w:val="zh-CN" w:eastAsia="zh-CN" w:bidi="zh-CN"/>
        </w:rPr>
        <w:t>3</w:t>
      </w:r>
      <w:r>
        <w:rPr>
          <w:rStyle w:val="19"/>
          <w:rFonts w:hint="default" w:ascii="宋体" w:hAnsi="宋体" w:eastAsia="宋体" w:cs="宋体"/>
          <w:color w:val="auto"/>
          <w:sz w:val="24"/>
          <w:szCs w:val="24"/>
          <w:highlight w:val="none"/>
          <w:lang w:val="zh-CN" w:eastAsia="zh-CN" w:bidi="zh-CN"/>
        </w:rPr>
        <w:t>工程和设备</w:t>
      </w:r>
    </w:p>
    <w:p w14:paraId="19A868D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工程：指永久工程和（或）临时工程。</w:t>
      </w:r>
    </w:p>
    <w:p w14:paraId="751CAECF">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2" w:name="bookmark894"/>
      <w:bookmarkEnd w:id="182"/>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永久工程：指按合同约定建造并移交给发包人的工程，包括工程设备。</w:t>
      </w:r>
    </w:p>
    <w:p w14:paraId="3BEB7DA2">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3" w:name="bookmark895"/>
      <w:bookmarkEnd w:id="183"/>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临时工程：指为完成合同约定的永久工程所修建的各类临时性工程，不包括施工设备。</w:t>
      </w:r>
    </w:p>
    <w:p w14:paraId="209B819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单位工程：指专用合同条款中指明特定范围的永久工程。</w:t>
      </w:r>
    </w:p>
    <w:p w14:paraId="355B090C">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4" w:name="bookmark896"/>
      <w:bookmarkEnd w:id="184"/>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工程设备：指构成或计划构成永久工程一部分的机电设备、金属结构设备、仪器装置及其他类似的设备和装置。</w:t>
      </w:r>
    </w:p>
    <w:p w14:paraId="70E7ED2A">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5" w:name="bookmark897"/>
      <w:bookmarkEnd w:id="185"/>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施工设备：指为完成合同约定的各项工作所需的设备、器具和其他物品，不包括临时工程和材料。</w:t>
      </w:r>
    </w:p>
    <w:p w14:paraId="4A51E344">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6" w:name="bookmark898"/>
      <w:bookmarkEnd w:id="186"/>
      <w:r>
        <w:rPr>
          <w:rStyle w:val="19"/>
          <w:rFonts w:hint="eastAsia" w:ascii="Times New Roman" w:hAnsi="Times New Roman" w:eastAsia="Times New Roman" w:cs="Times New Roman"/>
          <w:color w:val="auto"/>
          <w:sz w:val="24"/>
          <w:szCs w:val="24"/>
          <w:highlight w:val="none"/>
          <w:lang w:val="en-US" w:bidi="en-US"/>
        </w:rPr>
        <w:t>1.1.3.7</w:t>
      </w:r>
      <w:r>
        <w:rPr>
          <w:rStyle w:val="19"/>
          <w:rFonts w:hint="default"/>
          <w:color w:val="auto"/>
          <w:sz w:val="24"/>
          <w:szCs w:val="20"/>
          <w:highlight w:val="none"/>
        </w:rPr>
        <w:t>临时设施：指为完成合同约定的各项工作所服务的临时性生产和生活设施。</w:t>
      </w:r>
    </w:p>
    <w:p w14:paraId="0D120DFB">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1.1.3.8</w:t>
      </w:r>
      <w:r>
        <w:rPr>
          <w:rStyle w:val="19"/>
          <w:rFonts w:hint="default"/>
          <w:color w:val="auto"/>
          <w:sz w:val="24"/>
          <w:szCs w:val="20"/>
          <w:highlight w:val="none"/>
        </w:rPr>
        <w:t>承包人设备：指承包人自带的施工设备。</w:t>
      </w:r>
    </w:p>
    <w:p w14:paraId="78D21989">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1.1.3.9</w:t>
      </w:r>
      <w:r>
        <w:rPr>
          <w:rStyle w:val="19"/>
          <w:rFonts w:hint="default"/>
          <w:color w:val="auto"/>
          <w:sz w:val="24"/>
          <w:szCs w:val="20"/>
          <w:highlight w:val="none"/>
        </w:rPr>
        <w:t>施工场地（或称工地、现场）：指用于合同工程施工的场所，以及在合同中指定作为施工场地组成部分的其他场所，包括永久占地和临时占地。</w:t>
      </w:r>
    </w:p>
    <w:p w14:paraId="61C005CB">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1.1.3.10</w:t>
      </w:r>
      <w:r>
        <w:rPr>
          <w:rStyle w:val="19"/>
          <w:rFonts w:hint="default"/>
          <w:color w:val="auto"/>
          <w:sz w:val="24"/>
          <w:szCs w:val="20"/>
          <w:highlight w:val="none"/>
        </w:rPr>
        <w:t>永久占地：指发包人为建设本合同工程永久征用的场地。</w:t>
      </w:r>
    </w:p>
    <w:p w14:paraId="19E6BA58">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1.1.3.11</w:t>
      </w:r>
      <w:r>
        <w:rPr>
          <w:rStyle w:val="19"/>
          <w:rFonts w:hint="default"/>
          <w:color w:val="auto"/>
          <w:sz w:val="24"/>
          <w:szCs w:val="20"/>
          <w:highlight w:val="none"/>
        </w:rPr>
        <w:t>临时占地：指发包人为建设本合同工程临时征用，并应在完工后须按合同 要求退还的场地。</w:t>
      </w:r>
    </w:p>
    <w:p w14:paraId="14036938">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1.1.4</w:t>
      </w:r>
      <w:r>
        <w:rPr>
          <w:rStyle w:val="19"/>
          <w:rFonts w:hint="default" w:ascii="宋体" w:hAnsi="宋体" w:eastAsia="宋体" w:cs="宋体"/>
          <w:color w:val="auto"/>
          <w:sz w:val="24"/>
          <w:szCs w:val="24"/>
          <w:highlight w:val="none"/>
          <w:lang w:val="zh-CN" w:eastAsia="zh-CN" w:bidi="zh-CN"/>
        </w:rPr>
        <w:t>日期</w:t>
      </w:r>
    </w:p>
    <w:p w14:paraId="7F05698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1.1.4.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开工通知：指监理人按第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款通知承包人开工的函件。</w:t>
      </w:r>
    </w:p>
    <w:p w14:paraId="3226AAA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1.1.4.2</w:t>
      </w:r>
      <w:r>
        <w:rPr>
          <w:rStyle w:val="19"/>
          <w:rFonts w:hint="default"/>
          <w:color w:val="auto"/>
          <w:sz w:val="24"/>
          <w:szCs w:val="20"/>
          <w:highlight w:val="none"/>
        </w:rPr>
        <w:t>开工日期：指监理人按第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款发出的开工通知中写明的开工日期。</w:t>
      </w:r>
    </w:p>
    <w:p w14:paraId="49E117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1.1.4.3</w:t>
      </w:r>
      <w:r>
        <w:rPr>
          <w:rStyle w:val="19"/>
          <w:rFonts w:hint="default"/>
          <w:color w:val="auto"/>
          <w:sz w:val="24"/>
          <w:szCs w:val="20"/>
          <w:highlight w:val="none"/>
        </w:rPr>
        <w:t>工期：指承包人在投标函中承诺的完成合同工程所需的期限，包括按第</w:t>
      </w:r>
      <w:r>
        <w:rPr>
          <w:rStyle w:val="19"/>
          <w:rFonts w:hint="eastAsia" w:ascii="Times New Roman" w:hAnsi="Times New Roman" w:eastAsia="Times New Roman" w:cs="Times New Roman"/>
          <w:color w:val="auto"/>
          <w:sz w:val="24"/>
          <w:szCs w:val="24"/>
          <w:highlight w:val="none"/>
          <w:lang w:val="en-US" w:bidi="en-US"/>
        </w:rPr>
        <w:t xml:space="preserve">11.3 </w:t>
      </w:r>
      <w:r>
        <w:rPr>
          <w:rStyle w:val="19"/>
          <w:rFonts w:hint="default"/>
          <w:color w:val="auto"/>
          <w:sz w:val="24"/>
          <w:szCs w:val="20"/>
          <w:highlight w:val="none"/>
        </w:rPr>
        <w:t>款、第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款和第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款约定所作的变更。</w:t>
      </w:r>
    </w:p>
    <w:p w14:paraId="7FAD7765">
      <w:pPr>
        <w:pStyle w:val="32"/>
        <w:pageBreakBefore w:val="0"/>
        <w:widowControl w:val="0"/>
        <w:tabs>
          <w:tab w:val="left" w:pos="949"/>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7" w:name="bookmark899"/>
      <w:bookmarkEnd w:id="187"/>
      <w:r>
        <w:rPr>
          <w:rStyle w:val="19"/>
          <w:rFonts w:hint="eastAsia" w:ascii="Times New Roman" w:hAnsi="Times New Roman" w:eastAsia="Times New Roman" w:cs="Times New Roman"/>
          <w:color w:val="auto"/>
          <w:sz w:val="24"/>
          <w:szCs w:val="24"/>
          <w:highlight w:val="none"/>
          <w:lang w:val="en-US" w:bidi="en-US"/>
        </w:rPr>
        <w:t xml:space="preserve">1.1.4.4  </w:t>
      </w:r>
      <w:r>
        <w:rPr>
          <w:rStyle w:val="19"/>
          <w:rFonts w:hint="default"/>
          <w:color w:val="auto"/>
          <w:sz w:val="24"/>
          <w:szCs w:val="20"/>
          <w:highlight w:val="none"/>
        </w:rPr>
        <w:t>竣工日期：即合同工程完工日期，指第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目约定工期届满时的日期。 实际完工时间以合同工程完工证书中写明的日期为准。</w:t>
      </w:r>
    </w:p>
    <w:p w14:paraId="54EA52B7">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8" w:name="bookmark900"/>
      <w:bookmarkEnd w:id="188"/>
      <w:r>
        <w:rPr>
          <w:rStyle w:val="19"/>
          <w:rFonts w:hint="eastAsia" w:ascii="Times New Roman" w:hAnsi="Times New Roman" w:eastAsia="Times New Roman" w:cs="Times New Roman"/>
          <w:color w:val="auto"/>
          <w:sz w:val="24"/>
          <w:szCs w:val="24"/>
          <w:highlight w:val="none"/>
          <w:lang w:val="en-US" w:bidi="en-US"/>
        </w:rPr>
        <w:t xml:space="preserve">1.1.4.5  </w:t>
      </w:r>
      <w:r>
        <w:rPr>
          <w:rStyle w:val="19"/>
          <w:rFonts w:hint="default"/>
          <w:color w:val="auto"/>
          <w:sz w:val="24"/>
          <w:szCs w:val="20"/>
          <w:highlight w:val="none"/>
        </w:rPr>
        <w:t>缺陷责任期：指履行第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款约定的缺陷责任的期限, 包括根据第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款约定所作的延长，具体期限由专用合同条款约定。</w:t>
      </w:r>
    </w:p>
    <w:p w14:paraId="48D62DE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1.1.4.6</w:t>
      </w:r>
      <w:r>
        <w:rPr>
          <w:rStyle w:val="19"/>
          <w:rFonts w:hint="default"/>
          <w:color w:val="auto"/>
          <w:sz w:val="24"/>
          <w:szCs w:val="20"/>
          <w:highlight w:val="none"/>
        </w:rPr>
        <w:t>基准日期：指投标截止时间前</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天的日期。</w:t>
      </w:r>
    </w:p>
    <w:p w14:paraId="6BC4813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1.1.4.7</w:t>
      </w:r>
      <w:r>
        <w:rPr>
          <w:rStyle w:val="19"/>
          <w:rFonts w:hint="default"/>
          <w:color w:val="auto"/>
          <w:sz w:val="24"/>
          <w:szCs w:val="20"/>
          <w:highlight w:val="none"/>
        </w:rPr>
        <w:t>天：除特别指明外，指日历天。合同中按天计算时间的，开始当天不计入, 从次日开始计算。期限最后一天的截止时间为当天</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w:t>
      </w:r>
      <w:r>
        <w:rPr>
          <w:rStyle w:val="19"/>
          <w:rFonts w:hint="eastAsia" w:ascii="Times New Roman" w:hAnsi="Times New Roman" w:eastAsia="Times New Roman" w:cs="Times New Roman"/>
          <w:color w:val="auto"/>
          <w:sz w:val="24"/>
          <w:szCs w:val="24"/>
          <w:highlight w:val="none"/>
          <w:lang w:val="en-US" w:bidi="en-US"/>
        </w:rPr>
        <w:t>00</w:t>
      </w:r>
      <w:r>
        <w:rPr>
          <w:rStyle w:val="19"/>
          <w:rFonts w:hint="eastAsia" w:ascii="Times New Roman" w:hAnsi="Times New Roman" w:eastAsia="Times New Roman" w:cs="Times New Roman"/>
          <w:color w:val="auto"/>
          <w:sz w:val="24"/>
          <w:szCs w:val="24"/>
          <w:highlight w:val="none"/>
          <w:vertAlign w:val="subscript"/>
          <w:lang w:val="en-US" w:bidi="en-US"/>
        </w:rPr>
        <w:t>o</w:t>
      </w:r>
    </w:p>
    <w:p w14:paraId="314F8A5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w:t>
      </w:r>
      <w:r>
        <w:rPr>
          <w:rStyle w:val="19"/>
          <w:rFonts w:hint="default"/>
          <w:color w:val="auto"/>
          <w:sz w:val="24"/>
          <w:szCs w:val="20"/>
          <w:highlight w:val="none"/>
        </w:rPr>
        <w:t>合同价格和费用</w:t>
      </w:r>
    </w:p>
    <w:p w14:paraId="5043B63E">
      <w:pPr>
        <w:pStyle w:val="32"/>
        <w:pageBreakBefore w:val="0"/>
        <w:widowControl w:val="0"/>
        <w:tabs>
          <w:tab w:val="left" w:pos="93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9" w:name="bookmark901"/>
      <w:bookmarkEnd w:id="189"/>
      <w:r>
        <w:rPr>
          <w:rStyle w:val="19"/>
          <w:rFonts w:hint="eastAsia" w:ascii="Times New Roman" w:hAnsi="Times New Roman" w:eastAsia="Times New Roman" w:cs="Times New Roman"/>
          <w:color w:val="auto"/>
          <w:sz w:val="24"/>
          <w:szCs w:val="24"/>
          <w:highlight w:val="none"/>
          <w:lang w:val="en-US" w:bidi="en-US"/>
        </w:rPr>
        <w:t>1.1.5.1</w:t>
      </w:r>
      <w:r>
        <w:rPr>
          <w:rStyle w:val="19"/>
          <w:rFonts w:hint="default"/>
          <w:color w:val="auto"/>
          <w:sz w:val="24"/>
          <w:szCs w:val="20"/>
          <w:highlight w:val="none"/>
        </w:rPr>
        <w:t>签约合同价：指签定合同时合同协议书中写明的，包括了暂列金额、暂估价的合同总金额。</w:t>
      </w:r>
    </w:p>
    <w:p w14:paraId="6249BC6D">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90" w:name="bookmark902"/>
      <w:bookmarkEnd w:id="190"/>
      <w:r>
        <w:rPr>
          <w:rStyle w:val="19"/>
          <w:rFonts w:hint="eastAsia" w:ascii="Times New Roman" w:hAnsi="Times New Roman" w:eastAsia="Times New Roman" w:cs="Times New Roman"/>
          <w:color w:val="auto"/>
          <w:sz w:val="24"/>
          <w:szCs w:val="24"/>
          <w:highlight w:val="none"/>
        </w:rPr>
        <w:t>1.1.5.2</w:t>
      </w:r>
      <w:r>
        <w:rPr>
          <w:rStyle w:val="19"/>
          <w:rFonts w:hint="default"/>
          <w:color w:val="auto"/>
          <w:sz w:val="24"/>
          <w:szCs w:val="20"/>
          <w:highlight w:val="none"/>
        </w:rPr>
        <w:t>合同价格：指承包人按合同约定完成了包括缺陷责任期内的全部承包工作后，发包人应付给承包人的金额，包括在履行合同过程中按合同约定进行的变更和调整。</w:t>
      </w:r>
    </w:p>
    <w:p w14:paraId="53995E5E">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91" w:name="bookmark903"/>
      <w:bookmarkEnd w:id="191"/>
      <w:r>
        <w:rPr>
          <w:rStyle w:val="19"/>
          <w:rFonts w:hint="eastAsia" w:ascii="Times New Roman" w:hAnsi="Times New Roman" w:eastAsia="Times New Roman" w:cs="Times New Roman"/>
          <w:color w:val="auto"/>
          <w:sz w:val="24"/>
          <w:szCs w:val="24"/>
          <w:highlight w:val="none"/>
        </w:rPr>
        <w:t>1.1.5.3</w:t>
      </w:r>
      <w:r>
        <w:rPr>
          <w:rStyle w:val="19"/>
          <w:rFonts w:hint="default"/>
          <w:color w:val="auto"/>
          <w:sz w:val="24"/>
          <w:szCs w:val="20"/>
          <w:highlight w:val="none"/>
        </w:rPr>
        <w:t>费用：指为履行合同所发生的或将要发生的所有合理开支，包括管理费和应分摊的其他费用，但不包括利润。</w:t>
      </w:r>
    </w:p>
    <w:p w14:paraId="0A30404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1.1.5.4</w:t>
      </w:r>
      <w:r>
        <w:rPr>
          <w:rStyle w:val="19"/>
          <w:rFonts w:hint="default"/>
          <w:color w:val="auto"/>
          <w:sz w:val="24"/>
          <w:szCs w:val="20"/>
          <w:highlight w:val="none"/>
        </w:rPr>
        <w:t>暂列金额：指已标价工程量清单中所列的暂列金额，用于在签订协议书时尚 未确定或不可预见变更的施工及其所需材料、工程设备、服务等的金额，包括以计日工方式支付的金额。</w:t>
      </w:r>
    </w:p>
    <w:p w14:paraId="58C7282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1. 1.5.5</w:t>
      </w:r>
      <w:r>
        <w:rPr>
          <w:rStyle w:val="19"/>
          <w:rFonts w:hint="default"/>
          <w:color w:val="auto"/>
          <w:sz w:val="24"/>
          <w:szCs w:val="20"/>
          <w:highlight w:val="none"/>
        </w:rPr>
        <w:t>暂估价：指发包人在工程量清单中给定的用于支付必然发生但暂时不能确定价格的材料、设备以及专业工程的金额。</w:t>
      </w:r>
    </w:p>
    <w:p w14:paraId="55C984A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92" w:name="bookmark904"/>
      <w:bookmarkEnd w:id="192"/>
      <w:r>
        <w:rPr>
          <w:rStyle w:val="19"/>
          <w:rFonts w:hint="eastAsia" w:ascii="Times New Roman" w:hAnsi="Times New Roman" w:eastAsia="Times New Roman" w:cs="Times New Roman"/>
          <w:color w:val="auto"/>
          <w:sz w:val="24"/>
          <w:szCs w:val="24"/>
          <w:highlight w:val="none"/>
          <w:lang w:val="en-US" w:bidi="en-US"/>
        </w:rPr>
        <w:t>1.1.5. 6</w:t>
      </w:r>
      <w:r>
        <w:rPr>
          <w:rStyle w:val="19"/>
          <w:rFonts w:hint="default"/>
          <w:color w:val="auto"/>
          <w:sz w:val="24"/>
          <w:szCs w:val="20"/>
          <w:highlight w:val="none"/>
        </w:rPr>
        <w:t>计日工：指对零星工作采取的一种计价方式，按合同中的计日工子目及其单 价计价付款。</w:t>
      </w:r>
    </w:p>
    <w:p w14:paraId="6814D7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1.1.5.7</w:t>
      </w:r>
      <w:r>
        <w:rPr>
          <w:rStyle w:val="19"/>
          <w:rFonts w:hint="default"/>
          <w:color w:val="auto"/>
          <w:sz w:val="24"/>
          <w:szCs w:val="20"/>
          <w:highlight w:val="none"/>
        </w:rPr>
        <w:t>质量保证金(或称保留金)：指按第</w:t>
      </w:r>
      <w:r>
        <w:rPr>
          <w:rStyle w:val="19"/>
          <w:rFonts w:hint="eastAsia" w:ascii="Times New Roman" w:hAnsi="Times New Roman" w:eastAsia="Times New Roman" w:cs="Times New Roman"/>
          <w:color w:val="auto"/>
          <w:sz w:val="24"/>
          <w:szCs w:val="24"/>
          <w:highlight w:val="none"/>
          <w:lang w:val="en-US" w:bidi="en-US"/>
        </w:rPr>
        <w:t>17.4.1</w:t>
      </w:r>
      <w:r>
        <w:rPr>
          <w:rStyle w:val="19"/>
          <w:rFonts w:hint="default"/>
          <w:color w:val="auto"/>
          <w:sz w:val="24"/>
          <w:szCs w:val="20"/>
          <w:highlight w:val="none"/>
        </w:rPr>
        <w:t>项约定用于保证在缺陷责任期内履行缺陷修复义务的金额。</w:t>
      </w:r>
    </w:p>
    <w:p w14:paraId="3DCA165F">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1.1.6</w:t>
      </w:r>
      <w:r>
        <w:rPr>
          <w:rStyle w:val="19"/>
          <w:rFonts w:hint="default" w:ascii="宋体" w:hAnsi="宋体" w:eastAsia="宋体" w:cs="宋体"/>
          <w:color w:val="auto"/>
          <w:sz w:val="24"/>
          <w:szCs w:val="24"/>
          <w:highlight w:val="none"/>
          <w:lang w:val="zh-CN" w:eastAsia="zh-CN" w:bidi="zh-CN"/>
        </w:rPr>
        <w:t>其他</w:t>
      </w:r>
    </w:p>
    <w:p w14:paraId="460DCE94">
      <w:pPr>
        <w:pStyle w:val="32"/>
        <w:pageBreakBefore w:val="0"/>
        <w:widowControl w:val="0"/>
        <w:tabs>
          <w:tab w:val="left" w:pos="954"/>
        </w:tabs>
        <w:kinsoku/>
        <w:wordWrap/>
        <w:overflowPunct/>
        <w:topLinePunct w:val="0"/>
        <w:autoSpaceDE/>
        <w:autoSpaceDN/>
        <w:bidi w:val="0"/>
        <w:adjustRightInd/>
        <w:snapToGrid/>
        <w:spacing w:beforeLines="0" w:after="140" w:afterLines="0" w:line="440" w:lineRule="exact"/>
        <w:ind w:left="440" w:firstLine="0"/>
        <w:jc w:val="both"/>
        <w:textAlignment w:val="auto"/>
        <w:rPr>
          <w:rStyle w:val="19"/>
          <w:rFonts w:hint="default"/>
          <w:color w:val="auto"/>
          <w:sz w:val="24"/>
          <w:szCs w:val="20"/>
          <w:highlight w:val="none"/>
        </w:rPr>
      </w:pPr>
      <w:bookmarkStart w:id="193" w:name="bookmark905"/>
      <w:bookmarkEnd w:id="193"/>
      <w:r>
        <w:rPr>
          <w:rStyle w:val="19"/>
          <w:rFonts w:hint="eastAsia" w:ascii="Times New Roman" w:hAnsi="Times New Roman" w:eastAsia="Times New Roman" w:cs="Times New Roman"/>
          <w:color w:val="auto"/>
          <w:sz w:val="24"/>
          <w:szCs w:val="24"/>
          <w:highlight w:val="none"/>
          <w:lang w:val="en-US" w:bidi="en-US"/>
        </w:rPr>
        <w:t>1.1.6.1</w:t>
      </w:r>
      <w:r>
        <w:rPr>
          <w:rStyle w:val="19"/>
          <w:rFonts w:hint="default"/>
          <w:color w:val="auto"/>
          <w:sz w:val="24"/>
          <w:szCs w:val="20"/>
          <w:highlight w:val="none"/>
        </w:rPr>
        <w:t>书面形式：指合同文件、信函、电报、传真等可以有形地表现所载内容的形式。</w:t>
      </w:r>
    </w:p>
    <w:p w14:paraId="4379055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8"/>
          <w:szCs w:val="20"/>
          <w:highlight w:val="none"/>
          <w:lang w:eastAsia="zh-CN"/>
        </w:rPr>
      </w:pPr>
      <w:bookmarkStart w:id="194" w:name="_Toc256000008"/>
      <w:bookmarkStart w:id="195" w:name="bookmark906"/>
      <w:bookmarkStart w:id="196" w:name="_Toc16626"/>
      <w:bookmarkStart w:id="197" w:name="bookmark908"/>
      <w:bookmarkStart w:id="198" w:name="_Toc6385"/>
      <w:bookmarkStart w:id="199" w:name="bookmark907"/>
      <w:r>
        <w:rPr>
          <w:rStyle w:val="19"/>
          <w:rFonts w:hint="default" w:ascii="宋体" w:hAnsi="宋体" w:eastAsia="宋体"/>
          <w:color w:val="auto"/>
          <w:sz w:val="24"/>
          <w:szCs w:val="20"/>
          <w:highlight w:val="none"/>
          <w:lang w:eastAsia="zh-CN"/>
        </w:rPr>
        <w:t>1.2语言文字</w:t>
      </w:r>
      <w:bookmarkEnd w:id="194"/>
      <w:bookmarkEnd w:id="195"/>
      <w:bookmarkEnd w:id="196"/>
      <w:bookmarkEnd w:id="197"/>
      <w:bookmarkEnd w:id="198"/>
      <w:bookmarkEnd w:id="199"/>
    </w:p>
    <w:p w14:paraId="04523D3A">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除专用术语外，合同使用的语言文字为中文。必要时专用术语应附有中文注释。</w:t>
      </w:r>
    </w:p>
    <w:p w14:paraId="534FF40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00" w:name="_Toc24132"/>
      <w:bookmarkStart w:id="201" w:name="_Toc7852"/>
      <w:bookmarkStart w:id="202" w:name="_Toc256000009"/>
      <w:bookmarkStart w:id="203" w:name="bookmark911"/>
      <w:bookmarkStart w:id="204" w:name="bookmark910"/>
      <w:bookmarkStart w:id="205" w:name="bookmark909"/>
      <w:r>
        <w:rPr>
          <w:rStyle w:val="19"/>
          <w:rFonts w:hint="default" w:ascii="宋体" w:hAnsi="宋体" w:eastAsia="宋体"/>
          <w:color w:val="auto"/>
          <w:sz w:val="24"/>
          <w:szCs w:val="20"/>
          <w:highlight w:val="none"/>
          <w:lang w:eastAsia="zh-CN"/>
        </w:rPr>
        <w:t>1.3法律</w:t>
      </w:r>
      <w:bookmarkEnd w:id="200"/>
      <w:bookmarkEnd w:id="201"/>
      <w:bookmarkEnd w:id="202"/>
      <w:bookmarkEnd w:id="203"/>
      <w:bookmarkEnd w:id="204"/>
      <w:bookmarkEnd w:id="205"/>
    </w:p>
    <w:p w14:paraId="56C6C50D">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适用于合同的法律包括中华人民共和国法律、行政法规、部门规章，以及工程所在地的地方法规、自治条例、单行条例和地方政府规章。</w:t>
      </w:r>
    </w:p>
    <w:p w14:paraId="1135CA8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06" w:name="_Toc17089"/>
      <w:bookmarkStart w:id="207" w:name="bookmark913"/>
      <w:bookmarkStart w:id="208" w:name="bookmark914"/>
      <w:bookmarkStart w:id="209" w:name="_Toc256000010"/>
      <w:bookmarkStart w:id="210" w:name="_Toc32102"/>
      <w:bookmarkStart w:id="211" w:name="bookmark912"/>
      <w:r>
        <w:rPr>
          <w:rStyle w:val="19"/>
          <w:rFonts w:hint="default" w:ascii="宋体" w:hAnsi="宋体" w:eastAsia="宋体"/>
          <w:color w:val="auto"/>
          <w:sz w:val="24"/>
          <w:szCs w:val="20"/>
          <w:highlight w:val="none"/>
          <w:lang w:eastAsia="zh-CN"/>
        </w:rPr>
        <w:t>1.4合同文件的优先顺序</w:t>
      </w:r>
      <w:bookmarkEnd w:id="206"/>
      <w:bookmarkEnd w:id="207"/>
      <w:bookmarkEnd w:id="208"/>
      <w:bookmarkEnd w:id="209"/>
      <w:bookmarkEnd w:id="210"/>
      <w:bookmarkEnd w:id="211"/>
    </w:p>
    <w:p w14:paraId="41F58CBA">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组成合同的各项文件应互相解释，互为说明。除专用合同条款另有约定外，解释合同文件的优先顺序如下：</w:t>
      </w:r>
    </w:p>
    <w:p w14:paraId="620C39BF">
      <w:pPr>
        <w:pStyle w:val="32"/>
        <w:pageBreakBefore w:val="0"/>
        <w:widowControl w:val="0"/>
        <w:numPr>
          <w:ilvl w:val="0"/>
          <w:numId w:val="4"/>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212" w:name="bookmark915"/>
      <w:bookmarkEnd w:id="212"/>
      <w:r>
        <w:rPr>
          <w:rStyle w:val="19"/>
          <w:rFonts w:hint="default"/>
          <w:color w:val="auto"/>
          <w:sz w:val="24"/>
          <w:szCs w:val="20"/>
          <w:highlight w:val="none"/>
        </w:rPr>
        <w:t>合同协议书；</w:t>
      </w:r>
    </w:p>
    <w:p w14:paraId="1FAA8FBA">
      <w:pPr>
        <w:pStyle w:val="32"/>
        <w:pageBreakBefore w:val="0"/>
        <w:widowControl w:val="0"/>
        <w:numPr>
          <w:ilvl w:val="0"/>
          <w:numId w:val="4"/>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213" w:name="bookmark916"/>
      <w:bookmarkEnd w:id="213"/>
      <w:r>
        <w:rPr>
          <w:rStyle w:val="19"/>
          <w:rFonts w:hint="default"/>
          <w:color w:val="auto"/>
          <w:sz w:val="24"/>
          <w:szCs w:val="20"/>
          <w:highlight w:val="none"/>
        </w:rPr>
        <w:t>中标通知书；</w:t>
      </w:r>
    </w:p>
    <w:p w14:paraId="5BB74CBE">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4" w:name="bookmark917"/>
      <w:bookmarkEnd w:id="214"/>
      <w:r>
        <w:rPr>
          <w:rStyle w:val="19"/>
          <w:rFonts w:hint="default"/>
          <w:color w:val="auto"/>
          <w:sz w:val="24"/>
          <w:szCs w:val="20"/>
          <w:highlight w:val="none"/>
        </w:rPr>
        <w:t>投标函及投标函附录；</w:t>
      </w:r>
    </w:p>
    <w:p w14:paraId="0096E2B9">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5" w:name="bookmark918"/>
      <w:bookmarkEnd w:id="215"/>
      <w:r>
        <w:rPr>
          <w:rStyle w:val="19"/>
          <w:rFonts w:hint="default"/>
          <w:color w:val="auto"/>
          <w:sz w:val="24"/>
          <w:szCs w:val="20"/>
          <w:highlight w:val="none"/>
        </w:rPr>
        <w:t>专用合同条款；</w:t>
      </w:r>
    </w:p>
    <w:p w14:paraId="06DFDA5E">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6" w:name="bookmark919"/>
      <w:bookmarkEnd w:id="216"/>
      <w:r>
        <w:rPr>
          <w:rStyle w:val="19"/>
          <w:rFonts w:hint="default"/>
          <w:color w:val="auto"/>
          <w:sz w:val="24"/>
          <w:szCs w:val="20"/>
          <w:highlight w:val="none"/>
        </w:rPr>
        <w:t>通用合同条款；</w:t>
      </w:r>
    </w:p>
    <w:p w14:paraId="4B07F18D">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7" w:name="bookmark920"/>
      <w:bookmarkEnd w:id="217"/>
      <w:r>
        <w:rPr>
          <w:rStyle w:val="19"/>
          <w:rFonts w:hint="default"/>
          <w:color w:val="auto"/>
          <w:sz w:val="24"/>
          <w:szCs w:val="20"/>
          <w:highlight w:val="none"/>
        </w:rPr>
        <w:t>技术标准和要求；</w:t>
      </w:r>
    </w:p>
    <w:p w14:paraId="30D7DA13">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18" w:name="bookmark921"/>
      <w:bookmarkEnd w:id="218"/>
      <w:r>
        <w:rPr>
          <w:rStyle w:val="19"/>
          <w:rFonts w:hint="default"/>
          <w:color w:val="auto"/>
          <w:sz w:val="24"/>
          <w:szCs w:val="20"/>
          <w:highlight w:val="none"/>
        </w:rPr>
        <w:t>图纸；</w:t>
      </w:r>
    </w:p>
    <w:p w14:paraId="1D2C3CC7">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19" w:name="bookmark922"/>
      <w:bookmarkEnd w:id="219"/>
      <w:r>
        <w:rPr>
          <w:rStyle w:val="19"/>
          <w:rFonts w:hint="default"/>
          <w:color w:val="auto"/>
          <w:sz w:val="24"/>
          <w:szCs w:val="20"/>
          <w:highlight w:val="none"/>
        </w:rPr>
        <w:t>已标价工程量清单；</w:t>
      </w:r>
    </w:p>
    <w:p w14:paraId="4313C72A">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20" w:name="bookmark923"/>
      <w:bookmarkEnd w:id="220"/>
      <w:r>
        <w:rPr>
          <w:rStyle w:val="19"/>
          <w:rFonts w:hint="default"/>
          <w:color w:val="auto"/>
          <w:sz w:val="24"/>
          <w:szCs w:val="20"/>
          <w:highlight w:val="none"/>
        </w:rPr>
        <w:t>其他合同文件。</w:t>
      </w:r>
    </w:p>
    <w:p w14:paraId="5D31BFB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21" w:name="_Toc11037"/>
      <w:bookmarkStart w:id="222" w:name="bookmark926"/>
      <w:bookmarkStart w:id="223" w:name="_Toc256000011"/>
      <w:bookmarkStart w:id="224" w:name="bookmark924"/>
      <w:bookmarkStart w:id="225" w:name="bookmark925"/>
      <w:bookmarkStart w:id="226" w:name="_Toc30693"/>
      <w:r>
        <w:rPr>
          <w:rStyle w:val="19"/>
          <w:rFonts w:hint="default" w:ascii="宋体" w:hAnsi="宋体" w:eastAsia="宋体"/>
          <w:color w:val="auto"/>
          <w:sz w:val="24"/>
          <w:szCs w:val="20"/>
          <w:highlight w:val="none"/>
          <w:lang w:eastAsia="zh-CN"/>
        </w:rPr>
        <w:t>1.5合同协议书</w:t>
      </w:r>
      <w:bookmarkEnd w:id="221"/>
      <w:bookmarkEnd w:id="222"/>
      <w:bookmarkEnd w:id="223"/>
      <w:bookmarkEnd w:id="224"/>
      <w:bookmarkEnd w:id="225"/>
      <w:bookmarkEnd w:id="226"/>
    </w:p>
    <w:p w14:paraId="44954E68">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承包人按中标通知书规定的时间与发包人签订合同协议书。除法律另有规定或合同另有约定外，发包人和承包人的法定代表人或其委托代理人在合同协议书上签字并盖单位电子公章后，合同生效。</w:t>
      </w:r>
    </w:p>
    <w:p w14:paraId="69AC015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27" w:name="bookmark927"/>
      <w:bookmarkStart w:id="228" w:name="_Toc10434"/>
      <w:bookmarkStart w:id="229" w:name="bookmark929"/>
      <w:bookmarkStart w:id="230" w:name="_Toc14160"/>
      <w:bookmarkStart w:id="231" w:name="bookmark928"/>
      <w:bookmarkStart w:id="232" w:name="_Toc256000012"/>
      <w:r>
        <w:rPr>
          <w:rStyle w:val="19"/>
          <w:rFonts w:hint="default" w:ascii="宋体" w:hAnsi="宋体" w:eastAsia="宋体"/>
          <w:color w:val="auto"/>
          <w:sz w:val="24"/>
          <w:szCs w:val="20"/>
          <w:highlight w:val="none"/>
          <w:lang w:eastAsia="zh-CN"/>
        </w:rPr>
        <w:t>1.6图纸和承包人文件</w:t>
      </w:r>
      <w:bookmarkEnd w:id="227"/>
      <w:bookmarkEnd w:id="228"/>
      <w:bookmarkEnd w:id="229"/>
      <w:bookmarkEnd w:id="230"/>
      <w:bookmarkEnd w:id="231"/>
      <w:bookmarkEnd w:id="232"/>
    </w:p>
    <w:p w14:paraId="403DE94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w:t>
      </w:r>
      <w:r>
        <w:rPr>
          <w:rStyle w:val="19"/>
          <w:rFonts w:hint="default"/>
          <w:color w:val="auto"/>
          <w:sz w:val="24"/>
          <w:szCs w:val="20"/>
          <w:highlight w:val="none"/>
        </w:rPr>
        <w:t>图纸的提供</w:t>
      </w:r>
    </w:p>
    <w:p w14:paraId="16AB647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color w:val="auto"/>
          <w:sz w:val="24"/>
          <w:szCs w:val="20"/>
          <w:highlight w:val="none"/>
        </w:rPr>
        <w:t>发包人应按技术标准和要求(合同技术条款)约定的期限和数量将施工图纸以及其它图纸（包括配套说明和有关资料）提供给承包人。由于发包人未按时提供图纸造成工期延误的，按</w:t>
      </w:r>
      <w:r>
        <w:rPr>
          <w:rStyle w:val="19"/>
          <w:rFonts w:hint="default" w:hAnsi="Times New Roman" w:cs="Times New Roman"/>
          <w:color w:val="auto"/>
          <w:sz w:val="24"/>
          <w:szCs w:val="24"/>
          <w:highlight w:val="none"/>
        </w:rPr>
        <w:t>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3</w:t>
      </w:r>
      <w:r>
        <w:rPr>
          <w:rStyle w:val="19"/>
          <w:rFonts w:hint="default" w:hAnsi="Times New Roman" w:cs="Times New Roman"/>
          <w:color w:val="auto"/>
          <w:sz w:val="24"/>
          <w:szCs w:val="24"/>
          <w:highlight w:val="none"/>
        </w:rPr>
        <w:t>款的约定办理。</w:t>
      </w:r>
    </w:p>
    <w:p w14:paraId="4211494B">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承包人提供的文件</w:t>
      </w:r>
    </w:p>
    <w:p w14:paraId="46B8193F">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承包人提供的文件应按技术标准和要求（合同技术条款）约定的期限和数量提供给监理人。监理人应按技术标准和要求（合同技术条款）约定的期限批复承包人。</w:t>
      </w:r>
    </w:p>
    <w:p w14:paraId="47AB7A7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1.6.3</w:t>
      </w:r>
      <w:r>
        <w:rPr>
          <w:rStyle w:val="19"/>
          <w:rFonts w:hint="default" w:hAnsi="Times New Roman" w:cs="Times New Roman"/>
          <w:color w:val="auto"/>
          <w:sz w:val="24"/>
          <w:szCs w:val="24"/>
          <w:highlight w:val="none"/>
        </w:rPr>
        <w:t>图纸的修改</w:t>
      </w:r>
    </w:p>
    <w:p w14:paraId="00C8568D">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388EFFF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1.6.4</w:t>
      </w:r>
      <w:r>
        <w:rPr>
          <w:rStyle w:val="19"/>
          <w:rFonts w:hint="default" w:hAnsi="Times New Roman" w:cs="Times New Roman"/>
          <w:color w:val="auto"/>
          <w:sz w:val="24"/>
          <w:szCs w:val="24"/>
          <w:highlight w:val="none"/>
        </w:rPr>
        <w:t>图纸的错误</w:t>
      </w:r>
    </w:p>
    <w:p w14:paraId="46FE9E8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承包人发现发包人提供的图纸存在明显错误或疏忽，应及时通知监理人。</w:t>
      </w:r>
    </w:p>
    <w:p w14:paraId="750E64E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rPr>
        <w:t>1.6.5</w:t>
      </w:r>
      <w:r>
        <w:rPr>
          <w:rStyle w:val="19"/>
          <w:rFonts w:hint="default" w:hAnsi="Times New Roman" w:cs="Times New Roman"/>
          <w:color w:val="auto"/>
          <w:sz w:val="24"/>
          <w:szCs w:val="24"/>
          <w:highlight w:val="none"/>
        </w:rPr>
        <w:t>图纸和承包人文件的保管</w:t>
      </w:r>
    </w:p>
    <w:p w14:paraId="7F04CD7B">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监理人和承包人均应在施工场地各保存一套完整的包含第</w:t>
      </w:r>
      <w:r>
        <w:rPr>
          <w:rStyle w:val="19"/>
          <w:rFonts w:hint="eastAsia" w:ascii="Times New Roman" w:hAnsi="Times New Roman" w:eastAsia="Times New Roman" w:cs="Times New Roman"/>
          <w:color w:val="auto"/>
          <w:sz w:val="24"/>
          <w:szCs w:val="24"/>
          <w:highlight w:val="none"/>
          <w:lang w:val="en-US" w:bidi="en-US"/>
        </w:rPr>
        <w:t xml:space="preserve">1. 6.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项、第</w:t>
      </w:r>
      <w:r>
        <w:rPr>
          <w:rStyle w:val="19"/>
          <w:rFonts w:hint="eastAsia" w:ascii="Times New Roman" w:hAnsi="Times New Roman" w:eastAsia="Times New Roman" w:cs="Times New Roman"/>
          <w:color w:val="auto"/>
          <w:sz w:val="24"/>
          <w:szCs w:val="24"/>
          <w:highlight w:val="none"/>
          <w:lang w:val="en-US" w:bidi="en-US"/>
        </w:rPr>
        <w:t>1.6.2</w:t>
      </w:r>
      <w:r>
        <w:rPr>
          <w:rStyle w:val="19"/>
          <w:rFonts w:hint="default"/>
          <w:color w:val="auto"/>
          <w:sz w:val="24"/>
          <w:szCs w:val="20"/>
          <w:highlight w:val="none"/>
        </w:rPr>
        <w:t xml:space="preserve">项、第 </w:t>
      </w:r>
      <w:r>
        <w:rPr>
          <w:rStyle w:val="19"/>
          <w:rFonts w:hint="eastAsia" w:ascii="Times New Roman" w:hAnsi="Times New Roman" w:eastAsia="Times New Roman" w:cs="Times New Roman"/>
          <w:color w:val="auto"/>
          <w:sz w:val="24"/>
          <w:szCs w:val="24"/>
          <w:highlight w:val="none"/>
          <w:lang w:val="en-US" w:bidi="en-US"/>
        </w:rPr>
        <w:t xml:space="preserve">1.6.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项约定内容的图纸和承包人文件。</w:t>
      </w:r>
    </w:p>
    <w:p w14:paraId="23B5767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33" w:name="_Toc18431"/>
      <w:bookmarkStart w:id="234" w:name="_Toc28325"/>
      <w:bookmarkStart w:id="235" w:name="bookmark932"/>
      <w:bookmarkStart w:id="236" w:name="_Toc256000013"/>
      <w:bookmarkStart w:id="237" w:name="bookmark931"/>
      <w:bookmarkStart w:id="238" w:name="bookmark930"/>
      <w:r>
        <w:rPr>
          <w:rStyle w:val="19"/>
          <w:rFonts w:hint="default" w:ascii="宋体" w:hAnsi="宋体" w:eastAsia="宋体"/>
          <w:color w:val="auto"/>
          <w:sz w:val="24"/>
          <w:szCs w:val="20"/>
          <w:highlight w:val="none"/>
          <w:lang w:eastAsia="zh-CN"/>
        </w:rPr>
        <w:t>1.7联络</w:t>
      </w:r>
      <w:bookmarkEnd w:id="233"/>
      <w:bookmarkEnd w:id="234"/>
      <w:bookmarkEnd w:id="235"/>
      <w:bookmarkEnd w:id="236"/>
      <w:bookmarkEnd w:id="237"/>
      <w:bookmarkEnd w:id="238"/>
    </w:p>
    <w:p w14:paraId="72D11E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1.7.1</w:t>
      </w:r>
      <w:r>
        <w:rPr>
          <w:rStyle w:val="19"/>
          <w:rFonts w:hint="default" w:hAnsi="Times New Roman" w:cs="Times New Roman"/>
          <w:color w:val="auto"/>
          <w:sz w:val="24"/>
          <w:szCs w:val="24"/>
          <w:highlight w:val="none"/>
        </w:rPr>
        <w:t>与合同有关的通知、批准、证明、证书、指示、要求、请求、同意、意见、确 定和决定等，均应采用书面形式。</w:t>
      </w:r>
    </w:p>
    <w:p w14:paraId="10D66C7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1.7.2</w:t>
      </w:r>
      <w:r>
        <w:rPr>
          <w:rStyle w:val="19"/>
          <w:rFonts w:hint="default" w:hAnsi="Times New Roman" w:cs="Times New Roman"/>
          <w:color w:val="auto"/>
          <w:sz w:val="24"/>
          <w:szCs w:val="24"/>
          <w:highlight w:val="none"/>
        </w:rPr>
        <w:t>第</w:t>
      </w:r>
      <w:r>
        <w:rPr>
          <w:rStyle w:val="19"/>
          <w:rFonts w:hint="eastAsia" w:ascii="Times New Roman" w:hAnsi="Times New Roman" w:eastAsia="Times New Roman" w:cs="Times New Roman"/>
          <w:color w:val="auto"/>
          <w:sz w:val="24"/>
          <w:szCs w:val="24"/>
          <w:highlight w:val="none"/>
          <w:lang w:val="en-US" w:bidi="en-US"/>
        </w:rPr>
        <w:t>1.7.1</w:t>
      </w:r>
      <w:r>
        <w:rPr>
          <w:rStyle w:val="19"/>
          <w:rFonts w:hint="default" w:hAnsi="Times New Roman" w:cs="Times New Roman"/>
          <w:color w:val="auto"/>
          <w:sz w:val="24"/>
          <w:szCs w:val="24"/>
          <w:highlight w:val="none"/>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602E1EF3">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w:t>
      </w:r>
      <w:r>
        <w:rPr>
          <w:rStyle w:val="19"/>
          <w:rFonts w:hint="default" w:hAnsi="Times New Roman" w:cs="Times New Roman"/>
          <w:color w:val="auto"/>
          <w:sz w:val="24"/>
          <w:szCs w:val="24"/>
          <w:highlight w:val="none"/>
        </w:rPr>
        <w:t>来往</w:t>
      </w:r>
      <w:r>
        <w:rPr>
          <w:rStyle w:val="19"/>
          <w:rFonts w:hint="default"/>
          <w:color w:val="auto"/>
          <w:sz w:val="24"/>
          <w:szCs w:val="20"/>
          <w:highlight w:val="none"/>
        </w:rPr>
        <w:t>函件均应按合同约定的期限及时发出和答复，不得无故扣压和拖延，亦不得拒收。否则，由此造成的后果由责任方负责。</w:t>
      </w:r>
    </w:p>
    <w:p w14:paraId="2844B34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39" w:name="bookmark933"/>
      <w:bookmarkStart w:id="240" w:name="_Toc31757"/>
      <w:bookmarkStart w:id="241" w:name="bookmark934"/>
      <w:bookmarkStart w:id="242" w:name="_Toc256000014"/>
      <w:bookmarkStart w:id="243" w:name="bookmark935"/>
      <w:bookmarkStart w:id="244" w:name="_Toc11450"/>
      <w:r>
        <w:rPr>
          <w:rStyle w:val="19"/>
          <w:rFonts w:hint="default" w:ascii="宋体" w:hAnsi="宋体" w:eastAsia="宋体"/>
          <w:color w:val="auto"/>
          <w:sz w:val="24"/>
          <w:szCs w:val="20"/>
          <w:highlight w:val="none"/>
          <w:lang w:eastAsia="zh-CN"/>
        </w:rPr>
        <w:t>1.8转让</w:t>
      </w:r>
      <w:bookmarkEnd w:id="239"/>
      <w:bookmarkEnd w:id="240"/>
      <w:bookmarkEnd w:id="241"/>
      <w:bookmarkEnd w:id="242"/>
      <w:bookmarkEnd w:id="243"/>
      <w:bookmarkEnd w:id="244"/>
    </w:p>
    <w:p w14:paraId="1DB03B5C">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除合同另有约定外，未经对方当事人同意，一方当事人不得将合同权利全部或部分转让给第三人，也不得全部或部分转移合同义务。</w:t>
      </w:r>
    </w:p>
    <w:p w14:paraId="3FCD8BC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45" w:name="_Toc25110"/>
      <w:bookmarkStart w:id="246" w:name="bookmark938"/>
      <w:bookmarkStart w:id="247" w:name="_Toc28520"/>
      <w:bookmarkStart w:id="248" w:name="bookmark937"/>
      <w:bookmarkStart w:id="249" w:name="_Toc256000015"/>
      <w:bookmarkStart w:id="250" w:name="bookmark936"/>
      <w:r>
        <w:rPr>
          <w:rStyle w:val="19"/>
          <w:rFonts w:hint="default" w:ascii="宋体" w:hAnsi="宋体" w:eastAsia="宋体"/>
          <w:color w:val="auto"/>
          <w:sz w:val="24"/>
          <w:szCs w:val="20"/>
          <w:highlight w:val="none"/>
          <w:lang w:eastAsia="zh-CN"/>
        </w:rPr>
        <w:t>1.9严禁贿赂</w:t>
      </w:r>
      <w:bookmarkEnd w:id="245"/>
      <w:bookmarkEnd w:id="246"/>
      <w:bookmarkEnd w:id="247"/>
      <w:bookmarkEnd w:id="248"/>
      <w:bookmarkEnd w:id="249"/>
      <w:bookmarkEnd w:id="250"/>
    </w:p>
    <w:p w14:paraId="747EBCEC">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合同双方当事人不得以贿赂或变相贿赂的方式，谋取不当利益或损害对方权益。因贿赂造成对方损失的，行为人应赔偿损失，并承担相应的法律责任。</w:t>
      </w:r>
    </w:p>
    <w:p w14:paraId="30EDFF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51" w:name="_Toc256000016"/>
      <w:bookmarkStart w:id="252" w:name="_Toc18518"/>
      <w:bookmarkStart w:id="253" w:name="bookmark940"/>
      <w:bookmarkStart w:id="254" w:name="bookmark939"/>
      <w:bookmarkStart w:id="255" w:name="bookmark941"/>
      <w:bookmarkStart w:id="256" w:name="_Toc27697"/>
      <w:r>
        <w:rPr>
          <w:rStyle w:val="19"/>
          <w:rFonts w:hint="default" w:ascii="宋体" w:hAnsi="宋体" w:eastAsia="宋体"/>
          <w:color w:val="auto"/>
          <w:sz w:val="24"/>
          <w:szCs w:val="20"/>
          <w:highlight w:val="none"/>
          <w:lang w:eastAsia="zh-CN"/>
        </w:rPr>
        <w:t>1.10化石、文物</w:t>
      </w:r>
      <w:bookmarkEnd w:id="251"/>
      <w:bookmarkEnd w:id="252"/>
      <w:bookmarkEnd w:id="253"/>
      <w:bookmarkEnd w:id="254"/>
      <w:bookmarkEnd w:id="255"/>
      <w:bookmarkEnd w:id="256"/>
    </w:p>
    <w:p w14:paraId="1A79401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1.10.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33E9F3BC">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1.10.</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承包人发现文物后不及时报告或隐瞒不报，致使文物丢失或损坏的，应赔偿损失，并承担相应的法律责任。</w:t>
      </w:r>
    </w:p>
    <w:p w14:paraId="5BFD96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57" w:name="_Toc8461"/>
      <w:bookmarkStart w:id="258" w:name="bookmark942"/>
      <w:bookmarkStart w:id="259" w:name="bookmark944"/>
      <w:bookmarkStart w:id="260" w:name="bookmark943"/>
      <w:bookmarkStart w:id="261" w:name="_Toc256000017"/>
      <w:bookmarkStart w:id="262" w:name="_Toc12830"/>
      <w:r>
        <w:rPr>
          <w:rStyle w:val="19"/>
          <w:rFonts w:hint="default" w:ascii="宋体" w:hAnsi="宋体" w:eastAsia="宋体"/>
          <w:color w:val="auto"/>
          <w:sz w:val="24"/>
          <w:szCs w:val="20"/>
          <w:highlight w:val="none"/>
          <w:lang w:eastAsia="zh-CN"/>
        </w:rPr>
        <w:t>1.11专利技术</w:t>
      </w:r>
      <w:bookmarkEnd w:id="257"/>
      <w:bookmarkEnd w:id="258"/>
      <w:bookmarkEnd w:id="259"/>
      <w:bookmarkEnd w:id="260"/>
      <w:bookmarkEnd w:id="261"/>
      <w:bookmarkEnd w:id="262"/>
    </w:p>
    <w:p w14:paraId="5B9C14C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承包人在使用任何材料、承包人设备、工程设备或采用施工工艺时，因侵犯专利权或其他知识产权所引起的责任，由承包人承担，但由于遵照发包人提供的设计或技术标准和要求引起的除外。</w:t>
      </w:r>
    </w:p>
    <w:p w14:paraId="3D0FAF4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1.11.2</w:t>
      </w:r>
      <w:r>
        <w:rPr>
          <w:rStyle w:val="19"/>
          <w:rFonts w:hint="default"/>
          <w:color w:val="auto"/>
          <w:sz w:val="24"/>
          <w:szCs w:val="20"/>
          <w:highlight w:val="none"/>
        </w:rPr>
        <w:t>承包人在投标文件中采用专利技术的，专利技术的使用费包含在投标报价内。</w:t>
      </w:r>
    </w:p>
    <w:p w14:paraId="524F1E1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1.11.3</w:t>
      </w:r>
      <w:r>
        <w:rPr>
          <w:rStyle w:val="19"/>
          <w:rFonts w:hint="default"/>
          <w:color w:val="auto"/>
          <w:sz w:val="24"/>
          <w:szCs w:val="20"/>
          <w:highlight w:val="none"/>
        </w:rPr>
        <w:t>承包人的技术秘密和声明需要保密的资料和信息，发包人和监理人不得为合同以外的目的泄露给他人。</w:t>
      </w:r>
    </w:p>
    <w:p w14:paraId="4FD3C3B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1.11.4</w:t>
      </w:r>
      <w:r>
        <w:rPr>
          <w:rStyle w:val="19"/>
          <w:rFonts w:hint="default"/>
          <w:color w:val="auto"/>
          <w:sz w:val="24"/>
          <w:szCs w:val="20"/>
          <w:highlight w:val="none"/>
        </w:rPr>
        <w:t>合同实施过程中，发包人要求承包人采用专利技术的，发包人应办理相应的使用手续，承包人应按发包人约定的条件使用，并承担使用专利技术的相关试验工作。所需的费用由发包人承担。</w:t>
      </w:r>
    </w:p>
    <w:p w14:paraId="7A591F5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63" w:name="_Toc256000018"/>
      <w:bookmarkStart w:id="264" w:name="_Toc29021"/>
      <w:bookmarkStart w:id="265" w:name="bookmark947"/>
      <w:bookmarkStart w:id="266" w:name="_Toc21439"/>
      <w:bookmarkStart w:id="267" w:name="bookmark945"/>
      <w:bookmarkStart w:id="268" w:name="bookmark946"/>
      <w:r>
        <w:rPr>
          <w:rStyle w:val="19"/>
          <w:rFonts w:hint="default" w:ascii="宋体" w:hAnsi="宋体" w:eastAsia="宋体"/>
          <w:color w:val="auto"/>
          <w:sz w:val="24"/>
          <w:szCs w:val="20"/>
          <w:highlight w:val="none"/>
          <w:lang w:eastAsia="zh-CN"/>
        </w:rPr>
        <w:t>1.12图纸和文件的保密</w:t>
      </w:r>
      <w:bookmarkEnd w:id="263"/>
      <w:bookmarkEnd w:id="264"/>
      <w:bookmarkEnd w:id="265"/>
      <w:bookmarkEnd w:id="266"/>
      <w:bookmarkEnd w:id="267"/>
      <w:bookmarkEnd w:id="268"/>
    </w:p>
    <w:p w14:paraId="49DF790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1.12.1</w:t>
      </w:r>
      <w:r>
        <w:rPr>
          <w:rStyle w:val="19"/>
          <w:rFonts w:hint="default"/>
          <w:color w:val="auto"/>
          <w:sz w:val="24"/>
          <w:szCs w:val="20"/>
          <w:highlight w:val="none"/>
        </w:rPr>
        <w:t>发包人提供的图纸和文件，未经发包人同意，承包人不得为合同以外的目的泄露给他人或公开发表与引用。</w:t>
      </w:r>
    </w:p>
    <w:p w14:paraId="2810FB52">
      <w:pPr>
        <w:pStyle w:val="32"/>
        <w:pageBreakBefore w:val="0"/>
        <w:widowControl w:val="0"/>
        <w:kinsoku/>
        <w:wordWrap/>
        <w:overflowPunct/>
        <w:topLinePunct w:val="0"/>
        <w:autoSpaceDE/>
        <w:autoSpaceDN/>
        <w:bidi w:val="0"/>
        <w:adjustRightInd/>
        <w:snapToGrid/>
        <w:spacing w:beforeLines="0" w:after="20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1.12.2</w:t>
      </w:r>
      <w:r>
        <w:rPr>
          <w:rStyle w:val="19"/>
          <w:rFonts w:hint="default"/>
          <w:color w:val="auto"/>
          <w:sz w:val="24"/>
          <w:szCs w:val="20"/>
          <w:highlight w:val="none"/>
        </w:rPr>
        <w:t>承包人提供的文件，未经承包人同意，发包人和监理人不得为合同以外的目的泄露给他人或公开发表与引用。</w:t>
      </w:r>
    </w:p>
    <w:p w14:paraId="3322D33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269" w:name="bookmark950"/>
      <w:bookmarkEnd w:id="269"/>
      <w:bookmarkStart w:id="270" w:name="bookmark951"/>
      <w:bookmarkStart w:id="271" w:name="bookmark949"/>
      <w:bookmarkStart w:id="272" w:name="bookmark948"/>
      <w:bookmarkStart w:id="273" w:name="_Toc3842"/>
      <w:bookmarkStart w:id="274" w:name="_Toc256000019"/>
      <w:bookmarkStart w:id="275" w:name="_Toc16330"/>
      <w:r>
        <w:rPr>
          <w:rStyle w:val="19"/>
          <w:rFonts w:hint="eastAsia"/>
          <w:color w:val="auto"/>
          <w:sz w:val="24"/>
          <w:szCs w:val="20"/>
          <w:highlight w:val="none"/>
          <w:lang w:eastAsia="zh-CN"/>
        </w:rPr>
        <w:t>2.</w:t>
      </w:r>
      <w:r>
        <w:rPr>
          <w:rStyle w:val="19"/>
          <w:rFonts w:hint="default" w:ascii="宋体" w:eastAsia="宋体"/>
          <w:color w:val="auto"/>
          <w:sz w:val="24"/>
          <w:szCs w:val="20"/>
          <w:highlight w:val="none"/>
          <w:lang w:eastAsia="zh-CN"/>
        </w:rPr>
        <w:t>发包人义务</w:t>
      </w:r>
      <w:bookmarkEnd w:id="270"/>
      <w:bookmarkEnd w:id="271"/>
      <w:bookmarkEnd w:id="272"/>
      <w:bookmarkEnd w:id="273"/>
      <w:bookmarkEnd w:id="274"/>
      <w:bookmarkEnd w:id="275"/>
    </w:p>
    <w:p w14:paraId="1940CB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76" w:name="bookmark953"/>
      <w:bookmarkStart w:id="277" w:name="bookmark954"/>
      <w:bookmarkStart w:id="278" w:name="_Toc19875"/>
      <w:bookmarkStart w:id="279" w:name="_Toc256000020"/>
      <w:bookmarkStart w:id="280" w:name="bookmark952"/>
      <w:bookmarkStart w:id="281" w:name="_Toc27192"/>
      <w:r>
        <w:rPr>
          <w:rStyle w:val="19"/>
          <w:rFonts w:hint="default" w:ascii="宋体" w:hAnsi="宋体" w:eastAsia="宋体"/>
          <w:color w:val="auto"/>
          <w:sz w:val="24"/>
          <w:szCs w:val="20"/>
          <w:highlight w:val="none"/>
          <w:lang w:eastAsia="zh-CN"/>
        </w:rPr>
        <w:t>2.1遵守法律</w:t>
      </w:r>
      <w:bookmarkEnd w:id="276"/>
      <w:bookmarkEnd w:id="277"/>
      <w:bookmarkEnd w:id="278"/>
      <w:bookmarkEnd w:id="279"/>
      <w:bookmarkEnd w:id="280"/>
      <w:bookmarkEnd w:id="281"/>
    </w:p>
    <w:p w14:paraId="3AF1E267">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发包人在履行合同过程中应遵守法律，并保证承包人免于承担因发包人违反法律而引 起的任何责任。</w:t>
      </w:r>
    </w:p>
    <w:p w14:paraId="4D3B41E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82" w:name="_Toc15166"/>
      <w:bookmarkStart w:id="283" w:name="bookmark957"/>
      <w:bookmarkStart w:id="284" w:name="_Toc16693"/>
      <w:bookmarkStart w:id="285" w:name="_Toc256000021"/>
      <w:bookmarkStart w:id="286" w:name="bookmark955"/>
      <w:bookmarkStart w:id="287" w:name="bookmark956"/>
      <w:r>
        <w:rPr>
          <w:rStyle w:val="19"/>
          <w:rFonts w:hint="default" w:ascii="宋体" w:hAnsi="宋体" w:eastAsia="宋体"/>
          <w:color w:val="auto"/>
          <w:sz w:val="24"/>
          <w:szCs w:val="20"/>
          <w:highlight w:val="none"/>
          <w:lang w:eastAsia="zh-CN"/>
        </w:rPr>
        <w:t>2.2发出开工通知</w:t>
      </w:r>
      <w:bookmarkEnd w:id="282"/>
      <w:bookmarkEnd w:id="283"/>
      <w:bookmarkEnd w:id="284"/>
      <w:bookmarkEnd w:id="285"/>
      <w:bookmarkEnd w:id="286"/>
      <w:bookmarkEnd w:id="287"/>
    </w:p>
    <w:p w14:paraId="6C6D7FC9">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发包人应委托监理人按第</w:t>
      </w:r>
      <w:r>
        <w:rPr>
          <w:rStyle w:val="19"/>
          <w:rFonts w:hint="eastAsia" w:ascii="Times New Roman" w:hAnsi="Times New Roman" w:eastAsia="Times New Roman" w:cs="Times New Roman"/>
          <w:color w:val="auto"/>
          <w:sz w:val="24"/>
          <w:szCs w:val="24"/>
          <w:highlight w:val="none"/>
          <w:lang w:val="en-US" w:bidi="en-US"/>
        </w:rPr>
        <w:t xml:space="preserve">H.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款的约定向承包人发出开工通知。</w:t>
      </w:r>
    </w:p>
    <w:p w14:paraId="47826A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88" w:name="_Toc5643"/>
      <w:bookmarkStart w:id="289" w:name="bookmark959"/>
      <w:bookmarkStart w:id="290" w:name="_Toc256000022"/>
      <w:bookmarkStart w:id="291" w:name="_Toc25325"/>
      <w:bookmarkStart w:id="292" w:name="bookmark960"/>
      <w:bookmarkStart w:id="293" w:name="bookmark958"/>
      <w:r>
        <w:rPr>
          <w:rStyle w:val="19"/>
          <w:rFonts w:hint="default" w:ascii="宋体" w:hAnsi="宋体" w:eastAsia="宋体"/>
          <w:color w:val="auto"/>
          <w:sz w:val="24"/>
          <w:szCs w:val="20"/>
          <w:highlight w:val="none"/>
          <w:lang w:eastAsia="zh-CN"/>
        </w:rPr>
        <w:t>2.3提供施工场地</w:t>
      </w:r>
      <w:bookmarkEnd w:id="288"/>
      <w:bookmarkEnd w:id="289"/>
      <w:bookmarkEnd w:id="290"/>
      <w:bookmarkEnd w:id="291"/>
      <w:bookmarkEnd w:id="292"/>
      <w:bookmarkEnd w:id="293"/>
    </w:p>
    <w:p w14:paraId="399657C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2.3.1</w:t>
      </w:r>
      <w:r>
        <w:rPr>
          <w:rStyle w:val="19"/>
          <w:rFonts w:hint="default"/>
          <w:color w:val="auto"/>
          <w:sz w:val="24"/>
          <w:szCs w:val="20"/>
          <w:highlight w:val="none"/>
        </w:rPr>
        <w:t>发包人应在合同双方签定合同协议书后的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7FC5AC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2.3.2</w:t>
      </w:r>
      <w:r>
        <w:rPr>
          <w:rStyle w:val="19"/>
          <w:rFonts w:hint="default"/>
          <w:color w:val="auto"/>
          <w:sz w:val="24"/>
          <w:szCs w:val="20"/>
          <w:highlight w:val="none"/>
        </w:rPr>
        <w:t>发包人提供的施工用地范围在专用合同条款中约定。</w:t>
      </w:r>
    </w:p>
    <w:p w14:paraId="7852FACC">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2.3.3</w:t>
      </w:r>
      <w:r>
        <w:rPr>
          <w:rStyle w:val="19"/>
          <w:rFonts w:hint="default"/>
          <w:color w:val="auto"/>
          <w:sz w:val="24"/>
          <w:szCs w:val="20"/>
          <w:highlight w:val="none"/>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357D60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94" w:name="bookmark962"/>
      <w:bookmarkStart w:id="295" w:name="_Toc14473"/>
      <w:bookmarkStart w:id="296" w:name="bookmark963"/>
      <w:bookmarkStart w:id="297" w:name="_Toc3862"/>
      <w:bookmarkStart w:id="298" w:name="_Toc256000023"/>
      <w:bookmarkStart w:id="299" w:name="bookmark961"/>
      <w:r>
        <w:rPr>
          <w:rStyle w:val="19"/>
          <w:rFonts w:hint="default" w:ascii="宋体" w:hAnsi="宋体" w:eastAsia="宋体"/>
          <w:color w:val="auto"/>
          <w:sz w:val="24"/>
          <w:szCs w:val="20"/>
          <w:highlight w:val="none"/>
          <w:lang w:eastAsia="zh-CN"/>
        </w:rPr>
        <w:t>2.4协助承包人办理证件和批件</w:t>
      </w:r>
      <w:bookmarkEnd w:id="294"/>
      <w:bookmarkEnd w:id="295"/>
      <w:bookmarkEnd w:id="296"/>
      <w:bookmarkEnd w:id="297"/>
      <w:bookmarkEnd w:id="298"/>
      <w:bookmarkEnd w:id="299"/>
    </w:p>
    <w:p w14:paraId="2694D770">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发包人应协助承包人办理法律规定的有关施工证件和批件。</w:t>
      </w:r>
    </w:p>
    <w:p w14:paraId="6BDEAC5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00" w:name="_Toc256000024"/>
      <w:bookmarkStart w:id="301" w:name="bookmark964"/>
      <w:bookmarkStart w:id="302" w:name="bookmark966"/>
      <w:bookmarkStart w:id="303" w:name="_Toc15085"/>
      <w:bookmarkStart w:id="304" w:name="bookmark965"/>
      <w:bookmarkStart w:id="305" w:name="_Toc27327"/>
      <w:r>
        <w:rPr>
          <w:rStyle w:val="19"/>
          <w:rFonts w:hint="default" w:ascii="宋体" w:hAnsi="宋体" w:eastAsia="宋体"/>
          <w:color w:val="auto"/>
          <w:sz w:val="24"/>
          <w:szCs w:val="20"/>
          <w:highlight w:val="none"/>
          <w:lang w:eastAsia="zh-CN"/>
        </w:rPr>
        <w:t>2.5组织设计交底</w:t>
      </w:r>
      <w:bookmarkEnd w:id="300"/>
      <w:bookmarkEnd w:id="301"/>
      <w:bookmarkEnd w:id="302"/>
      <w:bookmarkEnd w:id="303"/>
      <w:bookmarkEnd w:id="304"/>
      <w:bookmarkEnd w:id="305"/>
    </w:p>
    <w:p w14:paraId="21B3FE4C">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发包人应根据合同进度计划，组织设计单位向承包人进行设计交底。</w:t>
      </w:r>
    </w:p>
    <w:p w14:paraId="7B8190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06" w:name="bookmark969"/>
      <w:bookmarkStart w:id="307" w:name="bookmark967"/>
      <w:bookmarkStart w:id="308" w:name="bookmark968"/>
      <w:bookmarkStart w:id="309" w:name="_Toc256000025"/>
      <w:bookmarkStart w:id="310" w:name="_Toc11916"/>
      <w:r>
        <w:rPr>
          <w:rStyle w:val="19"/>
          <w:rFonts w:hint="default" w:ascii="宋体" w:hAnsi="宋体" w:eastAsia="宋体"/>
          <w:color w:val="auto"/>
          <w:sz w:val="24"/>
          <w:szCs w:val="20"/>
          <w:highlight w:val="none"/>
          <w:lang w:eastAsia="zh-CN"/>
        </w:rPr>
        <w:t>2.6支付合同价款</w:t>
      </w:r>
      <w:bookmarkEnd w:id="306"/>
      <w:bookmarkEnd w:id="307"/>
      <w:bookmarkEnd w:id="308"/>
      <w:bookmarkEnd w:id="309"/>
      <w:bookmarkEnd w:id="310"/>
    </w:p>
    <w:p w14:paraId="0E815719">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发包人应按合同约定向承包人及时支付合同价款。</w:t>
      </w:r>
    </w:p>
    <w:p w14:paraId="113DA5B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11" w:name="_Toc5624"/>
      <w:bookmarkStart w:id="312" w:name="bookmark972"/>
      <w:bookmarkStart w:id="313" w:name="bookmark971"/>
      <w:bookmarkStart w:id="314" w:name="bookmark970"/>
      <w:bookmarkStart w:id="315" w:name="_Toc256000026"/>
      <w:bookmarkStart w:id="316" w:name="_Toc14608"/>
      <w:r>
        <w:rPr>
          <w:rStyle w:val="19"/>
          <w:rFonts w:hint="default" w:ascii="宋体" w:hAnsi="宋体" w:eastAsia="宋体"/>
          <w:color w:val="auto"/>
          <w:sz w:val="24"/>
          <w:szCs w:val="20"/>
          <w:highlight w:val="none"/>
          <w:lang w:eastAsia="zh-CN"/>
        </w:rPr>
        <w:t>2.7组织竣工验收（组织法人验收）</w:t>
      </w:r>
      <w:bookmarkEnd w:id="311"/>
      <w:bookmarkEnd w:id="312"/>
      <w:bookmarkEnd w:id="313"/>
      <w:bookmarkEnd w:id="314"/>
      <w:bookmarkEnd w:id="315"/>
      <w:bookmarkEnd w:id="316"/>
    </w:p>
    <w:p w14:paraId="4E8A779B">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发包人应按合同约定及时组织法人验收。</w:t>
      </w:r>
    </w:p>
    <w:p w14:paraId="195E389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17" w:name="bookmark975"/>
      <w:bookmarkStart w:id="318" w:name="bookmark973"/>
      <w:bookmarkStart w:id="319" w:name="bookmark974"/>
      <w:bookmarkStart w:id="320" w:name="_Toc16585"/>
      <w:bookmarkStart w:id="321" w:name="_Toc256000027"/>
      <w:bookmarkStart w:id="322" w:name="_Toc26461"/>
      <w:r>
        <w:rPr>
          <w:rStyle w:val="19"/>
          <w:rFonts w:hint="default" w:ascii="宋体" w:hAnsi="宋体" w:eastAsia="宋体"/>
          <w:color w:val="auto"/>
          <w:sz w:val="24"/>
          <w:szCs w:val="20"/>
          <w:highlight w:val="none"/>
          <w:lang w:eastAsia="zh-CN"/>
        </w:rPr>
        <w:t>2.8其它义务</w:t>
      </w:r>
      <w:bookmarkEnd w:id="317"/>
      <w:bookmarkEnd w:id="318"/>
      <w:bookmarkEnd w:id="319"/>
      <w:bookmarkEnd w:id="320"/>
      <w:bookmarkEnd w:id="321"/>
      <w:bookmarkEnd w:id="322"/>
    </w:p>
    <w:p w14:paraId="44C65C59">
      <w:pPr>
        <w:pStyle w:val="32"/>
        <w:pageBreakBefore w:val="0"/>
        <w:widowControl w:val="0"/>
        <w:kinsoku/>
        <w:wordWrap/>
        <w:overflowPunct/>
        <w:topLinePunct w:val="0"/>
        <w:autoSpaceDE/>
        <w:autoSpaceDN/>
        <w:bidi w:val="0"/>
        <w:adjustRightInd/>
        <w:snapToGrid/>
        <w:spacing w:beforeLines="0" w:after="28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其它义务在专用合同条款中补充约定。</w:t>
      </w:r>
    </w:p>
    <w:p w14:paraId="611974C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323" w:name="_Toc17454"/>
      <w:bookmarkStart w:id="324" w:name="bookmark976"/>
      <w:bookmarkStart w:id="325" w:name="bookmark977"/>
      <w:bookmarkStart w:id="326" w:name="_Toc256000028"/>
      <w:bookmarkStart w:id="327" w:name="_Toc25929"/>
      <w:bookmarkStart w:id="328" w:name="bookmark978"/>
      <w:r>
        <w:rPr>
          <w:rStyle w:val="19"/>
          <w:rFonts w:hint="eastAsia"/>
          <w:color w:val="auto"/>
          <w:sz w:val="24"/>
          <w:szCs w:val="20"/>
          <w:highlight w:val="none"/>
          <w:lang w:eastAsia="zh-CN"/>
        </w:rPr>
        <w:t>3.</w:t>
      </w:r>
      <w:r>
        <w:rPr>
          <w:rStyle w:val="19"/>
          <w:rFonts w:hint="default" w:ascii="宋体" w:eastAsia="宋体"/>
          <w:color w:val="auto"/>
          <w:sz w:val="24"/>
          <w:szCs w:val="20"/>
          <w:highlight w:val="none"/>
          <w:lang w:eastAsia="zh-CN"/>
        </w:rPr>
        <w:t>监理人</w:t>
      </w:r>
      <w:bookmarkEnd w:id="323"/>
      <w:bookmarkEnd w:id="324"/>
      <w:bookmarkEnd w:id="325"/>
      <w:bookmarkEnd w:id="326"/>
      <w:bookmarkEnd w:id="327"/>
      <w:bookmarkEnd w:id="328"/>
    </w:p>
    <w:p w14:paraId="4D58B39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29" w:name="bookmark980"/>
      <w:bookmarkStart w:id="330" w:name="bookmark981"/>
      <w:bookmarkStart w:id="331" w:name="bookmark979"/>
      <w:bookmarkStart w:id="332" w:name="_Toc256000029"/>
      <w:bookmarkStart w:id="333" w:name="_Toc5442"/>
      <w:bookmarkStart w:id="334" w:name="_Toc28768"/>
      <w:r>
        <w:rPr>
          <w:rStyle w:val="19"/>
          <w:rFonts w:hint="default" w:ascii="宋体" w:hAnsi="宋体" w:eastAsia="宋体"/>
          <w:color w:val="auto"/>
          <w:sz w:val="24"/>
          <w:szCs w:val="20"/>
          <w:highlight w:val="none"/>
          <w:lang w:eastAsia="zh-CN"/>
        </w:rPr>
        <w:t>3.1监理人的职责和权利</w:t>
      </w:r>
      <w:bookmarkEnd w:id="329"/>
      <w:bookmarkEnd w:id="330"/>
      <w:bookmarkEnd w:id="331"/>
      <w:bookmarkEnd w:id="332"/>
      <w:bookmarkEnd w:id="333"/>
      <w:bookmarkEnd w:id="334"/>
    </w:p>
    <w:p w14:paraId="3004539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3.1.1</w:t>
      </w:r>
      <w:r>
        <w:rPr>
          <w:rStyle w:val="19"/>
          <w:rFonts w:hint="default"/>
          <w:color w:val="auto"/>
          <w:sz w:val="24"/>
          <w:szCs w:val="20"/>
          <w:highlight w:val="none"/>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条的约定增加相应的费用，并通知承包人。</w:t>
      </w:r>
    </w:p>
    <w:p w14:paraId="731CEA7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3.1.2</w:t>
      </w:r>
      <w:r>
        <w:rPr>
          <w:rStyle w:val="19"/>
          <w:rFonts w:hint="default"/>
          <w:color w:val="auto"/>
          <w:sz w:val="24"/>
          <w:szCs w:val="20"/>
          <w:highlight w:val="none"/>
        </w:rPr>
        <w:t>监理人发出的任何指示应视为已得到发包人的批准，但监理人无权免除或变更合同约定的发包人和承包人的权利、义务和责任。</w:t>
      </w:r>
    </w:p>
    <w:p w14:paraId="2C61205C">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3.1.3</w:t>
      </w:r>
      <w:r>
        <w:rPr>
          <w:rStyle w:val="19"/>
          <w:rFonts w:hint="default"/>
          <w:color w:val="auto"/>
          <w:sz w:val="24"/>
          <w:szCs w:val="20"/>
          <w:highlight w:val="none"/>
        </w:rPr>
        <w:t>合同约定应由承包人承担的义务和责任，不因监理人对承包人提交文件的审查或批准，对工程、材料和设备的检查和检验，以及为实施监理作出的指示等职务行为而减轻或解除。</w:t>
      </w:r>
    </w:p>
    <w:p w14:paraId="54FB065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35" w:name="_Toc20317"/>
      <w:bookmarkStart w:id="336" w:name="bookmark983"/>
      <w:bookmarkStart w:id="337" w:name="bookmark984"/>
      <w:bookmarkStart w:id="338" w:name="_Toc256000030"/>
      <w:bookmarkStart w:id="339" w:name="_Toc28424"/>
      <w:bookmarkStart w:id="340" w:name="bookmark982"/>
      <w:r>
        <w:rPr>
          <w:rStyle w:val="19"/>
          <w:rFonts w:hint="default" w:ascii="宋体" w:hAnsi="宋体" w:eastAsia="宋体"/>
          <w:color w:val="auto"/>
          <w:sz w:val="24"/>
          <w:szCs w:val="20"/>
          <w:highlight w:val="none"/>
          <w:lang w:eastAsia="zh-CN"/>
        </w:rPr>
        <w:t>3.2总监理工程师</w:t>
      </w:r>
      <w:bookmarkEnd w:id="335"/>
      <w:bookmarkEnd w:id="336"/>
      <w:bookmarkEnd w:id="337"/>
      <w:bookmarkEnd w:id="338"/>
      <w:bookmarkEnd w:id="339"/>
      <w:bookmarkEnd w:id="340"/>
    </w:p>
    <w:p w14:paraId="0C86E5C9">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发包人应在发出开工通知前将总监理工程师的任命通知承包人。总监理工程师更换时, 应在调离</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天前通知承包人。总监理工程师短期离开施工场地的，应委派代表代行其职 责，并通知承包人。</w:t>
      </w:r>
    </w:p>
    <w:p w14:paraId="20BDC90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41" w:name="_Toc13884"/>
      <w:bookmarkStart w:id="342" w:name="bookmark986"/>
      <w:bookmarkStart w:id="343" w:name="_Toc256000031"/>
      <w:bookmarkStart w:id="344" w:name="bookmark987"/>
      <w:bookmarkStart w:id="345" w:name="_Toc11573"/>
      <w:bookmarkStart w:id="346" w:name="bookmark985"/>
      <w:r>
        <w:rPr>
          <w:rStyle w:val="19"/>
          <w:rFonts w:hint="default" w:ascii="宋体" w:hAnsi="宋体" w:eastAsia="宋体"/>
          <w:color w:val="auto"/>
          <w:sz w:val="24"/>
          <w:szCs w:val="20"/>
          <w:highlight w:val="none"/>
          <w:lang w:eastAsia="zh-CN"/>
        </w:rPr>
        <w:t>3.3监理人员</w:t>
      </w:r>
      <w:bookmarkEnd w:id="341"/>
      <w:bookmarkEnd w:id="342"/>
      <w:bookmarkEnd w:id="343"/>
      <w:bookmarkEnd w:id="344"/>
      <w:bookmarkEnd w:id="345"/>
      <w:bookmarkEnd w:id="346"/>
    </w:p>
    <w:p w14:paraId="0DE417A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347" w:name="bookmark988"/>
      <w:bookmarkEnd w:id="347"/>
      <w:r>
        <w:rPr>
          <w:rStyle w:val="19"/>
          <w:rFonts w:hint="eastAsia" w:ascii="Times New Roman" w:hAnsi="Times New Roman" w:eastAsia="Times New Roman" w:cs="Times New Roman"/>
          <w:color w:val="auto"/>
          <w:sz w:val="24"/>
          <w:szCs w:val="24"/>
          <w:highlight w:val="none"/>
        </w:rPr>
        <w:t>3.3.1</w:t>
      </w:r>
      <w:r>
        <w:rPr>
          <w:rStyle w:val="19"/>
          <w:rFonts w:hint="default"/>
          <w:color w:val="auto"/>
          <w:sz w:val="24"/>
          <w:szCs w:val="20"/>
          <w:highlight w:val="none"/>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411C10E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3.3.2</w:t>
      </w:r>
      <w:r>
        <w:rPr>
          <w:rStyle w:val="19"/>
          <w:rFonts w:hint="default"/>
          <w:color w:val="auto"/>
          <w:sz w:val="24"/>
          <w:szCs w:val="20"/>
          <w:highlight w:val="none"/>
        </w:rPr>
        <w:t>监理人员对承包人的任何工作、工程或其采用的材料和工程设备未在约定的或合理的期限内提出否定意见的，视为已获批准，但不影响监理人在以后拒绝该项工作、工程、材料或工程设备的权利。</w:t>
      </w:r>
    </w:p>
    <w:p w14:paraId="193F45B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3.3.3</w:t>
      </w:r>
      <w:r>
        <w:rPr>
          <w:rStyle w:val="19"/>
          <w:rFonts w:hint="default"/>
          <w:color w:val="auto"/>
          <w:sz w:val="24"/>
          <w:szCs w:val="20"/>
          <w:highlight w:val="none"/>
        </w:rPr>
        <w:t>承包人对总监理工程师授权的监理人员发出的指示有疑问的，可向总监理工程师提出书面异议，总监理工程师应在</w:t>
      </w:r>
      <w:r>
        <w:rPr>
          <w:rStyle w:val="19"/>
          <w:rFonts w:hint="eastAsia" w:ascii="Times New Roman" w:hAnsi="Times New Roman" w:eastAsia="Times New Roman" w:cs="Times New Roman"/>
          <w:color w:val="auto"/>
          <w:sz w:val="24"/>
          <w:szCs w:val="24"/>
          <w:highlight w:val="none"/>
        </w:rPr>
        <w:t>48</w:t>
      </w:r>
      <w:r>
        <w:rPr>
          <w:rStyle w:val="19"/>
          <w:rFonts w:hint="default"/>
          <w:color w:val="auto"/>
          <w:sz w:val="24"/>
          <w:szCs w:val="20"/>
          <w:highlight w:val="none"/>
        </w:rPr>
        <w:t>小时内对该指示予以确认、更改或撤销。</w:t>
      </w:r>
    </w:p>
    <w:p w14:paraId="4067EE24">
      <w:pPr>
        <w:pStyle w:val="32"/>
        <w:pageBreakBefore w:val="0"/>
        <w:widowControl w:val="0"/>
        <w:kinsoku/>
        <w:wordWrap/>
        <w:overflowPunct/>
        <w:topLinePunct w:val="0"/>
        <w:autoSpaceDE/>
        <w:autoSpaceDN/>
        <w:bidi w:val="0"/>
        <w:adjustRightInd/>
        <w:snapToGrid/>
        <w:spacing w:beforeLines="0" w:after="240" w:afterLines="0" w:line="440" w:lineRule="exact"/>
        <w:ind w:firstLine="420"/>
        <w:jc w:val="both"/>
        <w:textAlignment w:val="auto"/>
        <w:rPr>
          <w:rStyle w:val="19"/>
          <w:rFonts w:hint="default"/>
          <w:color w:val="auto"/>
          <w:sz w:val="24"/>
          <w:szCs w:val="20"/>
          <w:highlight w:val="none"/>
        </w:rPr>
      </w:pPr>
      <w:bookmarkStart w:id="348" w:name="bookmark989"/>
      <w:bookmarkEnd w:id="348"/>
      <w:r>
        <w:rPr>
          <w:rStyle w:val="19"/>
          <w:rFonts w:hint="eastAsia" w:ascii="Times New Roman" w:hAnsi="Times New Roman" w:eastAsia="Times New Roman" w:cs="Times New Roman"/>
          <w:color w:val="auto"/>
          <w:sz w:val="24"/>
          <w:szCs w:val="24"/>
          <w:highlight w:val="none"/>
        </w:rPr>
        <w:t>3.3.4</w:t>
      </w:r>
      <w:r>
        <w:rPr>
          <w:rStyle w:val="19"/>
          <w:rFonts w:hint="default"/>
          <w:color w:val="auto"/>
          <w:sz w:val="24"/>
          <w:szCs w:val="20"/>
          <w:highlight w:val="none"/>
        </w:rPr>
        <w:t>除专用合同条款另有约定外，总监理工程师不应将第3. 5款约定应由总监理工程师作出确定的权力授权或委托给其他监理人员。</w:t>
      </w:r>
    </w:p>
    <w:p w14:paraId="731B4C9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49" w:name="_Toc29343"/>
      <w:bookmarkStart w:id="350" w:name="_Toc28235"/>
      <w:bookmarkStart w:id="351" w:name="bookmark990"/>
      <w:bookmarkStart w:id="352" w:name="bookmark991"/>
      <w:bookmarkStart w:id="353" w:name="bookmark992"/>
      <w:bookmarkStart w:id="354" w:name="_Toc256000032"/>
      <w:r>
        <w:rPr>
          <w:rStyle w:val="19"/>
          <w:rFonts w:hint="default" w:ascii="宋体" w:hAnsi="宋体" w:eastAsia="宋体"/>
          <w:color w:val="auto"/>
          <w:sz w:val="24"/>
          <w:szCs w:val="20"/>
          <w:highlight w:val="none"/>
          <w:lang w:eastAsia="zh-CN"/>
        </w:rPr>
        <w:t>3.4监理人的指示</w:t>
      </w:r>
      <w:bookmarkEnd w:id="349"/>
      <w:bookmarkEnd w:id="350"/>
      <w:bookmarkEnd w:id="351"/>
      <w:bookmarkEnd w:id="352"/>
      <w:bookmarkEnd w:id="353"/>
      <w:bookmarkEnd w:id="354"/>
    </w:p>
    <w:p w14:paraId="410C14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监理人应按第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款的约定向承包人发出指示，监理人的指示应盖有监理人授权的施工场地机构章，并由总监理工程师或总监理工程师按第</w:t>
      </w:r>
      <w:r>
        <w:rPr>
          <w:rStyle w:val="19"/>
          <w:rFonts w:hint="eastAsia" w:ascii="Times New Roman" w:hAnsi="Times New Roman" w:eastAsia="Times New Roman" w:cs="Times New Roman"/>
          <w:color w:val="auto"/>
          <w:sz w:val="24"/>
          <w:szCs w:val="24"/>
          <w:highlight w:val="none"/>
          <w:lang w:val="en-US" w:bidi="en-US"/>
        </w:rPr>
        <w:t xml:space="preserve">3. 3.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项约定授权的监理人员签字</w:t>
      </w:r>
      <w:r>
        <w:rPr>
          <w:rStyle w:val="19"/>
          <w:rFonts w:hint="default"/>
          <w:color w:val="auto"/>
          <w:sz w:val="24"/>
          <w:szCs w:val="20"/>
          <w:highlight w:val="none"/>
          <w:lang w:val="en-US" w:bidi="en-US"/>
        </w:rPr>
        <w:t>。</w:t>
      </w:r>
    </w:p>
    <w:p w14:paraId="26B5223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3.4.2</w:t>
      </w:r>
      <w:r>
        <w:rPr>
          <w:rStyle w:val="19"/>
          <w:rFonts w:hint="default"/>
          <w:color w:val="auto"/>
          <w:sz w:val="24"/>
          <w:szCs w:val="20"/>
          <w:highlight w:val="none"/>
        </w:rPr>
        <w:t>承包人收到监理人按第</w:t>
      </w:r>
      <w:r>
        <w:rPr>
          <w:rStyle w:val="19"/>
          <w:rFonts w:hint="eastAsia" w:ascii="Times New Roman" w:hAnsi="Times New Roman" w:eastAsia="Times New Roman" w:cs="Times New Roman"/>
          <w:color w:val="auto"/>
          <w:sz w:val="24"/>
          <w:szCs w:val="24"/>
          <w:highlight w:val="none"/>
          <w:lang w:val="en-US" w:bidi="en-US"/>
        </w:rPr>
        <w:t>3. 4.1</w:t>
      </w:r>
      <w:r>
        <w:rPr>
          <w:rStyle w:val="19"/>
          <w:rFonts w:hint="default"/>
          <w:color w:val="auto"/>
          <w:sz w:val="24"/>
          <w:szCs w:val="20"/>
          <w:highlight w:val="none"/>
        </w:rPr>
        <w:t>项作出的指示后应遵照执行。指示构成变更的，应按第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条处理。</w:t>
      </w:r>
    </w:p>
    <w:p w14:paraId="36E11E2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3.4.3</w:t>
      </w:r>
      <w:r>
        <w:rPr>
          <w:rStyle w:val="19"/>
          <w:rFonts w:hint="default"/>
          <w:color w:val="auto"/>
          <w:sz w:val="24"/>
          <w:szCs w:val="20"/>
          <w:highlight w:val="none"/>
        </w:rPr>
        <w:t>在紧急情况下，总监理工程师或被授权的监理人员可以当场签发临时书面指示，承包人应遵照执行。承包人应在收到上述临时书面指示后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小时内，向监理人发出书 面确认函。监理人在收到书面确认函后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小时内未予答复的，该书面确认函应被视为监理人的正式指示。</w:t>
      </w:r>
    </w:p>
    <w:p w14:paraId="1DD7020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3.4.4</w:t>
      </w:r>
      <w:r>
        <w:rPr>
          <w:rStyle w:val="19"/>
          <w:rFonts w:hint="default"/>
          <w:color w:val="auto"/>
          <w:sz w:val="24"/>
          <w:szCs w:val="20"/>
          <w:highlight w:val="none"/>
        </w:rPr>
        <w:t>除合同另有约定外，承包人只从总监理工程师或按第</w:t>
      </w:r>
      <w:r>
        <w:rPr>
          <w:rStyle w:val="19"/>
          <w:rFonts w:hint="eastAsia" w:ascii="Times New Roman" w:hAnsi="Times New Roman" w:eastAsia="Times New Roman" w:cs="Times New Roman"/>
          <w:color w:val="auto"/>
          <w:sz w:val="24"/>
          <w:szCs w:val="24"/>
          <w:highlight w:val="none"/>
          <w:lang w:val="en-US" w:bidi="en-US"/>
        </w:rPr>
        <w:t xml:space="preserve">3. 3.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项被授权的监理人员处取得指示。</w:t>
      </w:r>
    </w:p>
    <w:p w14:paraId="620AFF95">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3.4.5</w:t>
      </w:r>
      <w:r>
        <w:rPr>
          <w:rStyle w:val="19"/>
          <w:rFonts w:hint="default"/>
          <w:color w:val="auto"/>
          <w:sz w:val="24"/>
          <w:szCs w:val="20"/>
          <w:highlight w:val="none"/>
        </w:rPr>
        <w:t>由于监理人未能按合同约定发出指示、指示延误或指示错误而导致承包人费用增加和（或）工期延误的，由发包人承担赔偿责任。</w:t>
      </w:r>
    </w:p>
    <w:p w14:paraId="5317035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55" w:name="bookmark995"/>
      <w:bookmarkStart w:id="356" w:name="bookmark993"/>
      <w:bookmarkStart w:id="357" w:name="_Toc15164"/>
      <w:bookmarkStart w:id="358" w:name="_Toc256000033"/>
      <w:bookmarkStart w:id="359" w:name="bookmark994"/>
      <w:bookmarkStart w:id="360" w:name="_Toc22411"/>
      <w:r>
        <w:rPr>
          <w:rStyle w:val="19"/>
          <w:rFonts w:hint="default" w:ascii="宋体" w:hAnsi="宋体" w:eastAsia="宋体"/>
          <w:color w:val="auto"/>
          <w:sz w:val="24"/>
          <w:szCs w:val="20"/>
          <w:highlight w:val="none"/>
          <w:lang w:eastAsia="zh-CN"/>
        </w:rPr>
        <w:t>3.5商定或确定</w:t>
      </w:r>
      <w:bookmarkEnd w:id="355"/>
      <w:bookmarkEnd w:id="356"/>
      <w:bookmarkEnd w:id="357"/>
      <w:bookmarkEnd w:id="358"/>
      <w:bookmarkEnd w:id="359"/>
      <w:bookmarkEnd w:id="360"/>
    </w:p>
    <w:p w14:paraId="754E3EE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3.5.1</w:t>
      </w:r>
      <w:r>
        <w:rPr>
          <w:rStyle w:val="19"/>
          <w:rFonts w:hint="default"/>
          <w:color w:val="auto"/>
          <w:sz w:val="24"/>
          <w:szCs w:val="20"/>
          <w:highlight w:val="none"/>
        </w:rPr>
        <w:t>合同约定总监理工程师应按照本款对任何事项进行商定或确定时，总监理工程师应与合同当事人协商，尽量达成一致。不能达成一致的，总监理工程师应认真研究后审慎确定。</w:t>
      </w:r>
    </w:p>
    <w:p w14:paraId="19A281B1">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3.5.2</w:t>
      </w:r>
      <w:r>
        <w:rPr>
          <w:rStyle w:val="19"/>
          <w:rFonts w:hint="default"/>
          <w:color w:val="auto"/>
          <w:sz w:val="24"/>
          <w:szCs w:val="20"/>
          <w:highlight w:val="none"/>
        </w:rPr>
        <w:t>总监理工程师应将商定或确定的事项通知合同当事人，并附详细依据。对总监理工程师的确定有异议的，构成争议，按照第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条的约定处理。在争议解决前，双方应暂按总监理工程师的确定执行，按照第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条的约定对总监理工程师的确定作出修改的，按修 改后的结果执行</w:t>
      </w:r>
      <w:r>
        <w:rPr>
          <w:rStyle w:val="19"/>
          <w:rFonts w:hint="default"/>
          <w:color w:val="auto"/>
          <w:sz w:val="24"/>
          <w:szCs w:val="20"/>
          <w:highlight w:val="none"/>
          <w:lang w:val="en-US" w:bidi="en-US"/>
        </w:rPr>
        <w:t>。</w:t>
      </w:r>
    </w:p>
    <w:p w14:paraId="59F2035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361" w:name="_Toc256000034"/>
      <w:bookmarkStart w:id="362" w:name="_Toc30773"/>
      <w:bookmarkStart w:id="363" w:name="_Toc13765"/>
      <w:bookmarkStart w:id="364" w:name="bookmark996"/>
      <w:bookmarkStart w:id="365" w:name="bookmark998"/>
      <w:bookmarkStart w:id="366" w:name="bookmark997"/>
      <w:r>
        <w:rPr>
          <w:rStyle w:val="19"/>
          <w:rFonts w:hint="eastAsia"/>
          <w:color w:val="auto"/>
          <w:sz w:val="24"/>
          <w:szCs w:val="20"/>
          <w:highlight w:val="none"/>
          <w:lang w:eastAsia="zh-CN"/>
        </w:rPr>
        <w:t>4.</w:t>
      </w:r>
      <w:r>
        <w:rPr>
          <w:rStyle w:val="19"/>
          <w:rFonts w:hint="default" w:ascii="宋体" w:eastAsia="宋体"/>
          <w:color w:val="auto"/>
          <w:sz w:val="24"/>
          <w:szCs w:val="20"/>
          <w:highlight w:val="none"/>
          <w:lang w:eastAsia="zh-CN"/>
        </w:rPr>
        <w:t>承包人</w:t>
      </w:r>
      <w:bookmarkEnd w:id="361"/>
      <w:bookmarkEnd w:id="362"/>
      <w:bookmarkEnd w:id="363"/>
      <w:bookmarkEnd w:id="364"/>
      <w:bookmarkEnd w:id="365"/>
      <w:bookmarkEnd w:id="366"/>
    </w:p>
    <w:p w14:paraId="426036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67" w:name="_Toc3815"/>
      <w:bookmarkStart w:id="368" w:name="_Toc11324"/>
      <w:bookmarkStart w:id="369" w:name="bookmark1001"/>
      <w:bookmarkStart w:id="370" w:name="_Toc256000035"/>
      <w:bookmarkStart w:id="371" w:name="bookmark999"/>
      <w:bookmarkStart w:id="372" w:name="bookmark1000"/>
      <w:r>
        <w:rPr>
          <w:rStyle w:val="19"/>
          <w:rFonts w:hint="default" w:ascii="宋体" w:hAnsi="宋体" w:eastAsia="宋体"/>
          <w:color w:val="auto"/>
          <w:sz w:val="24"/>
          <w:szCs w:val="20"/>
          <w:highlight w:val="none"/>
          <w:lang w:eastAsia="zh-CN"/>
        </w:rPr>
        <w:t>4.1承包人的一般义务</w:t>
      </w:r>
      <w:bookmarkEnd w:id="367"/>
      <w:bookmarkEnd w:id="368"/>
      <w:bookmarkEnd w:id="369"/>
      <w:bookmarkEnd w:id="370"/>
      <w:bookmarkEnd w:id="371"/>
      <w:bookmarkEnd w:id="372"/>
    </w:p>
    <w:p w14:paraId="007267D1">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4.1.1</w:t>
      </w:r>
      <w:r>
        <w:rPr>
          <w:rStyle w:val="19"/>
          <w:rFonts w:hint="default" w:hAnsi="Times New Roman" w:cs="Times New Roman"/>
          <w:color w:val="auto"/>
          <w:sz w:val="24"/>
          <w:szCs w:val="24"/>
          <w:highlight w:val="none"/>
        </w:rPr>
        <w:t>遵守法律</w:t>
      </w:r>
    </w:p>
    <w:p w14:paraId="4DC3F81F">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承包人在履行合同过程中应遵守法律，并保证发包人免于承担因承包人违反法律而引起的任何责任。</w:t>
      </w:r>
    </w:p>
    <w:p w14:paraId="6DCA0FC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373" w:name="bookmark1002"/>
      <w:bookmarkEnd w:id="373"/>
      <w:r>
        <w:rPr>
          <w:rStyle w:val="19"/>
          <w:rFonts w:hint="eastAsia" w:ascii="Times New Roman" w:hAnsi="Times New Roman" w:eastAsia="Times New Roman" w:cs="Times New Roman"/>
          <w:color w:val="auto"/>
          <w:sz w:val="24"/>
          <w:szCs w:val="24"/>
          <w:highlight w:val="none"/>
          <w:lang w:val="en-US"/>
        </w:rPr>
        <w:t>4.1.2</w:t>
      </w:r>
      <w:r>
        <w:rPr>
          <w:rStyle w:val="19"/>
          <w:rFonts w:hint="default" w:hAnsi="Times New Roman" w:cs="Times New Roman"/>
          <w:color w:val="auto"/>
          <w:sz w:val="24"/>
          <w:szCs w:val="24"/>
          <w:highlight w:val="none"/>
        </w:rPr>
        <w:t>依法纳税</w:t>
      </w:r>
    </w:p>
    <w:p w14:paraId="7F15DC9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承包人应按有关法律规定纳税，应缴纳的税金包括在合同价格内。</w:t>
      </w:r>
    </w:p>
    <w:p w14:paraId="664F741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4.1.3</w:t>
      </w:r>
      <w:r>
        <w:rPr>
          <w:rStyle w:val="19"/>
          <w:rFonts w:hint="default" w:hAnsi="Times New Roman" w:cs="Times New Roman"/>
          <w:color w:val="auto"/>
          <w:sz w:val="24"/>
          <w:szCs w:val="24"/>
          <w:highlight w:val="none"/>
        </w:rPr>
        <w:t>完成各项承包工作</w:t>
      </w:r>
    </w:p>
    <w:p w14:paraId="04EDFC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承包人应按合同约定以及监理人根据第</w:t>
      </w:r>
      <w:r>
        <w:rPr>
          <w:rStyle w:val="19"/>
          <w:rFonts w:hint="eastAsia" w:ascii="Times New Roman" w:hAnsi="Times New Roman" w:eastAsia="Times New Roman" w:cs="Times New Roman"/>
          <w:color w:val="auto"/>
          <w:sz w:val="24"/>
          <w:szCs w:val="24"/>
          <w:highlight w:val="none"/>
          <w:lang w:val="en-US" w:bidi="en-US"/>
        </w:rPr>
        <w:t>3.4</w:t>
      </w:r>
      <w:r>
        <w:rPr>
          <w:rStyle w:val="19"/>
          <w:rFonts w:hint="default" w:hAnsi="Times New Roman" w:cs="Times New Roman"/>
          <w:color w:val="auto"/>
          <w:sz w:val="24"/>
          <w:szCs w:val="24"/>
          <w:highlight w:val="none"/>
        </w:rPr>
        <w:t>款作出的指示，实施、完成全部工程，并修补工程中的任何缺陷。除第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款、第</w:t>
      </w:r>
      <w:r>
        <w:rPr>
          <w:rStyle w:val="19"/>
          <w:rFonts w:hint="eastAsia" w:ascii="Times New Roman" w:hAnsi="Times New Roman" w:eastAsia="Times New Roman" w:cs="Times New Roman"/>
          <w:color w:val="auto"/>
          <w:sz w:val="24"/>
          <w:szCs w:val="24"/>
          <w:highlight w:val="none"/>
          <w:lang w:val="en-US" w:bidi="en-US"/>
        </w:rPr>
        <w:t xml:space="preserve">6.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款另</w:t>
      </w:r>
      <w:r>
        <w:rPr>
          <w:rStyle w:val="19"/>
          <w:rFonts w:hint="default"/>
          <w:color w:val="auto"/>
          <w:sz w:val="24"/>
          <w:szCs w:val="20"/>
          <w:highlight w:val="none"/>
        </w:rPr>
        <w:t>有约定外，承包人应提供为完成合同工作所需的劳务、材料、施工设备、工程设备和其它物品，并按合同约定负责临时设施的设计、建造、运行、维护、管理和拆除。</w:t>
      </w:r>
    </w:p>
    <w:p w14:paraId="65AA418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4.1.4</w:t>
      </w:r>
      <w:r>
        <w:rPr>
          <w:rStyle w:val="19"/>
          <w:rFonts w:hint="default" w:hAnsi="Times New Roman" w:cs="Times New Roman"/>
          <w:color w:val="auto"/>
          <w:sz w:val="24"/>
          <w:szCs w:val="24"/>
          <w:highlight w:val="none"/>
        </w:rPr>
        <w:t>对施工作业和施工方法的完备性负责</w:t>
      </w:r>
    </w:p>
    <w:p w14:paraId="43FABEE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承包人应按合同约定的工作内容和施工进度要求，编制施工组织设计和施工措施计划，并对所有施工作业和施工方法的完备性和安全可靠性负责。</w:t>
      </w:r>
    </w:p>
    <w:p w14:paraId="118EFF1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4.1.5</w:t>
      </w:r>
      <w:r>
        <w:rPr>
          <w:rStyle w:val="19"/>
          <w:rFonts w:hint="default" w:hAnsi="Times New Roman" w:cs="Times New Roman"/>
          <w:color w:val="auto"/>
          <w:sz w:val="24"/>
          <w:szCs w:val="24"/>
          <w:highlight w:val="none"/>
        </w:rPr>
        <w:t>保证工程施工和人员的安全</w:t>
      </w:r>
    </w:p>
    <w:p w14:paraId="03E3757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承包人应按第</w:t>
      </w:r>
      <w:r>
        <w:rPr>
          <w:rStyle w:val="19"/>
          <w:rFonts w:hint="eastAsia" w:ascii="Times New Roman" w:hAnsi="Times New Roman" w:eastAsia="Times New Roman" w:cs="Times New Roman"/>
          <w:color w:val="auto"/>
          <w:sz w:val="24"/>
          <w:szCs w:val="24"/>
          <w:highlight w:val="none"/>
          <w:lang w:val="en-US" w:bidi="en-US"/>
        </w:rPr>
        <w:t xml:space="preserve">9.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款约定采取施工安全措施，确保工程及其人员、材料、设备和设施的安全，防止因工程施工造成的人身伤害和财产损失。</w:t>
      </w:r>
    </w:p>
    <w:p w14:paraId="7AD5573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374" w:name="bookmark1003"/>
      <w:bookmarkEnd w:id="374"/>
      <w:r>
        <w:rPr>
          <w:rStyle w:val="19"/>
          <w:rFonts w:hint="eastAsia" w:ascii="Times New Roman" w:hAnsi="Times New Roman" w:eastAsia="Times New Roman" w:cs="Times New Roman"/>
          <w:color w:val="auto"/>
          <w:sz w:val="24"/>
          <w:szCs w:val="24"/>
          <w:highlight w:val="none"/>
          <w:lang w:val="en-US"/>
        </w:rPr>
        <w:t>4.1.6</w:t>
      </w:r>
      <w:r>
        <w:rPr>
          <w:rStyle w:val="19"/>
          <w:rFonts w:hint="default" w:hAnsi="Times New Roman" w:cs="Times New Roman"/>
          <w:color w:val="auto"/>
          <w:sz w:val="24"/>
          <w:szCs w:val="24"/>
          <w:highlight w:val="none"/>
        </w:rPr>
        <w:t>负责施工场地及其周边环境与生态的保护工作</w:t>
      </w:r>
    </w:p>
    <w:p w14:paraId="60DDEE5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承包人应按照第</w:t>
      </w:r>
      <w:r>
        <w:rPr>
          <w:rStyle w:val="19"/>
          <w:rFonts w:hint="eastAsia" w:ascii="Times New Roman" w:hAnsi="Times New Roman" w:eastAsia="Times New Roman" w:cs="Times New Roman"/>
          <w:color w:val="auto"/>
          <w:sz w:val="24"/>
          <w:szCs w:val="24"/>
          <w:highlight w:val="none"/>
          <w:lang w:val="en-US" w:bidi="en-US"/>
        </w:rPr>
        <w:t>9.4</w:t>
      </w:r>
      <w:r>
        <w:rPr>
          <w:rStyle w:val="19"/>
          <w:rFonts w:hint="default" w:hAnsi="Times New Roman" w:cs="Times New Roman"/>
          <w:color w:val="auto"/>
          <w:sz w:val="24"/>
          <w:szCs w:val="24"/>
          <w:highlight w:val="none"/>
        </w:rPr>
        <w:t>款约定负责施工场地及其周边环境与生态的保护工作。</w:t>
      </w:r>
    </w:p>
    <w:p w14:paraId="1D5C031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 xml:space="preserve">4. 1. </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避免施工对公众与他人的利益造成损害</w:t>
      </w:r>
    </w:p>
    <w:p w14:paraId="096EA8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61F82F0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4. 1.8</w:t>
      </w:r>
      <w:r>
        <w:rPr>
          <w:rStyle w:val="19"/>
          <w:rFonts w:hint="default" w:hAnsi="Times New Roman" w:cs="Times New Roman"/>
          <w:color w:val="auto"/>
          <w:sz w:val="24"/>
          <w:szCs w:val="24"/>
          <w:highlight w:val="none"/>
        </w:rPr>
        <w:t>为他人提供方便</w:t>
      </w:r>
    </w:p>
    <w:p w14:paraId="005E830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承包人应按监理人的指示为他人在施工场地或附近实施与工程有关的其他各项工作提供可能的条件。除合同另有约定外，提供有关条件的内容和可能发生的费用，由监理人按 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hAnsi="Times New Roman" w:cs="Times New Roman"/>
          <w:color w:val="auto"/>
          <w:sz w:val="24"/>
          <w:szCs w:val="24"/>
          <w:highlight w:val="none"/>
        </w:rPr>
        <w:t>款商定或确定。</w:t>
      </w:r>
    </w:p>
    <w:p w14:paraId="0F08C09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4.1.9</w:t>
      </w:r>
      <w:r>
        <w:rPr>
          <w:rStyle w:val="19"/>
          <w:rFonts w:hint="default" w:hAnsi="Times New Roman" w:cs="Times New Roman"/>
          <w:color w:val="auto"/>
          <w:sz w:val="24"/>
          <w:szCs w:val="24"/>
          <w:highlight w:val="none"/>
        </w:rPr>
        <w:t>工程的维护和照管</w:t>
      </w:r>
    </w:p>
    <w:p w14:paraId="67E5896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16E928F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rPr>
        <w:t>4.1.10</w:t>
      </w:r>
      <w:r>
        <w:rPr>
          <w:rStyle w:val="19"/>
          <w:rFonts w:hint="default" w:hAnsi="Times New Roman" w:cs="Times New Roman"/>
          <w:color w:val="auto"/>
          <w:sz w:val="24"/>
          <w:szCs w:val="24"/>
          <w:highlight w:val="none"/>
        </w:rPr>
        <w:t>其它义务</w:t>
      </w:r>
    </w:p>
    <w:p w14:paraId="044AE72E">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其它义务在专用合同条款中补充约定。</w:t>
      </w:r>
    </w:p>
    <w:p w14:paraId="0601BF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75" w:name="_Toc30450"/>
      <w:bookmarkStart w:id="376" w:name="bookmark1006"/>
      <w:bookmarkStart w:id="377" w:name="bookmark1004"/>
      <w:bookmarkStart w:id="378" w:name="_Toc256000036"/>
      <w:bookmarkStart w:id="379" w:name="bookmark1005"/>
      <w:bookmarkStart w:id="380" w:name="_Toc11535"/>
      <w:r>
        <w:rPr>
          <w:rStyle w:val="19"/>
          <w:rFonts w:hint="default" w:ascii="宋体" w:hAnsi="宋体" w:eastAsia="宋体"/>
          <w:color w:val="auto"/>
          <w:sz w:val="24"/>
          <w:szCs w:val="20"/>
          <w:highlight w:val="none"/>
          <w:lang w:eastAsia="zh-CN"/>
        </w:rPr>
        <w:t>4.2履约担保</w:t>
      </w:r>
      <w:bookmarkEnd w:id="375"/>
      <w:bookmarkEnd w:id="376"/>
      <w:bookmarkEnd w:id="377"/>
      <w:bookmarkEnd w:id="378"/>
      <w:bookmarkEnd w:id="379"/>
      <w:bookmarkEnd w:id="380"/>
    </w:p>
    <w:p w14:paraId="60B19E23">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承包人应保证其履约担保在发包人颁发合同工程完工证书前一直有效。发包人应在合同工程完工证书颁发后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天内将履约担保退还给承包人。</w:t>
      </w:r>
    </w:p>
    <w:p w14:paraId="6301E35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81" w:name="bookmark1008"/>
      <w:bookmarkStart w:id="382" w:name="bookmark1009"/>
      <w:bookmarkStart w:id="383" w:name="bookmark1007"/>
      <w:bookmarkStart w:id="384" w:name="_Toc256000037"/>
      <w:bookmarkStart w:id="385" w:name="_Toc14304"/>
      <w:bookmarkStart w:id="386" w:name="_Toc31393"/>
      <w:r>
        <w:rPr>
          <w:rStyle w:val="19"/>
          <w:rFonts w:hint="default" w:ascii="宋体" w:hAnsi="宋体" w:eastAsia="宋体"/>
          <w:color w:val="auto"/>
          <w:sz w:val="24"/>
          <w:szCs w:val="20"/>
          <w:highlight w:val="none"/>
          <w:lang w:eastAsia="zh-CN"/>
        </w:rPr>
        <w:t>4.3分包</w:t>
      </w:r>
      <w:bookmarkEnd w:id="381"/>
      <w:bookmarkEnd w:id="382"/>
      <w:bookmarkEnd w:id="383"/>
      <w:bookmarkEnd w:id="384"/>
      <w:bookmarkEnd w:id="385"/>
      <w:bookmarkEnd w:id="386"/>
    </w:p>
    <w:p w14:paraId="7563BEA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4.3.1</w:t>
      </w:r>
      <w:r>
        <w:rPr>
          <w:rStyle w:val="19"/>
          <w:rFonts w:hint="default"/>
          <w:color w:val="auto"/>
          <w:sz w:val="24"/>
          <w:szCs w:val="20"/>
          <w:highlight w:val="none"/>
        </w:rPr>
        <w:t>承包人不得将其承包的全部工程转包给第三人，或将其承包的全部工程肢解后以分包的名义转包给第三人。</w:t>
      </w:r>
    </w:p>
    <w:p w14:paraId="2063C31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4.3.2</w:t>
      </w:r>
      <w:r>
        <w:rPr>
          <w:rStyle w:val="19"/>
          <w:rFonts w:hint="default"/>
          <w:color w:val="auto"/>
          <w:sz w:val="24"/>
          <w:szCs w:val="20"/>
          <w:highlight w:val="none"/>
        </w:rPr>
        <w:t>承包人不得将工程主体、关键性工作分包给第三人。除专用合同条款另有约定外，未经发包人同意，承包人不得将工程的其他部分或工作分包给第三人。</w:t>
      </w:r>
    </w:p>
    <w:p w14:paraId="30434FE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分包人的资格能力应与其分包工程的标准和规模相适应。</w:t>
      </w:r>
    </w:p>
    <w:p w14:paraId="7DD2506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4.3.4</w:t>
      </w:r>
      <w:r>
        <w:rPr>
          <w:rStyle w:val="19"/>
          <w:rFonts w:hint="default"/>
          <w:color w:val="auto"/>
          <w:sz w:val="24"/>
          <w:szCs w:val="20"/>
          <w:highlight w:val="none"/>
        </w:rPr>
        <w:t>按投标函附录约定分包工程的，承包人应向发包人和监理人提交分包合同 副本。</w:t>
      </w:r>
    </w:p>
    <w:p w14:paraId="1CE4264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4.3.5</w:t>
      </w:r>
      <w:r>
        <w:rPr>
          <w:rStyle w:val="19"/>
          <w:rFonts w:hint="default"/>
          <w:color w:val="auto"/>
          <w:sz w:val="24"/>
          <w:szCs w:val="20"/>
          <w:highlight w:val="none"/>
        </w:rPr>
        <w:t>承包人应与分包人就分包工程向发包人承担连带责任。</w:t>
      </w:r>
    </w:p>
    <w:p w14:paraId="2D8A353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4.3.6</w:t>
      </w:r>
      <w:r>
        <w:rPr>
          <w:rStyle w:val="19"/>
          <w:rFonts w:hint="default"/>
          <w:color w:val="auto"/>
          <w:sz w:val="24"/>
          <w:szCs w:val="20"/>
          <w:highlight w:val="none"/>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77014F9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4.3.7</w:t>
      </w:r>
      <w:r>
        <w:rPr>
          <w:rStyle w:val="19"/>
          <w:rFonts w:hint="default"/>
          <w:color w:val="auto"/>
          <w:sz w:val="24"/>
          <w:szCs w:val="20"/>
          <w:highlight w:val="none"/>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27BDB1F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4.3.8</w:t>
      </w:r>
      <w:r>
        <w:rPr>
          <w:rStyle w:val="19"/>
          <w:rFonts w:hint="default"/>
          <w:color w:val="auto"/>
          <w:sz w:val="24"/>
          <w:szCs w:val="20"/>
          <w:highlight w:val="none"/>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1BA53FD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4.3.9</w:t>
      </w:r>
      <w:r>
        <w:rPr>
          <w:rStyle w:val="19"/>
          <w:rFonts w:hint="default"/>
          <w:color w:val="auto"/>
          <w:sz w:val="24"/>
          <w:szCs w:val="20"/>
          <w:highlight w:val="none"/>
        </w:rPr>
        <w:t>除第</w:t>
      </w:r>
      <w:r>
        <w:rPr>
          <w:rStyle w:val="19"/>
          <w:rFonts w:hint="eastAsia" w:ascii="Times New Roman" w:hAnsi="Times New Roman" w:eastAsia="Times New Roman" w:cs="Times New Roman"/>
          <w:color w:val="auto"/>
          <w:sz w:val="24"/>
          <w:szCs w:val="24"/>
          <w:highlight w:val="none"/>
          <w:lang w:val="en-US" w:bidi="en-US"/>
        </w:rPr>
        <w:t xml:space="preserve">4. 3. </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项规定的指定分包外，承包人对其分包项目的实施以及分包人的行为向发包人负全部责任。承包人应对分包项目的工程进度、质量、安全、计量和验收等实施监督和管理。</w:t>
      </w:r>
    </w:p>
    <w:p w14:paraId="7E984CBE">
      <w:pPr>
        <w:pStyle w:val="32"/>
        <w:pageBreakBefore w:val="0"/>
        <w:widowControl w:val="0"/>
        <w:tabs>
          <w:tab w:val="left" w:pos="736"/>
        </w:tabs>
        <w:kinsoku/>
        <w:wordWrap/>
        <w:overflowPunct/>
        <w:topLinePunct w:val="0"/>
        <w:autoSpaceDE/>
        <w:autoSpaceDN/>
        <w:bidi w:val="0"/>
        <w:adjustRightInd/>
        <w:snapToGrid/>
        <w:spacing w:beforeLines="0" w:after="140" w:afterLines="0" w:line="440" w:lineRule="exact"/>
        <w:ind w:left="420" w:firstLine="0"/>
        <w:jc w:val="both"/>
        <w:textAlignment w:val="auto"/>
        <w:rPr>
          <w:rStyle w:val="19"/>
          <w:rFonts w:hint="default"/>
          <w:color w:val="auto"/>
          <w:sz w:val="24"/>
          <w:szCs w:val="20"/>
          <w:highlight w:val="none"/>
        </w:rPr>
      </w:pPr>
      <w:bookmarkStart w:id="387" w:name="bookmark1010"/>
      <w:bookmarkEnd w:id="387"/>
      <w:r>
        <w:rPr>
          <w:rStyle w:val="19"/>
          <w:rFonts w:hint="eastAsia" w:ascii="Times New Roman" w:hAnsi="Times New Roman" w:eastAsia="Times New Roman" w:cs="Times New Roman"/>
          <w:color w:val="auto"/>
          <w:sz w:val="24"/>
          <w:szCs w:val="24"/>
          <w:highlight w:val="none"/>
          <w:lang w:val="en-US" w:bidi="en-US"/>
        </w:rPr>
        <w:t>4.3.</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分包人应按专用合同条款的约定设立项目管理机构组织管理分包工程的施工 活动。</w:t>
      </w:r>
    </w:p>
    <w:p w14:paraId="37EFBA4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88" w:name="bookmark1013"/>
      <w:bookmarkStart w:id="389" w:name="_Toc27582"/>
      <w:bookmarkStart w:id="390" w:name="bookmark1012"/>
      <w:bookmarkStart w:id="391" w:name="bookmark1011"/>
      <w:bookmarkStart w:id="392" w:name="_Toc256000038"/>
      <w:bookmarkStart w:id="393" w:name="_Toc20891"/>
      <w:r>
        <w:rPr>
          <w:rStyle w:val="19"/>
          <w:rFonts w:hint="default" w:ascii="宋体" w:hAnsi="宋体" w:eastAsia="宋体"/>
          <w:color w:val="auto"/>
          <w:sz w:val="24"/>
          <w:szCs w:val="20"/>
          <w:highlight w:val="none"/>
          <w:lang w:eastAsia="zh-CN"/>
        </w:rPr>
        <w:t>4.4联合体</w:t>
      </w:r>
      <w:bookmarkEnd w:id="388"/>
      <w:bookmarkEnd w:id="389"/>
      <w:bookmarkEnd w:id="390"/>
      <w:bookmarkEnd w:id="391"/>
      <w:bookmarkEnd w:id="392"/>
      <w:bookmarkEnd w:id="393"/>
    </w:p>
    <w:p w14:paraId="0796EC89">
      <w:pPr>
        <w:pStyle w:val="32"/>
        <w:pageBreakBefore w:val="0"/>
        <w:widowControl w:val="0"/>
        <w:tabs>
          <w:tab w:val="left" w:pos="738"/>
        </w:tabs>
        <w:kinsoku/>
        <w:wordWrap/>
        <w:overflowPunct/>
        <w:topLinePunct w:val="0"/>
        <w:autoSpaceDE/>
        <w:autoSpaceDN/>
        <w:bidi w:val="0"/>
        <w:adjustRightInd/>
        <w:snapToGrid/>
        <w:spacing w:beforeLines="0" w:afterLines="0" w:line="440" w:lineRule="exact"/>
        <w:ind w:firstLine="480" w:firstLineChars="200"/>
        <w:jc w:val="both"/>
        <w:textAlignment w:val="auto"/>
        <w:rPr>
          <w:rStyle w:val="19"/>
          <w:rFonts w:hint="default"/>
          <w:color w:val="auto"/>
          <w:sz w:val="24"/>
          <w:szCs w:val="20"/>
          <w:highlight w:val="none"/>
        </w:rPr>
      </w:pPr>
      <w:bookmarkStart w:id="394" w:name="bookmark1014"/>
      <w:bookmarkEnd w:id="394"/>
      <w:r>
        <w:rPr>
          <w:rStyle w:val="19"/>
          <w:rFonts w:hint="eastAsia" w:ascii="Times New Roman" w:hAnsi="Times New Roman" w:eastAsia="Times New Roman" w:cs="Times New Roman"/>
          <w:color w:val="auto"/>
          <w:sz w:val="24"/>
          <w:szCs w:val="24"/>
          <w:highlight w:val="none"/>
          <w:lang w:val="en-US" w:bidi="en-US"/>
        </w:rPr>
        <w:t>4.4.1</w:t>
      </w:r>
      <w:r>
        <w:rPr>
          <w:rStyle w:val="19"/>
          <w:rFonts w:hint="default"/>
          <w:color w:val="auto"/>
          <w:sz w:val="24"/>
          <w:szCs w:val="20"/>
          <w:highlight w:val="none"/>
        </w:rPr>
        <w:t>联合体各方应共同与发包人签订合同协议书。联合体各方应为履行合同承担连带责任。</w:t>
      </w:r>
    </w:p>
    <w:p w14:paraId="2D1D6C1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4.4.2</w:t>
      </w:r>
      <w:r>
        <w:rPr>
          <w:rStyle w:val="19"/>
          <w:rFonts w:hint="default"/>
          <w:color w:val="auto"/>
          <w:sz w:val="24"/>
          <w:szCs w:val="20"/>
          <w:highlight w:val="none"/>
        </w:rPr>
        <w:t>联合体协议经发包人确认后作为合同附件。在履行合同过程中，未经发包人同意，不得修改联合体协议。</w:t>
      </w:r>
    </w:p>
    <w:p w14:paraId="517C6D6F">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4.4.3</w:t>
      </w:r>
      <w:r>
        <w:rPr>
          <w:rStyle w:val="19"/>
          <w:rFonts w:hint="default"/>
          <w:color w:val="auto"/>
          <w:sz w:val="24"/>
          <w:szCs w:val="20"/>
          <w:highlight w:val="none"/>
        </w:rPr>
        <w:t>联合体牵头人负责与发包人和监理人联系，并接受指示，负责组织联合体各成员全面履行合同。</w:t>
      </w:r>
    </w:p>
    <w:p w14:paraId="3CDFEC2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95" w:name="bookmark1016"/>
      <w:bookmarkStart w:id="396" w:name="_Toc27934"/>
      <w:bookmarkStart w:id="397" w:name="bookmark1017"/>
      <w:bookmarkStart w:id="398" w:name="_Toc22472"/>
      <w:bookmarkStart w:id="399" w:name="bookmark1015"/>
      <w:bookmarkStart w:id="400" w:name="_Toc256000039"/>
      <w:r>
        <w:rPr>
          <w:rStyle w:val="19"/>
          <w:rFonts w:hint="default" w:ascii="宋体" w:hAnsi="宋体" w:eastAsia="宋体"/>
          <w:color w:val="auto"/>
          <w:sz w:val="24"/>
          <w:szCs w:val="20"/>
          <w:highlight w:val="none"/>
          <w:lang w:eastAsia="zh-CN"/>
        </w:rPr>
        <w:t>4.5承包人项目经理</w:t>
      </w:r>
      <w:bookmarkEnd w:id="395"/>
      <w:bookmarkEnd w:id="396"/>
      <w:bookmarkEnd w:id="397"/>
      <w:bookmarkEnd w:id="398"/>
      <w:bookmarkEnd w:id="399"/>
      <w:bookmarkEnd w:id="400"/>
    </w:p>
    <w:p w14:paraId="1C2D952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4.5.1</w:t>
      </w:r>
      <w:r>
        <w:rPr>
          <w:rStyle w:val="19"/>
          <w:rFonts w:hint="default"/>
          <w:color w:val="auto"/>
          <w:sz w:val="24"/>
          <w:szCs w:val="20"/>
          <w:highlight w:val="none"/>
        </w:rPr>
        <w:t>承包人应按合同约定指派项目经理，并在约定的期限内到职。承包人更换项目经理应事先征得发包人同意，并应在更换</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天前通知发包人和监理人。承包人项目经理短 期离开施工场地，应事先征得监理人同意，并委派代表代行其职责。</w:t>
      </w:r>
    </w:p>
    <w:p w14:paraId="18CDB99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4.5.2</w:t>
      </w:r>
      <w:r>
        <w:rPr>
          <w:rStyle w:val="19"/>
          <w:rFonts w:hint="default"/>
          <w:color w:val="auto"/>
          <w:sz w:val="24"/>
          <w:szCs w:val="20"/>
          <w:highlight w:val="none"/>
        </w:rPr>
        <w:t>承包人项目经理应按合同约定以及监理人按第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款作出的指示，负责组织合同工程的实施。在情况紧急且无法与监理人取得联系时，可采取保证工程和人员生命财产 安全的紧急措施，并在采取措施后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小时内向监理人提交书面报告。</w:t>
      </w:r>
    </w:p>
    <w:p w14:paraId="6126E65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承包人为履行合同发出的一切函件均应盖有承包人授权的施工场地管理机构章，并由承包人项目经理或其授权代表签字。</w:t>
      </w:r>
    </w:p>
    <w:p w14:paraId="7A02D2D3">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4.5.4</w:t>
      </w:r>
      <w:r>
        <w:rPr>
          <w:rStyle w:val="19"/>
          <w:rFonts w:hint="default"/>
          <w:color w:val="auto"/>
          <w:sz w:val="24"/>
          <w:szCs w:val="20"/>
          <w:highlight w:val="none"/>
        </w:rPr>
        <w:t>承包人项目经理可以授权其下属人员履行其某项职责，但事先应将这些人员的姓名和授权范围通知监理人。</w:t>
      </w:r>
    </w:p>
    <w:p w14:paraId="4BE5191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01" w:name="_Toc20561"/>
      <w:bookmarkStart w:id="402" w:name="_Toc256000040"/>
      <w:bookmarkStart w:id="403" w:name="bookmark1020"/>
      <w:bookmarkStart w:id="404" w:name="bookmark1019"/>
      <w:bookmarkStart w:id="405" w:name="bookmark1018"/>
      <w:bookmarkStart w:id="406" w:name="_Toc1095"/>
      <w:r>
        <w:rPr>
          <w:rStyle w:val="19"/>
          <w:rFonts w:hint="default" w:ascii="宋体" w:hAnsi="宋体" w:eastAsia="宋体"/>
          <w:color w:val="auto"/>
          <w:sz w:val="24"/>
          <w:szCs w:val="20"/>
          <w:highlight w:val="none"/>
          <w:lang w:eastAsia="zh-CN"/>
        </w:rPr>
        <w:t>4.6承包人人员的管理</w:t>
      </w:r>
      <w:bookmarkEnd w:id="401"/>
      <w:bookmarkEnd w:id="402"/>
      <w:bookmarkEnd w:id="403"/>
      <w:bookmarkEnd w:id="404"/>
      <w:bookmarkEnd w:id="405"/>
      <w:bookmarkEnd w:id="406"/>
    </w:p>
    <w:p w14:paraId="086DB3E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4.6.1</w:t>
      </w:r>
      <w:r>
        <w:rPr>
          <w:rStyle w:val="19"/>
          <w:rFonts w:hint="default"/>
          <w:color w:val="auto"/>
          <w:sz w:val="24"/>
          <w:szCs w:val="20"/>
          <w:highlight w:val="none"/>
        </w:rPr>
        <w:t>承包人应在接到开工通知后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2D1B5811">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4.6.2</w:t>
      </w:r>
      <w:r>
        <w:rPr>
          <w:rStyle w:val="19"/>
          <w:rFonts w:hint="default"/>
          <w:color w:val="auto"/>
          <w:sz w:val="24"/>
          <w:szCs w:val="20"/>
          <w:highlight w:val="none"/>
        </w:rPr>
        <w:t>为完成合同约定的各项工作，承包人应向施工场地派遣或雇佣足够数量的下列 人员：</w:t>
      </w:r>
    </w:p>
    <w:p w14:paraId="1D067E7F">
      <w:pPr>
        <w:pStyle w:val="32"/>
        <w:pageBreakBefore w:val="0"/>
        <w:widowControl w:val="0"/>
        <w:numPr>
          <w:ilvl w:val="0"/>
          <w:numId w:val="5"/>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7" w:name="bookmark1021"/>
      <w:bookmarkEnd w:id="407"/>
      <w:r>
        <w:rPr>
          <w:rStyle w:val="19"/>
          <w:rFonts w:hint="default"/>
          <w:color w:val="auto"/>
          <w:sz w:val="24"/>
          <w:szCs w:val="20"/>
          <w:highlight w:val="none"/>
        </w:rPr>
        <w:t>具有相应资格的专业技工和合格的普工；</w:t>
      </w:r>
    </w:p>
    <w:p w14:paraId="2D5796B8">
      <w:pPr>
        <w:pStyle w:val="32"/>
        <w:pageBreakBefore w:val="0"/>
        <w:widowControl w:val="0"/>
        <w:numPr>
          <w:ilvl w:val="0"/>
          <w:numId w:val="5"/>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8" w:name="bookmark1022"/>
      <w:bookmarkEnd w:id="408"/>
      <w:r>
        <w:rPr>
          <w:rStyle w:val="19"/>
          <w:rFonts w:hint="default"/>
          <w:color w:val="auto"/>
          <w:sz w:val="24"/>
          <w:szCs w:val="20"/>
          <w:highlight w:val="none"/>
        </w:rPr>
        <w:t>具有相应施工经验的技术人员；</w:t>
      </w:r>
    </w:p>
    <w:p w14:paraId="3A028864">
      <w:pPr>
        <w:pStyle w:val="32"/>
        <w:pageBreakBefore w:val="0"/>
        <w:widowControl w:val="0"/>
        <w:numPr>
          <w:ilvl w:val="0"/>
          <w:numId w:val="5"/>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9" w:name="bookmark1023"/>
      <w:bookmarkEnd w:id="409"/>
      <w:r>
        <w:rPr>
          <w:rStyle w:val="19"/>
          <w:rFonts w:hint="default"/>
          <w:color w:val="auto"/>
          <w:sz w:val="24"/>
          <w:szCs w:val="20"/>
          <w:highlight w:val="none"/>
        </w:rPr>
        <w:t>具有相应岗位资格的各级管理人员。</w:t>
      </w:r>
    </w:p>
    <w:p w14:paraId="03A89FF4">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4.6.3</w:t>
      </w:r>
      <w:r>
        <w:rPr>
          <w:rStyle w:val="19"/>
          <w:rFonts w:hint="default"/>
          <w:color w:val="auto"/>
          <w:sz w:val="24"/>
          <w:szCs w:val="20"/>
          <w:highlight w:val="none"/>
        </w:rPr>
        <w:t>承包人安排在施工场地的主要管理人员和技术骨干应相对稳定。承包人更换主要管理人员和技术骨干时，应取得监理人的同意。</w:t>
      </w:r>
    </w:p>
    <w:p w14:paraId="7C47F6D4">
      <w:pPr>
        <w:pStyle w:val="32"/>
        <w:pageBreakBefore w:val="0"/>
        <w:widowControl w:val="0"/>
        <w:kinsoku/>
        <w:wordWrap/>
        <w:overflowPunct/>
        <w:topLinePunct w:val="0"/>
        <w:autoSpaceDE/>
        <w:autoSpaceDN/>
        <w:bidi w:val="0"/>
        <w:adjustRightInd/>
        <w:snapToGrid/>
        <w:spacing w:beforeLines="0" w:after="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4. 6.4</w:t>
      </w:r>
      <w:r>
        <w:rPr>
          <w:rStyle w:val="19"/>
          <w:rFonts w:hint="default"/>
          <w:color w:val="auto"/>
          <w:sz w:val="24"/>
          <w:szCs w:val="20"/>
          <w:highlight w:val="none"/>
        </w:rPr>
        <w:t>特殊岗位的工作人员均应持有相应的资格证明，监理人有权随时检查。监理人认为有必要时，可进行现场考核。</w:t>
      </w:r>
    </w:p>
    <w:p w14:paraId="2B037D6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10" w:name="_Toc256000041"/>
      <w:bookmarkStart w:id="411" w:name="bookmark1025"/>
      <w:bookmarkStart w:id="412" w:name="_Toc24736"/>
      <w:bookmarkStart w:id="413" w:name="bookmark1024"/>
      <w:bookmarkStart w:id="414" w:name="bookmark1026"/>
      <w:bookmarkStart w:id="415" w:name="_Toc30195"/>
      <w:r>
        <w:rPr>
          <w:rStyle w:val="19"/>
          <w:rFonts w:hint="default" w:ascii="宋体" w:hAnsi="宋体" w:eastAsia="宋体"/>
          <w:color w:val="auto"/>
          <w:sz w:val="24"/>
          <w:szCs w:val="20"/>
          <w:highlight w:val="none"/>
          <w:lang w:eastAsia="zh-CN"/>
        </w:rPr>
        <w:t>4.7撤换承包人项目经理和其他人员</w:t>
      </w:r>
      <w:bookmarkEnd w:id="410"/>
      <w:bookmarkEnd w:id="411"/>
      <w:bookmarkEnd w:id="412"/>
      <w:bookmarkEnd w:id="413"/>
      <w:bookmarkEnd w:id="414"/>
      <w:bookmarkEnd w:id="415"/>
    </w:p>
    <w:p w14:paraId="6F707150">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承包人应对其项目经理和其他人员进行有效管理。监理人要求撤换不能胜任本职工作、 行为不端或玩忽职守的承包人项目经理和其他人员的，承包人应予以撤换。</w:t>
      </w:r>
    </w:p>
    <w:p w14:paraId="111B74A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16" w:name="bookmark1027"/>
      <w:bookmarkStart w:id="417" w:name="_Toc256000042"/>
      <w:bookmarkStart w:id="418" w:name="_Toc1547"/>
      <w:bookmarkStart w:id="419" w:name="_Toc19207"/>
      <w:bookmarkStart w:id="420" w:name="bookmark1028"/>
      <w:bookmarkStart w:id="421" w:name="bookmark1029"/>
      <w:r>
        <w:rPr>
          <w:rStyle w:val="19"/>
          <w:rFonts w:hint="default" w:ascii="宋体" w:hAnsi="宋体" w:eastAsia="宋体"/>
          <w:color w:val="auto"/>
          <w:sz w:val="24"/>
          <w:szCs w:val="20"/>
          <w:highlight w:val="none"/>
          <w:lang w:eastAsia="zh-CN"/>
        </w:rPr>
        <w:t>4.8保障承包人人员的合法权益</w:t>
      </w:r>
      <w:bookmarkEnd w:id="416"/>
      <w:bookmarkEnd w:id="417"/>
      <w:bookmarkEnd w:id="418"/>
      <w:bookmarkEnd w:id="419"/>
      <w:bookmarkEnd w:id="420"/>
      <w:bookmarkEnd w:id="421"/>
    </w:p>
    <w:p w14:paraId="0B9C0B7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承包人应与其雇佣的人员签订劳动合同，并按时发放工资。</w:t>
      </w:r>
    </w:p>
    <w:p w14:paraId="3D25547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承包人应按劳动法的规定安排工作时间，保证其雇佣人员享有休息和休假的权利。因工程施工的特殊需要占用休假日或延长工作时间的，应不超过法律规定的限度，并按法律规定给予补休或付酬。</w:t>
      </w:r>
    </w:p>
    <w:p w14:paraId="7DB116D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4.8.3</w:t>
      </w:r>
      <w:r>
        <w:rPr>
          <w:rStyle w:val="19"/>
          <w:rFonts w:hint="default"/>
          <w:color w:val="auto"/>
          <w:sz w:val="24"/>
          <w:szCs w:val="20"/>
          <w:highlight w:val="none"/>
        </w:rPr>
        <w:t>承包人应为其雇佣人员提供必要的食宿条件，以及符合环境保护和卫生要求的生活环境，在远离城镇的施工场地，还应配备必要的伤病防治和急救的医务人员与医疗设施。</w:t>
      </w:r>
    </w:p>
    <w:p w14:paraId="4573286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4. 8.4</w:t>
      </w:r>
      <w:r>
        <w:rPr>
          <w:rStyle w:val="19"/>
          <w:rFonts w:hint="default"/>
          <w:color w:val="auto"/>
          <w:sz w:val="24"/>
          <w:szCs w:val="20"/>
          <w:highlight w:val="none"/>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2E31834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4.8.5</w:t>
      </w:r>
      <w:r>
        <w:rPr>
          <w:rStyle w:val="19"/>
          <w:rFonts w:hint="default"/>
          <w:color w:val="auto"/>
          <w:sz w:val="24"/>
          <w:szCs w:val="20"/>
          <w:highlight w:val="none"/>
        </w:rPr>
        <w:t>承包人应按有关法律规定和合同约定，为其雇佣人员办理保险。</w:t>
      </w:r>
    </w:p>
    <w:p w14:paraId="006FB096">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4.8.6</w:t>
      </w:r>
      <w:r>
        <w:rPr>
          <w:rStyle w:val="19"/>
          <w:rFonts w:hint="default"/>
          <w:color w:val="auto"/>
          <w:sz w:val="24"/>
          <w:szCs w:val="20"/>
          <w:highlight w:val="none"/>
        </w:rPr>
        <w:t>承包人应负责处理其雇佣人员因工伤亡事故的善后事宜。</w:t>
      </w:r>
    </w:p>
    <w:p w14:paraId="0F74838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22" w:name="bookmark1031"/>
      <w:bookmarkStart w:id="423" w:name="bookmark1030"/>
      <w:bookmarkStart w:id="424" w:name="_Toc1725"/>
      <w:bookmarkStart w:id="425" w:name="bookmark1032"/>
      <w:bookmarkStart w:id="426" w:name="_Toc7851"/>
      <w:bookmarkStart w:id="427" w:name="_Toc256000043"/>
      <w:r>
        <w:rPr>
          <w:rStyle w:val="19"/>
          <w:rFonts w:hint="default" w:ascii="宋体" w:hAnsi="宋体" w:eastAsia="宋体"/>
          <w:color w:val="auto"/>
          <w:sz w:val="24"/>
          <w:szCs w:val="20"/>
          <w:highlight w:val="none"/>
          <w:lang w:eastAsia="zh-CN"/>
        </w:rPr>
        <w:t>4.9工程价款应专款专用</w:t>
      </w:r>
      <w:bookmarkEnd w:id="422"/>
      <w:bookmarkEnd w:id="423"/>
      <w:bookmarkEnd w:id="424"/>
      <w:bookmarkEnd w:id="425"/>
      <w:bookmarkEnd w:id="426"/>
      <w:bookmarkEnd w:id="427"/>
    </w:p>
    <w:p w14:paraId="103B7136">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发包人按合同约定支付给承包人的各项价款应专用于合同工程。</w:t>
      </w:r>
    </w:p>
    <w:p w14:paraId="0AF115E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28" w:name="bookmark1033"/>
      <w:bookmarkStart w:id="429" w:name="_Toc30630"/>
      <w:bookmarkStart w:id="430" w:name="_Toc256000044"/>
      <w:bookmarkStart w:id="431" w:name="bookmark1034"/>
      <w:bookmarkStart w:id="432" w:name="bookmark1035"/>
      <w:bookmarkStart w:id="433" w:name="_Toc5606"/>
      <w:r>
        <w:rPr>
          <w:rStyle w:val="19"/>
          <w:rFonts w:hint="default" w:ascii="宋体" w:hAnsi="宋体" w:eastAsia="宋体"/>
          <w:color w:val="auto"/>
          <w:sz w:val="24"/>
          <w:szCs w:val="20"/>
          <w:highlight w:val="none"/>
          <w:lang w:eastAsia="zh-CN"/>
        </w:rPr>
        <w:t>4.10承包人现场查勘</w:t>
      </w:r>
      <w:bookmarkEnd w:id="428"/>
      <w:bookmarkEnd w:id="429"/>
      <w:bookmarkEnd w:id="430"/>
      <w:bookmarkEnd w:id="431"/>
      <w:bookmarkEnd w:id="432"/>
      <w:bookmarkEnd w:id="433"/>
    </w:p>
    <w:p w14:paraId="3581F3F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4.10.</w:t>
      </w:r>
      <w:r>
        <w:rPr>
          <w:rStyle w:val="19"/>
          <w:rFonts w:hint="eastAsia" w:ascii="Times New Roman" w:hAnsi="Times New Roman" w:eastAsia="Times New Roman" w:cs="Times New Roman"/>
          <w:color w:val="auto"/>
          <w:sz w:val="24"/>
          <w:szCs w:val="24"/>
          <w:highlight w:val="none"/>
        </w:rPr>
        <w:t>1</w:t>
      </w:r>
      <w:r>
        <w:rPr>
          <w:rStyle w:val="19"/>
          <w:rFonts w:hint="default" w:hAnsi="Times New Roman" w:cs="Times New Roman"/>
          <w:color w:val="auto"/>
          <w:sz w:val="24"/>
          <w:szCs w:val="24"/>
          <w:highlight w:val="none"/>
        </w:rPr>
        <w:t>发包人应将其持有的现场地质勘探资料、水文气象资料提供给承包人，并对其准确性负责。但承包人应对其阅读上述有关资料后所作出的解释和推断负责。</w:t>
      </w:r>
    </w:p>
    <w:p w14:paraId="47D466A0">
      <w:pPr>
        <w:pStyle w:val="32"/>
        <w:pageBreakBefore w:val="0"/>
        <w:widowControl w:val="0"/>
        <w:kinsoku/>
        <w:wordWrap/>
        <w:overflowPunct/>
        <w:topLinePunct w:val="0"/>
        <w:autoSpaceDE/>
        <w:autoSpaceDN/>
        <w:bidi w:val="0"/>
        <w:adjustRightInd/>
        <w:snapToGrid/>
        <w:spacing w:beforeLines="0" w:after="240" w:afterLines="0" w:line="440" w:lineRule="exact"/>
        <w:ind w:firstLine="420"/>
        <w:jc w:val="both"/>
        <w:textAlignment w:val="auto"/>
        <w:rPr>
          <w:rStyle w:val="19"/>
          <w:rFonts w:hint="default"/>
          <w:color w:val="auto"/>
          <w:sz w:val="24"/>
          <w:szCs w:val="20"/>
          <w:highlight w:val="none"/>
        </w:rPr>
      </w:pPr>
      <w:bookmarkStart w:id="434" w:name="bookmark1036"/>
      <w:bookmarkEnd w:id="434"/>
      <w:r>
        <w:rPr>
          <w:rStyle w:val="19"/>
          <w:rFonts w:hint="eastAsia" w:ascii="Times New Roman" w:hAnsi="Times New Roman" w:eastAsia="Times New Roman" w:cs="Times New Roman"/>
          <w:color w:val="auto"/>
          <w:sz w:val="24"/>
          <w:szCs w:val="24"/>
          <w:highlight w:val="none"/>
        </w:rPr>
        <w:t>4.10.2</w:t>
      </w:r>
      <w:r>
        <w:rPr>
          <w:rStyle w:val="19"/>
          <w:rFonts w:hint="default" w:hAnsi="Times New Roman" w:cs="Times New Roman"/>
          <w:color w:val="auto"/>
          <w:sz w:val="24"/>
          <w:szCs w:val="24"/>
          <w:highlight w:val="none"/>
        </w:rPr>
        <w:t>承包</w:t>
      </w:r>
      <w:r>
        <w:rPr>
          <w:rStyle w:val="19"/>
          <w:rFonts w:hint="default"/>
          <w:color w:val="auto"/>
          <w:sz w:val="24"/>
          <w:szCs w:val="20"/>
          <w:highlight w:val="none"/>
        </w:rPr>
        <w:t>人应对施工场地和周围环境进行查勘，并收集有关地质、水文、气象条件、交通条件、风俗习惯以及其他为完成合同工作有关的当地资料。在全部合同工作中，应视为承包人已充分估计了应承担的责任和风险。</w:t>
      </w:r>
    </w:p>
    <w:p w14:paraId="58640AE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35" w:name="_Toc256000045"/>
      <w:bookmarkStart w:id="436" w:name="bookmark1039"/>
      <w:bookmarkStart w:id="437" w:name="bookmark1037"/>
      <w:bookmarkStart w:id="438" w:name="bookmark1038"/>
      <w:bookmarkStart w:id="439" w:name="_Toc2080"/>
      <w:bookmarkStart w:id="440" w:name="_Toc2993"/>
      <w:r>
        <w:rPr>
          <w:rStyle w:val="19"/>
          <w:rFonts w:hint="default" w:ascii="宋体" w:hAnsi="宋体" w:eastAsia="宋体"/>
          <w:color w:val="auto"/>
          <w:sz w:val="24"/>
          <w:szCs w:val="20"/>
          <w:highlight w:val="none"/>
          <w:lang w:eastAsia="zh-CN"/>
        </w:rPr>
        <w:t>4.11不利物质条件</w:t>
      </w:r>
      <w:bookmarkEnd w:id="435"/>
      <w:bookmarkEnd w:id="436"/>
      <w:bookmarkEnd w:id="437"/>
      <w:bookmarkEnd w:id="438"/>
      <w:bookmarkEnd w:id="439"/>
      <w:bookmarkEnd w:id="440"/>
    </w:p>
    <w:p w14:paraId="6526953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4.11.1</w:t>
      </w:r>
      <w:r>
        <w:rPr>
          <w:rStyle w:val="19"/>
          <w:rFonts w:hint="default"/>
          <w:color w:val="auto"/>
          <w:sz w:val="24"/>
          <w:szCs w:val="20"/>
          <w:highlight w:val="none"/>
        </w:rPr>
        <w:t>除专用合同条款另有约定外，不利的物质条件是指在施工中遭遇不可预见的外界障碍或自然条件造成施工受阻。</w:t>
      </w:r>
    </w:p>
    <w:p w14:paraId="5D86169E">
      <w:pPr>
        <w:pStyle w:val="32"/>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4.11.2</w:t>
      </w:r>
      <w:r>
        <w:rPr>
          <w:rStyle w:val="19"/>
          <w:rFonts w:hint="default" w:hAnsi="Times New Roman" w:cs="Times New Roman"/>
          <w:color w:val="auto"/>
          <w:sz w:val="24"/>
          <w:szCs w:val="24"/>
          <w:highlight w:val="none"/>
        </w:rPr>
        <w:t>承包人遇到不利物质条件时，应采取适应不利物质条件的合理措施继续施工, 并及时通知监理人。承包人应有权根据第</w:t>
      </w:r>
      <w:r>
        <w:rPr>
          <w:rStyle w:val="19"/>
          <w:rFonts w:hint="eastAsia" w:ascii="Times New Roman" w:hAnsi="Times New Roman" w:eastAsia="Times New Roman" w:cs="Times New Roman"/>
          <w:color w:val="auto"/>
          <w:sz w:val="24"/>
          <w:szCs w:val="24"/>
          <w:highlight w:val="none"/>
          <w:lang w:val="en-US" w:bidi="en-US"/>
        </w:rPr>
        <w:t>23.1</w:t>
      </w:r>
      <w:r>
        <w:rPr>
          <w:rStyle w:val="19"/>
          <w:rFonts w:hint="default" w:hAnsi="Times New Roman" w:cs="Times New Roman"/>
          <w:color w:val="auto"/>
          <w:sz w:val="24"/>
          <w:szCs w:val="24"/>
          <w:highlight w:val="none"/>
        </w:rPr>
        <w:t>款的约定，要求延长工期及增加费用。监理人收到此类要求后，应在分析上述外界障碍或自然条件是否不可预见及不可预见程度的基础上，按照通用合同条款第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hAnsi="Times New Roman" w:cs="Times New Roman"/>
          <w:color w:val="auto"/>
          <w:sz w:val="24"/>
          <w:szCs w:val="24"/>
          <w:highlight w:val="none"/>
        </w:rPr>
        <w:t>条的约定办理。</w:t>
      </w:r>
    </w:p>
    <w:p w14:paraId="0C251F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441" w:name="bookmark1042"/>
      <w:bookmarkEnd w:id="441"/>
      <w:bookmarkStart w:id="442" w:name="_Toc256000046"/>
      <w:bookmarkStart w:id="443" w:name="_Toc25230"/>
      <w:bookmarkStart w:id="444" w:name="bookmark1041"/>
      <w:bookmarkStart w:id="445" w:name="bookmark1040"/>
      <w:bookmarkStart w:id="446" w:name="_Toc6145"/>
      <w:bookmarkStart w:id="447" w:name="bookmark1043"/>
      <w:r>
        <w:rPr>
          <w:rStyle w:val="19"/>
          <w:rFonts w:hint="eastAsia"/>
          <w:color w:val="auto"/>
          <w:sz w:val="24"/>
          <w:szCs w:val="20"/>
          <w:highlight w:val="none"/>
          <w:lang w:eastAsia="zh-CN"/>
        </w:rPr>
        <w:t>5.</w:t>
      </w:r>
      <w:r>
        <w:rPr>
          <w:rStyle w:val="19"/>
          <w:rFonts w:hint="default" w:ascii="宋体" w:eastAsia="宋体"/>
          <w:color w:val="auto"/>
          <w:sz w:val="24"/>
          <w:szCs w:val="20"/>
          <w:highlight w:val="none"/>
          <w:lang w:eastAsia="zh-CN"/>
        </w:rPr>
        <w:t>材料和工程设备</w:t>
      </w:r>
      <w:bookmarkEnd w:id="442"/>
      <w:bookmarkEnd w:id="443"/>
      <w:bookmarkEnd w:id="444"/>
      <w:bookmarkEnd w:id="445"/>
      <w:bookmarkEnd w:id="446"/>
      <w:bookmarkEnd w:id="447"/>
    </w:p>
    <w:p w14:paraId="3B3D508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48" w:name="bookmark1046"/>
      <w:bookmarkStart w:id="449" w:name="_Toc9121"/>
      <w:bookmarkStart w:id="450" w:name="_Toc256000047"/>
      <w:bookmarkStart w:id="451" w:name="bookmark1044"/>
      <w:bookmarkStart w:id="452" w:name="_Toc5421"/>
      <w:bookmarkStart w:id="453" w:name="bookmark1045"/>
      <w:r>
        <w:rPr>
          <w:rStyle w:val="19"/>
          <w:rFonts w:hint="default" w:ascii="宋体" w:hAnsi="宋体" w:eastAsia="宋体"/>
          <w:color w:val="auto"/>
          <w:sz w:val="24"/>
          <w:szCs w:val="20"/>
          <w:highlight w:val="none"/>
          <w:lang w:eastAsia="zh-CN"/>
        </w:rPr>
        <w:t>5.1承包人提供的材料和工程设备</w:t>
      </w:r>
      <w:bookmarkEnd w:id="448"/>
      <w:bookmarkEnd w:id="449"/>
      <w:bookmarkEnd w:id="450"/>
      <w:bookmarkEnd w:id="451"/>
      <w:bookmarkEnd w:id="452"/>
      <w:bookmarkEnd w:id="453"/>
    </w:p>
    <w:p w14:paraId="18D6771D">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454" w:name="bookmark1047"/>
      <w:bookmarkEnd w:id="454"/>
      <w:r>
        <w:rPr>
          <w:rStyle w:val="19"/>
          <w:rFonts w:hint="eastAsia" w:ascii="Times New Roman" w:hAnsi="Times New Roman" w:eastAsia="Times New Roman" w:cs="Times New Roman"/>
          <w:color w:val="auto"/>
          <w:sz w:val="24"/>
          <w:szCs w:val="24"/>
          <w:highlight w:val="none"/>
          <w:lang w:val="en-US" w:bidi="en-US"/>
        </w:rPr>
        <w:t>5.1.1</w:t>
      </w:r>
      <w:r>
        <w:rPr>
          <w:rStyle w:val="19"/>
          <w:rFonts w:hint="default" w:hAnsi="Times New Roman" w:cs="Times New Roman"/>
          <w:color w:val="auto"/>
          <w:sz w:val="24"/>
          <w:szCs w:val="24"/>
          <w:highlight w:val="none"/>
          <w:lang w:val="en-US" w:bidi="en-US"/>
        </w:rPr>
        <w:t>除第5.2款约定由发包人提供的材料和工程设备外，承包人负责采购、运输和保管完成本合同工作所需的材料和工程设备。承包人应对其采购的材料和工程设备负责。</w:t>
      </w:r>
    </w:p>
    <w:p w14:paraId="4FBD64E2">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r>
        <w:rPr>
          <w:rStyle w:val="19"/>
          <w:rFonts w:hint="eastAsia" w:ascii="Times New Roman" w:hAnsi="Times New Roman" w:eastAsia="Times New Roman" w:cs="Times New Roman"/>
          <w:color w:val="auto"/>
          <w:sz w:val="24"/>
          <w:szCs w:val="24"/>
          <w:highlight w:val="none"/>
          <w:lang w:val="en-US" w:bidi="en-US"/>
        </w:rPr>
        <w:t>5.1.2</w:t>
      </w:r>
      <w:r>
        <w:rPr>
          <w:rStyle w:val="19"/>
          <w:rFonts w:hint="default" w:hAnsi="Times New Roman" w:cs="Times New Roman"/>
          <w:color w:val="auto"/>
          <w:sz w:val="24"/>
          <w:szCs w:val="24"/>
          <w:highlight w:val="none"/>
          <w:lang w:val="en-US" w:bidi="en-US"/>
        </w:rPr>
        <w:t>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4555C17C">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r>
        <w:rPr>
          <w:rStyle w:val="19"/>
          <w:rFonts w:hint="eastAsia" w:ascii="Times New Roman" w:hAnsi="Times New Roman" w:eastAsia="Times New Roman" w:cs="Times New Roman"/>
          <w:color w:val="auto"/>
          <w:sz w:val="24"/>
          <w:szCs w:val="24"/>
          <w:highlight w:val="none"/>
          <w:lang w:val="en-US" w:bidi="en-US"/>
        </w:rPr>
        <w:t>5.1.3</w:t>
      </w:r>
      <w:r>
        <w:rPr>
          <w:rStyle w:val="19"/>
          <w:rFonts w:hint="default" w:hAnsi="Times New Roman" w:cs="Times New Roman"/>
          <w:color w:val="auto"/>
          <w:sz w:val="24"/>
          <w:szCs w:val="24"/>
          <w:highlight w:val="none"/>
          <w:lang w:val="en-US" w:bidi="en-US"/>
        </w:rPr>
        <w:t>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56E2EAB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55" w:name="bookmark1048"/>
      <w:bookmarkStart w:id="456" w:name="_Toc256000048"/>
      <w:bookmarkStart w:id="457" w:name="_Toc18208"/>
      <w:bookmarkStart w:id="458" w:name="bookmark1050"/>
      <w:bookmarkStart w:id="459" w:name="bookmark1049"/>
      <w:bookmarkStart w:id="460" w:name="_Toc16936"/>
      <w:r>
        <w:rPr>
          <w:rStyle w:val="19"/>
          <w:rFonts w:hint="default" w:ascii="宋体" w:hAnsi="宋体" w:eastAsia="宋体"/>
          <w:color w:val="auto"/>
          <w:sz w:val="24"/>
          <w:szCs w:val="20"/>
          <w:highlight w:val="none"/>
          <w:lang w:eastAsia="zh-CN"/>
        </w:rPr>
        <w:t>5.2发包人提供的材料和工程设备</w:t>
      </w:r>
      <w:bookmarkEnd w:id="455"/>
      <w:bookmarkEnd w:id="456"/>
      <w:bookmarkEnd w:id="457"/>
      <w:bookmarkEnd w:id="458"/>
      <w:bookmarkEnd w:id="459"/>
      <w:bookmarkEnd w:id="460"/>
    </w:p>
    <w:p w14:paraId="1FEF284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61" w:name="bookmark1051"/>
      <w:bookmarkEnd w:id="461"/>
      <w:r>
        <w:rPr>
          <w:rStyle w:val="19"/>
          <w:rFonts w:hint="eastAsia" w:ascii="Times New Roman" w:hAnsi="Times New Roman" w:eastAsia="Times New Roman" w:cs="Times New Roman"/>
          <w:color w:val="auto"/>
          <w:sz w:val="24"/>
          <w:szCs w:val="24"/>
          <w:highlight w:val="none"/>
        </w:rPr>
        <w:t>5.2.1</w:t>
      </w:r>
      <w:r>
        <w:rPr>
          <w:rStyle w:val="19"/>
          <w:rFonts w:hint="default" w:hAnsi="Times New Roman" w:cs="Times New Roman"/>
          <w:color w:val="auto"/>
          <w:sz w:val="24"/>
          <w:szCs w:val="24"/>
          <w:highlight w:val="none"/>
        </w:rPr>
        <w:t>发包人提供的材料和工程设备，应在专用合同条款中写明材料和工程设备的名称、规格、数量、价格、交货方式、交货地点和计划交货日期等。</w:t>
      </w:r>
    </w:p>
    <w:p w14:paraId="38980F0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5.2.2</w:t>
      </w:r>
      <w:r>
        <w:rPr>
          <w:rStyle w:val="19"/>
          <w:rFonts w:hint="default" w:hAnsi="Times New Roman" w:cs="Times New Roman"/>
          <w:color w:val="auto"/>
          <w:sz w:val="24"/>
          <w:szCs w:val="24"/>
          <w:highlight w:val="none"/>
        </w:rPr>
        <w:t>承包人应根据合同进度计划的安排，向监理人报送要求发包人交货的日期计划。发包人应按照监理人与合同双方当事人商定的交货日期，向承包人提交材料和工程设备。</w:t>
      </w:r>
    </w:p>
    <w:p w14:paraId="79FD33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5.2.3</w:t>
      </w:r>
      <w:r>
        <w:rPr>
          <w:rStyle w:val="19"/>
          <w:rFonts w:hint="default" w:hAnsi="Times New Roman" w:cs="Times New Roman"/>
          <w:color w:val="auto"/>
          <w:sz w:val="24"/>
          <w:szCs w:val="24"/>
          <w:highlight w:val="none"/>
        </w:rPr>
        <w:t>发包人应在材料和工程设备到货</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天前通知承包人，承包人应会同监理人在约定的时间内，赴交货地点共同进行验收。发包人提供的材料和工程设备运至交货地点验收后，由承包人负责接收、卸货、运输和保管。</w:t>
      </w:r>
    </w:p>
    <w:p w14:paraId="48A830B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5. 2.4</w:t>
      </w:r>
      <w:r>
        <w:rPr>
          <w:rStyle w:val="19"/>
          <w:rFonts w:hint="default" w:hAnsi="Times New Roman" w:cs="Times New Roman"/>
          <w:color w:val="auto"/>
          <w:sz w:val="24"/>
          <w:szCs w:val="24"/>
          <w:highlight w:val="none"/>
        </w:rPr>
        <w:t>发</w:t>
      </w:r>
      <w:r>
        <w:rPr>
          <w:rStyle w:val="19"/>
          <w:rFonts w:hint="default"/>
          <w:color w:val="auto"/>
          <w:sz w:val="24"/>
          <w:szCs w:val="20"/>
          <w:highlight w:val="none"/>
        </w:rPr>
        <w:t>包人要求向承包人提前交货的，承包人不得拒绝，但发包人应承担承包人由此增加的费用。</w:t>
      </w:r>
    </w:p>
    <w:p w14:paraId="511B0AA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5.2.5</w:t>
      </w:r>
      <w:r>
        <w:rPr>
          <w:rStyle w:val="19"/>
          <w:rFonts w:hint="default"/>
          <w:color w:val="auto"/>
          <w:sz w:val="24"/>
          <w:szCs w:val="20"/>
          <w:highlight w:val="none"/>
        </w:rPr>
        <w:t>承包人要求更改交货日期或地点的，应事先报请监理人批准。由于承包人要求更改交货时间或地点所增加的费用和（或）工期延误由承包人承担。</w:t>
      </w:r>
    </w:p>
    <w:p w14:paraId="65D28E2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5.2.6</w:t>
      </w:r>
      <w:r>
        <w:rPr>
          <w:rStyle w:val="19"/>
          <w:rFonts w:hint="default"/>
          <w:color w:val="auto"/>
          <w:sz w:val="24"/>
          <w:szCs w:val="20"/>
          <w:highlight w:val="none"/>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36E837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62" w:name="_Toc256000049"/>
      <w:bookmarkStart w:id="463" w:name="_Toc17795"/>
      <w:bookmarkStart w:id="464" w:name="bookmark1054"/>
      <w:bookmarkStart w:id="465" w:name="_Toc2255"/>
      <w:bookmarkStart w:id="466" w:name="bookmark1053"/>
      <w:bookmarkStart w:id="467" w:name="bookmark1052"/>
      <w:r>
        <w:rPr>
          <w:rStyle w:val="19"/>
          <w:rFonts w:hint="default" w:ascii="宋体" w:hAnsi="宋体" w:eastAsia="宋体"/>
          <w:color w:val="auto"/>
          <w:sz w:val="24"/>
          <w:szCs w:val="20"/>
          <w:highlight w:val="none"/>
          <w:lang w:eastAsia="zh-CN"/>
        </w:rPr>
        <w:t>5.3材料和工程设备专用于合同工程</w:t>
      </w:r>
      <w:bookmarkEnd w:id="462"/>
      <w:bookmarkEnd w:id="463"/>
      <w:bookmarkEnd w:id="464"/>
      <w:bookmarkEnd w:id="465"/>
      <w:bookmarkEnd w:id="466"/>
      <w:bookmarkEnd w:id="467"/>
    </w:p>
    <w:p w14:paraId="7A726DD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5.3.1</w:t>
      </w:r>
      <w:r>
        <w:rPr>
          <w:rStyle w:val="19"/>
          <w:rFonts w:hint="default"/>
          <w:color w:val="auto"/>
          <w:sz w:val="24"/>
          <w:szCs w:val="20"/>
          <w:highlight w:val="none"/>
        </w:rPr>
        <w:t>运入施工场地的材料、工程设备，包括备品备件、安装专用工器具与随机资料，必须专用于合同工程，未经监理人同意，承包人不得运出施工场地或挪作他用。</w:t>
      </w:r>
    </w:p>
    <w:p w14:paraId="43D07D31">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5.3.2</w:t>
      </w:r>
      <w:r>
        <w:rPr>
          <w:rStyle w:val="19"/>
          <w:rFonts w:hint="default"/>
          <w:color w:val="auto"/>
          <w:sz w:val="24"/>
          <w:szCs w:val="20"/>
          <w:highlight w:val="none"/>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1C1385D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68" w:name="bookmark1056"/>
      <w:bookmarkStart w:id="469" w:name="bookmark1057"/>
      <w:bookmarkStart w:id="470" w:name="_Toc256000050"/>
      <w:bookmarkStart w:id="471" w:name="bookmark1055"/>
      <w:bookmarkStart w:id="472" w:name="_Toc30864"/>
      <w:bookmarkStart w:id="473" w:name="_Toc23254"/>
      <w:r>
        <w:rPr>
          <w:rStyle w:val="19"/>
          <w:rFonts w:hint="default" w:ascii="宋体" w:hAnsi="宋体" w:eastAsia="宋体"/>
          <w:color w:val="auto"/>
          <w:sz w:val="24"/>
          <w:szCs w:val="20"/>
          <w:highlight w:val="none"/>
          <w:lang w:eastAsia="zh-CN"/>
        </w:rPr>
        <w:t>5.4禁止使用不合格的材料和工程设备</w:t>
      </w:r>
      <w:bookmarkEnd w:id="468"/>
      <w:bookmarkEnd w:id="469"/>
      <w:bookmarkEnd w:id="470"/>
      <w:bookmarkEnd w:id="471"/>
      <w:bookmarkEnd w:id="472"/>
      <w:bookmarkEnd w:id="473"/>
    </w:p>
    <w:p w14:paraId="0B164BF5">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74" w:name="bookmark1058"/>
      <w:bookmarkEnd w:id="474"/>
      <w:r>
        <w:rPr>
          <w:rStyle w:val="19"/>
          <w:rFonts w:hint="eastAsia" w:ascii="Times New Roman" w:hAnsi="Times New Roman" w:eastAsia="Times New Roman" w:cs="Times New Roman"/>
          <w:color w:val="auto"/>
          <w:sz w:val="24"/>
          <w:szCs w:val="24"/>
          <w:highlight w:val="none"/>
        </w:rPr>
        <w:t>5.4.1</w:t>
      </w:r>
      <w:r>
        <w:rPr>
          <w:rStyle w:val="19"/>
          <w:rFonts w:hint="default" w:hAnsi="Times New Roman" w:cs="Times New Roman"/>
          <w:color w:val="auto"/>
          <w:sz w:val="24"/>
          <w:szCs w:val="24"/>
          <w:highlight w:val="none"/>
        </w:rPr>
        <w:t>监理人有权拒绝承包人提供的不合格材料或工程设备，并要求承包人立即进行更换。监理人应在更换后再次进行检查和检验，由此增加的费用和（或）工期延误由承包 人承担。</w:t>
      </w:r>
    </w:p>
    <w:p w14:paraId="6204C2A5">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75" w:name="bookmark1059"/>
      <w:bookmarkEnd w:id="475"/>
      <w:r>
        <w:rPr>
          <w:rStyle w:val="19"/>
          <w:rFonts w:hint="eastAsia" w:ascii="Times New Roman" w:hAnsi="Times New Roman" w:eastAsia="Times New Roman" w:cs="Times New Roman"/>
          <w:color w:val="auto"/>
          <w:sz w:val="24"/>
          <w:szCs w:val="24"/>
          <w:highlight w:val="none"/>
        </w:rPr>
        <w:t>5.4.2</w:t>
      </w:r>
      <w:r>
        <w:rPr>
          <w:rStyle w:val="19"/>
          <w:rFonts w:hint="default" w:hAnsi="Times New Roman" w:cs="Times New Roman"/>
          <w:color w:val="auto"/>
          <w:sz w:val="24"/>
          <w:szCs w:val="24"/>
          <w:highlight w:val="none"/>
        </w:rPr>
        <w:t>监理人发现承包人使用了不合格的材料和工程设备，应即时发出指示要求承包人立即改正，并禁止在工程中继续使用不合格的材料和工程设备。</w:t>
      </w:r>
    </w:p>
    <w:p w14:paraId="5A4445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5.4.3</w:t>
      </w:r>
      <w:r>
        <w:rPr>
          <w:rStyle w:val="19"/>
          <w:rFonts w:hint="default" w:hAnsi="Times New Roman" w:cs="Times New Roman"/>
          <w:color w:val="auto"/>
          <w:sz w:val="24"/>
          <w:szCs w:val="24"/>
          <w:highlight w:val="none"/>
        </w:rPr>
        <w:t>发</w:t>
      </w:r>
      <w:r>
        <w:rPr>
          <w:rStyle w:val="19"/>
          <w:rFonts w:hint="default"/>
          <w:color w:val="auto"/>
          <w:sz w:val="24"/>
          <w:szCs w:val="20"/>
          <w:highlight w:val="none"/>
        </w:rPr>
        <w:t>包人提供的材料或工程设备不符合合同要求的，承包人有权拒绝，并可要求发包人更换，由此增加的费用和（或）工期延误由发包人承担。</w:t>
      </w:r>
    </w:p>
    <w:p w14:paraId="5DAB836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476" w:name="bookmark1062"/>
      <w:bookmarkEnd w:id="476"/>
      <w:bookmarkStart w:id="477" w:name="bookmark1063"/>
      <w:bookmarkStart w:id="478" w:name="bookmark1060"/>
      <w:bookmarkStart w:id="479" w:name="_Toc21496"/>
      <w:bookmarkStart w:id="480" w:name="bookmark1061"/>
      <w:bookmarkStart w:id="481" w:name="_Toc256000051"/>
      <w:bookmarkStart w:id="482" w:name="_Toc3256"/>
      <w:r>
        <w:rPr>
          <w:rStyle w:val="19"/>
          <w:rFonts w:hint="eastAsia"/>
          <w:color w:val="auto"/>
          <w:sz w:val="24"/>
          <w:szCs w:val="20"/>
          <w:highlight w:val="none"/>
          <w:lang w:eastAsia="zh-CN"/>
        </w:rPr>
        <w:t>6.</w:t>
      </w:r>
      <w:r>
        <w:rPr>
          <w:rStyle w:val="19"/>
          <w:rFonts w:hint="default" w:ascii="宋体" w:eastAsia="宋体"/>
          <w:color w:val="auto"/>
          <w:sz w:val="24"/>
          <w:szCs w:val="20"/>
          <w:highlight w:val="none"/>
          <w:lang w:eastAsia="zh-CN"/>
        </w:rPr>
        <w:t>施工设备和临时设施</w:t>
      </w:r>
      <w:bookmarkEnd w:id="477"/>
      <w:bookmarkEnd w:id="478"/>
      <w:bookmarkEnd w:id="479"/>
      <w:bookmarkEnd w:id="480"/>
      <w:bookmarkEnd w:id="481"/>
      <w:bookmarkEnd w:id="482"/>
    </w:p>
    <w:p w14:paraId="6096034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83" w:name="_Toc9863"/>
      <w:bookmarkStart w:id="484" w:name="_Toc29023"/>
      <w:bookmarkStart w:id="485" w:name="bookmark1065"/>
      <w:bookmarkStart w:id="486" w:name="bookmark1066"/>
      <w:bookmarkStart w:id="487" w:name="bookmark1064"/>
      <w:bookmarkStart w:id="488" w:name="_Toc256000052"/>
      <w:r>
        <w:rPr>
          <w:rStyle w:val="19"/>
          <w:rFonts w:hint="default" w:ascii="宋体" w:hAnsi="宋体" w:eastAsia="宋体"/>
          <w:color w:val="auto"/>
          <w:sz w:val="24"/>
          <w:szCs w:val="20"/>
          <w:highlight w:val="none"/>
          <w:lang w:eastAsia="zh-CN"/>
        </w:rPr>
        <w:t>6.1承包人提供的施工设备和临时设施</w:t>
      </w:r>
      <w:bookmarkEnd w:id="483"/>
      <w:bookmarkEnd w:id="484"/>
      <w:bookmarkEnd w:id="485"/>
      <w:bookmarkEnd w:id="486"/>
      <w:bookmarkEnd w:id="487"/>
      <w:bookmarkEnd w:id="488"/>
    </w:p>
    <w:p w14:paraId="6671491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6.1.1</w:t>
      </w:r>
      <w:r>
        <w:rPr>
          <w:rStyle w:val="19"/>
          <w:rFonts w:hint="default"/>
          <w:color w:val="auto"/>
          <w:sz w:val="24"/>
          <w:szCs w:val="20"/>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319A1D0E">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6.1.2</w:t>
      </w:r>
      <w:r>
        <w:rPr>
          <w:rStyle w:val="19"/>
          <w:rFonts w:hint="default"/>
          <w:color w:val="auto"/>
          <w:sz w:val="24"/>
          <w:szCs w:val="20"/>
          <w:highlight w:val="none"/>
        </w:rPr>
        <w:t>除专用合同条款另有约定外，承包人应自行承担修建临时设施的费用，需要临时占地的，应由发包人办理申请手续并承担相应费用。</w:t>
      </w:r>
    </w:p>
    <w:p w14:paraId="25B445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89" w:name="_Toc256000053"/>
      <w:bookmarkStart w:id="490" w:name="bookmark1069"/>
      <w:bookmarkStart w:id="491" w:name="_Toc15863"/>
      <w:bookmarkStart w:id="492" w:name="bookmark1067"/>
      <w:bookmarkStart w:id="493" w:name="_Toc31030"/>
      <w:bookmarkStart w:id="494" w:name="bookmark1068"/>
      <w:r>
        <w:rPr>
          <w:rStyle w:val="19"/>
          <w:rFonts w:hint="default" w:ascii="宋体" w:hAnsi="宋体" w:eastAsia="宋体"/>
          <w:color w:val="auto"/>
          <w:sz w:val="24"/>
          <w:szCs w:val="20"/>
          <w:highlight w:val="none"/>
          <w:lang w:eastAsia="zh-CN"/>
        </w:rPr>
        <w:t>6.2发包人提供的施工设备和临时设施</w:t>
      </w:r>
      <w:bookmarkEnd w:id="489"/>
      <w:bookmarkEnd w:id="490"/>
      <w:bookmarkEnd w:id="491"/>
      <w:bookmarkEnd w:id="492"/>
      <w:bookmarkEnd w:id="493"/>
      <w:bookmarkEnd w:id="494"/>
    </w:p>
    <w:p w14:paraId="7B17CDB1">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发包人提供的施工设备或临时设施在专用合同条款中约定。</w:t>
      </w:r>
    </w:p>
    <w:p w14:paraId="35325E6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95" w:name="bookmark1071"/>
      <w:bookmarkStart w:id="496" w:name="_Toc30722"/>
      <w:bookmarkStart w:id="497" w:name="bookmark1072"/>
      <w:bookmarkStart w:id="498" w:name="bookmark1070"/>
      <w:bookmarkStart w:id="499" w:name="_Toc256000054"/>
      <w:bookmarkStart w:id="500" w:name="_Toc27703"/>
      <w:r>
        <w:rPr>
          <w:rStyle w:val="19"/>
          <w:rFonts w:hint="default" w:ascii="宋体" w:hAnsi="宋体" w:eastAsia="宋体"/>
          <w:color w:val="auto"/>
          <w:sz w:val="24"/>
          <w:szCs w:val="20"/>
          <w:highlight w:val="none"/>
          <w:lang w:eastAsia="zh-CN"/>
        </w:rPr>
        <w:t>6.3要求承包人增加或更换施工设备</w:t>
      </w:r>
      <w:bookmarkEnd w:id="495"/>
      <w:bookmarkEnd w:id="496"/>
      <w:bookmarkEnd w:id="497"/>
      <w:bookmarkEnd w:id="498"/>
      <w:bookmarkEnd w:id="499"/>
      <w:bookmarkEnd w:id="500"/>
    </w:p>
    <w:p w14:paraId="40D5D78B">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承包人使用的施工设备不能满足合同进度计划和（或）质量要求时，监理人有权要求承包人增加或更换施工设备，承包人应及时增加或更换，由此增加的费用和（或）工期延误由承包人承担。</w:t>
      </w:r>
    </w:p>
    <w:p w14:paraId="0F5E963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01" w:name="bookmark1075"/>
      <w:bookmarkStart w:id="502" w:name="bookmark1074"/>
      <w:bookmarkStart w:id="503" w:name="_Toc256000055"/>
      <w:bookmarkStart w:id="504" w:name="_Toc23117"/>
      <w:bookmarkStart w:id="505" w:name="bookmark1073"/>
      <w:bookmarkStart w:id="506" w:name="_Toc21826"/>
      <w:r>
        <w:rPr>
          <w:rStyle w:val="19"/>
          <w:rFonts w:hint="default" w:ascii="宋体" w:hAnsi="宋体" w:eastAsia="宋体"/>
          <w:color w:val="auto"/>
          <w:sz w:val="24"/>
          <w:szCs w:val="20"/>
          <w:highlight w:val="none"/>
          <w:lang w:eastAsia="zh-CN"/>
        </w:rPr>
        <w:t>6.4施工设备和临时设施专用于合同工程</w:t>
      </w:r>
      <w:bookmarkEnd w:id="501"/>
      <w:bookmarkEnd w:id="502"/>
      <w:bookmarkEnd w:id="503"/>
      <w:bookmarkEnd w:id="504"/>
      <w:bookmarkEnd w:id="505"/>
      <w:bookmarkEnd w:id="506"/>
    </w:p>
    <w:p w14:paraId="36C02007">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bookmarkStart w:id="507" w:name="bookmark1076"/>
      <w:bookmarkEnd w:id="507"/>
      <w:r>
        <w:rPr>
          <w:rStyle w:val="19"/>
          <w:rFonts w:hint="eastAsia" w:ascii="Times New Roman" w:hAnsi="Times New Roman" w:eastAsia="Times New Roman" w:cs="Times New Roman"/>
          <w:color w:val="auto"/>
          <w:sz w:val="24"/>
          <w:szCs w:val="24"/>
          <w:highlight w:val="none"/>
        </w:rPr>
        <w:t>6.4.1</w:t>
      </w:r>
      <w:r>
        <w:rPr>
          <w:rStyle w:val="19"/>
          <w:rFonts w:hint="default"/>
          <w:color w:val="auto"/>
          <w:sz w:val="24"/>
          <w:szCs w:val="20"/>
          <w:highlight w:val="none"/>
        </w:rPr>
        <w:t>除合同另有约定外，运入施工场地的所有施工设备以及在施工场地建设的临时设施应专用于合同工程。未经监理人同意，不得将上述施工设备和临时设施中的任何部分运出施工场地或挪作他用。</w:t>
      </w:r>
    </w:p>
    <w:p w14:paraId="13A72F67">
      <w:pPr>
        <w:pStyle w:val="32"/>
        <w:pageBreakBefore w:val="0"/>
        <w:widowControl w:val="0"/>
        <w:tabs>
          <w:tab w:val="left" w:pos="754"/>
        </w:tabs>
        <w:kinsoku/>
        <w:wordWrap/>
        <w:overflowPunct/>
        <w:topLinePunct w:val="0"/>
        <w:autoSpaceDE/>
        <w:autoSpaceDN/>
        <w:bidi w:val="0"/>
        <w:adjustRightInd/>
        <w:snapToGrid/>
        <w:spacing w:beforeLines="0" w:after="300" w:afterLines="0" w:line="440" w:lineRule="exact"/>
        <w:ind w:left="420" w:firstLine="0"/>
        <w:textAlignment w:val="auto"/>
        <w:rPr>
          <w:rStyle w:val="19"/>
          <w:rFonts w:hint="default"/>
          <w:color w:val="auto"/>
          <w:sz w:val="24"/>
          <w:szCs w:val="20"/>
          <w:highlight w:val="none"/>
        </w:rPr>
      </w:pPr>
      <w:bookmarkStart w:id="508" w:name="bookmark1077"/>
      <w:bookmarkEnd w:id="508"/>
      <w:r>
        <w:rPr>
          <w:rStyle w:val="19"/>
          <w:rFonts w:hint="eastAsia" w:ascii="Times New Roman" w:hAnsi="Times New Roman" w:eastAsia="Times New Roman" w:cs="Times New Roman"/>
          <w:color w:val="auto"/>
          <w:sz w:val="24"/>
          <w:szCs w:val="24"/>
          <w:highlight w:val="none"/>
          <w:lang w:val="en-US" w:bidi="en-US"/>
        </w:rPr>
        <w:t>6.4.2</w:t>
      </w:r>
      <w:r>
        <w:rPr>
          <w:rStyle w:val="19"/>
          <w:rFonts w:hint="default"/>
          <w:color w:val="auto"/>
          <w:sz w:val="24"/>
          <w:szCs w:val="20"/>
          <w:highlight w:val="none"/>
        </w:rPr>
        <w:t>经监理人同意，承包人可根据合同进度计划撤走闲置的施工设备。</w:t>
      </w:r>
    </w:p>
    <w:p w14:paraId="04432E3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09" w:name="bookmark1080"/>
      <w:bookmarkEnd w:id="509"/>
      <w:bookmarkStart w:id="510" w:name="bookmark1079"/>
      <w:bookmarkStart w:id="511" w:name="_Toc18104"/>
      <w:bookmarkStart w:id="512" w:name="_Toc256000056"/>
      <w:bookmarkStart w:id="513" w:name="bookmark1078"/>
      <w:bookmarkStart w:id="514" w:name="bookmark1081"/>
      <w:bookmarkStart w:id="515" w:name="_Toc13833"/>
      <w:r>
        <w:rPr>
          <w:rStyle w:val="19"/>
          <w:rFonts w:hint="eastAsia"/>
          <w:color w:val="auto"/>
          <w:sz w:val="24"/>
          <w:szCs w:val="20"/>
          <w:highlight w:val="none"/>
          <w:lang w:eastAsia="zh-CN"/>
        </w:rPr>
        <w:t>7.</w:t>
      </w:r>
      <w:r>
        <w:rPr>
          <w:rStyle w:val="19"/>
          <w:rFonts w:hint="default" w:ascii="宋体" w:eastAsia="宋体"/>
          <w:color w:val="auto"/>
          <w:sz w:val="24"/>
          <w:szCs w:val="20"/>
          <w:highlight w:val="none"/>
          <w:lang w:eastAsia="zh-CN"/>
        </w:rPr>
        <w:t>交通运输</w:t>
      </w:r>
      <w:bookmarkEnd w:id="510"/>
      <w:bookmarkEnd w:id="511"/>
      <w:bookmarkEnd w:id="512"/>
      <w:bookmarkEnd w:id="513"/>
      <w:bookmarkEnd w:id="514"/>
      <w:bookmarkEnd w:id="515"/>
    </w:p>
    <w:p w14:paraId="29E3277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16" w:name="bookmark1084"/>
      <w:bookmarkStart w:id="517" w:name="_Toc14817"/>
      <w:bookmarkStart w:id="518" w:name="_Toc256000057"/>
      <w:bookmarkStart w:id="519" w:name="bookmark1082"/>
      <w:bookmarkStart w:id="520" w:name="bookmark1083"/>
      <w:bookmarkStart w:id="521" w:name="_Toc22987"/>
      <w:r>
        <w:rPr>
          <w:rStyle w:val="19"/>
          <w:rFonts w:hint="default" w:ascii="宋体" w:hAnsi="宋体" w:eastAsia="宋体"/>
          <w:color w:val="auto"/>
          <w:sz w:val="24"/>
          <w:szCs w:val="20"/>
          <w:highlight w:val="none"/>
          <w:lang w:eastAsia="zh-CN"/>
        </w:rPr>
        <w:t>7.1道路通行权和场外设施</w:t>
      </w:r>
      <w:bookmarkEnd w:id="516"/>
      <w:bookmarkEnd w:id="517"/>
      <w:bookmarkEnd w:id="518"/>
      <w:bookmarkEnd w:id="519"/>
      <w:bookmarkEnd w:id="520"/>
      <w:bookmarkEnd w:id="521"/>
    </w:p>
    <w:p w14:paraId="328F0635">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0AEA81F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22" w:name="_Toc19760"/>
      <w:bookmarkStart w:id="523" w:name="bookmark1085"/>
      <w:bookmarkStart w:id="524" w:name="bookmark1087"/>
      <w:bookmarkStart w:id="525" w:name="_Toc256000058"/>
      <w:bookmarkStart w:id="526" w:name="bookmark1086"/>
      <w:bookmarkStart w:id="527" w:name="_Toc25046"/>
      <w:r>
        <w:rPr>
          <w:rStyle w:val="19"/>
          <w:rFonts w:hint="default" w:ascii="宋体" w:hAnsi="宋体" w:eastAsia="宋体"/>
          <w:color w:val="auto"/>
          <w:sz w:val="24"/>
          <w:szCs w:val="20"/>
          <w:highlight w:val="none"/>
          <w:lang w:eastAsia="zh-CN"/>
        </w:rPr>
        <w:t>7.2场内施工道路</w:t>
      </w:r>
      <w:bookmarkEnd w:id="522"/>
      <w:bookmarkEnd w:id="523"/>
      <w:bookmarkEnd w:id="524"/>
      <w:bookmarkEnd w:id="525"/>
      <w:bookmarkEnd w:id="526"/>
      <w:bookmarkEnd w:id="527"/>
    </w:p>
    <w:p w14:paraId="6A96155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7.2.1</w:t>
      </w:r>
      <w:r>
        <w:rPr>
          <w:rStyle w:val="19"/>
          <w:rFonts w:hint="default"/>
          <w:color w:val="auto"/>
          <w:sz w:val="24"/>
          <w:szCs w:val="20"/>
          <w:highlight w:val="none"/>
        </w:rPr>
        <w:t>除本合同约定由发包人提供的部分道路和交通设施外，承包人应负责修建、维 修、养护和管理其施工所需的全部临时道路和交通设施（包括合同约定由发包人提供的部 分道路和交通设施维修、养护和管理），并承担相应费用。</w:t>
      </w:r>
    </w:p>
    <w:p w14:paraId="1F62A416">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7.2.2</w:t>
      </w:r>
      <w:r>
        <w:rPr>
          <w:rStyle w:val="19"/>
          <w:rFonts w:hint="default"/>
          <w:color w:val="auto"/>
          <w:sz w:val="24"/>
          <w:szCs w:val="20"/>
          <w:highlight w:val="none"/>
        </w:rPr>
        <w:t>承包人修建的临时道路和交通设施，应免费提供发包人、监理人，以及与本合 同有关的其他承包人使用。</w:t>
      </w:r>
    </w:p>
    <w:p w14:paraId="7453866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28" w:name="bookmark1089"/>
      <w:bookmarkStart w:id="529" w:name="_Toc1077"/>
      <w:bookmarkStart w:id="530" w:name="_Toc256000059"/>
      <w:bookmarkStart w:id="531" w:name="bookmark1088"/>
      <w:bookmarkStart w:id="532" w:name="_Toc9625"/>
      <w:bookmarkStart w:id="533" w:name="bookmark1090"/>
      <w:r>
        <w:rPr>
          <w:rStyle w:val="19"/>
          <w:rFonts w:hint="default" w:ascii="宋体" w:hAnsi="宋体" w:eastAsia="宋体"/>
          <w:color w:val="auto"/>
          <w:sz w:val="24"/>
          <w:szCs w:val="20"/>
          <w:highlight w:val="none"/>
          <w:lang w:eastAsia="zh-CN"/>
        </w:rPr>
        <w:t>7.3场外交通</w:t>
      </w:r>
      <w:bookmarkEnd w:id="528"/>
      <w:bookmarkEnd w:id="529"/>
      <w:bookmarkEnd w:id="530"/>
      <w:bookmarkEnd w:id="531"/>
      <w:bookmarkEnd w:id="532"/>
      <w:bookmarkEnd w:id="533"/>
    </w:p>
    <w:p w14:paraId="1AB89C5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7.3.1</w:t>
      </w:r>
      <w:r>
        <w:rPr>
          <w:rStyle w:val="19"/>
          <w:rFonts w:hint="default"/>
          <w:color w:val="auto"/>
          <w:sz w:val="24"/>
          <w:szCs w:val="20"/>
          <w:highlight w:val="none"/>
        </w:rPr>
        <w:t>承包人车辆外出行驶所需的场外公共道路的通行费、养路费和税款等由承包人承担。</w:t>
      </w:r>
    </w:p>
    <w:p w14:paraId="608B980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rPr>
        <w:t>7.3.2</w:t>
      </w:r>
      <w:r>
        <w:rPr>
          <w:rStyle w:val="19"/>
          <w:rFonts w:hint="default"/>
          <w:color w:val="auto"/>
          <w:sz w:val="24"/>
          <w:szCs w:val="20"/>
          <w:highlight w:val="none"/>
        </w:rPr>
        <w:t>承包人应遵守有关交通法规，严格按照道路和桥梁的限制荷重安全行驶，并服从交通管理部门的检查和监督</w:t>
      </w:r>
      <w:r>
        <w:rPr>
          <w:rStyle w:val="19"/>
          <w:rFonts w:hint="default"/>
          <w:color w:val="auto"/>
          <w:sz w:val="24"/>
          <w:szCs w:val="20"/>
          <w:highlight w:val="none"/>
          <w:lang w:val="en-US"/>
        </w:rPr>
        <w:t>。</w:t>
      </w:r>
    </w:p>
    <w:p w14:paraId="46C8C1F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34" w:name="_Toc256000060"/>
      <w:bookmarkStart w:id="535" w:name="bookmark1092"/>
      <w:bookmarkStart w:id="536" w:name="_Toc25595"/>
      <w:bookmarkStart w:id="537" w:name="bookmark1091"/>
      <w:bookmarkStart w:id="538" w:name="bookmark1093"/>
      <w:bookmarkStart w:id="539" w:name="_Toc10137"/>
      <w:r>
        <w:rPr>
          <w:rStyle w:val="19"/>
          <w:rFonts w:hint="default" w:ascii="宋体" w:hAnsi="宋体" w:eastAsia="宋体"/>
          <w:color w:val="auto"/>
          <w:sz w:val="24"/>
          <w:szCs w:val="20"/>
          <w:highlight w:val="none"/>
          <w:lang w:eastAsia="zh-CN"/>
        </w:rPr>
        <w:t>7.4超大件和超重件的运输</w:t>
      </w:r>
      <w:bookmarkEnd w:id="534"/>
      <w:bookmarkEnd w:id="535"/>
      <w:bookmarkEnd w:id="536"/>
      <w:bookmarkEnd w:id="537"/>
      <w:bookmarkEnd w:id="538"/>
      <w:bookmarkEnd w:id="539"/>
    </w:p>
    <w:p w14:paraId="1C49E11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3CD663B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40" w:name="_Toc19673"/>
      <w:bookmarkStart w:id="541" w:name="_Toc256000061"/>
      <w:bookmarkStart w:id="542" w:name="bookmark1094"/>
      <w:bookmarkStart w:id="543" w:name="_Toc31023"/>
      <w:bookmarkStart w:id="544" w:name="bookmark1096"/>
      <w:bookmarkStart w:id="545" w:name="bookmark1095"/>
      <w:r>
        <w:rPr>
          <w:rStyle w:val="19"/>
          <w:rFonts w:hint="default" w:ascii="宋体" w:hAnsi="宋体" w:eastAsia="宋体"/>
          <w:color w:val="auto"/>
          <w:sz w:val="24"/>
          <w:szCs w:val="20"/>
          <w:highlight w:val="none"/>
          <w:lang w:eastAsia="zh-CN"/>
        </w:rPr>
        <w:t>7.5道路和桥梁的损坏责任</w:t>
      </w:r>
      <w:bookmarkEnd w:id="540"/>
      <w:bookmarkEnd w:id="541"/>
      <w:bookmarkEnd w:id="542"/>
      <w:bookmarkEnd w:id="543"/>
      <w:bookmarkEnd w:id="544"/>
      <w:bookmarkEnd w:id="545"/>
    </w:p>
    <w:p w14:paraId="0D4E0A4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因承包人运输造成施工场地内外公共道路和桥梁损坏的，由承包人承担修复损坏的全部费用和可能引起的赔偿。</w:t>
      </w:r>
    </w:p>
    <w:p w14:paraId="683B228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46" w:name="_Toc30116"/>
      <w:bookmarkStart w:id="547" w:name="_Toc256000062"/>
      <w:bookmarkStart w:id="548" w:name="bookmark1097"/>
      <w:bookmarkStart w:id="549" w:name="bookmark1098"/>
      <w:bookmarkStart w:id="550" w:name="_Toc32607"/>
      <w:bookmarkStart w:id="551" w:name="bookmark1099"/>
      <w:r>
        <w:rPr>
          <w:rStyle w:val="19"/>
          <w:rFonts w:hint="default" w:ascii="宋体" w:hAnsi="宋体" w:eastAsia="宋体"/>
          <w:color w:val="auto"/>
          <w:sz w:val="24"/>
          <w:szCs w:val="20"/>
          <w:highlight w:val="none"/>
          <w:lang w:eastAsia="zh-CN"/>
        </w:rPr>
        <w:t>7.6水路和航空运输</w:t>
      </w:r>
      <w:bookmarkEnd w:id="546"/>
      <w:bookmarkEnd w:id="547"/>
      <w:bookmarkEnd w:id="548"/>
      <w:bookmarkEnd w:id="549"/>
      <w:bookmarkEnd w:id="550"/>
      <w:bookmarkEnd w:id="551"/>
    </w:p>
    <w:p w14:paraId="19145C47">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本条上述各款的内容适用于水路运输和航空运输，其中“道路” 一词的涵义包括河道、 航线、船闸、机场、码头、堤防以及水路或航空运输中其他相似结构物；“车辆” 一词的涵义包括船舶和飞机等。</w:t>
      </w:r>
    </w:p>
    <w:p w14:paraId="274D1D0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52" w:name="bookmark1102"/>
      <w:bookmarkEnd w:id="552"/>
      <w:bookmarkStart w:id="553" w:name="_Toc256000063"/>
      <w:bookmarkStart w:id="554" w:name="bookmark1100"/>
      <w:bookmarkStart w:id="555" w:name="_Toc14055"/>
      <w:bookmarkStart w:id="556" w:name="bookmark1101"/>
      <w:bookmarkStart w:id="557" w:name="_Toc7491"/>
      <w:bookmarkStart w:id="558" w:name="bookmark1103"/>
      <w:r>
        <w:rPr>
          <w:rStyle w:val="19"/>
          <w:rFonts w:hint="eastAsia"/>
          <w:color w:val="auto"/>
          <w:sz w:val="24"/>
          <w:szCs w:val="20"/>
          <w:highlight w:val="none"/>
          <w:lang w:eastAsia="zh-CN"/>
        </w:rPr>
        <w:t>8.</w:t>
      </w:r>
      <w:r>
        <w:rPr>
          <w:rStyle w:val="19"/>
          <w:rFonts w:hint="default" w:ascii="宋体" w:eastAsia="宋体"/>
          <w:color w:val="auto"/>
          <w:sz w:val="24"/>
          <w:szCs w:val="20"/>
          <w:highlight w:val="none"/>
          <w:lang w:eastAsia="zh-CN"/>
        </w:rPr>
        <w:t>测量放线</w:t>
      </w:r>
      <w:bookmarkEnd w:id="553"/>
      <w:bookmarkEnd w:id="554"/>
      <w:bookmarkEnd w:id="555"/>
      <w:bookmarkEnd w:id="556"/>
      <w:bookmarkEnd w:id="557"/>
      <w:bookmarkEnd w:id="558"/>
    </w:p>
    <w:p w14:paraId="1568A78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59" w:name="bookmark1106"/>
      <w:bookmarkStart w:id="560" w:name="bookmark1104"/>
      <w:bookmarkStart w:id="561" w:name="_Toc256000064"/>
      <w:bookmarkStart w:id="562" w:name="bookmark1105"/>
      <w:bookmarkStart w:id="563" w:name="_Toc16690"/>
      <w:bookmarkStart w:id="564" w:name="_Toc7125"/>
      <w:r>
        <w:rPr>
          <w:rStyle w:val="19"/>
          <w:rFonts w:hint="default" w:ascii="宋体" w:hAnsi="宋体" w:eastAsia="宋体"/>
          <w:color w:val="auto"/>
          <w:sz w:val="24"/>
          <w:szCs w:val="20"/>
          <w:highlight w:val="none"/>
          <w:lang w:eastAsia="zh-CN"/>
        </w:rPr>
        <w:t>8.1施工控制网</w:t>
      </w:r>
      <w:bookmarkEnd w:id="559"/>
      <w:bookmarkEnd w:id="560"/>
      <w:bookmarkEnd w:id="561"/>
      <w:bookmarkEnd w:id="562"/>
      <w:bookmarkEnd w:id="563"/>
      <w:bookmarkEnd w:id="564"/>
    </w:p>
    <w:p w14:paraId="732792D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8.1.1</w:t>
      </w:r>
      <w:r>
        <w:rPr>
          <w:rStyle w:val="19"/>
          <w:rFonts w:hint="default"/>
          <w:color w:val="auto"/>
          <w:sz w:val="24"/>
          <w:szCs w:val="20"/>
          <w:highlight w:val="none"/>
        </w:rPr>
        <w:t>除专用条款另有约定外，施工控制网由承包人负责测设，发包人应在本合同协议书签订后的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天内，向承包人提供测量基准点、基准线和水准点及其相关资料。承包人应在收到上述资料后的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天内，将施测的施工控制网资料提交监理人审批。监理人应在收到报批件后的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天内批复承包人。</w:t>
      </w:r>
    </w:p>
    <w:p w14:paraId="5FD3C25B">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8.1.2</w:t>
      </w:r>
      <w:r>
        <w:rPr>
          <w:rStyle w:val="19"/>
          <w:rFonts w:hint="default"/>
          <w:color w:val="auto"/>
          <w:sz w:val="24"/>
          <w:szCs w:val="20"/>
          <w:highlight w:val="none"/>
        </w:rPr>
        <w:t>承包人应负责管理施工控制网点。施工控制网点丢失或损坏的，承包人应及时修复。承包人应承担施工控制网点的管理与修复费用，并在工程竣工后将施工控制网点移交发包人。</w:t>
      </w:r>
    </w:p>
    <w:p w14:paraId="7FCA30D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65" w:name="bookmark1109"/>
      <w:bookmarkStart w:id="566" w:name="_Toc28033"/>
      <w:bookmarkStart w:id="567" w:name="bookmark1108"/>
      <w:bookmarkStart w:id="568" w:name="_Toc8732"/>
      <w:bookmarkStart w:id="569" w:name="_Toc256000065"/>
      <w:bookmarkStart w:id="570" w:name="bookmark1107"/>
      <w:r>
        <w:rPr>
          <w:rStyle w:val="19"/>
          <w:rFonts w:hint="default" w:ascii="宋体" w:hAnsi="宋体" w:eastAsia="宋体"/>
          <w:color w:val="auto"/>
          <w:sz w:val="24"/>
          <w:szCs w:val="20"/>
          <w:highlight w:val="none"/>
          <w:lang w:eastAsia="zh-CN"/>
        </w:rPr>
        <w:t>8.2施工测量</w:t>
      </w:r>
      <w:bookmarkEnd w:id="565"/>
      <w:bookmarkEnd w:id="566"/>
      <w:bookmarkEnd w:id="567"/>
      <w:bookmarkEnd w:id="568"/>
      <w:bookmarkEnd w:id="569"/>
      <w:bookmarkEnd w:id="570"/>
    </w:p>
    <w:p w14:paraId="06126B6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8.2.1</w:t>
      </w:r>
      <w:r>
        <w:rPr>
          <w:rStyle w:val="19"/>
          <w:rFonts w:hint="default"/>
          <w:color w:val="auto"/>
          <w:sz w:val="24"/>
          <w:szCs w:val="20"/>
          <w:highlight w:val="none"/>
        </w:rPr>
        <w:t>承包人应负责施工过程中的全部施工测量放线工作，并配置合格的人员、仪 器、设备和其他物品。</w:t>
      </w:r>
    </w:p>
    <w:p w14:paraId="214C78E1">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8.2.2</w:t>
      </w:r>
      <w:r>
        <w:rPr>
          <w:rStyle w:val="19"/>
          <w:rFonts w:hint="default"/>
          <w:color w:val="auto"/>
          <w:sz w:val="24"/>
          <w:szCs w:val="20"/>
          <w:highlight w:val="none"/>
        </w:rPr>
        <w:t>监理人可以指示承包人进行抽样复测，当复测中发现错误或出现超过合同约定的误差时，承包人应按监理人指示进行修正或补测，并承担相应的复测费用。</w:t>
      </w:r>
    </w:p>
    <w:p w14:paraId="28B3EB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71" w:name="bookmark1111"/>
      <w:bookmarkStart w:id="572" w:name="_Toc2222"/>
      <w:bookmarkStart w:id="573" w:name="_Toc18249"/>
      <w:bookmarkStart w:id="574" w:name="bookmark1112"/>
      <w:bookmarkStart w:id="575" w:name="bookmark1110"/>
      <w:bookmarkStart w:id="576" w:name="_Toc256000066"/>
      <w:r>
        <w:rPr>
          <w:rStyle w:val="19"/>
          <w:rFonts w:hint="default" w:ascii="宋体" w:hAnsi="宋体" w:eastAsia="宋体"/>
          <w:color w:val="auto"/>
          <w:sz w:val="24"/>
          <w:szCs w:val="20"/>
          <w:highlight w:val="none"/>
          <w:lang w:eastAsia="zh-CN"/>
        </w:rPr>
        <w:t>8.3基准资料错误的责任</w:t>
      </w:r>
      <w:bookmarkEnd w:id="571"/>
      <w:bookmarkEnd w:id="572"/>
      <w:bookmarkEnd w:id="573"/>
      <w:bookmarkEnd w:id="574"/>
      <w:bookmarkEnd w:id="575"/>
      <w:bookmarkEnd w:id="576"/>
    </w:p>
    <w:p w14:paraId="572FCE3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0DC0A9B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77" w:name="_Toc256000067"/>
      <w:bookmarkStart w:id="578" w:name="_Toc26810"/>
      <w:bookmarkStart w:id="579" w:name="bookmark1113"/>
      <w:bookmarkStart w:id="580" w:name="bookmark1114"/>
      <w:bookmarkStart w:id="581" w:name="bookmark1115"/>
      <w:bookmarkStart w:id="582" w:name="_Toc24310"/>
      <w:r>
        <w:rPr>
          <w:rStyle w:val="19"/>
          <w:rFonts w:hint="default" w:ascii="宋体" w:hAnsi="宋体" w:eastAsia="宋体"/>
          <w:color w:val="auto"/>
          <w:sz w:val="24"/>
          <w:szCs w:val="20"/>
          <w:highlight w:val="none"/>
          <w:lang w:eastAsia="zh-CN"/>
        </w:rPr>
        <w:t>8.4监理人使用施工控制网</w:t>
      </w:r>
      <w:bookmarkEnd w:id="577"/>
      <w:bookmarkEnd w:id="578"/>
      <w:bookmarkEnd w:id="579"/>
      <w:bookmarkEnd w:id="580"/>
      <w:bookmarkEnd w:id="581"/>
      <w:bookmarkEnd w:id="582"/>
    </w:p>
    <w:p w14:paraId="6B0A13B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监理人需要使用施工控制网的，承包人应提供必要的协助，发包人不再为此支付费用。</w:t>
      </w:r>
    </w:p>
    <w:p w14:paraId="06C8B29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83" w:name="_Toc256000068"/>
      <w:bookmarkStart w:id="584" w:name="_Toc26237"/>
      <w:bookmarkStart w:id="585" w:name="bookmark1118"/>
      <w:bookmarkStart w:id="586" w:name="bookmark1116"/>
      <w:bookmarkStart w:id="587" w:name="_Toc3157"/>
      <w:bookmarkStart w:id="588" w:name="bookmark1117"/>
      <w:r>
        <w:rPr>
          <w:rStyle w:val="19"/>
          <w:rFonts w:hint="default" w:ascii="宋体" w:hAnsi="宋体" w:eastAsia="宋体"/>
          <w:color w:val="auto"/>
          <w:sz w:val="24"/>
          <w:szCs w:val="20"/>
          <w:highlight w:val="none"/>
          <w:lang w:eastAsia="zh-CN"/>
        </w:rPr>
        <w:t>8.5补充地质勘探</w:t>
      </w:r>
      <w:bookmarkEnd w:id="583"/>
      <w:bookmarkEnd w:id="584"/>
      <w:bookmarkEnd w:id="585"/>
      <w:bookmarkEnd w:id="586"/>
      <w:bookmarkEnd w:id="587"/>
      <w:bookmarkEnd w:id="588"/>
    </w:p>
    <w:p w14:paraId="43C63B96">
      <w:pPr>
        <w:pStyle w:val="32"/>
        <w:pageBreakBefore w:val="0"/>
        <w:widowControl w:val="0"/>
        <w:kinsoku/>
        <w:wordWrap/>
        <w:overflowPunct/>
        <w:topLinePunct w:val="0"/>
        <w:autoSpaceDE/>
        <w:autoSpaceDN/>
        <w:bidi w:val="0"/>
        <w:adjustRightInd/>
        <w:snapToGrid/>
        <w:spacing w:beforeLines="0" w:after="30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在合同实施期间，监理人可以指示承包人进行必要的补充地质勘探和提供有关资料; 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4626B24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89" w:name="bookmark1121"/>
      <w:bookmarkEnd w:id="589"/>
      <w:bookmarkStart w:id="590" w:name="bookmark1119"/>
      <w:bookmarkStart w:id="591" w:name="_Toc15267"/>
      <w:bookmarkStart w:id="592" w:name="bookmark1122"/>
      <w:bookmarkStart w:id="593" w:name="_Toc18693"/>
      <w:bookmarkStart w:id="594" w:name="bookmark1120"/>
      <w:bookmarkStart w:id="595" w:name="_Toc256000069"/>
      <w:r>
        <w:rPr>
          <w:rStyle w:val="19"/>
          <w:rFonts w:hint="eastAsia"/>
          <w:color w:val="auto"/>
          <w:sz w:val="24"/>
          <w:szCs w:val="20"/>
          <w:highlight w:val="none"/>
          <w:lang w:eastAsia="zh-CN"/>
        </w:rPr>
        <w:t>9.</w:t>
      </w:r>
      <w:r>
        <w:rPr>
          <w:rStyle w:val="19"/>
          <w:rFonts w:hint="default" w:ascii="宋体" w:eastAsia="宋体"/>
          <w:color w:val="auto"/>
          <w:sz w:val="24"/>
          <w:szCs w:val="20"/>
          <w:highlight w:val="none"/>
          <w:lang w:eastAsia="zh-CN"/>
        </w:rPr>
        <w:t>施工安全、治安保卫和环境保护</w:t>
      </w:r>
      <w:bookmarkEnd w:id="590"/>
      <w:bookmarkEnd w:id="591"/>
      <w:bookmarkEnd w:id="592"/>
      <w:bookmarkEnd w:id="593"/>
      <w:bookmarkEnd w:id="594"/>
      <w:bookmarkEnd w:id="595"/>
    </w:p>
    <w:p w14:paraId="2F4EED3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96" w:name="bookmark1125"/>
      <w:bookmarkStart w:id="597" w:name="_Toc1087"/>
      <w:bookmarkStart w:id="598" w:name="_Toc256000070"/>
      <w:bookmarkStart w:id="599" w:name="_Toc13008"/>
      <w:bookmarkStart w:id="600" w:name="bookmark1124"/>
      <w:bookmarkStart w:id="601" w:name="bookmark1123"/>
      <w:r>
        <w:rPr>
          <w:rStyle w:val="19"/>
          <w:rFonts w:hint="default" w:ascii="宋体" w:hAnsi="宋体" w:eastAsia="宋体"/>
          <w:color w:val="auto"/>
          <w:sz w:val="24"/>
          <w:szCs w:val="20"/>
          <w:highlight w:val="none"/>
          <w:lang w:eastAsia="zh-CN"/>
        </w:rPr>
        <w:t>9.1发包人的施工安全责任</w:t>
      </w:r>
      <w:bookmarkEnd w:id="596"/>
      <w:bookmarkEnd w:id="597"/>
      <w:bookmarkEnd w:id="598"/>
      <w:bookmarkEnd w:id="599"/>
      <w:bookmarkEnd w:id="600"/>
      <w:bookmarkEnd w:id="601"/>
    </w:p>
    <w:p w14:paraId="2EF0FFB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9.1.1</w:t>
      </w:r>
      <w:r>
        <w:rPr>
          <w:rStyle w:val="19"/>
          <w:rFonts w:hint="default" w:hAnsi="Times New Roman" w:cs="Times New Roman"/>
          <w:color w:val="auto"/>
          <w:sz w:val="24"/>
          <w:szCs w:val="24"/>
          <w:highlight w:val="none"/>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3E57B3B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9.1.2</w:t>
      </w:r>
      <w:r>
        <w:rPr>
          <w:rStyle w:val="19"/>
          <w:rFonts w:hint="default" w:hAnsi="Times New Roman" w:cs="Times New Roman"/>
          <w:color w:val="auto"/>
          <w:sz w:val="24"/>
          <w:szCs w:val="24"/>
          <w:highlight w:val="none"/>
        </w:rPr>
        <w:t>发包人应对其现场机构雇佣的全部人员的工伤事故承担责任，但由于承包人原因造成发包人人员工伤的，应由承包人承担责任。</w:t>
      </w:r>
    </w:p>
    <w:p w14:paraId="5473DE3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 xml:space="preserve">9. 1. </w:t>
      </w:r>
      <w:r>
        <w:rPr>
          <w:rStyle w:val="19"/>
          <w:rFonts w:hint="eastAsia" w:ascii="Times New Roman" w:hAnsi="Times New Roman" w:eastAsia="Times New Roman" w:cs="Times New Roman"/>
          <w:color w:val="auto"/>
          <w:sz w:val="24"/>
          <w:szCs w:val="24"/>
          <w:highlight w:val="none"/>
        </w:rPr>
        <w:t>3</w:t>
      </w:r>
      <w:r>
        <w:rPr>
          <w:rStyle w:val="19"/>
          <w:rFonts w:hint="default" w:hAnsi="Times New Roman" w:cs="Times New Roman"/>
          <w:color w:val="auto"/>
          <w:sz w:val="24"/>
          <w:szCs w:val="24"/>
          <w:highlight w:val="none"/>
        </w:rPr>
        <w:t>发包人应负责赔偿以下各种情况造成的第三者人身伤亡和财产损失：</w:t>
      </w:r>
    </w:p>
    <w:p w14:paraId="35CD0ABE">
      <w:pPr>
        <w:pStyle w:val="32"/>
        <w:pageBreakBefore w:val="0"/>
        <w:widowControl w:val="0"/>
        <w:numPr>
          <w:ilvl w:val="0"/>
          <w:numId w:val="6"/>
        </w:numPr>
        <w:tabs>
          <w:tab w:val="left" w:pos="898"/>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602" w:name="bookmark1126"/>
      <w:bookmarkEnd w:id="602"/>
      <w:r>
        <w:rPr>
          <w:rStyle w:val="19"/>
          <w:rFonts w:hint="default" w:hAnsi="Times New Roman" w:cs="Times New Roman"/>
          <w:color w:val="auto"/>
          <w:sz w:val="24"/>
          <w:szCs w:val="24"/>
          <w:highlight w:val="none"/>
        </w:rPr>
        <w:t>工程或工程的任何部分对土地的占用所造成的第三者财产损失；</w:t>
      </w:r>
    </w:p>
    <w:p w14:paraId="6CC08FC4">
      <w:pPr>
        <w:pStyle w:val="32"/>
        <w:pageBreakBefore w:val="0"/>
        <w:widowControl w:val="0"/>
        <w:numPr>
          <w:ilvl w:val="0"/>
          <w:numId w:val="6"/>
        </w:numPr>
        <w:tabs>
          <w:tab w:val="left" w:pos="898"/>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603" w:name="bookmark1127"/>
      <w:bookmarkEnd w:id="603"/>
      <w:r>
        <w:rPr>
          <w:rStyle w:val="19"/>
          <w:rFonts w:hint="default" w:hAnsi="Times New Roman" w:cs="Times New Roman"/>
          <w:color w:val="auto"/>
          <w:sz w:val="24"/>
          <w:szCs w:val="24"/>
          <w:highlight w:val="none"/>
        </w:rPr>
        <w:t>由于发包人原因在施工场地及其毗邻地带造成的第三者人身伤亡和财产损失。</w:t>
      </w:r>
    </w:p>
    <w:p w14:paraId="5E32A93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9.1.4</w:t>
      </w:r>
      <w:r>
        <w:rPr>
          <w:rStyle w:val="19"/>
          <w:rFonts w:hint="default"/>
          <w:color w:val="auto"/>
          <w:sz w:val="24"/>
          <w:szCs w:val="20"/>
          <w:highlight w:val="none"/>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0BF726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9.1.5</w:t>
      </w:r>
      <w:r>
        <w:rPr>
          <w:rStyle w:val="19"/>
          <w:rFonts w:hint="default"/>
          <w:color w:val="auto"/>
          <w:sz w:val="24"/>
          <w:szCs w:val="20"/>
          <w:highlight w:val="none"/>
        </w:rPr>
        <w:t>发包人按照已标价工程量清单所列金额和合同约定的计量支付规定，支付安全作业环境及安全施工措施所需费用。</w:t>
      </w:r>
    </w:p>
    <w:p w14:paraId="6325E43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9.1.6</w:t>
      </w:r>
      <w:r>
        <w:rPr>
          <w:rStyle w:val="19"/>
          <w:rFonts w:hint="default"/>
          <w:color w:val="auto"/>
          <w:sz w:val="24"/>
          <w:szCs w:val="20"/>
          <w:highlight w:val="none"/>
        </w:rPr>
        <w:t>发包人负责组织工程参建单位编制保证安全生产的措施方案。工程开工前，就 落实安全生产的措施进行全面系统的布置，进一步明确承包人的安全生产责任。</w:t>
      </w:r>
    </w:p>
    <w:p w14:paraId="09B6FBA3">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9.1.7</w:t>
      </w:r>
      <w:r>
        <w:rPr>
          <w:rStyle w:val="19"/>
          <w:rFonts w:hint="default"/>
          <w:color w:val="auto"/>
          <w:sz w:val="24"/>
          <w:szCs w:val="20"/>
          <w:highlight w:val="none"/>
        </w:rPr>
        <w:t>发包人负责在拆除工程和爆破工程施工</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天前向有关部门或机构报送相关备案资料。</w:t>
      </w:r>
    </w:p>
    <w:p w14:paraId="6B8075B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04" w:name="_Toc32671"/>
      <w:bookmarkStart w:id="605" w:name="bookmark1129"/>
      <w:bookmarkStart w:id="606" w:name="_Toc256000071"/>
      <w:bookmarkStart w:id="607" w:name="bookmark1130"/>
      <w:bookmarkStart w:id="608" w:name="_Toc920"/>
      <w:bookmarkStart w:id="609" w:name="bookmark1128"/>
      <w:r>
        <w:rPr>
          <w:rStyle w:val="19"/>
          <w:rFonts w:hint="default" w:ascii="宋体" w:hAnsi="宋体" w:eastAsia="宋体"/>
          <w:color w:val="auto"/>
          <w:sz w:val="24"/>
          <w:szCs w:val="20"/>
          <w:highlight w:val="none"/>
          <w:lang w:eastAsia="zh-CN"/>
        </w:rPr>
        <w:t>9.2承包人的施工安全责任</w:t>
      </w:r>
      <w:bookmarkEnd w:id="604"/>
      <w:bookmarkEnd w:id="605"/>
      <w:bookmarkEnd w:id="606"/>
      <w:bookmarkEnd w:id="607"/>
      <w:bookmarkEnd w:id="608"/>
      <w:bookmarkEnd w:id="609"/>
    </w:p>
    <w:p w14:paraId="395E969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9.2.1</w:t>
      </w:r>
      <w:r>
        <w:rPr>
          <w:rStyle w:val="19"/>
          <w:rFonts w:hint="default"/>
          <w:color w:val="auto"/>
          <w:sz w:val="24"/>
          <w:szCs w:val="20"/>
          <w:highlight w:val="none"/>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10E21E3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9.2.2</w:t>
      </w:r>
      <w:r>
        <w:rPr>
          <w:rStyle w:val="19"/>
          <w:rFonts w:hint="default"/>
          <w:color w:val="auto"/>
          <w:sz w:val="24"/>
          <w:szCs w:val="20"/>
          <w:highlight w:val="none"/>
        </w:rPr>
        <w:t>承包人应加强施工作业安全管理，特别应加强易燃、易爆材料、火工器材、有毒与腐蚀性材料和其他危险品的管理，以及对爆破作业和地下工程施工等危险作业的管理。</w:t>
      </w:r>
    </w:p>
    <w:p w14:paraId="51E86BF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9.2.3</w:t>
      </w:r>
      <w:r>
        <w:rPr>
          <w:rStyle w:val="19"/>
          <w:rFonts w:hint="default"/>
          <w:color w:val="auto"/>
          <w:sz w:val="24"/>
          <w:szCs w:val="20"/>
          <w:highlight w:val="none"/>
        </w:rPr>
        <w:t>承包人应严格按照国家安全标准制定施工安全操作规程，配备必要的安全生产 和劳动保护设施，加强对承包人人员的安全教育，并发放安全工作手册和劳动保护用具。</w:t>
      </w:r>
    </w:p>
    <w:p w14:paraId="5493511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9. 2.4</w:t>
      </w:r>
      <w:r>
        <w:rPr>
          <w:rStyle w:val="19"/>
          <w:rFonts w:hint="default"/>
          <w:color w:val="auto"/>
          <w:sz w:val="24"/>
          <w:szCs w:val="20"/>
          <w:highlight w:val="none"/>
        </w:rPr>
        <w:t>承包人应按监理人的指示制定应对灾害的紧急预案，报送监理人审批。承包人还应按预案做好安全检查，配置必要的救助物资和器材，切实保护好有关人员的人身和财产安全。</w:t>
      </w:r>
    </w:p>
    <w:p w14:paraId="686F909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9.2.5</w:t>
      </w:r>
      <w:r>
        <w:rPr>
          <w:rStyle w:val="19"/>
          <w:rFonts w:hint="default"/>
          <w:color w:val="auto"/>
          <w:sz w:val="24"/>
          <w:szCs w:val="20"/>
          <w:highlight w:val="none"/>
        </w:rPr>
        <w:t>合同约定的安全作业环境及安全施工措施所需费用应遵守有关规定，并包括在相关工作的合同价格中。因采取合同未约定的安全作业环境及安全施工措施增加的费用，由监理人按第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w:t>
      </w:r>
    </w:p>
    <w:p w14:paraId="3B06542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9.2.6</w:t>
      </w:r>
      <w:r>
        <w:rPr>
          <w:rStyle w:val="19"/>
          <w:rFonts w:hint="default"/>
          <w:color w:val="auto"/>
          <w:sz w:val="24"/>
          <w:szCs w:val="20"/>
          <w:highlight w:val="none"/>
        </w:rPr>
        <w:t>承包人应对其履行合同所雇佣的全部人员，包括分包人人员的工伤事故承担责任，但由于发包人原因造成承包人人员工伤事故的，应由发包人承担责任。</w:t>
      </w:r>
    </w:p>
    <w:p w14:paraId="7ED8C53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由于承包人原因在施工场地内及其毗邻地带造成的第三者人员伤亡和财产损失，由承包人负责赔偿。</w:t>
      </w:r>
    </w:p>
    <w:p w14:paraId="3AEEFCC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w:t>
      </w:r>
      <w:r>
        <w:rPr>
          <w:rStyle w:val="19"/>
          <w:rFonts w:hint="eastAsia" w:ascii="Times New Roman" w:hAnsi="Times New Roman" w:eastAsia="Times New Roman" w:cs="Times New Roman"/>
          <w:color w:val="auto"/>
          <w:sz w:val="24"/>
          <w:szCs w:val="24"/>
          <w:highlight w:val="none"/>
        </w:rPr>
        <w:t>8</w:t>
      </w:r>
      <w:r>
        <w:rPr>
          <w:rStyle w:val="19"/>
          <w:rFonts w:hint="default"/>
          <w:color w:val="auto"/>
          <w:sz w:val="24"/>
          <w:szCs w:val="20"/>
          <w:highlight w:val="none"/>
        </w:rPr>
        <w:t>承包人已标价工程量清单应包含工程安全作业环境及安全施工措施所需费用。</w:t>
      </w:r>
    </w:p>
    <w:p w14:paraId="005B74A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9.2.9</w:t>
      </w:r>
      <w:r>
        <w:rPr>
          <w:rStyle w:val="19"/>
          <w:rFonts w:hint="default"/>
          <w:color w:val="auto"/>
          <w:sz w:val="24"/>
          <w:szCs w:val="20"/>
          <w:highlight w:val="none"/>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711C55C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承包人应设立安全生产管理机构，施工现场应有专职安全生产管理人员。</w:t>
      </w:r>
    </w:p>
    <w:p w14:paraId="7A6C060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9. 2.11</w:t>
      </w:r>
      <w:r>
        <w:rPr>
          <w:rStyle w:val="19"/>
          <w:rFonts w:hint="default"/>
          <w:color w:val="auto"/>
          <w:sz w:val="24"/>
          <w:szCs w:val="20"/>
          <w:highlight w:val="none"/>
        </w:rPr>
        <w:t>承包人应负责对特种作业人员进行专门的安全作业培训，并保证特种作业人员持证上岗。</w:t>
      </w:r>
    </w:p>
    <w:p w14:paraId="540A35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承包人应在施工组织设计中编制安全技术措施和施工现场临时用电方案。对专用合同条款约定的工程，应编制专项施工方案报监理人批准。对专用合同条款约定的专项施工方案，还应组织专家进行论证、审查，其中专家</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人员应经发包人同意。</w:t>
      </w:r>
    </w:p>
    <w:p w14:paraId="5936B230">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13</w:t>
      </w:r>
      <w:r>
        <w:rPr>
          <w:rStyle w:val="19"/>
          <w:rFonts w:hint="default"/>
          <w:color w:val="auto"/>
          <w:sz w:val="24"/>
          <w:szCs w:val="20"/>
          <w:highlight w:val="none"/>
        </w:rPr>
        <w:t>承包人在使用施工起重机构和整体提升脚手架、模板等自升式架设设施前, 应组织有关单位进行验收。</w:t>
      </w:r>
    </w:p>
    <w:p w14:paraId="198E00E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10" w:name="bookmark1131"/>
      <w:bookmarkStart w:id="611" w:name="_Toc24520"/>
      <w:bookmarkStart w:id="612" w:name="bookmark1133"/>
      <w:bookmarkStart w:id="613" w:name="_Toc17287"/>
      <w:bookmarkStart w:id="614" w:name="_Toc256000072"/>
      <w:bookmarkStart w:id="615" w:name="bookmark1132"/>
      <w:r>
        <w:rPr>
          <w:rStyle w:val="19"/>
          <w:rFonts w:hint="default" w:ascii="宋体" w:hAnsi="宋体" w:eastAsia="宋体"/>
          <w:color w:val="auto"/>
          <w:sz w:val="24"/>
          <w:szCs w:val="20"/>
          <w:highlight w:val="none"/>
          <w:lang w:eastAsia="zh-CN"/>
        </w:rPr>
        <w:t>9.3治安保卫</w:t>
      </w:r>
      <w:bookmarkEnd w:id="610"/>
      <w:bookmarkEnd w:id="611"/>
      <w:bookmarkEnd w:id="612"/>
      <w:bookmarkEnd w:id="613"/>
      <w:bookmarkEnd w:id="614"/>
      <w:bookmarkEnd w:id="615"/>
    </w:p>
    <w:p w14:paraId="1DAF770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9.3.1</w:t>
      </w:r>
      <w:r>
        <w:rPr>
          <w:rStyle w:val="19"/>
          <w:rFonts w:hint="default"/>
          <w:color w:val="auto"/>
          <w:sz w:val="24"/>
          <w:szCs w:val="20"/>
          <w:highlight w:val="none"/>
        </w:rPr>
        <w:t>除合同另有约定外，发包人应与当地公安部门协商，在现场建立治安管理机构或联防组织，统一管理施工场地的治安保卫事项，履行合同工程的治安保卫职责。</w:t>
      </w:r>
    </w:p>
    <w:p w14:paraId="7FAC8F2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发包人和承包人除应协助现场治安管理机构或联防组织维护施工场地的社会治安外，还应做好包括生活区在内的各自管辖区的治安保卫工作。</w:t>
      </w:r>
    </w:p>
    <w:p w14:paraId="78C44488">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9.3.3</w:t>
      </w:r>
      <w:r>
        <w:rPr>
          <w:rStyle w:val="19"/>
          <w:rFonts w:hint="default"/>
          <w:color w:val="auto"/>
          <w:sz w:val="24"/>
          <w:szCs w:val="20"/>
          <w:highlight w:val="none"/>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578588F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16" w:name="bookmark1134"/>
      <w:bookmarkStart w:id="617" w:name="_Toc24105"/>
      <w:bookmarkStart w:id="618" w:name="bookmark1135"/>
      <w:bookmarkStart w:id="619" w:name="bookmark1136"/>
      <w:bookmarkStart w:id="620" w:name="_Toc256000073"/>
      <w:bookmarkStart w:id="621" w:name="_Toc19282"/>
      <w:r>
        <w:rPr>
          <w:rStyle w:val="19"/>
          <w:rFonts w:hint="default" w:ascii="宋体" w:hAnsi="宋体" w:eastAsia="宋体"/>
          <w:color w:val="auto"/>
          <w:sz w:val="24"/>
          <w:szCs w:val="20"/>
          <w:highlight w:val="none"/>
          <w:lang w:eastAsia="zh-CN"/>
        </w:rPr>
        <w:t>9.4环境保护</w:t>
      </w:r>
      <w:bookmarkEnd w:id="616"/>
      <w:bookmarkEnd w:id="617"/>
      <w:bookmarkEnd w:id="618"/>
      <w:bookmarkEnd w:id="619"/>
      <w:bookmarkEnd w:id="620"/>
      <w:bookmarkEnd w:id="621"/>
    </w:p>
    <w:p w14:paraId="33C14E7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9.4.1</w:t>
      </w:r>
      <w:r>
        <w:rPr>
          <w:rStyle w:val="19"/>
          <w:rFonts w:hint="default"/>
          <w:color w:val="auto"/>
          <w:sz w:val="24"/>
          <w:szCs w:val="20"/>
          <w:highlight w:val="none"/>
        </w:rPr>
        <w:t>承包人在施工过程中，应遵守有关环境保护的法律，履行合同约定的环境保护义务，并对违反法律和合同约定义务所造成的环境破坏、人身伤害和财产损失负责。</w:t>
      </w:r>
    </w:p>
    <w:p w14:paraId="1A0FCF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9.4.2</w:t>
      </w:r>
      <w:r>
        <w:rPr>
          <w:rStyle w:val="19"/>
          <w:rFonts w:hint="default"/>
          <w:color w:val="auto"/>
          <w:sz w:val="24"/>
          <w:szCs w:val="20"/>
          <w:highlight w:val="none"/>
        </w:rPr>
        <w:t>承包人应按合同约定的环保工作内容，编制施工环保措施计划，报送监理人审批。</w:t>
      </w:r>
    </w:p>
    <w:p w14:paraId="6BA9AAF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9.4.3</w:t>
      </w:r>
      <w:r>
        <w:rPr>
          <w:rStyle w:val="19"/>
          <w:rFonts w:hint="default"/>
          <w:color w:val="auto"/>
          <w:sz w:val="24"/>
          <w:szCs w:val="20"/>
          <w:highlight w:val="none"/>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68C679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9.4.4</w:t>
      </w:r>
      <w:r>
        <w:rPr>
          <w:rStyle w:val="19"/>
          <w:rFonts w:hint="default"/>
          <w:color w:val="auto"/>
          <w:sz w:val="24"/>
          <w:szCs w:val="20"/>
          <w:highlight w:val="none"/>
        </w:rPr>
        <w:t>承包人应按合同约定采取有效措施，对施工开挖的边坡及时进行支护，维护排 水设施，并进行水土保护，避免因施工造成的地质灾害。</w:t>
      </w:r>
    </w:p>
    <w:p w14:paraId="2BED386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9.4.5</w:t>
      </w:r>
      <w:r>
        <w:rPr>
          <w:rStyle w:val="19"/>
          <w:rFonts w:hint="default"/>
          <w:color w:val="auto"/>
          <w:sz w:val="24"/>
          <w:szCs w:val="20"/>
          <w:highlight w:val="none"/>
        </w:rPr>
        <w:t>承包人应按国家饮用水管理标准定期对饮用水源进行监测，防止施工活动污染饮用水源。</w:t>
      </w:r>
    </w:p>
    <w:p w14:paraId="797D57B3">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9.4.6</w:t>
      </w:r>
      <w:r>
        <w:rPr>
          <w:rStyle w:val="19"/>
          <w:rFonts w:hint="default"/>
          <w:color w:val="auto"/>
          <w:sz w:val="24"/>
          <w:szCs w:val="20"/>
          <w:highlight w:val="none"/>
        </w:rPr>
        <w:t>承包人应按合同约定，加强对噪声、粉尘、废气、废水和废油的控制，努力降低噪声，控制粉尘和废气浓度，做好废水和废油的治理和排放。</w:t>
      </w:r>
    </w:p>
    <w:p w14:paraId="00CDAB3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22" w:name="bookmark1139"/>
      <w:bookmarkStart w:id="623" w:name="_Toc256000074"/>
      <w:bookmarkStart w:id="624" w:name="_Toc486"/>
      <w:bookmarkStart w:id="625" w:name="_Toc1363"/>
      <w:bookmarkStart w:id="626" w:name="bookmark1137"/>
      <w:bookmarkStart w:id="627" w:name="bookmark1138"/>
      <w:r>
        <w:rPr>
          <w:rStyle w:val="19"/>
          <w:rFonts w:hint="default" w:ascii="宋体" w:hAnsi="宋体" w:eastAsia="宋体"/>
          <w:color w:val="auto"/>
          <w:sz w:val="24"/>
          <w:szCs w:val="20"/>
          <w:highlight w:val="none"/>
          <w:lang w:eastAsia="zh-CN"/>
        </w:rPr>
        <w:t>9.5事故处理</w:t>
      </w:r>
      <w:bookmarkEnd w:id="622"/>
      <w:bookmarkEnd w:id="623"/>
      <w:bookmarkEnd w:id="624"/>
      <w:bookmarkEnd w:id="625"/>
      <w:bookmarkEnd w:id="626"/>
      <w:bookmarkEnd w:id="627"/>
    </w:p>
    <w:p w14:paraId="64A49AF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9.5.1</w:t>
      </w:r>
      <w:r>
        <w:rPr>
          <w:rStyle w:val="19"/>
          <w:rFonts w:hint="default"/>
          <w:color w:val="auto"/>
          <w:sz w:val="24"/>
          <w:szCs w:val="20"/>
          <w:highlight w:val="none"/>
        </w:rPr>
        <w:t>发包人负责组织参建单位制定本工程的质量与安全事故应急预案，建立质量与安全事故应急处置指挥部。</w:t>
      </w:r>
    </w:p>
    <w:p w14:paraId="64C82E1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9.5.2</w:t>
      </w:r>
      <w:r>
        <w:rPr>
          <w:rStyle w:val="19"/>
          <w:rFonts w:hint="default"/>
          <w:color w:val="auto"/>
          <w:sz w:val="24"/>
          <w:szCs w:val="20"/>
          <w:highlight w:val="none"/>
        </w:rPr>
        <w:t>承包人应对施工现场易发生重大事故的部位、环节的进行监控，配备救援器材、设备，并定期组织演练。</w:t>
      </w:r>
    </w:p>
    <w:p w14:paraId="407B2BB9">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9.5.3</w:t>
      </w:r>
      <w:r>
        <w:rPr>
          <w:rStyle w:val="19"/>
          <w:rFonts w:hint="default"/>
          <w:color w:val="auto"/>
          <w:sz w:val="24"/>
          <w:szCs w:val="20"/>
          <w:highlight w:val="none"/>
        </w:rPr>
        <w:t>工程开工前，承包人应根据本工程特点制定施工现场施工质量与安全事故应急预案，并报发包人备案。</w:t>
      </w:r>
    </w:p>
    <w:p w14:paraId="1516AD9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9.5.4</w:t>
      </w:r>
      <w:r>
        <w:rPr>
          <w:rStyle w:val="19"/>
          <w:rFonts w:hint="default"/>
          <w:color w:val="auto"/>
          <w:sz w:val="24"/>
          <w:szCs w:val="20"/>
          <w:highlight w:val="none"/>
        </w:rPr>
        <w:t>施工过程中发生事故时，发包人、承包人应立即启动应急预案。</w:t>
      </w:r>
    </w:p>
    <w:p w14:paraId="277E3E4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9.5.5</w:t>
      </w:r>
      <w:r>
        <w:rPr>
          <w:rStyle w:val="19"/>
          <w:rFonts w:hint="default"/>
          <w:color w:val="auto"/>
          <w:sz w:val="24"/>
          <w:szCs w:val="20"/>
          <w:highlight w:val="none"/>
        </w:rPr>
        <w:t>事故调查处理由发包人按相关规定履行手续，承包人应配合。</w:t>
      </w:r>
    </w:p>
    <w:p w14:paraId="5B0149A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28" w:name="_Toc10912"/>
      <w:bookmarkStart w:id="629" w:name="_Toc1975"/>
      <w:bookmarkStart w:id="630" w:name="bookmark1142"/>
      <w:bookmarkStart w:id="631" w:name="bookmark1141"/>
      <w:bookmarkStart w:id="632" w:name="_Toc256000075"/>
      <w:bookmarkStart w:id="633" w:name="bookmark1140"/>
      <w:r>
        <w:rPr>
          <w:rStyle w:val="19"/>
          <w:rFonts w:hint="default" w:ascii="宋体" w:hAnsi="宋体" w:eastAsia="宋体"/>
          <w:color w:val="auto"/>
          <w:sz w:val="24"/>
          <w:szCs w:val="20"/>
          <w:highlight w:val="none"/>
          <w:lang w:eastAsia="zh-CN"/>
        </w:rPr>
        <w:t>9.6水土保持</w:t>
      </w:r>
      <w:bookmarkEnd w:id="628"/>
      <w:bookmarkEnd w:id="629"/>
      <w:bookmarkEnd w:id="630"/>
      <w:bookmarkEnd w:id="631"/>
      <w:bookmarkEnd w:id="632"/>
      <w:bookmarkEnd w:id="633"/>
    </w:p>
    <w:p w14:paraId="26DFD2F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发包人应及时向承包人提供水土保持方案。</w:t>
      </w:r>
    </w:p>
    <w:p w14:paraId="2BC83CA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9.6.2</w:t>
      </w:r>
      <w:r>
        <w:rPr>
          <w:rStyle w:val="19"/>
          <w:rFonts w:hint="default"/>
          <w:color w:val="auto"/>
          <w:sz w:val="24"/>
          <w:szCs w:val="20"/>
          <w:highlight w:val="none"/>
        </w:rPr>
        <w:t>承包人在施工过程中，应遵守有关水土保持的法律法规和规章，履行合同约定的水土保持义务，并对其违反法律和合同约定义务所造成的水土流失灾害、人身伤害和财 产损失负责。</w:t>
      </w:r>
    </w:p>
    <w:p w14:paraId="331E6E36">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9.6.3</w:t>
      </w:r>
      <w:r>
        <w:rPr>
          <w:rStyle w:val="19"/>
          <w:rFonts w:hint="default"/>
          <w:color w:val="auto"/>
          <w:sz w:val="24"/>
          <w:szCs w:val="20"/>
          <w:highlight w:val="none"/>
        </w:rPr>
        <w:t>承包人的水土保持措施计划，应满足技术标准和要求（合同技术条款）约定的要求。</w:t>
      </w:r>
    </w:p>
    <w:p w14:paraId="547892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34" w:name="bookmark1144"/>
      <w:bookmarkStart w:id="635" w:name="bookmark1145"/>
      <w:bookmarkStart w:id="636" w:name="_Toc9534"/>
      <w:bookmarkStart w:id="637" w:name="_Toc32599"/>
      <w:bookmarkStart w:id="638" w:name="bookmark1143"/>
      <w:bookmarkStart w:id="639" w:name="_Toc256000076"/>
      <w:r>
        <w:rPr>
          <w:rStyle w:val="19"/>
          <w:rFonts w:hint="default" w:ascii="宋体" w:hAnsi="宋体" w:eastAsia="宋体"/>
          <w:color w:val="auto"/>
          <w:sz w:val="24"/>
          <w:szCs w:val="20"/>
          <w:highlight w:val="none"/>
          <w:lang w:eastAsia="zh-CN"/>
        </w:rPr>
        <w:t>9.7文明工地</w:t>
      </w:r>
      <w:bookmarkEnd w:id="634"/>
      <w:bookmarkEnd w:id="635"/>
      <w:bookmarkEnd w:id="636"/>
      <w:bookmarkEnd w:id="637"/>
      <w:bookmarkEnd w:id="638"/>
      <w:bookmarkEnd w:id="639"/>
    </w:p>
    <w:p w14:paraId="081071A1">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9.7.1</w:t>
      </w:r>
      <w:r>
        <w:rPr>
          <w:rStyle w:val="19"/>
          <w:rFonts w:hint="default"/>
          <w:color w:val="auto"/>
          <w:sz w:val="24"/>
          <w:szCs w:val="20"/>
          <w:highlight w:val="none"/>
        </w:rPr>
        <w:t>发包人应按专用合同条款的约定，负责建立创建文明建设工地的组织机构，制定创建文明建设工地的规划和办法。</w:t>
      </w:r>
    </w:p>
    <w:p w14:paraId="117C41EA">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9.7.2</w:t>
      </w:r>
      <w:r>
        <w:rPr>
          <w:rStyle w:val="19"/>
          <w:rFonts w:hint="default"/>
          <w:color w:val="auto"/>
          <w:sz w:val="24"/>
          <w:szCs w:val="20"/>
          <w:highlight w:val="none"/>
        </w:rPr>
        <w:t>承包人应按创建文明建设工地的规划和办法，履行职责，承担相应责任。所需费用应含在已标价工程量清单中。</w:t>
      </w:r>
    </w:p>
    <w:p w14:paraId="153DBE4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40" w:name="_Toc256000077"/>
      <w:bookmarkStart w:id="641" w:name="_Toc10413"/>
      <w:bookmarkStart w:id="642" w:name="bookmark1147"/>
      <w:bookmarkStart w:id="643" w:name="_Toc2182"/>
      <w:bookmarkStart w:id="644" w:name="bookmark1146"/>
      <w:bookmarkStart w:id="645" w:name="bookmark1148"/>
      <w:r>
        <w:rPr>
          <w:rStyle w:val="19"/>
          <w:rFonts w:hint="default" w:ascii="宋体" w:hAnsi="宋体" w:eastAsia="宋体"/>
          <w:color w:val="auto"/>
          <w:sz w:val="24"/>
          <w:szCs w:val="20"/>
          <w:highlight w:val="none"/>
          <w:lang w:eastAsia="zh-CN"/>
        </w:rPr>
        <w:t>9.8防汛度汛</w:t>
      </w:r>
      <w:bookmarkEnd w:id="640"/>
      <w:bookmarkEnd w:id="641"/>
      <w:bookmarkEnd w:id="642"/>
      <w:bookmarkEnd w:id="643"/>
      <w:bookmarkEnd w:id="644"/>
      <w:bookmarkEnd w:id="645"/>
    </w:p>
    <w:p w14:paraId="2205442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9.8.</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发包人负责组织工程参建单位编制本工程的度汛方案和措施。</w:t>
      </w:r>
    </w:p>
    <w:p w14:paraId="7604D687">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9.8.2</w:t>
      </w:r>
      <w:r>
        <w:rPr>
          <w:rStyle w:val="19"/>
          <w:rFonts w:hint="default"/>
          <w:color w:val="auto"/>
          <w:sz w:val="24"/>
          <w:szCs w:val="20"/>
          <w:highlight w:val="none"/>
        </w:rPr>
        <w:t>承包人应根据发包人编制的本工程度汛方案和措施，制定相应的度汛方案，报发包人批准后实施。</w:t>
      </w:r>
    </w:p>
    <w:p w14:paraId="61CD8AB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646" w:name="bookmark1149"/>
      <w:bookmarkStart w:id="647" w:name="_Toc27960"/>
      <w:bookmarkStart w:id="648" w:name="bookmark1150"/>
      <w:bookmarkStart w:id="649" w:name="_Toc256000078"/>
      <w:bookmarkStart w:id="650" w:name="bookmark1151"/>
      <w:bookmarkStart w:id="651" w:name="_Toc14784"/>
      <w:r>
        <w:rPr>
          <w:rStyle w:val="19"/>
          <w:rFonts w:hint="eastAsia"/>
          <w:color w:val="auto"/>
          <w:sz w:val="24"/>
          <w:szCs w:val="20"/>
          <w:highlight w:val="none"/>
          <w:lang w:eastAsia="zh-CN"/>
        </w:rPr>
        <w:t>10.</w:t>
      </w:r>
      <w:r>
        <w:rPr>
          <w:rStyle w:val="19"/>
          <w:rFonts w:hint="default" w:ascii="宋体" w:eastAsia="宋体"/>
          <w:color w:val="auto"/>
          <w:sz w:val="24"/>
          <w:szCs w:val="20"/>
          <w:highlight w:val="none"/>
          <w:lang w:eastAsia="zh-CN"/>
        </w:rPr>
        <w:t>进度计划</w:t>
      </w:r>
      <w:bookmarkEnd w:id="646"/>
      <w:bookmarkEnd w:id="647"/>
      <w:bookmarkEnd w:id="648"/>
      <w:bookmarkEnd w:id="649"/>
      <w:bookmarkEnd w:id="650"/>
      <w:bookmarkEnd w:id="651"/>
    </w:p>
    <w:p w14:paraId="2615DAE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52" w:name="bookmark1153"/>
      <w:bookmarkStart w:id="653" w:name="_Toc26167"/>
      <w:bookmarkStart w:id="654" w:name="_Toc256000079"/>
      <w:bookmarkStart w:id="655" w:name="_Toc15277"/>
      <w:bookmarkStart w:id="656" w:name="bookmark1154"/>
      <w:bookmarkStart w:id="657" w:name="bookmark1152"/>
      <w:r>
        <w:rPr>
          <w:rStyle w:val="19"/>
          <w:rFonts w:hint="default" w:ascii="宋体" w:hAnsi="宋体" w:eastAsia="宋体"/>
          <w:color w:val="auto"/>
          <w:sz w:val="24"/>
          <w:szCs w:val="20"/>
          <w:highlight w:val="none"/>
          <w:lang w:eastAsia="zh-CN"/>
        </w:rPr>
        <w:t>10.1合同进度计划</w:t>
      </w:r>
      <w:bookmarkEnd w:id="652"/>
      <w:bookmarkEnd w:id="653"/>
      <w:bookmarkEnd w:id="654"/>
      <w:bookmarkEnd w:id="655"/>
      <w:bookmarkEnd w:id="656"/>
      <w:bookmarkEnd w:id="657"/>
    </w:p>
    <w:p w14:paraId="158D4FC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施工进度计划称为合同进度计划，是控制合同工程进度的依据。承包人还应根据合同进度计划，编制更为详细的分阶段或单位工程或分部工程进度计划，报监理人审批。</w:t>
      </w:r>
    </w:p>
    <w:p w14:paraId="6CC82C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58" w:name="bookmark1157"/>
      <w:bookmarkStart w:id="659" w:name="_Toc27886"/>
      <w:bookmarkStart w:id="660" w:name="_Toc8733"/>
      <w:bookmarkStart w:id="661" w:name="_Toc256000080"/>
      <w:bookmarkStart w:id="662" w:name="bookmark1156"/>
      <w:bookmarkStart w:id="663" w:name="bookmark1155"/>
      <w:r>
        <w:rPr>
          <w:rStyle w:val="19"/>
          <w:rFonts w:hint="default" w:ascii="宋体" w:hAnsi="宋体" w:eastAsia="宋体"/>
          <w:color w:val="auto"/>
          <w:sz w:val="24"/>
          <w:szCs w:val="20"/>
          <w:highlight w:val="none"/>
          <w:lang w:eastAsia="zh-CN"/>
        </w:rPr>
        <w:t>10.2合同进度计划的修订</w:t>
      </w:r>
      <w:bookmarkEnd w:id="658"/>
      <w:bookmarkEnd w:id="659"/>
      <w:bookmarkEnd w:id="660"/>
      <w:bookmarkEnd w:id="661"/>
      <w:bookmarkEnd w:id="662"/>
      <w:bookmarkEnd w:id="663"/>
    </w:p>
    <w:p w14:paraId="37F040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不论何种原因造成工程的实际进度与第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 xml:space="preserve">款的合同进度计划不符时，承包人均应在 </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天内向监理人提交修订合同进度计划的申请报告，并附有关措施和相关资料，报监理人审批；监理人应在收到申请报告后的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天内批复。当监理人认为需要修订合同进度计划 时，承包人应按监理人的指示，在</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天内向监理人提交修订的合同进度计划，并附调整计 划的相关资料，提交监理人审批。监理人应在收到进度计划后的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w:t>
      </w:r>
    </w:p>
    <w:p w14:paraId="4812618C">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款的约定办理；由于承包人原因造成施工进度延迟，应按第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款的约定办理。</w:t>
      </w:r>
    </w:p>
    <w:p w14:paraId="39D9998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64" w:name="bookmark1159"/>
      <w:bookmarkStart w:id="665" w:name="_Toc256000081"/>
      <w:bookmarkStart w:id="666" w:name="_Toc29411"/>
      <w:bookmarkStart w:id="667" w:name="_Toc25361"/>
      <w:bookmarkStart w:id="668" w:name="bookmark1160"/>
      <w:bookmarkStart w:id="669" w:name="bookmark1158"/>
      <w:r>
        <w:rPr>
          <w:rStyle w:val="19"/>
          <w:rFonts w:hint="default" w:ascii="宋体" w:hAnsi="宋体" w:eastAsia="宋体"/>
          <w:color w:val="auto"/>
          <w:sz w:val="24"/>
          <w:szCs w:val="20"/>
          <w:highlight w:val="none"/>
          <w:lang w:eastAsia="zh-CN"/>
        </w:rPr>
        <w:t>10.3单位工程进度计划</w:t>
      </w:r>
      <w:bookmarkEnd w:id="664"/>
      <w:bookmarkEnd w:id="665"/>
      <w:bookmarkEnd w:id="666"/>
      <w:bookmarkEnd w:id="667"/>
      <w:bookmarkEnd w:id="668"/>
      <w:bookmarkEnd w:id="669"/>
    </w:p>
    <w:p w14:paraId="45C042A6">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监理人认为有必要时，承包人应按监理人指示的内容和期限，并根据合同进度计划的进度控制要求，编制单位工程进度计划，提交监理人审批。</w:t>
      </w:r>
    </w:p>
    <w:p w14:paraId="7061C7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70" w:name="_Toc256000082"/>
      <w:bookmarkStart w:id="671" w:name="bookmark1161"/>
      <w:bookmarkStart w:id="672" w:name="_Toc18009"/>
      <w:bookmarkStart w:id="673" w:name="bookmark1163"/>
      <w:bookmarkStart w:id="674" w:name="_Toc5993"/>
      <w:bookmarkStart w:id="675" w:name="bookmark1162"/>
      <w:r>
        <w:rPr>
          <w:rStyle w:val="19"/>
          <w:rFonts w:hint="default" w:ascii="宋体" w:hAnsi="宋体" w:eastAsia="宋体"/>
          <w:color w:val="auto"/>
          <w:sz w:val="24"/>
          <w:szCs w:val="20"/>
          <w:highlight w:val="none"/>
          <w:lang w:eastAsia="zh-CN"/>
        </w:rPr>
        <w:t>10.4提交资金流估算表</w:t>
      </w:r>
      <w:bookmarkEnd w:id="670"/>
      <w:bookmarkEnd w:id="671"/>
      <w:bookmarkEnd w:id="672"/>
      <w:bookmarkEnd w:id="673"/>
      <w:bookmarkEnd w:id="674"/>
      <w:bookmarkEnd w:id="675"/>
    </w:p>
    <w:p w14:paraId="107635CD">
      <w:pPr>
        <w:pStyle w:val="32"/>
        <w:pageBreakBefore w:val="0"/>
        <w:widowControl w:val="0"/>
        <w:kinsoku/>
        <w:wordWrap/>
        <w:overflowPunct/>
        <w:topLinePunct w:val="0"/>
        <w:autoSpaceDE/>
        <w:autoSpaceDN/>
        <w:bidi w:val="0"/>
        <w:adjustRightInd/>
        <w:snapToGrid/>
        <w:spacing w:beforeLines="0" w:after="3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承包人应在按第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10EB408F">
      <w:pPr>
        <w:pStyle w:val="32"/>
        <w:pageBreakBefore w:val="0"/>
        <w:widowControl w:val="0"/>
        <w:tabs>
          <w:tab w:val="left" w:pos="3329"/>
        </w:tabs>
        <w:kinsoku/>
        <w:wordWrap/>
        <w:overflowPunct/>
        <w:topLinePunct w:val="0"/>
        <w:autoSpaceDE/>
        <w:autoSpaceDN/>
        <w:bidi w:val="0"/>
        <w:adjustRightInd/>
        <w:snapToGrid/>
        <w:spacing w:beforeLines="0" w:after="100" w:afterLines="0" w:line="440" w:lineRule="exact"/>
        <w:ind w:firstLine="0"/>
        <w:jc w:val="center"/>
        <w:textAlignment w:val="auto"/>
        <w:rPr>
          <w:rStyle w:val="19"/>
          <w:rFonts w:hint="default"/>
          <w:color w:val="auto"/>
          <w:sz w:val="24"/>
          <w:szCs w:val="20"/>
          <w:highlight w:val="none"/>
        </w:rPr>
      </w:pPr>
      <w:r>
        <w:rPr>
          <w:rStyle w:val="19"/>
          <w:rFonts w:hint="default"/>
          <w:color w:val="auto"/>
          <w:sz w:val="24"/>
          <w:szCs w:val="20"/>
          <w:highlight w:val="none"/>
          <w:lang w:val="en-US"/>
        </w:rPr>
        <w:t xml:space="preserve">                          </w:t>
      </w:r>
      <w:r>
        <w:rPr>
          <w:rStyle w:val="19"/>
          <w:rFonts w:hint="default"/>
          <w:color w:val="auto"/>
          <w:sz w:val="24"/>
          <w:szCs w:val="20"/>
          <w:highlight w:val="none"/>
        </w:rPr>
        <w:t>资金流估算表（参考格式）</w:t>
      </w:r>
      <w:r>
        <w:rPr>
          <w:rStyle w:val="19"/>
          <w:rFonts w:hint="default"/>
          <w:color w:val="auto"/>
          <w:sz w:val="24"/>
          <w:szCs w:val="20"/>
          <w:highlight w:val="none"/>
          <w:lang w:val="en-US"/>
        </w:rPr>
        <w:t xml:space="preserve">                   </w:t>
      </w:r>
      <w:r>
        <w:rPr>
          <w:rStyle w:val="19"/>
          <w:rFonts w:hint="default"/>
          <w:color w:val="auto"/>
          <w:sz w:val="24"/>
          <w:szCs w:val="20"/>
          <w:highlight w:val="none"/>
        </w:rPr>
        <w:t>金额单位：</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93"/>
        <w:gridCol w:w="283"/>
        <w:gridCol w:w="1022"/>
        <w:gridCol w:w="1416"/>
        <w:gridCol w:w="1022"/>
        <w:gridCol w:w="1018"/>
        <w:gridCol w:w="1022"/>
        <w:gridCol w:w="451"/>
        <w:gridCol w:w="682"/>
        <w:gridCol w:w="1142"/>
      </w:tblGrid>
      <w:tr w14:paraId="54C0C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center"/>
          </w:tcPr>
          <w:p w14:paraId="6263A8AA">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年</w:t>
            </w:r>
          </w:p>
        </w:tc>
        <w:tc>
          <w:tcPr>
            <w:tcW w:w="283" w:type="dxa"/>
            <w:tcBorders>
              <w:top w:val="single" w:color="auto" w:sz="4" w:space="0"/>
              <w:left w:val="single" w:color="auto" w:sz="4" w:space="0"/>
              <w:bottom w:val="nil"/>
              <w:right w:val="nil"/>
              <w:tl2br w:val="nil"/>
              <w:tr2bl w:val="nil"/>
            </w:tcBorders>
            <w:shd w:val="clear" w:color="auto" w:fill="FFFFFF"/>
            <w:noWrap w:val="0"/>
            <w:vAlign w:val="center"/>
          </w:tcPr>
          <w:p w14:paraId="1374300A">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月</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79816355">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工程预付款</w:t>
            </w:r>
          </w:p>
        </w:tc>
        <w:tc>
          <w:tcPr>
            <w:tcW w:w="1416" w:type="dxa"/>
            <w:tcBorders>
              <w:top w:val="single" w:color="auto" w:sz="4" w:space="0"/>
              <w:left w:val="single" w:color="auto" w:sz="4" w:space="0"/>
              <w:bottom w:val="nil"/>
              <w:right w:val="nil"/>
              <w:tl2br w:val="nil"/>
              <w:tr2bl w:val="nil"/>
            </w:tcBorders>
            <w:shd w:val="clear" w:color="auto" w:fill="FFFFFF"/>
            <w:noWrap w:val="0"/>
            <w:vAlign w:val="center"/>
          </w:tcPr>
          <w:p w14:paraId="17918772">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完成工作量付款</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3BE113E2">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保留金扣留</w:t>
            </w:r>
          </w:p>
        </w:tc>
        <w:tc>
          <w:tcPr>
            <w:tcW w:w="1018" w:type="dxa"/>
            <w:tcBorders>
              <w:top w:val="single" w:color="auto" w:sz="4" w:space="0"/>
              <w:left w:val="single" w:color="auto" w:sz="4" w:space="0"/>
              <w:bottom w:val="nil"/>
              <w:right w:val="nil"/>
              <w:tl2br w:val="nil"/>
              <w:tr2bl w:val="nil"/>
            </w:tcBorders>
            <w:shd w:val="clear" w:color="auto" w:fill="FFFFFF"/>
            <w:noWrap w:val="0"/>
            <w:vAlign w:val="center"/>
          </w:tcPr>
          <w:p w14:paraId="5ECCDED4">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材料款扣除</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5903B898">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预付款扣还</w:t>
            </w:r>
          </w:p>
        </w:tc>
        <w:tc>
          <w:tcPr>
            <w:tcW w:w="451" w:type="dxa"/>
            <w:tcBorders>
              <w:top w:val="single" w:color="auto" w:sz="4" w:space="0"/>
              <w:left w:val="single" w:color="auto" w:sz="4" w:space="0"/>
              <w:bottom w:val="nil"/>
              <w:right w:val="nil"/>
              <w:tl2br w:val="nil"/>
              <w:tr2bl w:val="nil"/>
            </w:tcBorders>
            <w:shd w:val="clear" w:color="auto" w:fill="FFFFFF"/>
            <w:noWrap w:val="0"/>
            <w:vAlign w:val="center"/>
          </w:tcPr>
          <w:p w14:paraId="184BCC10">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其他</w:t>
            </w:r>
          </w:p>
        </w:tc>
        <w:tc>
          <w:tcPr>
            <w:tcW w:w="682" w:type="dxa"/>
            <w:tcBorders>
              <w:top w:val="single" w:color="auto" w:sz="4" w:space="0"/>
              <w:left w:val="single" w:color="auto" w:sz="4" w:space="0"/>
              <w:bottom w:val="nil"/>
              <w:right w:val="nil"/>
              <w:tl2br w:val="nil"/>
              <w:tr2bl w:val="nil"/>
            </w:tcBorders>
            <w:shd w:val="clear" w:color="auto" w:fill="FFFFFF"/>
            <w:noWrap w:val="0"/>
            <w:vAlign w:val="center"/>
          </w:tcPr>
          <w:p w14:paraId="1EDF1803">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应收款</w:t>
            </w: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21ACADEC">
            <w:pPr>
              <w:pStyle w:val="34"/>
              <w:pageBreakBefore w:val="0"/>
              <w:widowControl w:val="0"/>
              <w:kinsoku/>
              <w:wordWrap/>
              <w:overflowPunct/>
              <w:topLinePunct w:val="0"/>
              <w:autoSpaceDE/>
              <w:autoSpaceDN/>
              <w:bidi w:val="0"/>
              <w:adjustRightInd/>
              <w:snapToGrid/>
              <w:spacing w:beforeLines="0" w:afterLines="0" w:line="440" w:lineRule="exact"/>
              <w:ind w:firstLine="0"/>
              <w:jc w:val="center"/>
              <w:textAlignment w:val="auto"/>
              <w:rPr>
                <w:rStyle w:val="19"/>
                <w:rFonts w:hint="default"/>
                <w:color w:val="auto"/>
                <w:sz w:val="18"/>
                <w:szCs w:val="20"/>
                <w:highlight w:val="none"/>
              </w:rPr>
            </w:pPr>
            <w:r>
              <w:rPr>
                <w:rStyle w:val="19"/>
                <w:rFonts w:hint="default"/>
                <w:color w:val="auto"/>
                <w:sz w:val="18"/>
                <w:szCs w:val="20"/>
                <w:highlight w:val="none"/>
              </w:rPr>
              <w:t>累计应收款</w:t>
            </w:r>
          </w:p>
        </w:tc>
      </w:tr>
      <w:tr w14:paraId="120D9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76FF3E7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nil"/>
              <w:right w:val="nil"/>
              <w:tl2br w:val="nil"/>
              <w:tr2bl w:val="nil"/>
            </w:tcBorders>
            <w:shd w:val="clear" w:color="auto" w:fill="FFFFFF"/>
            <w:noWrap w:val="0"/>
            <w:vAlign w:val="top"/>
          </w:tcPr>
          <w:p w14:paraId="36B3377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033BD30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358CD9E9">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28FE78B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nil"/>
              <w:right w:val="nil"/>
              <w:tl2br w:val="nil"/>
              <w:tr2bl w:val="nil"/>
            </w:tcBorders>
            <w:shd w:val="clear" w:color="auto" w:fill="FFFFFF"/>
            <w:noWrap w:val="0"/>
            <w:vAlign w:val="top"/>
          </w:tcPr>
          <w:p w14:paraId="3D35251C">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61E450F4">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nil"/>
              <w:right w:val="nil"/>
              <w:tl2br w:val="nil"/>
              <w:tr2bl w:val="nil"/>
            </w:tcBorders>
            <w:shd w:val="clear" w:color="auto" w:fill="FFFFFF"/>
            <w:noWrap w:val="0"/>
            <w:vAlign w:val="top"/>
          </w:tcPr>
          <w:p w14:paraId="6ED0A1E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nil"/>
              <w:right w:val="nil"/>
              <w:tl2br w:val="nil"/>
              <w:tr2bl w:val="nil"/>
            </w:tcBorders>
            <w:shd w:val="clear" w:color="auto" w:fill="FFFFFF"/>
            <w:noWrap w:val="0"/>
            <w:vAlign w:val="top"/>
          </w:tcPr>
          <w:p w14:paraId="3567D87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1F735C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r w14:paraId="24B71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2B6185F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nil"/>
              <w:right w:val="nil"/>
              <w:tl2br w:val="nil"/>
              <w:tr2bl w:val="nil"/>
            </w:tcBorders>
            <w:shd w:val="clear" w:color="auto" w:fill="FFFFFF"/>
            <w:noWrap w:val="0"/>
            <w:vAlign w:val="top"/>
          </w:tcPr>
          <w:p w14:paraId="0CB8490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2221BA4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675F306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1A095CF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nil"/>
              <w:right w:val="nil"/>
              <w:tl2br w:val="nil"/>
              <w:tr2bl w:val="nil"/>
            </w:tcBorders>
            <w:shd w:val="clear" w:color="auto" w:fill="FFFFFF"/>
            <w:noWrap w:val="0"/>
            <w:vAlign w:val="top"/>
          </w:tcPr>
          <w:p w14:paraId="614CC0B4">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670CAAE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nil"/>
              <w:right w:val="nil"/>
              <w:tl2br w:val="nil"/>
              <w:tr2bl w:val="nil"/>
            </w:tcBorders>
            <w:shd w:val="clear" w:color="auto" w:fill="FFFFFF"/>
            <w:noWrap w:val="0"/>
            <w:vAlign w:val="top"/>
          </w:tcPr>
          <w:p w14:paraId="5A92B98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nil"/>
              <w:right w:val="nil"/>
              <w:tl2br w:val="nil"/>
              <w:tr2bl w:val="nil"/>
            </w:tcBorders>
            <w:shd w:val="clear" w:color="auto" w:fill="FFFFFF"/>
            <w:noWrap w:val="0"/>
            <w:vAlign w:val="top"/>
          </w:tcPr>
          <w:p w14:paraId="0B5FD4B1">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846FB2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r w14:paraId="31F84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61" w:hRule="exact"/>
          <w:jc w:val="center"/>
        </w:trPr>
        <w:tc>
          <w:tcPr>
            <w:tcW w:w="2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2B78020">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E47A32F">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93002D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4ECB30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E403C2C">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C7FABA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A6D6D3F">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DF407A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8C3B14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6D72367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bl>
    <w:p w14:paraId="25A394CD">
      <w:pPr>
        <w:pStyle w:val="29"/>
        <w:pageBreakBefore w:val="0"/>
        <w:widowControl w:val="0"/>
        <w:kinsoku/>
        <w:wordWrap/>
        <w:overflowPunct/>
        <w:topLinePunct w:val="0"/>
        <w:autoSpaceDE/>
        <w:autoSpaceDN/>
        <w:bidi w:val="0"/>
        <w:adjustRightInd/>
        <w:snapToGrid/>
        <w:spacing w:beforeLines="0" w:after="579" w:afterLines="0" w:line="440" w:lineRule="exact"/>
        <w:textAlignment w:val="auto"/>
        <w:rPr>
          <w:rStyle w:val="19"/>
          <w:rFonts w:hint="default"/>
          <w:color w:val="auto"/>
          <w:sz w:val="24"/>
          <w:szCs w:val="24"/>
          <w:highlight w:val="none"/>
        </w:rPr>
      </w:pPr>
    </w:p>
    <w:p w14:paraId="2A0F84E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676" w:name="bookmark1166"/>
      <w:bookmarkEnd w:id="676"/>
      <w:bookmarkStart w:id="677" w:name="bookmark1167"/>
      <w:bookmarkStart w:id="678" w:name="_Toc14490"/>
      <w:bookmarkStart w:id="679" w:name="bookmark1164"/>
      <w:bookmarkStart w:id="680" w:name="bookmark1165"/>
      <w:bookmarkStart w:id="681" w:name="_Toc256000083"/>
      <w:bookmarkStart w:id="682" w:name="_Toc24903"/>
      <w:r>
        <w:rPr>
          <w:rStyle w:val="19"/>
          <w:rFonts w:hint="eastAsia"/>
          <w:color w:val="auto"/>
          <w:sz w:val="24"/>
          <w:szCs w:val="20"/>
          <w:highlight w:val="none"/>
          <w:lang w:eastAsia="zh-CN"/>
        </w:rPr>
        <w:t xml:space="preserve">11. </w:t>
      </w:r>
      <w:r>
        <w:rPr>
          <w:rStyle w:val="19"/>
          <w:rFonts w:hint="default" w:ascii="宋体" w:eastAsia="宋体"/>
          <w:color w:val="auto"/>
          <w:sz w:val="24"/>
          <w:szCs w:val="20"/>
          <w:highlight w:val="none"/>
          <w:lang w:eastAsia="zh-CN"/>
        </w:rPr>
        <w:t>开工和竣工（完工）</w:t>
      </w:r>
      <w:bookmarkEnd w:id="677"/>
      <w:bookmarkEnd w:id="678"/>
      <w:bookmarkEnd w:id="679"/>
      <w:bookmarkEnd w:id="680"/>
      <w:bookmarkEnd w:id="681"/>
      <w:bookmarkEnd w:id="682"/>
    </w:p>
    <w:p w14:paraId="76858C2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83" w:name="_Toc256000084"/>
      <w:bookmarkStart w:id="684" w:name="_Toc21224"/>
      <w:bookmarkStart w:id="685" w:name="bookmark1170"/>
      <w:bookmarkStart w:id="686" w:name="bookmark1168"/>
      <w:bookmarkStart w:id="687" w:name="_Toc23713"/>
      <w:bookmarkStart w:id="688" w:name="bookmark1169"/>
      <w:r>
        <w:rPr>
          <w:rStyle w:val="19"/>
          <w:rFonts w:hint="default" w:ascii="宋体" w:hAnsi="宋体" w:eastAsia="宋体"/>
          <w:color w:val="auto"/>
          <w:sz w:val="24"/>
          <w:szCs w:val="20"/>
          <w:highlight w:val="none"/>
          <w:lang w:eastAsia="zh-CN"/>
        </w:rPr>
        <w:t>11.1 开工</w:t>
      </w:r>
      <w:bookmarkEnd w:id="683"/>
      <w:bookmarkEnd w:id="684"/>
      <w:bookmarkEnd w:id="685"/>
      <w:bookmarkEnd w:id="686"/>
      <w:bookmarkEnd w:id="687"/>
      <w:bookmarkEnd w:id="688"/>
    </w:p>
    <w:p w14:paraId="02325CA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监理人应在开工日期</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天前向承包人发出开工通知。监理人在发出开工通知前应获得发包人同意。工期自监理人发出的开工通知中载明的开工日期起计算。承包人应 在开工日期后尽快施工。</w:t>
      </w:r>
    </w:p>
    <w:p w14:paraId="3AE6166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承包人应按第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7ED687B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11.1.3</w:t>
      </w:r>
      <w:r>
        <w:rPr>
          <w:rStyle w:val="19"/>
          <w:rFonts w:hint="default"/>
          <w:color w:val="auto"/>
          <w:sz w:val="24"/>
          <w:szCs w:val="20"/>
          <w:highlight w:val="none"/>
        </w:rPr>
        <w:t>若发包人未能按合同约定向承包人提供开工的必要条件，承包人有权要求延长工期。监理人应在收到承包人的书面要求后，按第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款的约定，与合同双方商定或确定增加的费用和延长的工期。</w:t>
      </w:r>
    </w:p>
    <w:p w14:paraId="0C70FCD4">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11.1.4</w:t>
      </w:r>
      <w:r>
        <w:rPr>
          <w:rStyle w:val="19"/>
          <w:rFonts w:hint="default"/>
          <w:color w:val="auto"/>
          <w:sz w:val="24"/>
          <w:szCs w:val="20"/>
          <w:highlight w:val="none"/>
        </w:rPr>
        <w:t>承包人在接到开工通知后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天内未按进度计划要求及时进场组织施工，监理人可通知承包人在接到通知后</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天内提交一份说明其进场延误的书面报告，报送监理人。书面报告应说明不能及时进场的原因和补救措施，由此增加的费用和工期延误责任由承包人承担。</w:t>
      </w:r>
    </w:p>
    <w:p w14:paraId="619949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89" w:name="_Toc19403"/>
      <w:bookmarkStart w:id="690" w:name="bookmark1173"/>
      <w:bookmarkStart w:id="691" w:name="_Toc256000085"/>
      <w:bookmarkStart w:id="692" w:name="bookmark1172"/>
      <w:bookmarkStart w:id="693" w:name="_Toc29025"/>
      <w:bookmarkStart w:id="694" w:name="bookmark1171"/>
      <w:r>
        <w:rPr>
          <w:rStyle w:val="19"/>
          <w:rFonts w:hint="default" w:ascii="宋体" w:hAnsi="宋体" w:eastAsia="宋体"/>
          <w:color w:val="auto"/>
          <w:sz w:val="24"/>
          <w:szCs w:val="20"/>
          <w:highlight w:val="none"/>
          <w:lang w:eastAsia="zh-CN"/>
        </w:rPr>
        <w:t>11.2竣工(完工)</w:t>
      </w:r>
      <w:bookmarkEnd w:id="689"/>
      <w:bookmarkEnd w:id="690"/>
      <w:bookmarkEnd w:id="691"/>
      <w:bookmarkEnd w:id="692"/>
      <w:bookmarkEnd w:id="693"/>
      <w:bookmarkEnd w:id="694"/>
    </w:p>
    <w:p w14:paraId="4757CE6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承包人应在第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目约定的期限内完成合同工程。合同工程实际完工时间在合同工程完工证书中明确（以完工验收鉴定书或竣工验收鉴定书标明的验收日期为准，没有标明验收日期的则以印发鉴定书的日期为准）</w:t>
      </w:r>
      <w:r>
        <w:rPr>
          <w:rStyle w:val="19"/>
          <w:rFonts w:hint="default" w:hAnsi="Times New Roman" w:cs="Times New Roman"/>
          <w:color w:val="auto"/>
          <w:sz w:val="24"/>
          <w:szCs w:val="24"/>
          <w:highlight w:val="none"/>
          <w:lang w:val="en-US" w:bidi="en-US"/>
        </w:rPr>
        <w:t>。</w:t>
      </w:r>
    </w:p>
    <w:p w14:paraId="4322BE2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95" w:name="bookmark1175"/>
      <w:bookmarkStart w:id="696" w:name="bookmark1174"/>
      <w:bookmarkStart w:id="697" w:name="bookmark1176"/>
      <w:bookmarkStart w:id="698" w:name="_Toc256000086"/>
      <w:bookmarkStart w:id="699" w:name="_Toc7284"/>
      <w:bookmarkStart w:id="700" w:name="_Toc1391"/>
      <w:r>
        <w:rPr>
          <w:rStyle w:val="19"/>
          <w:rFonts w:hint="default" w:ascii="宋体" w:hAnsi="宋体" w:eastAsia="宋体"/>
          <w:color w:val="auto"/>
          <w:sz w:val="24"/>
          <w:szCs w:val="20"/>
          <w:highlight w:val="none"/>
          <w:lang w:eastAsia="zh-CN"/>
        </w:rPr>
        <w:t>11.3发包人的工期延误</w:t>
      </w:r>
      <w:bookmarkEnd w:id="695"/>
      <w:bookmarkEnd w:id="696"/>
      <w:bookmarkEnd w:id="697"/>
      <w:bookmarkEnd w:id="698"/>
      <w:bookmarkEnd w:id="699"/>
      <w:bookmarkEnd w:id="700"/>
    </w:p>
    <w:p w14:paraId="534052BA">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在履行合同过程中，由于发包人的下列原因造成工期延误的，承包人有权要求发包人延长工期和(或)增加费用，并支付合理利润。需要修订合同进度计划的，按照第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款的约定办理。</w:t>
      </w:r>
    </w:p>
    <w:p w14:paraId="3BAEA63C">
      <w:pPr>
        <w:pStyle w:val="32"/>
        <w:pageBreakBefore w:val="0"/>
        <w:widowControl w:val="0"/>
        <w:numPr>
          <w:ilvl w:val="0"/>
          <w:numId w:val="7"/>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701" w:name="bookmark1177"/>
      <w:bookmarkEnd w:id="701"/>
      <w:r>
        <w:rPr>
          <w:rStyle w:val="19"/>
          <w:rFonts w:hint="default"/>
          <w:color w:val="auto"/>
          <w:sz w:val="24"/>
          <w:szCs w:val="20"/>
          <w:highlight w:val="none"/>
        </w:rPr>
        <w:t>增加合同工作内容；</w:t>
      </w:r>
    </w:p>
    <w:p w14:paraId="5B96C503">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2" w:name="bookmark1178"/>
      <w:bookmarkEnd w:id="702"/>
      <w:r>
        <w:rPr>
          <w:rStyle w:val="19"/>
          <w:rFonts w:hint="default"/>
          <w:color w:val="auto"/>
          <w:sz w:val="24"/>
          <w:szCs w:val="20"/>
          <w:highlight w:val="none"/>
        </w:rPr>
        <w:t>改变合同中任何一项工作的质量要求或其他特性；</w:t>
      </w:r>
    </w:p>
    <w:p w14:paraId="6EEEB903">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3" w:name="bookmark1179"/>
      <w:bookmarkEnd w:id="703"/>
      <w:r>
        <w:rPr>
          <w:rStyle w:val="19"/>
          <w:rFonts w:hint="default"/>
          <w:color w:val="auto"/>
          <w:sz w:val="24"/>
          <w:szCs w:val="20"/>
          <w:highlight w:val="none"/>
        </w:rPr>
        <w:t>发包人迟延提供材料、工程设备或变更交货地点的；</w:t>
      </w:r>
    </w:p>
    <w:p w14:paraId="1352BFCE">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4" w:name="bookmark1180"/>
      <w:bookmarkEnd w:id="704"/>
      <w:r>
        <w:rPr>
          <w:rStyle w:val="19"/>
          <w:rFonts w:hint="default"/>
          <w:color w:val="auto"/>
          <w:sz w:val="24"/>
          <w:szCs w:val="20"/>
          <w:highlight w:val="none"/>
        </w:rPr>
        <w:t>因发包人原因导致的暂停施工；</w:t>
      </w:r>
    </w:p>
    <w:p w14:paraId="46DC690E">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5" w:name="bookmark1181"/>
      <w:bookmarkEnd w:id="705"/>
      <w:r>
        <w:rPr>
          <w:rStyle w:val="19"/>
          <w:rFonts w:hint="default"/>
          <w:color w:val="auto"/>
          <w:sz w:val="24"/>
          <w:szCs w:val="20"/>
          <w:highlight w:val="none"/>
        </w:rPr>
        <w:t>提供图纸延误；</w:t>
      </w:r>
    </w:p>
    <w:p w14:paraId="2A06B6C7">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6" w:name="bookmark1182"/>
      <w:bookmarkEnd w:id="706"/>
      <w:r>
        <w:rPr>
          <w:rStyle w:val="19"/>
          <w:rFonts w:hint="default"/>
          <w:color w:val="auto"/>
          <w:sz w:val="24"/>
          <w:szCs w:val="20"/>
          <w:highlight w:val="none"/>
        </w:rPr>
        <w:t>未按合同约定及时支付预付款、进度款；</w:t>
      </w:r>
    </w:p>
    <w:p w14:paraId="4C689079">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7" w:name="bookmark1183"/>
      <w:bookmarkEnd w:id="707"/>
      <w:r>
        <w:rPr>
          <w:rStyle w:val="19"/>
          <w:rFonts w:hint="default"/>
          <w:color w:val="auto"/>
          <w:sz w:val="24"/>
          <w:szCs w:val="20"/>
          <w:highlight w:val="none"/>
        </w:rPr>
        <w:t>发包人造成工期延误的其他原因。</w:t>
      </w:r>
    </w:p>
    <w:p w14:paraId="340B7AD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08" w:name="bookmark1186"/>
      <w:bookmarkStart w:id="709" w:name="_Toc14471"/>
      <w:bookmarkStart w:id="710" w:name="_Toc10371"/>
      <w:bookmarkStart w:id="711" w:name="bookmark1184"/>
      <w:bookmarkStart w:id="712" w:name="bookmark1185"/>
      <w:bookmarkStart w:id="713" w:name="_Toc256000087"/>
      <w:r>
        <w:rPr>
          <w:rStyle w:val="19"/>
          <w:rFonts w:hint="default" w:ascii="宋体" w:hAnsi="宋体" w:eastAsia="宋体"/>
          <w:color w:val="auto"/>
          <w:sz w:val="24"/>
          <w:szCs w:val="20"/>
          <w:highlight w:val="none"/>
          <w:lang w:eastAsia="zh-CN"/>
        </w:rPr>
        <w:t>11.4异常恶劣的气候条件</w:t>
      </w:r>
      <w:bookmarkEnd w:id="708"/>
      <w:bookmarkEnd w:id="709"/>
      <w:bookmarkEnd w:id="710"/>
      <w:bookmarkEnd w:id="711"/>
      <w:bookmarkEnd w:id="712"/>
      <w:bookmarkEnd w:id="713"/>
    </w:p>
    <w:p w14:paraId="72A47E4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11.4.1</w:t>
      </w:r>
      <w:r>
        <w:rPr>
          <w:rStyle w:val="19"/>
          <w:rFonts w:hint="default"/>
          <w:color w:val="auto"/>
          <w:sz w:val="24"/>
          <w:szCs w:val="20"/>
          <w:highlight w:val="none"/>
        </w:rPr>
        <w:t>当工程所在地发生危及施工安全的异常恶劣气候时，发包人和承包人应按本合同通用合同条款第</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条的约定，及时采取暂停施工或部分暂停施工措施。异常恶劣气候条件解除后，承包人应及时安排复工。</w:t>
      </w:r>
    </w:p>
    <w:p w14:paraId="4A75518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11.4.2</w:t>
      </w:r>
      <w:r>
        <w:rPr>
          <w:rStyle w:val="19"/>
          <w:rFonts w:hint="default"/>
          <w:color w:val="auto"/>
          <w:sz w:val="24"/>
          <w:szCs w:val="20"/>
          <w:highlight w:val="none"/>
        </w:rPr>
        <w:t>异常恶劣气候条件造成的工期延误和工程损坏，应由发包人与承包人参照本合同通用合同条款第</w:t>
      </w:r>
      <w:r>
        <w:rPr>
          <w:rStyle w:val="19"/>
          <w:rFonts w:hint="eastAsia" w:ascii="Times New Roman" w:hAnsi="Times New Roman" w:eastAsia="Times New Roman" w:cs="Times New Roman"/>
          <w:color w:val="auto"/>
          <w:sz w:val="24"/>
          <w:szCs w:val="24"/>
          <w:highlight w:val="none"/>
          <w:lang w:val="en-US" w:bidi="en-US"/>
        </w:rPr>
        <w:t xml:space="preserve">21.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款的约定共同协商处理。</w:t>
      </w:r>
    </w:p>
    <w:p w14:paraId="33C7C2F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本合同工程界定异常恶劣气候条件的范围在专用合同条款中约定。</w:t>
      </w:r>
    </w:p>
    <w:p w14:paraId="4977171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14" w:name="_Toc256000088"/>
      <w:bookmarkStart w:id="715" w:name="_Toc22626"/>
      <w:bookmarkStart w:id="716" w:name="_Toc1075"/>
      <w:bookmarkStart w:id="717" w:name="bookmark1187"/>
      <w:bookmarkStart w:id="718" w:name="bookmark1188"/>
      <w:bookmarkStart w:id="719" w:name="bookmark1189"/>
      <w:r>
        <w:rPr>
          <w:rStyle w:val="19"/>
          <w:rFonts w:hint="default" w:ascii="宋体" w:hAnsi="宋体" w:eastAsia="宋体"/>
          <w:color w:val="auto"/>
          <w:sz w:val="24"/>
          <w:szCs w:val="20"/>
          <w:highlight w:val="none"/>
          <w:lang w:eastAsia="zh-CN"/>
        </w:rPr>
        <w:t>11.5承包人工期延误</w:t>
      </w:r>
      <w:bookmarkEnd w:id="714"/>
      <w:bookmarkEnd w:id="715"/>
      <w:bookmarkEnd w:id="716"/>
      <w:bookmarkEnd w:id="717"/>
      <w:bookmarkEnd w:id="718"/>
      <w:bookmarkEnd w:id="719"/>
    </w:p>
    <w:p w14:paraId="12845E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58F1D93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20" w:name="_Toc14969"/>
      <w:bookmarkStart w:id="721" w:name="_Toc474"/>
      <w:bookmarkStart w:id="722" w:name="_Toc256000089"/>
      <w:bookmarkStart w:id="723" w:name="bookmark1190"/>
      <w:bookmarkStart w:id="724" w:name="bookmark1191"/>
      <w:bookmarkStart w:id="725" w:name="bookmark1192"/>
      <w:r>
        <w:rPr>
          <w:rStyle w:val="19"/>
          <w:rFonts w:hint="default" w:ascii="宋体" w:hAnsi="宋体" w:eastAsia="宋体"/>
          <w:color w:val="auto"/>
          <w:sz w:val="24"/>
          <w:szCs w:val="20"/>
          <w:highlight w:val="none"/>
          <w:lang w:eastAsia="zh-CN"/>
        </w:rPr>
        <w:t>11.6工期提前</w:t>
      </w:r>
      <w:bookmarkEnd w:id="720"/>
      <w:bookmarkEnd w:id="721"/>
      <w:bookmarkEnd w:id="722"/>
      <w:bookmarkEnd w:id="723"/>
      <w:bookmarkEnd w:id="724"/>
      <w:bookmarkEnd w:id="725"/>
    </w:p>
    <w:p w14:paraId="78BAD09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7978ED5D">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发包人要求提前完工的，双方协商一致后应签订提前完工协议，协议内容包括：</w:t>
      </w:r>
    </w:p>
    <w:p w14:paraId="32FC4B9C">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26" w:name="bookmark1193"/>
      <w:bookmarkEnd w:id="726"/>
      <w:r>
        <w:rPr>
          <w:rStyle w:val="19"/>
          <w:rFonts w:hint="default"/>
          <w:color w:val="auto"/>
          <w:sz w:val="24"/>
          <w:szCs w:val="20"/>
          <w:highlight w:val="none"/>
        </w:rPr>
        <w:t>提前的时间和修订后的进度计划。</w:t>
      </w:r>
    </w:p>
    <w:p w14:paraId="3FFD9C9B">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27" w:name="bookmark1194"/>
      <w:bookmarkEnd w:id="727"/>
      <w:r>
        <w:rPr>
          <w:rStyle w:val="19"/>
          <w:rFonts w:hint="default"/>
          <w:color w:val="auto"/>
          <w:sz w:val="24"/>
          <w:szCs w:val="20"/>
          <w:highlight w:val="none"/>
        </w:rPr>
        <w:t>承包人的赶工措施。</w:t>
      </w:r>
    </w:p>
    <w:p w14:paraId="6E92773A">
      <w:pPr>
        <w:pStyle w:val="32"/>
        <w:pageBreakBefore w:val="0"/>
        <w:widowControl w:val="0"/>
        <w:numPr>
          <w:ilvl w:val="0"/>
          <w:numId w:val="8"/>
        </w:numPr>
        <w:tabs>
          <w:tab w:val="left" w:pos="923"/>
        </w:tabs>
        <w:kinsoku/>
        <w:wordWrap/>
        <w:overflowPunct/>
        <w:topLinePunct w:val="0"/>
        <w:autoSpaceDE/>
        <w:autoSpaceDN/>
        <w:bidi w:val="0"/>
        <w:adjustRightInd/>
        <w:snapToGrid/>
        <w:spacing w:beforeLines="0" w:afterLines="0" w:line="440" w:lineRule="exact"/>
        <w:ind w:firstLine="440"/>
        <w:textAlignment w:val="auto"/>
        <w:rPr>
          <w:rStyle w:val="19"/>
          <w:rFonts w:hint="default"/>
          <w:color w:val="auto"/>
          <w:sz w:val="24"/>
          <w:szCs w:val="20"/>
          <w:highlight w:val="none"/>
        </w:rPr>
      </w:pPr>
      <w:r>
        <w:rPr>
          <w:rStyle w:val="19"/>
          <w:rFonts w:hint="default"/>
          <w:color w:val="auto"/>
          <w:sz w:val="24"/>
          <w:szCs w:val="20"/>
          <w:highlight w:val="none"/>
        </w:rPr>
        <w:t>发包人为赶工提供的条件。</w:t>
      </w:r>
    </w:p>
    <w:p w14:paraId="5EEC40D1">
      <w:pPr>
        <w:pStyle w:val="32"/>
        <w:pageBreakBefore w:val="0"/>
        <w:widowControl w:val="0"/>
        <w:numPr>
          <w:ilvl w:val="0"/>
          <w:numId w:val="8"/>
        </w:numPr>
        <w:tabs>
          <w:tab w:val="left" w:pos="923"/>
        </w:tabs>
        <w:kinsoku/>
        <w:wordWrap/>
        <w:overflowPunct/>
        <w:topLinePunct w:val="0"/>
        <w:autoSpaceDE/>
        <w:autoSpaceDN/>
        <w:bidi w:val="0"/>
        <w:adjustRightInd/>
        <w:snapToGrid/>
        <w:spacing w:beforeLines="0" w:after="280" w:afterLines="0" w:line="440" w:lineRule="exact"/>
        <w:ind w:firstLine="440"/>
        <w:textAlignment w:val="auto"/>
        <w:rPr>
          <w:rStyle w:val="19"/>
          <w:rFonts w:hint="default"/>
          <w:color w:val="auto"/>
          <w:sz w:val="24"/>
          <w:szCs w:val="20"/>
          <w:highlight w:val="none"/>
        </w:rPr>
      </w:pPr>
      <w:bookmarkStart w:id="728" w:name="bookmark1196"/>
      <w:bookmarkEnd w:id="728"/>
      <w:r>
        <w:rPr>
          <w:rStyle w:val="19"/>
          <w:rFonts w:hint="default"/>
          <w:color w:val="auto"/>
          <w:sz w:val="24"/>
          <w:szCs w:val="20"/>
          <w:highlight w:val="none"/>
        </w:rPr>
        <w:t>赶工费用(包括利润和奖金)</w:t>
      </w:r>
    </w:p>
    <w:p w14:paraId="295A02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729" w:name="_Toc256000090"/>
      <w:bookmarkStart w:id="730" w:name="bookmark1197"/>
      <w:bookmarkStart w:id="731" w:name="_Toc8400"/>
      <w:bookmarkStart w:id="732" w:name="bookmark1198"/>
      <w:bookmarkStart w:id="733" w:name="bookmark1199"/>
      <w:bookmarkStart w:id="734" w:name="_Toc3335"/>
      <w:r>
        <w:rPr>
          <w:rStyle w:val="19"/>
          <w:rFonts w:hint="eastAsia"/>
          <w:color w:val="auto"/>
          <w:sz w:val="24"/>
          <w:szCs w:val="20"/>
          <w:highlight w:val="none"/>
          <w:lang w:eastAsia="zh-CN"/>
        </w:rPr>
        <w:t>12.</w:t>
      </w:r>
      <w:r>
        <w:rPr>
          <w:rStyle w:val="19"/>
          <w:rFonts w:hint="default" w:ascii="宋体" w:eastAsia="宋体"/>
          <w:color w:val="auto"/>
          <w:sz w:val="24"/>
          <w:szCs w:val="20"/>
          <w:highlight w:val="none"/>
          <w:lang w:eastAsia="zh-CN"/>
        </w:rPr>
        <w:t>暂停施工</w:t>
      </w:r>
      <w:bookmarkEnd w:id="729"/>
      <w:bookmarkEnd w:id="730"/>
      <w:bookmarkEnd w:id="731"/>
      <w:bookmarkEnd w:id="732"/>
      <w:bookmarkEnd w:id="733"/>
      <w:bookmarkEnd w:id="734"/>
    </w:p>
    <w:p w14:paraId="719EDF7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35" w:name="bookmark1200"/>
      <w:bookmarkStart w:id="736" w:name="bookmark1201"/>
      <w:bookmarkStart w:id="737" w:name="bookmark1202"/>
      <w:bookmarkStart w:id="738" w:name="_Toc256000091"/>
      <w:bookmarkStart w:id="739" w:name="_Toc11440"/>
      <w:bookmarkStart w:id="740" w:name="_Toc25279"/>
      <w:r>
        <w:rPr>
          <w:rStyle w:val="19"/>
          <w:rFonts w:hint="default" w:ascii="宋体" w:hAnsi="宋体" w:eastAsia="宋体"/>
          <w:color w:val="auto"/>
          <w:sz w:val="24"/>
          <w:szCs w:val="20"/>
          <w:highlight w:val="none"/>
          <w:lang w:eastAsia="zh-CN"/>
        </w:rPr>
        <w:t>12.1承包人暂停施工的责任</w:t>
      </w:r>
      <w:bookmarkEnd w:id="735"/>
      <w:bookmarkEnd w:id="736"/>
      <w:bookmarkEnd w:id="737"/>
      <w:bookmarkEnd w:id="738"/>
      <w:bookmarkEnd w:id="739"/>
      <w:bookmarkEnd w:id="740"/>
    </w:p>
    <w:p w14:paraId="69144B2B">
      <w:pPr>
        <w:pStyle w:val="32"/>
        <w:pageBreakBefore w:val="0"/>
        <w:widowControl w:val="0"/>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r>
        <w:rPr>
          <w:rStyle w:val="19"/>
          <w:rFonts w:hint="default"/>
          <w:color w:val="auto"/>
          <w:sz w:val="24"/>
          <w:szCs w:val="20"/>
          <w:highlight w:val="none"/>
        </w:rPr>
        <w:t>因下列暂停施工增加的费用和(或)工期延误由承包人承担：</w:t>
      </w:r>
    </w:p>
    <w:p w14:paraId="085B04A9">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1" w:name="bookmark1203"/>
      <w:bookmarkEnd w:id="741"/>
      <w:r>
        <w:rPr>
          <w:rStyle w:val="19"/>
          <w:rFonts w:hint="default"/>
          <w:color w:val="auto"/>
          <w:sz w:val="24"/>
          <w:szCs w:val="20"/>
          <w:highlight w:val="none"/>
        </w:rPr>
        <w:t>承包人违约引起的暂停施工；</w:t>
      </w:r>
    </w:p>
    <w:p w14:paraId="08AF2868">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2" w:name="bookmark1204"/>
      <w:bookmarkEnd w:id="742"/>
      <w:r>
        <w:rPr>
          <w:rStyle w:val="19"/>
          <w:rFonts w:hint="default"/>
          <w:color w:val="auto"/>
          <w:sz w:val="24"/>
          <w:szCs w:val="20"/>
          <w:highlight w:val="none"/>
        </w:rPr>
        <w:t>由于承包人原因为工程合理施工和安全保障所必需的暂停施工；</w:t>
      </w:r>
    </w:p>
    <w:p w14:paraId="1C657DF6">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3" w:name="bookmark1205"/>
      <w:bookmarkEnd w:id="743"/>
      <w:r>
        <w:rPr>
          <w:rStyle w:val="19"/>
          <w:rFonts w:hint="default"/>
          <w:color w:val="auto"/>
          <w:sz w:val="24"/>
          <w:szCs w:val="20"/>
          <w:highlight w:val="none"/>
        </w:rPr>
        <w:t>承包人擅自暂停施工；</w:t>
      </w:r>
    </w:p>
    <w:p w14:paraId="29ADF443">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4" w:name="bookmark1206"/>
      <w:bookmarkEnd w:id="744"/>
      <w:r>
        <w:rPr>
          <w:rStyle w:val="19"/>
          <w:rFonts w:hint="default"/>
          <w:color w:val="auto"/>
          <w:sz w:val="24"/>
          <w:szCs w:val="20"/>
          <w:highlight w:val="none"/>
        </w:rPr>
        <w:t>承包人其他原因引起的暂停施工；</w:t>
      </w:r>
    </w:p>
    <w:p w14:paraId="1EC4ED21">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120" w:afterLines="0" w:line="440" w:lineRule="exact"/>
        <w:ind w:firstLine="442"/>
        <w:textAlignment w:val="auto"/>
        <w:rPr>
          <w:rStyle w:val="19"/>
          <w:rFonts w:hint="default"/>
          <w:color w:val="auto"/>
          <w:sz w:val="24"/>
          <w:szCs w:val="20"/>
          <w:highlight w:val="none"/>
        </w:rPr>
      </w:pPr>
      <w:bookmarkStart w:id="745" w:name="bookmark1207"/>
      <w:bookmarkEnd w:id="745"/>
      <w:r>
        <w:rPr>
          <w:rStyle w:val="19"/>
          <w:rFonts w:hint="default"/>
          <w:color w:val="auto"/>
          <w:sz w:val="24"/>
          <w:szCs w:val="20"/>
          <w:highlight w:val="none"/>
        </w:rPr>
        <w:t>专用合同条款约定由承包人承担的其他暂停施工。</w:t>
      </w:r>
    </w:p>
    <w:p w14:paraId="1FC067D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46" w:name="_Toc256000092"/>
      <w:bookmarkStart w:id="747" w:name="_Toc19655"/>
      <w:bookmarkStart w:id="748" w:name="bookmark1209"/>
      <w:bookmarkStart w:id="749" w:name="_Toc16980"/>
      <w:bookmarkStart w:id="750" w:name="bookmark1208"/>
      <w:bookmarkStart w:id="751" w:name="bookmark1210"/>
      <w:r>
        <w:rPr>
          <w:rStyle w:val="19"/>
          <w:rFonts w:hint="default" w:ascii="宋体" w:hAnsi="宋体" w:eastAsia="宋体"/>
          <w:color w:val="auto"/>
          <w:sz w:val="24"/>
          <w:szCs w:val="20"/>
          <w:highlight w:val="none"/>
          <w:lang w:eastAsia="zh-CN"/>
        </w:rPr>
        <w:t>12.2发包人暂停施工的责任</w:t>
      </w:r>
      <w:bookmarkEnd w:id="746"/>
      <w:bookmarkEnd w:id="747"/>
      <w:bookmarkEnd w:id="748"/>
      <w:bookmarkEnd w:id="749"/>
      <w:bookmarkEnd w:id="750"/>
      <w:bookmarkEnd w:id="751"/>
    </w:p>
    <w:p w14:paraId="6748456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由于发包人原因引起的暂停施工造成工期延误的，承包人有权要求发包人延长工期和 (或)增加费用，并支付合理利润。属于下列任何一种情况引起的暂停施工，均为发包人的责任：</w:t>
      </w:r>
    </w:p>
    <w:p w14:paraId="71F0F552">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bookmarkStart w:id="752" w:name="bookmark1211"/>
      <w:bookmarkEnd w:id="752"/>
      <w:r>
        <w:rPr>
          <w:rStyle w:val="19"/>
          <w:rFonts w:hint="default"/>
          <w:color w:val="auto"/>
          <w:sz w:val="24"/>
          <w:szCs w:val="20"/>
          <w:highlight w:val="none"/>
        </w:rPr>
        <w:t>由于发包人违约引起的暂停施工。</w:t>
      </w:r>
    </w:p>
    <w:p w14:paraId="67D3C815">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53" w:name="bookmark1212"/>
      <w:bookmarkEnd w:id="753"/>
      <w:r>
        <w:rPr>
          <w:rStyle w:val="19"/>
          <w:rFonts w:hint="default"/>
          <w:color w:val="auto"/>
          <w:sz w:val="24"/>
          <w:szCs w:val="20"/>
          <w:highlight w:val="none"/>
        </w:rPr>
        <w:t>由于不可抗力的自然或社会因素引起的暂停施工。</w:t>
      </w:r>
    </w:p>
    <w:p w14:paraId="51E5FEFA">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120" w:afterLines="0" w:line="440" w:lineRule="exact"/>
        <w:ind w:firstLine="442"/>
        <w:textAlignment w:val="auto"/>
        <w:rPr>
          <w:rStyle w:val="19"/>
          <w:rFonts w:hint="default"/>
          <w:color w:val="auto"/>
          <w:sz w:val="24"/>
          <w:szCs w:val="20"/>
          <w:highlight w:val="none"/>
        </w:rPr>
      </w:pPr>
      <w:bookmarkStart w:id="754" w:name="bookmark1213"/>
      <w:bookmarkEnd w:id="754"/>
      <w:r>
        <w:rPr>
          <w:rStyle w:val="19"/>
          <w:rFonts w:hint="default"/>
          <w:color w:val="auto"/>
          <w:sz w:val="24"/>
          <w:szCs w:val="20"/>
          <w:highlight w:val="none"/>
        </w:rPr>
        <w:t>专用合同条款中约定的其它由于发包人原因引起的暂停施工。</w:t>
      </w:r>
    </w:p>
    <w:p w14:paraId="446D82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55" w:name="bookmark1215"/>
      <w:bookmarkStart w:id="756" w:name="_Toc15099"/>
      <w:bookmarkStart w:id="757" w:name="_Toc256000093"/>
      <w:bookmarkStart w:id="758" w:name="bookmark1214"/>
      <w:bookmarkStart w:id="759" w:name="_Toc4901"/>
      <w:bookmarkStart w:id="760" w:name="bookmark1216"/>
      <w:r>
        <w:rPr>
          <w:rStyle w:val="19"/>
          <w:rFonts w:hint="default" w:ascii="宋体" w:hAnsi="宋体" w:eastAsia="宋体"/>
          <w:color w:val="auto"/>
          <w:sz w:val="24"/>
          <w:szCs w:val="20"/>
          <w:highlight w:val="none"/>
          <w:lang w:eastAsia="zh-CN"/>
        </w:rPr>
        <w:t>12.3监理人暂停施工指示</w:t>
      </w:r>
      <w:bookmarkEnd w:id="755"/>
      <w:bookmarkEnd w:id="756"/>
      <w:bookmarkEnd w:id="757"/>
      <w:bookmarkEnd w:id="758"/>
      <w:bookmarkEnd w:id="759"/>
      <w:bookmarkEnd w:id="760"/>
    </w:p>
    <w:p w14:paraId="2285CB8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12.3.1</w:t>
      </w:r>
      <w:r>
        <w:rPr>
          <w:rStyle w:val="19"/>
          <w:rFonts w:hint="default"/>
          <w:color w:val="auto"/>
          <w:sz w:val="24"/>
          <w:szCs w:val="20"/>
          <w:highlight w:val="none"/>
        </w:rPr>
        <w:t>监理人认为有必要时，可向承包人作出暂停施工的指示，承包人应按监理人指示暂停施工。不论由于何种原因引起的暂停施工，暂停施工期间承包人应负责妥善保护工程并提供安全保障。</w:t>
      </w:r>
    </w:p>
    <w:p w14:paraId="2818C686">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12.3.2</w:t>
      </w:r>
      <w:r>
        <w:rPr>
          <w:rStyle w:val="19"/>
          <w:rFonts w:hint="default"/>
          <w:color w:val="auto"/>
          <w:sz w:val="24"/>
          <w:szCs w:val="20"/>
          <w:highlight w:val="none"/>
        </w:rPr>
        <w:t>由于发包人的原因发生暂停施工的紧急情况，且监理人未及时下达暂停施工指示的，承包人可先暂停施工，并及时向监理人提出暂停施工的书面请求。监理人应在接到书面请求后的</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小时内予以答复，逾期未答复的，视为同意承包人的暂停施工请求。</w:t>
      </w:r>
    </w:p>
    <w:p w14:paraId="778B88A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61" w:name="bookmark1217"/>
      <w:bookmarkStart w:id="762" w:name="_Toc256000094"/>
      <w:bookmarkStart w:id="763" w:name="bookmark1219"/>
      <w:bookmarkStart w:id="764" w:name="bookmark1218"/>
      <w:bookmarkStart w:id="765" w:name="_Toc14048"/>
      <w:bookmarkStart w:id="766" w:name="_Toc7679"/>
      <w:r>
        <w:rPr>
          <w:rStyle w:val="19"/>
          <w:rFonts w:hint="default" w:ascii="宋体" w:hAnsi="宋体" w:eastAsia="宋体"/>
          <w:color w:val="auto"/>
          <w:sz w:val="24"/>
          <w:szCs w:val="20"/>
          <w:highlight w:val="none"/>
          <w:lang w:eastAsia="zh-CN"/>
        </w:rPr>
        <w:t>12.4暂停施工后的复工</w:t>
      </w:r>
      <w:bookmarkEnd w:id="761"/>
      <w:bookmarkEnd w:id="762"/>
      <w:bookmarkEnd w:id="763"/>
      <w:bookmarkEnd w:id="764"/>
      <w:bookmarkEnd w:id="765"/>
      <w:bookmarkEnd w:id="766"/>
    </w:p>
    <w:p w14:paraId="4BFBECDC">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767" w:name="bookmark1220"/>
      <w:bookmarkEnd w:id="767"/>
      <w:r>
        <w:rPr>
          <w:rStyle w:val="19"/>
          <w:rFonts w:hint="eastAsia" w:ascii="Times New Roman" w:hAnsi="Times New Roman" w:eastAsia="Times New Roman" w:cs="Times New Roman"/>
          <w:color w:val="auto"/>
          <w:sz w:val="24"/>
          <w:szCs w:val="24"/>
          <w:highlight w:val="none"/>
        </w:rPr>
        <w:t>12.4.1</w:t>
      </w:r>
      <w:r>
        <w:rPr>
          <w:rStyle w:val="19"/>
          <w:rFonts w:hint="default" w:hAnsi="Times New Roman" w:cs="Times New Roman"/>
          <w:color w:val="auto"/>
          <w:sz w:val="24"/>
          <w:szCs w:val="24"/>
          <w:highlight w:val="none"/>
        </w:rPr>
        <w:t>暂停施工后，监理人应与发包人和承包人协商，采取有效措施积极消除暂停施工的影响。当工程具备复工条件时，监理人应立即向承包人发出复工通知。承包人收到复工通知后，应在监理人指定的期限内复工。</w:t>
      </w:r>
    </w:p>
    <w:p w14:paraId="7811B1E3">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768" w:name="bookmark1221"/>
      <w:bookmarkEnd w:id="768"/>
      <w:r>
        <w:rPr>
          <w:rStyle w:val="19"/>
          <w:rFonts w:hint="eastAsia" w:ascii="Times New Roman" w:hAnsi="Times New Roman" w:eastAsia="Times New Roman" w:cs="Times New Roman"/>
          <w:color w:val="auto"/>
          <w:sz w:val="24"/>
          <w:szCs w:val="24"/>
          <w:highlight w:val="none"/>
        </w:rPr>
        <w:t>12</w:t>
      </w:r>
      <w:r>
        <w:rPr>
          <w:rStyle w:val="19"/>
          <w:rFonts w:hint="eastAsia" w:ascii="Times New Roman" w:hAnsi="Times New Roman" w:eastAsia="Times New Roman" w:cs="Times New Roman"/>
          <w:color w:val="auto"/>
          <w:sz w:val="24"/>
          <w:szCs w:val="24"/>
          <w:highlight w:val="none"/>
          <w:lang w:val="en-US"/>
        </w:rPr>
        <w:t>.4.</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承</w:t>
      </w:r>
      <w:r>
        <w:rPr>
          <w:rStyle w:val="19"/>
          <w:rFonts w:hint="default"/>
          <w:color w:val="auto"/>
          <w:sz w:val="24"/>
          <w:szCs w:val="20"/>
          <w:highlight w:val="none"/>
        </w:rPr>
        <w:t>包人无故拖延和拒绝复工的，由此增加的费用和工期延误由承包人承担；因发包人原因无法按时复工的，承包人有权要求发包人延长工期和(或)增加费用，并支付合理利润。</w:t>
      </w:r>
    </w:p>
    <w:p w14:paraId="304B4AC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69" w:name="bookmark1195"/>
      <w:bookmarkEnd w:id="769"/>
      <w:bookmarkStart w:id="770" w:name="bookmark1222"/>
      <w:bookmarkStart w:id="771" w:name="bookmark1223"/>
      <w:bookmarkStart w:id="772" w:name="bookmark1224"/>
      <w:bookmarkStart w:id="773" w:name="_Toc256000095"/>
      <w:bookmarkStart w:id="774" w:name="_Toc24826"/>
      <w:bookmarkStart w:id="775" w:name="_Toc6811"/>
      <w:r>
        <w:rPr>
          <w:rStyle w:val="19"/>
          <w:rFonts w:hint="default" w:ascii="宋体" w:hAnsi="宋体" w:eastAsia="宋体"/>
          <w:color w:val="auto"/>
          <w:sz w:val="24"/>
          <w:szCs w:val="20"/>
          <w:highlight w:val="none"/>
          <w:lang w:eastAsia="zh-CN"/>
        </w:rPr>
        <w:t>12.5暂停施工持续56天以上</w:t>
      </w:r>
      <w:bookmarkEnd w:id="770"/>
      <w:bookmarkEnd w:id="771"/>
      <w:bookmarkEnd w:id="772"/>
      <w:bookmarkEnd w:id="773"/>
      <w:bookmarkEnd w:id="774"/>
      <w:bookmarkEnd w:id="775"/>
    </w:p>
    <w:p w14:paraId="4D9BFDF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12.5.1</w:t>
      </w:r>
      <w:r>
        <w:rPr>
          <w:rStyle w:val="19"/>
          <w:rFonts w:hint="default"/>
          <w:color w:val="auto"/>
          <w:sz w:val="24"/>
          <w:szCs w:val="20"/>
          <w:highlight w:val="none"/>
        </w:rPr>
        <w:t>监理人发出暂停施工指示后</w:t>
      </w:r>
      <w:r>
        <w:rPr>
          <w:rStyle w:val="19"/>
          <w:rFonts w:hint="eastAsia" w:ascii="Times New Roman" w:hAnsi="Times New Roman" w:eastAsia="Times New Roman" w:cs="Times New Roman"/>
          <w:color w:val="auto"/>
          <w:sz w:val="24"/>
          <w:szCs w:val="24"/>
          <w:highlight w:val="none"/>
        </w:rPr>
        <w:t>56</w:t>
      </w:r>
      <w:r>
        <w:rPr>
          <w:rStyle w:val="19"/>
          <w:rFonts w:hint="default"/>
          <w:color w:val="auto"/>
          <w:sz w:val="24"/>
          <w:szCs w:val="20"/>
          <w:highlight w:val="none"/>
        </w:rPr>
        <w:t>天内未向承包人发出复工通知，除了该项停工属于第</w:t>
      </w:r>
      <w:r>
        <w:rPr>
          <w:rStyle w:val="19"/>
          <w:rFonts w:hint="eastAsia" w:ascii="Times New Roman" w:hAnsi="Times New Roman" w:eastAsia="Times New Roman" w:cs="Times New Roman"/>
          <w:color w:val="auto"/>
          <w:sz w:val="24"/>
          <w:szCs w:val="24"/>
          <w:highlight w:val="none"/>
          <w:lang w:val="en-US" w:bidi="en-US"/>
        </w:rPr>
        <w:t>12.1</w:t>
      </w:r>
      <w:r>
        <w:rPr>
          <w:rStyle w:val="19"/>
          <w:rFonts w:hint="default"/>
          <w:color w:val="auto"/>
          <w:sz w:val="24"/>
          <w:szCs w:val="20"/>
          <w:highlight w:val="none"/>
        </w:rPr>
        <w:t xml:space="preserve">款的情况外，承包人可向监理人提交书面通知，要求监理人在收到书面通知后 </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天内准许已暂停施工的工程或其中一部分工程继续施工。如监理人逾期不予批准，则承包人可以通知监理人，将工程受影响的部分视为按第</w:t>
      </w:r>
      <w:r>
        <w:rPr>
          <w:rStyle w:val="19"/>
          <w:rFonts w:hint="eastAsia" w:ascii="Times New Roman" w:hAnsi="Times New Roman" w:eastAsia="Times New Roman" w:cs="Times New Roman"/>
          <w:color w:val="auto"/>
          <w:sz w:val="24"/>
          <w:szCs w:val="24"/>
          <w:highlight w:val="none"/>
          <w:lang w:val="en-US" w:bidi="en-US"/>
        </w:rPr>
        <w:t xml:space="preserve">15.1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项的可取消工作。如暂停 施工影响到整个工程，可视为发包人违约，应按第</w:t>
      </w:r>
      <w:r>
        <w:rPr>
          <w:rStyle w:val="19"/>
          <w:rFonts w:hint="eastAsia" w:ascii="Times New Roman" w:hAnsi="Times New Roman" w:eastAsia="Times New Roman" w:cs="Times New Roman"/>
          <w:color w:val="auto"/>
          <w:sz w:val="24"/>
          <w:szCs w:val="24"/>
          <w:highlight w:val="none"/>
          <w:lang w:val="en-US" w:bidi="en-US"/>
        </w:rPr>
        <w:t xml:space="preserve">22.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款的约定办理。</w:t>
      </w:r>
    </w:p>
    <w:p w14:paraId="453673AF">
      <w:pPr>
        <w:pStyle w:val="32"/>
        <w:pageBreakBefore w:val="0"/>
        <w:widowControl w:val="0"/>
        <w:kinsoku/>
        <w:wordWrap/>
        <w:overflowPunct/>
        <w:topLinePunct w:val="0"/>
        <w:autoSpaceDE/>
        <w:autoSpaceDN/>
        <w:bidi w:val="0"/>
        <w:adjustRightInd/>
        <w:snapToGrid/>
        <w:spacing w:beforeLines="0" w:after="28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12.5.2</w:t>
      </w:r>
      <w:r>
        <w:rPr>
          <w:rStyle w:val="19"/>
          <w:rFonts w:hint="default"/>
          <w:color w:val="auto"/>
          <w:sz w:val="24"/>
          <w:szCs w:val="20"/>
          <w:highlight w:val="none"/>
        </w:rPr>
        <w:t>由于承包人责任引起的暂停施工，如承包人在收到监理人暂停施工指示后</w:t>
      </w:r>
      <w:r>
        <w:rPr>
          <w:rStyle w:val="19"/>
          <w:rFonts w:hint="eastAsia" w:ascii="Times New Roman" w:hAnsi="Times New Roman" w:eastAsia="Times New Roman" w:cs="Times New Roman"/>
          <w:color w:val="auto"/>
          <w:sz w:val="24"/>
          <w:szCs w:val="24"/>
          <w:highlight w:val="none"/>
        </w:rPr>
        <w:t xml:space="preserve">56 </w:t>
      </w:r>
      <w:r>
        <w:rPr>
          <w:rStyle w:val="19"/>
          <w:rFonts w:hint="default"/>
          <w:color w:val="auto"/>
          <w:sz w:val="24"/>
          <w:szCs w:val="20"/>
          <w:highlight w:val="none"/>
        </w:rPr>
        <w:t>天内不认真采取有效的复工措施，造成工期延误，可视为承包人违约，应按第</w:t>
      </w:r>
      <w:r>
        <w:rPr>
          <w:rStyle w:val="19"/>
          <w:rFonts w:hint="eastAsia" w:ascii="Times New Roman" w:hAnsi="Times New Roman" w:eastAsia="Times New Roman" w:cs="Times New Roman"/>
          <w:color w:val="auto"/>
          <w:sz w:val="24"/>
          <w:szCs w:val="24"/>
          <w:highlight w:val="none"/>
          <w:lang w:val="en-US" w:bidi="en-US"/>
        </w:rPr>
        <w:t>22.1</w:t>
      </w:r>
      <w:r>
        <w:rPr>
          <w:rStyle w:val="19"/>
          <w:rFonts w:hint="default"/>
          <w:color w:val="auto"/>
          <w:sz w:val="24"/>
          <w:szCs w:val="20"/>
          <w:highlight w:val="none"/>
        </w:rPr>
        <w:t>款的约定办理。</w:t>
      </w:r>
    </w:p>
    <w:p w14:paraId="3DEB207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776" w:name="bookmark1225"/>
      <w:bookmarkStart w:id="777" w:name="bookmark1227"/>
      <w:bookmarkStart w:id="778" w:name="_Toc256000096"/>
      <w:bookmarkStart w:id="779" w:name="_Toc10322"/>
      <w:bookmarkStart w:id="780" w:name="bookmark1226"/>
      <w:bookmarkStart w:id="781" w:name="_Toc6946"/>
      <w:r>
        <w:rPr>
          <w:rStyle w:val="19"/>
          <w:rFonts w:hint="eastAsia"/>
          <w:color w:val="auto"/>
          <w:sz w:val="24"/>
          <w:szCs w:val="20"/>
          <w:highlight w:val="none"/>
          <w:lang w:eastAsia="zh-CN"/>
        </w:rPr>
        <w:t>13.</w:t>
      </w:r>
      <w:r>
        <w:rPr>
          <w:rStyle w:val="19"/>
          <w:rFonts w:hint="default" w:ascii="宋体" w:eastAsia="宋体"/>
          <w:color w:val="auto"/>
          <w:sz w:val="24"/>
          <w:szCs w:val="20"/>
          <w:highlight w:val="none"/>
          <w:lang w:eastAsia="zh-CN"/>
        </w:rPr>
        <w:t>工程质量</w:t>
      </w:r>
      <w:bookmarkEnd w:id="776"/>
      <w:bookmarkEnd w:id="777"/>
      <w:bookmarkEnd w:id="778"/>
      <w:bookmarkEnd w:id="779"/>
      <w:bookmarkEnd w:id="780"/>
      <w:bookmarkEnd w:id="781"/>
    </w:p>
    <w:p w14:paraId="444AE5F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82" w:name="_Toc9064"/>
      <w:bookmarkStart w:id="783" w:name="bookmark1229"/>
      <w:bookmarkStart w:id="784" w:name="_Toc19924"/>
      <w:bookmarkStart w:id="785" w:name="_Toc256000097"/>
      <w:bookmarkStart w:id="786" w:name="bookmark1228"/>
      <w:bookmarkStart w:id="787" w:name="bookmark1230"/>
      <w:r>
        <w:rPr>
          <w:rStyle w:val="19"/>
          <w:rFonts w:hint="default" w:ascii="宋体" w:hAnsi="宋体" w:eastAsia="宋体"/>
          <w:color w:val="auto"/>
          <w:sz w:val="24"/>
          <w:szCs w:val="20"/>
          <w:highlight w:val="none"/>
          <w:lang w:eastAsia="zh-CN"/>
        </w:rPr>
        <w:t>13.1工程质量要求</w:t>
      </w:r>
      <w:bookmarkEnd w:id="782"/>
      <w:bookmarkEnd w:id="783"/>
      <w:bookmarkEnd w:id="784"/>
      <w:bookmarkEnd w:id="785"/>
      <w:bookmarkEnd w:id="786"/>
      <w:bookmarkEnd w:id="787"/>
    </w:p>
    <w:p w14:paraId="40B4A5AA">
      <w:pPr>
        <w:pStyle w:val="32"/>
        <w:pageBreakBefore w:val="0"/>
        <w:widowControl w:val="0"/>
        <w:tabs>
          <w:tab w:val="left" w:pos="820"/>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788" w:name="bookmark1231"/>
      <w:bookmarkEnd w:id="788"/>
      <w:r>
        <w:rPr>
          <w:rStyle w:val="19"/>
          <w:rFonts w:hint="eastAsia" w:ascii="Times New Roman" w:hAnsi="Times New Roman" w:eastAsia="Times New Roman" w:cs="Times New Roman"/>
          <w:color w:val="auto"/>
          <w:sz w:val="24"/>
          <w:szCs w:val="24"/>
          <w:highlight w:val="none"/>
          <w:lang w:val="en-US" w:bidi="en-US"/>
        </w:rPr>
        <w:t xml:space="preserve">13.1.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工程质量验收按合同约定验收标准执行。</w:t>
      </w:r>
    </w:p>
    <w:p w14:paraId="107CEDE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13.1.2</w:t>
      </w:r>
      <w:r>
        <w:rPr>
          <w:rStyle w:val="19"/>
          <w:rFonts w:hint="default"/>
          <w:color w:val="auto"/>
          <w:sz w:val="24"/>
          <w:szCs w:val="20"/>
          <w:highlight w:val="none"/>
        </w:rPr>
        <w:t>因承包人原因造成工程质量达不到合同约定验收标准的，监理人有权要求承包人返工直至符合合同要求为止，由此造成的费用增加和（或）工期延误由承包人承担。</w:t>
      </w:r>
    </w:p>
    <w:p w14:paraId="0E540D77">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13.1.3</w:t>
      </w:r>
      <w:r>
        <w:rPr>
          <w:rStyle w:val="19"/>
          <w:rFonts w:hint="default"/>
          <w:color w:val="auto"/>
          <w:sz w:val="24"/>
          <w:szCs w:val="20"/>
          <w:highlight w:val="none"/>
        </w:rPr>
        <w:t>因发包人原因造成工程质量达不到合同约定验收标准的，发包人应承担由于承包人返工造成的费用增加和（或）工期延误，并支付承包人合理利润。</w:t>
      </w:r>
    </w:p>
    <w:p w14:paraId="3A5D590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89" w:name="bookmark1233"/>
      <w:bookmarkStart w:id="790" w:name="_Toc6308"/>
      <w:bookmarkStart w:id="791" w:name="_Toc256000098"/>
      <w:bookmarkStart w:id="792" w:name="bookmark1232"/>
      <w:bookmarkStart w:id="793" w:name="_Toc4852"/>
      <w:bookmarkStart w:id="794" w:name="bookmark1234"/>
      <w:r>
        <w:rPr>
          <w:rStyle w:val="19"/>
          <w:rFonts w:hint="default" w:ascii="宋体" w:hAnsi="宋体" w:eastAsia="宋体"/>
          <w:color w:val="auto"/>
          <w:sz w:val="24"/>
          <w:szCs w:val="20"/>
          <w:highlight w:val="none"/>
          <w:lang w:eastAsia="zh-CN"/>
        </w:rPr>
        <w:t>13.2承包人的质量管理</w:t>
      </w:r>
      <w:bookmarkEnd w:id="789"/>
      <w:bookmarkEnd w:id="790"/>
      <w:bookmarkEnd w:id="791"/>
      <w:bookmarkEnd w:id="792"/>
      <w:bookmarkEnd w:id="793"/>
      <w:bookmarkEnd w:id="794"/>
    </w:p>
    <w:p w14:paraId="10AD198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13.2.1</w:t>
      </w:r>
      <w:r>
        <w:rPr>
          <w:rStyle w:val="19"/>
          <w:rFonts w:hint="default"/>
          <w:color w:val="auto"/>
          <w:sz w:val="24"/>
          <w:szCs w:val="20"/>
          <w:highlight w:val="none"/>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00EAD81D">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bookmarkStart w:id="795" w:name="bookmark1235"/>
      <w:bookmarkEnd w:id="795"/>
      <w:r>
        <w:rPr>
          <w:rStyle w:val="19"/>
          <w:rFonts w:hint="eastAsia" w:ascii="Times New Roman" w:hAnsi="Times New Roman" w:eastAsia="Times New Roman" w:cs="Times New Roman"/>
          <w:color w:val="auto"/>
          <w:sz w:val="24"/>
          <w:szCs w:val="24"/>
          <w:highlight w:val="none"/>
        </w:rPr>
        <w:t>13.2. 2</w:t>
      </w:r>
      <w:r>
        <w:rPr>
          <w:rStyle w:val="19"/>
          <w:rFonts w:hint="default" w:hAnsi="Times New Roman" w:cs="Times New Roman"/>
          <w:color w:val="auto"/>
          <w:sz w:val="24"/>
          <w:szCs w:val="24"/>
          <w:highlight w:val="none"/>
        </w:rPr>
        <w:t>承包人应加强对施工人员的质量教育和技术培训，定期考核施工人员的劳动 技能，严格执行规范和操作规程</w:t>
      </w:r>
      <w:r>
        <w:rPr>
          <w:rStyle w:val="19"/>
          <w:rFonts w:hint="default"/>
          <w:color w:val="auto"/>
          <w:sz w:val="24"/>
          <w:szCs w:val="20"/>
          <w:highlight w:val="none"/>
        </w:rPr>
        <w:t>。</w:t>
      </w:r>
    </w:p>
    <w:p w14:paraId="7CF933F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96" w:name="bookmark1237"/>
      <w:bookmarkStart w:id="797" w:name="_Toc27102"/>
      <w:bookmarkStart w:id="798" w:name="_Toc19429"/>
      <w:bookmarkStart w:id="799" w:name="bookmark1238"/>
      <w:bookmarkStart w:id="800" w:name="_Toc256000099"/>
      <w:bookmarkStart w:id="801" w:name="bookmark1236"/>
      <w:r>
        <w:rPr>
          <w:rStyle w:val="19"/>
          <w:rFonts w:hint="default" w:ascii="宋体" w:hAnsi="宋体" w:eastAsia="宋体"/>
          <w:color w:val="auto"/>
          <w:sz w:val="24"/>
          <w:szCs w:val="20"/>
          <w:highlight w:val="none"/>
          <w:lang w:eastAsia="zh-CN"/>
        </w:rPr>
        <w:t>13.3承包人的质量检查</w:t>
      </w:r>
      <w:bookmarkEnd w:id="796"/>
      <w:bookmarkEnd w:id="797"/>
      <w:bookmarkEnd w:id="798"/>
      <w:bookmarkEnd w:id="799"/>
      <w:bookmarkEnd w:id="800"/>
      <w:bookmarkEnd w:id="801"/>
    </w:p>
    <w:p w14:paraId="6CB5BBA9">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承包人应按合同约定对材料、工程设备以及工程的所有部位及其施工工艺进行全过程的质量检查和检验，并作详细记录，编制工程质量报表，报送监理人审查。</w:t>
      </w:r>
    </w:p>
    <w:p w14:paraId="1F3064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02" w:name="bookmark1240"/>
      <w:bookmarkStart w:id="803" w:name="_Toc256000100"/>
      <w:bookmarkStart w:id="804" w:name="_Toc30829"/>
      <w:bookmarkStart w:id="805" w:name="_Toc26103"/>
      <w:bookmarkStart w:id="806" w:name="bookmark1239"/>
      <w:bookmarkStart w:id="807" w:name="bookmark1241"/>
      <w:r>
        <w:rPr>
          <w:rStyle w:val="19"/>
          <w:rFonts w:hint="default" w:ascii="宋体" w:hAnsi="宋体" w:eastAsia="宋体"/>
          <w:color w:val="auto"/>
          <w:sz w:val="24"/>
          <w:szCs w:val="20"/>
          <w:highlight w:val="none"/>
          <w:lang w:eastAsia="zh-CN"/>
        </w:rPr>
        <w:t>13.4监理人的质量检查</w:t>
      </w:r>
      <w:bookmarkEnd w:id="802"/>
      <w:bookmarkEnd w:id="803"/>
      <w:bookmarkEnd w:id="804"/>
      <w:bookmarkEnd w:id="805"/>
      <w:bookmarkEnd w:id="806"/>
      <w:bookmarkEnd w:id="807"/>
    </w:p>
    <w:p w14:paraId="1C224FA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3387F9A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08" w:name="_Toc30255"/>
      <w:bookmarkStart w:id="809" w:name="_Toc16458"/>
      <w:bookmarkStart w:id="810" w:name="bookmark1244"/>
      <w:bookmarkStart w:id="811" w:name="bookmark1242"/>
      <w:bookmarkStart w:id="812" w:name="_Toc256000101"/>
      <w:bookmarkStart w:id="813" w:name="bookmark1243"/>
      <w:r>
        <w:rPr>
          <w:rStyle w:val="19"/>
          <w:rFonts w:hint="default" w:ascii="宋体" w:hAnsi="宋体" w:eastAsia="宋体"/>
          <w:color w:val="auto"/>
          <w:sz w:val="24"/>
          <w:szCs w:val="20"/>
          <w:highlight w:val="none"/>
          <w:lang w:eastAsia="zh-CN"/>
        </w:rPr>
        <w:t>13.5工程隐蔽部位覆盖前的检查</w:t>
      </w:r>
      <w:bookmarkEnd w:id="808"/>
      <w:bookmarkEnd w:id="809"/>
      <w:bookmarkEnd w:id="810"/>
      <w:bookmarkEnd w:id="811"/>
      <w:bookmarkEnd w:id="812"/>
      <w:bookmarkEnd w:id="813"/>
    </w:p>
    <w:p w14:paraId="572E83CC">
      <w:pPr>
        <w:pStyle w:val="32"/>
        <w:pageBreakBefore w:val="0"/>
        <w:widowControl w:val="0"/>
        <w:tabs>
          <w:tab w:val="left" w:pos="840"/>
        </w:tabs>
        <w:kinsoku/>
        <w:wordWrap/>
        <w:overflowPunct/>
        <w:topLinePunct w:val="0"/>
        <w:autoSpaceDE/>
        <w:autoSpaceDN/>
        <w:bidi w:val="0"/>
        <w:adjustRightInd/>
        <w:snapToGrid/>
        <w:spacing w:beforeLines="0" w:afterLines="0" w:line="440" w:lineRule="exact"/>
        <w:ind w:firstLine="480" w:firstLineChars="200"/>
        <w:jc w:val="both"/>
        <w:textAlignment w:val="auto"/>
        <w:rPr>
          <w:rStyle w:val="19"/>
          <w:rFonts w:hint="default"/>
          <w:color w:val="auto"/>
          <w:sz w:val="24"/>
          <w:szCs w:val="20"/>
          <w:highlight w:val="none"/>
        </w:rPr>
      </w:pPr>
      <w:bookmarkStart w:id="814" w:name="bookmark1245"/>
      <w:bookmarkEnd w:id="814"/>
      <w:r>
        <w:rPr>
          <w:rStyle w:val="19"/>
          <w:rFonts w:hint="eastAsia" w:ascii="Times New Roman" w:hAnsi="Times New Roman" w:eastAsia="Times New Roman" w:cs="Times New Roman"/>
          <w:color w:val="auto"/>
          <w:sz w:val="24"/>
          <w:szCs w:val="24"/>
          <w:highlight w:val="none"/>
          <w:lang w:val="en-US" w:bidi="en-US"/>
        </w:rPr>
        <w:t xml:space="preserve">13.5.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通知监理人检查</w:t>
      </w:r>
    </w:p>
    <w:p w14:paraId="183F7CD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经承包人自检确认的工程隐蔽部位具备覆盖条件后，承包人应通知监理人在约定的期 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6A9629E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13.5.2</w:t>
      </w:r>
      <w:r>
        <w:rPr>
          <w:rStyle w:val="19"/>
          <w:rFonts w:hint="default"/>
          <w:color w:val="auto"/>
          <w:sz w:val="24"/>
          <w:szCs w:val="20"/>
          <w:highlight w:val="none"/>
        </w:rPr>
        <w:t>监理人未到场检查</w:t>
      </w:r>
    </w:p>
    <w:p w14:paraId="3A6E0D5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监理人未按第</w:t>
      </w:r>
      <w:r>
        <w:rPr>
          <w:rStyle w:val="19"/>
          <w:rFonts w:hint="eastAsia" w:ascii="Times New Roman" w:hAnsi="Times New Roman" w:eastAsia="Times New Roman" w:cs="Times New Roman"/>
          <w:color w:val="auto"/>
          <w:sz w:val="24"/>
          <w:szCs w:val="24"/>
          <w:highlight w:val="none"/>
          <w:lang w:val="en-US" w:bidi="en-US"/>
        </w:rPr>
        <w:t>13.5.1</w:t>
      </w:r>
      <w:r>
        <w:rPr>
          <w:rStyle w:val="19"/>
          <w:rFonts w:hint="default"/>
          <w:color w:val="auto"/>
          <w:sz w:val="24"/>
          <w:szCs w:val="20"/>
          <w:highlight w:val="none"/>
        </w:rPr>
        <w:t>项约定的时间进行检查的，除监理人另有指示外，承包人可自行完成覆盖工作，并作相应记录报送监理人，监理人应签字确认。监理人事后对检查记录有疑问的，可按第</w:t>
      </w:r>
      <w:r>
        <w:rPr>
          <w:rStyle w:val="19"/>
          <w:rFonts w:hint="eastAsia" w:ascii="Times New Roman" w:hAnsi="Times New Roman" w:eastAsia="Times New Roman" w:cs="Times New Roman"/>
          <w:color w:val="auto"/>
          <w:sz w:val="24"/>
          <w:szCs w:val="24"/>
          <w:highlight w:val="none"/>
          <w:lang w:val="en-US" w:bidi="en-US"/>
        </w:rPr>
        <w:t>13.5.3</w:t>
      </w:r>
      <w:r>
        <w:rPr>
          <w:rStyle w:val="19"/>
          <w:rFonts w:hint="default"/>
          <w:color w:val="auto"/>
          <w:sz w:val="24"/>
          <w:szCs w:val="20"/>
          <w:highlight w:val="none"/>
        </w:rPr>
        <w:t>项的约定重新检查。</w:t>
      </w:r>
    </w:p>
    <w:p w14:paraId="058A33D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13.5.3</w:t>
      </w:r>
      <w:r>
        <w:rPr>
          <w:rStyle w:val="19"/>
          <w:rFonts w:hint="default"/>
          <w:color w:val="auto"/>
          <w:sz w:val="24"/>
          <w:szCs w:val="20"/>
          <w:highlight w:val="none"/>
        </w:rPr>
        <w:t>监理人重新检查</w:t>
      </w:r>
    </w:p>
    <w:p w14:paraId="3BA72A9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13. 5.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项或第</w:t>
      </w:r>
      <w:r>
        <w:rPr>
          <w:rStyle w:val="19"/>
          <w:rFonts w:hint="eastAsia" w:ascii="Times New Roman" w:hAnsi="Times New Roman" w:eastAsia="Times New Roman" w:cs="Times New Roman"/>
          <w:color w:val="auto"/>
          <w:sz w:val="24"/>
          <w:szCs w:val="24"/>
          <w:highlight w:val="none"/>
          <w:lang w:val="en-US" w:bidi="en-US"/>
        </w:rPr>
        <w:t xml:space="preserve">13. 5.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62F06B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13.5.4</w:t>
      </w:r>
      <w:r>
        <w:rPr>
          <w:rStyle w:val="19"/>
          <w:rFonts w:hint="default"/>
          <w:color w:val="auto"/>
          <w:sz w:val="24"/>
          <w:szCs w:val="20"/>
          <w:highlight w:val="none"/>
        </w:rPr>
        <w:t>承包人私自覆盖</w:t>
      </w:r>
    </w:p>
    <w:p w14:paraId="41BA467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承包人未通知监理人到场检查，私自将工程隐蔽部位覆盖的，监理人有权指示承包人钻孔探测或揭开检查，由此增加的费用和（或）工期延误由承包人承担。</w:t>
      </w:r>
    </w:p>
    <w:p w14:paraId="37B345D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15" w:name="_Toc17861"/>
      <w:bookmarkStart w:id="816" w:name="_Toc256000102"/>
      <w:bookmarkStart w:id="817" w:name="_Toc31851"/>
      <w:bookmarkStart w:id="818" w:name="bookmark1247"/>
      <w:bookmarkStart w:id="819" w:name="bookmark1248"/>
      <w:bookmarkStart w:id="820" w:name="bookmark1246"/>
      <w:r>
        <w:rPr>
          <w:rStyle w:val="19"/>
          <w:rFonts w:hint="default" w:ascii="宋体" w:hAnsi="宋体" w:eastAsia="宋体"/>
          <w:color w:val="auto"/>
          <w:sz w:val="24"/>
          <w:szCs w:val="20"/>
          <w:highlight w:val="none"/>
          <w:lang w:eastAsia="zh-CN"/>
        </w:rPr>
        <w:t>13.6清除不合格工程</w:t>
      </w:r>
      <w:bookmarkEnd w:id="815"/>
      <w:bookmarkEnd w:id="816"/>
      <w:bookmarkEnd w:id="817"/>
      <w:bookmarkEnd w:id="818"/>
      <w:bookmarkEnd w:id="819"/>
      <w:bookmarkEnd w:id="820"/>
    </w:p>
    <w:p w14:paraId="1D41651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13.6.1</w:t>
      </w:r>
      <w:r>
        <w:rPr>
          <w:rStyle w:val="19"/>
          <w:rFonts w:hint="default"/>
          <w:color w:val="auto"/>
          <w:sz w:val="24"/>
          <w:szCs w:val="20"/>
          <w:highlight w:val="none"/>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62F5CDF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13.6.2</w:t>
      </w:r>
      <w:r>
        <w:rPr>
          <w:rStyle w:val="19"/>
          <w:rFonts w:hint="default"/>
          <w:color w:val="auto"/>
          <w:sz w:val="24"/>
          <w:szCs w:val="20"/>
          <w:highlight w:val="none"/>
        </w:rPr>
        <w:t>由于发包人提供的材料或工程设备不合格造成的工程不合格，需要承包人采取措施补救的，发包人应承担由此增加的费用和（或）工期延误，并支付承包人合理利润。</w:t>
      </w:r>
    </w:p>
    <w:p w14:paraId="55B8313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21" w:name="_Toc256000103"/>
      <w:bookmarkStart w:id="822" w:name="_Toc14095"/>
      <w:bookmarkStart w:id="823" w:name="_Toc3708"/>
      <w:r>
        <w:rPr>
          <w:rStyle w:val="19"/>
          <w:rFonts w:hint="default" w:ascii="宋体" w:hAnsi="宋体" w:eastAsia="宋体"/>
          <w:color w:val="auto"/>
          <w:sz w:val="24"/>
          <w:szCs w:val="20"/>
          <w:highlight w:val="none"/>
          <w:lang w:eastAsia="zh-CN"/>
        </w:rPr>
        <w:t>13.7质量评定</w:t>
      </w:r>
      <w:bookmarkEnd w:id="821"/>
      <w:bookmarkEnd w:id="822"/>
      <w:bookmarkEnd w:id="823"/>
    </w:p>
    <w:p w14:paraId="7F6EF81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13.7.1</w:t>
      </w:r>
      <w:r>
        <w:rPr>
          <w:rStyle w:val="19"/>
          <w:rFonts w:hint="default"/>
          <w:color w:val="auto"/>
          <w:sz w:val="24"/>
          <w:szCs w:val="20"/>
          <w:highlight w:val="none"/>
        </w:rPr>
        <w:t>发包人应组织承包人进行工程项目划分，并确定单位工程、主要分部工程、重要隐蔽单元工程和关键部位单元工程。</w:t>
      </w:r>
    </w:p>
    <w:p w14:paraId="7B100EF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13.7.2</w:t>
      </w:r>
      <w:r>
        <w:rPr>
          <w:rStyle w:val="19"/>
          <w:rFonts w:hint="default"/>
          <w:color w:val="auto"/>
          <w:sz w:val="24"/>
          <w:szCs w:val="20"/>
          <w:highlight w:val="none"/>
        </w:rPr>
        <w:t>工程实施过程中，单位工程、主要分部工程、重要隐蔽单元工程和关键部位单元工程的项目划分需要调整时，承包人应报发包人确认。</w:t>
      </w:r>
    </w:p>
    <w:p w14:paraId="36DDEB7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13.7.3</w:t>
      </w:r>
      <w:r>
        <w:rPr>
          <w:rStyle w:val="19"/>
          <w:rFonts w:hint="default"/>
          <w:color w:val="auto"/>
          <w:sz w:val="24"/>
          <w:szCs w:val="20"/>
          <w:highlight w:val="none"/>
        </w:rPr>
        <w:t>承包人应在单元（工序）工程质量自评合格后，报监理人核定质量等级并签证认可。</w:t>
      </w:r>
    </w:p>
    <w:p w14:paraId="5EB5C40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13.7.4</w:t>
      </w:r>
      <w:r>
        <w:rPr>
          <w:rStyle w:val="19"/>
          <w:rFonts w:hint="default"/>
          <w:color w:val="auto"/>
          <w:sz w:val="24"/>
          <w:szCs w:val="20"/>
          <w:highlight w:val="none"/>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7C0891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13.7.5</w:t>
      </w:r>
      <w:r>
        <w:rPr>
          <w:rStyle w:val="19"/>
          <w:rFonts w:hint="default"/>
          <w:color w:val="auto"/>
          <w:sz w:val="24"/>
          <w:szCs w:val="20"/>
          <w:highlight w:val="none"/>
        </w:rPr>
        <w:t>承包人应在分部工程质量自评合格后，报监理人复核和发包人认定。发包人负责按有关规定完成分部工程质量结论报工程质量监督机构核备（核定）手续。</w:t>
      </w:r>
    </w:p>
    <w:p w14:paraId="09C9E8E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13.7.6</w:t>
      </w:r>
      <w:r>
        <w:rPr>
          <w:rStyle w:val="19"/>
          <w:rFonts w:hint="default"/>
          <w:color w:val="auto"/>
          <w:sz w:val="24"/>
          <w:szCs w:val="20"/>
          <w:highlight w:val="none"/>
        </w:rPr>
        <w:t>承包人应在单位工程质量自评合格后，报监理人复核和发包人认定。发包人负责按有关规定完成单位工程质量结论报工程质量监督机构核定手续。</w:t>
      </w:r>
    </w:p>
    <w:p w14:paraId="4EFFE17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13.7.7</w:t>
      </w:r>
      <w:r>
        <w:rPr>
          <w:rStyle w:val="19"/>
          <w:rFonts w:hint="default"/>
          <w:color w:val="auto"/>
          <w:sz w:val="24"/>
          <w:szCs w:val="20"/>
          <w:highlight w:val="none"/>
        </w:rPr>
        <w:t>除专用合同条款另有约定外，工程质量等级分为合格和优良，应分别达到约定的标准。</w:t>
      </w:r>
    </w:p>
    <w:p w14:paraId="3A7E73E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24" w:name="_Toc256000104"/>
      <w:bookmarkStart w:id="825" w:name="_Toc21295"/>
      <w:bookmarkStart w:id="826" w:name="bookmark1250"/>
      <w:bookmarkStart w:id="827" w:name="bookmark1249"/>
      <w:bookmarkStart w:id="828" w:name="_Toc19883"/>
      <w:bookmarkStart w:id="829" w:name="bookmark1251"/>
      <w:r>
        <w:rPr>
          <w:rStyle w:val="19"/>
          <w:rFonts w:hint="default" w:ascii="宋体" w:hAnsi="宋体" w:eastAsia="宋体"/>
          <w:color w:val="auto"/>
          <w:sz w:val="24"/>
          <w:szCs w:val="20"/>
          <w:highlight w:val="none"/>
          <w:lang w:eastAsia="zh-CN"/>
        </w:rPr>
        <w:t>13.8质量事故处理</w:t>
      </w:r>
      <w:bookmarkEnd w:id="824"/>
      <w:bookmarkEnd w:id="825"/>
      <w:bookmarkEnd w:id="826"/>
      <w:bookmarkEnd w:id="827"/>
      <w:bookmarkEnd w:id="828"/>
      <w:bookmarkEnd w:id="829"/>
    </w:p>
    <w:p w14:paraId="67D3CFC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13.8.1</w:t>
      </w:r>
      <w:r>
        <w:rPr>
          <w:rStyle w:val="19"/>
          <w:rFonts w:hint="default"/>
          <w:color w:val="auto"/>
          <w:sz w:val="24"/>
          <w:szCs w:val="20"/>
          <w:highlight w:val="none"/>
        </w:rPr>
        <w:t>发生质量事故时，承包人应及时向发包人和监理人报告。</w:t>
      </w:r>
    </w:p>
    <w:p w14:paraId="339782D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13.8.2</w:t>
      </w:r>
      <w:r>
        <w:rPr>
          <w:rStyle w:val="19"/>
          <w:rFonts w:hint="default"/>
          <w:color w:val="auto"/>
          <w:sz w:val="24"/>
          <w:szCs w:val="20"/>
          <w:highlight w:val="none"/>
        </w:rPr>
        <w:t>质量事故调查处理由发包人按相关规定履行手续，承包人应配合。</w:t>
      </w:r>
    </w:p>
    <w:p w14:paraId="1F29A0B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13.8.3</w:t>
      </w:r>
      <w:r>
        <w:rPr>
          <w:rStyle w:val="19"/>
          <w:rFonts w:hint="default"/>
          <w:color w:val="auto"/>
          <w:sz w:val="24"/>
          <w:szCs w:val="20"/>
          <w:highlight w:val="none"/>
        </w:rPr>
        <w:t>承包人应对质量缺陷进行备案。发包人委托监理人对质量缺陷备案情况进行监督检查并履行相关手续。</w:t>
      </w:r>
    </w:p>
    <w:p w14:paraId="02DCE34E">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13.8.4</w:t>
      </w:r>
      <w:r>
        <w:rPr>
          <w:rStyle w:val="19"/>
          <w:rFonts w:hint="default"/>
          <w:color w:val="auto"/>
          <w:sz w:val="24"/>
          <w:szCs w:val="20"/>
          <w:highlight w:val="none"/>
        </w:rPr>
        <w:t>除专用合同条款另有约定外，工程竣工验收时，发包人负责向竣工验收委员会汇报并提交历次质量缺陷处理的备案资料。</w:t>
      </w:r>
    </w:p>
    <w:p w14:paraId="5A83E7D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830" w:name="_Toc17645"/>
      <w:bookmarkStart w:id="831" w:name="_Toc256000105"/>
      <w:bookmarkStart w:id="832" w:name="bookmark1252"/>
      <w:bookmarkStart w:id="833" w:name="bookmark1254"/>
      <w:bookmarkStart w:id="834" w:name="_Toc3911"/>
      <w:bookmarkStart w:id="835" w:name="bookmark1253"/>
      <w:r>
        <w:rPr>
          <w:rStyle w:val="19"/>
          <w:rFonts w:hint="eastAsia"/>
          <w:color w:val="auto"/>
          <w:sz w:val="24"/>
          <w:szCs w:val="20"/>
          <w:highlight w:val="none"/>
          <w:lang w:eastAsia="zh-CN"/>
        </w:rPr>
        <w:t>14 .</w:t>
      </w:r>
      <w:r>
        <w:rPr>
          <w:rStyle w:val="19"/>
          <w:rFonts w:hint="default" w:ascii="宋体" w:eastAsia="宋体"/>
          <w:color w:val="auto"/>
          <w:sz w:val="24"/>
          <w:szCs w:val="20"/>
          <w:highlight w:val="none"/>
          <w:lang w:eastAsia="zh-CN"/>
        </w:rPr>
        <w:t>试验和检验</w:t>
      </w:r>
      <w:bookmarkEnd w:id="830"/>
      <w:bookmarkEnd w:id="831"/>
      <w:bookmarkEnd w:id="832"/>
      <w:bookmarkEnd w:id="833"/>
      <w:bookmarkEnd w:id="834"/>
      <w:bookmarkEnd w:id="835"/>
    </w:p>
    <w:p w14:paraId="592B09F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36" w:name="_Toc16875"/>
      <w:bookmarkStart w:id="837" w:name="bookmark1255"/>
      <w:bookmarkStart w:id="838" w:name="bookmark1257"/>
      <w:bookmarkStart w:id="839" w:name="_Toc256000106"/>
      <w:bookmarkStart w:id="840" w:name="_Toc18503"/>
      <w:bookmarkStart w:id="841" w:name="bookmark1256"/>
      <w:r>
        <w:rPr>
          <w:rStyle w:val="19"/>
          <w:rFonts w:hint="default" w:ascii="宋体" w:hAnsi="宋体" w:eastAsia="宋体"/>
          <w:color w:val="auto"/>
          <w:sz w:val="24"/>
          <w:szCs w:val="20"/>
          <w:highlight w:val="none"/>
          <w:lang w:eastAsia="zh-CN"/>
        </w:rPr>
        <w:t>14.1材料、工程设备和工程的试验和检验</w:t>
      </w:r>
      <w:bookmarkEnd w:id="836"/>
      <w:bookmarkEnd w:id="837"/>
      <w:bookmarkEnd w:id="838"/>
      <w:bookmarkEnd w:id="839"/>
      <w:bookmarkEnd w:id="840"/>
      <w:bookmarkEnd w:id="841"/>
    </w:p>
    <w:p w14:paraId="0FE778B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42" w:name="bookmark1258"/>
      <w:bookmarkEnd w:id="842"/>
      <w:r>
        <w:rPr>
          <w:rStyle w:val="19"/>
          <w:rFonts w:hint="eastAsia" w:ascii="Times New Roman" w:hAnsi="Times New Roman" w:eastAsia="Times New Roman" w:cs="Times New Roman"/>
          <w:color w:val="auto"/>
          <w:sz w:val="24"/>
          <w:szCs w:val="24"/>
          <w:highlight w:val="none"/>
        </w:rPr>
        <w:t>14.1.1</w:t>
      </w:r>
      <w:r>
        <w:rPr>
          <w:rStyle w:val="19"/>
          <w:rFonts w:hint="default" w:hAnsi="Times New Roman" w:cs="Times New Roman"/>
          <w:color w:val="auto"/>
          <w:sz w:val="24"/>
          <w:szCs w:val="24"/>
          <w:highlight w:val="none"/>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089368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14.1.2</w:t>
      </w:r>
      <w:r>
        <w:rPr>
          <w:rStyle w:val="19"/>
          <w:rFonts w:hint="default" w:hAnsi="Times New Roman" w:cs="Times New Roman"/>
          <w:color w:val="auto"/>
          <w:sz w:val="24"/>
          <w:szCs w:val="24"/>
          <w:highlight w:val="none"/>
        </w:rPr>
        <w:t>监</w:t>
      </w:r>
      <w:r>
        <w:rPr>
          <w:rStyle w:val="19"/>
          <w:rFonts w:hint="default"/>
          <w:color w:val="auto"/>
          <w:sz w:val="24"/>
          <w:szCs w:val="20"/>
          <w:highlight w:val="none"/>
        </w:rPr>
        <w:t>理人未按合同约定派员参加试验和检验的，除监理人另有指示外，承包人可自行试验和检验，并应立即将试验和检验结果报送监理人，监理人应签字确认。</w:t>
      </w:r>
    </w:p>
    <w:p w14:paraId="37CE891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14.1.3</w:t>
      </w:r>
      <w:r>
        <w:rPr>
          <w:rStyle w:val="19"/>
          <w:rFonts w:hint="default"/>
          <w:color w:val="auto"/>
          <w:sz w:val="24"/>
          <w:szCs w:val="20"/>
          <w:highlight w:val="none"/>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4E8E179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14.1.4</w:t>
      </w:r>
      <w:r>
        <w:rPr>
          <w:rStyle w:val="19"/>
          <w:rFonts w:hint="default"/>
          <w:color w:val="auto"/>
          <w:sz w:val="24"/>
          <w:szCs w:val="20"/>
          <w:highlight w:val="none"/>
        </w:rPr>
        <w:t>承包人应按相关规定和标准对水泥、钢材等原材料与中间产品质量进行检验, 并报监理人复核。</w:t>
      </w:r>
    </w:p>
    <w:p w14:paraId="0DEACA3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14.1.5</w:t>
      </w:r>
      <w:r>
        <w:rPr>
          <w:rStyle w:val="19"/>
          <w:rFonts w:hint="default"/>
          <w:color w:val="auto"/>
          <w:sz w:val="24"/>
          <w:szCs w:val="20"/>
          <w:highlight w:val="none"/>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506FBDD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14.1.6</w:t>
      </w:r>
      <w:r>
        <w:rPr>
          <w:rStyle w:val="19"/>
          <w:rFonts w:hint="default"/>
          <w:color w:val="auto"/>
          <w:sz w:val="24"/>
          <w:szCs w:val="20"/>
          <w:highlight w:val="none"/>
        </w:rPr>
        <w:t>对专用合同条款约定的试块、试件及有关材料，监理人实行见证取样。见证取样资料由承包人制备，记录应真实齐全，监理人、承包人等参与见证取样人员均应在相关文件上签字。</w:t>
      </w:r>
    </w:p>
    <w:p w14:paraId="064DF25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43" w:name="_Toc24338"/>
      <w:bookmarkStart w:id="844" w:name="bookmark1261"/>
      <w:bookmarkStart w:id="845" w:name="bookmark1260"/>
      <w:bookmarkStart w:id="846" w:name="_Toc14685"/>
      <w:bookmarkStart w:id="847" w:name="bookmark1259"/>
      <w:bookmarkStart w:id="848" w:name="_Toc256000107"/>
      <w:r>
        <w:rPr>
          <w:rStyle w:val="19"/>
          <w:rFonts w:hint="default" w:ascii="宋体" w:hAnsi="宋体" w:eastAsia="宋体"/>
          <w:color w:val="auto"/>
          <w:sz w:val="24"/>
          <w:szCs w:val="20"/>
          <w:highlight w:val="none"/>
          <w:lang w:eastAsia="zh-CN"/>
        </w:rPr>
        <w:t>14.2现场材料试验</w:t>
      </w:r>
      <w:bookmarkEnd w:id="843"/>
      <w:bookmarkEnd w:id="844"/>
      <w:bookmarkEnd w:id="845"/>
      <w:bookmarkEnd w:id="846"/>
      <w:bookmarkEnd w:id="847"/>
      <w:bookmarkEnd w:id="848"/>
    </w:p>
    <w:p w14:paraId="4817ABD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49" w:name="bookmark1262"/>
      <w:bookmarkEnd w:id="849"/>
      <w:r>
        <w:rPr>
          <w:rStyle w:val="19"/>
          <w:rFonts w:hint="eastAsia" w:ascii="Times New Roman" w:hAnsi="Times New Roman" w:eastAsia="Times New Roman" w:cs="Times New Roman"/>
          <w:color w:val="auto"/>
          <w:sz w:val="24"/>
          <w:szCs w:val="24"/>
          <w:highlight w:val="none"/>
          <w:lang w:val="en-US" w:bidi="en-US"/>
        </w:rPr>
        <w:t>14.2.</w:t>
      </w:r>
      <w:r>
        <w:rPr>
          <w:rStyle w:val="19"/>
          <w:rFonts w:hint="eastAsia" w:ascii="Times New Roman" w:hAnsi="Times New Roman" w:eastAsia="Times New Roman" w:cs="Times New Roman"/>
          <w:color w:val="auto"/>
          <w:sz w:val="24"/>
          <w:szCs w:val="24"/>
          <w:highlight w:val="none"/>
        </w:rPr>
        <w:t>1</w:t>
      </w:r>
      <w:r>
        <w:rPr>
          <w:rStyle w:val="19"/>
          <w:rFonts w:hint="default" w:hAnsi="Times New Roman" w:cs="Times New Roman"/>
          <w:color w:val="auto"/>
          <w:sz w:val="24"/>
          <w:szCs w:val="24"/>
          <w:highlight w:val="none"/>
        </w:rPr>
        <w:t>承包人根据合同约定或监理人指示进行的现场材料试验，应由承包人提供试 验场所、试验人员、试验设备器材以及其他必要的试验条件。</w:t>
      </w:r>
    </w:p>
    <w:p w14:paraId="45157B8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50" w:name="bookmark1263"/>
      <w:bookmarkEnd w:id="850"/>
      <w:r>
        <w:rPr>
          <w:rStyle w:val="19"/>
          <w:rFonts w:hint="eastAsia" w:ascii="Times New Roman" w:hAnsi="Times New Roman" w:eastAsia="Times New Roman" w:cs="Times New Roman"/>
          <w:color w:val="auto"/>
          <w:sz w:val="24"/>
          <w:szCs w:val="24"/>
          <w:highlight w:val="none"/>
          <w:lang w:val="en-US" w:bidi="en-US"/>
        </w:rPr>
        <w:t>14.2.</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监理人在必要时可以使用承包人的试验场所、试验设备器材以及其他试验条件，进行以工程质量检查为目的的复核性材料试验，承包人应予以协助。</w:t>
      </w:r>
    </w:p>
    <w:p w14:paraId="7F08630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51" w:name="bookmark1264"/>
      <w:bookmarkStart w:id="852" w:name="_Toc21991"/>
      <w:bookmarkStart w:id="853" w:name="_Toc9735"/>
      <w:bookmarkStart w:id="854" w:name="bookmark1265"/>
      <w:bookmarkStart w:id="855" w:name="_Toc256000108"/>
      <w:bookmarkStart w:id="856" w:name="bookmark1266"/>
      <w:r>
        <w:rPr>
          <w:rStyle w:val="19"/>
          <w:rFonts w:hint="default" w:ascii="宋体" w:hAnsi="宋体" w:eastAsia="宋体"/>
          <w:color w:val="auto"/>
          <w:sz w:val="24"/>
          <w:szCs w:val="20"/>
          <w:highlight w:val="none"/>
          <w:lang w:eastAsia="zh-CN"/>
        </w:rPr>
        <w:t>14.3现场工艺试验</w:t>
      </w:r>
      <w:bookmarkEnd w:id="851"/>
      <w:bookmarkEnd w:id="852"/>
      <w:bookmarkEnd w:id="853"/>
      <w:bookmarkEnd w:id="854"/>
      <w:bookmarkEnd w:id="855"/>
      <w:bookmarkEnd w:id="856"/>
    </w:p>
    <w:p w14:paraId="32BA3976">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2EBCC77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857" w:name="bookmark1269"/>
      <w:bookmarkStart w:id="858" w:name="_Toc256000109"/>
      <w:bookmarkStart w:id="859" w:name="_Toc5435"/>
      <w:bookmarkStart w:id="860" w:name="_Toc9858"/>
      <w:bookmarkStart w:id="861" w:name="bookmark1268"/>
      <w:bookmarkStart w:id="862" w:name="bookmark1267"/>
      <w:r>
        <w:rPr>
          <w:rStyle w:val="19"/>
          <w:rFonts w:hint="eastAsia"/>
          <w:color w:val="auto"/>
          <w:sz w:val="24"/>
          <w:szCs w:val="20"/>
          <w:highlight w:val="none"/>
          <w:lang w:eastAsia="zh-CN"/>
        </w:rPr>
        <w:t>15.</w:t>
      </w:r>
      <w:r>
        <w:rPr>
          <w:rStyle w:val="19"/>
          <w:rFonts w:hint="default" w:ascii="宋体" w:eastAsia="宋体"/>
          <w:color w:val="auto"/>
          <w:sz w:val="24"/>
          <w:szCs w:val="20"/>
          <w:highlight w:val="none"/>
          <w:lang w:eastAsia="zh-CN"/>
        </w:rPr>
        <w:t>变更</w:t>
      </w:r>
      <w:bookmarkEnd w:id="857"/>
      <w:bookmarkEnd w:id="858"/>
      <w:bookmarkEnd w:id="859"/>
      <w:bookmarkEnd w:id="860"/>
    </w:p>
    <w:p w14:paraId="2154CCF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63" w:name="_Toc30097"/>
      <w:bookmarkStart w:id="864" w:name="_Toc8153"/>
      <w:bookmarkStart w:id="865" w:name="bookmark1270"/>
      <w:bookmarkStart w:id="866" w:name="_Toc256000110"/>
      <w:r>
        <w:rPr>
          <w:rStyle w:val="19"/>
          <w:rFonts w:hint="default" w:ascii="宋体" w:hAnsi="宋体" w:eastAsia="宋体"/>
          <w:color w:val="auto"/>
          <w:sz w:val="24"/>
          <w:szCs w:val="20"/>
          <w:highlight w:val="none"/>
          <w:lang w:eastAsia="zh-CN"/>
        </w:rPr>
        <w:t>15.1变更的范围和内容</w:t>
      </w:r>
      <w:bookmarkEnd w:id="861"/>
      <w:bookmarkEnd w:id="862"/>
      <w:bookmarkEnd w:id="863"/>
      <w:bookmarkEnd w:id="864"/>
      <w:bookmarkEnd w:id="865"/>
      <w:bookmarkEnd w:id="866"/>
    </w:p>
    <w:p w14:paraId="55A0595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在履行合同中发生以下情形之一，应按照本条规定进行变更。</w:t>
      </w:r>
    </w:p>
    <w:p w14:paraId="2BF979C9">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7" w:name="bookmark1271"/>
      <w:bookmarkEnd w:id="867"/>
      <w:r>
        <w:rPr>
          <w:rStyle w:val="19"/>
          <w:rFonts w:hint="default"/>
          <w:color w:val="auto"/>
          <w:sz w:val="24"/>
          <w:szCs w:val="20"/>
          <w:highlight w:val="none"/>
        </w:rPr>
        <w:t>取消合同中任何一项工作，但被取消的工作不能转由发包人或其它人实施；</w:t>
      </w:r>
    </w:p>
    <w:p w14:paraId="024B9502">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8" w:name="bookmark1272"/>
      <w:bookmarkEnd w:id="868"/>
      <w:r>
        <w:rPr>
          <w:rStyle w:val="19"/>
          <w:rFonts w:hint="default"/>
          <w:color w:val="auto"/>
          <w:sz w:val="24"/>
          <w:szCs w:val="20"/>
          <w:highlight w:val="none"/>
        </w:rPr>
        <w:t>改变合同中任何一项工作的质量或其它特性；</w:t>
      </w:r>
    </w:p>
    <w:p w14:paraId="763C9FE2">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9" w:name="bookmark1273"/>
      <w:bookmarkEnd w:id="869"/>
      <w:r>
        <w:rPr>
          <w:rStyle w:val="19"/>
          <w:rFonts w:hint="default"/>
          <w:color w:val="auto"/>
          <w:sz w:val="24"/>
          <w:szCs w:val="20"/>
          <w:highlight w:val="none"/>
        </w:rPr>
        <w:t>改变合同工程的基线、标高、位置或尺寸；</w:t>
      </w:r>
    </w:p>
    <w:p w14:paraId="53682C36">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0" w:name="bookmark1274"/>
      <w:bookmarkEnd w:id="870"/>
      <w:r>
        <w:rPr>
          <w:rStyle w:val="19"/>
          <w:rFonts w:hint="default"/>
          <w:color w:val="auto"/>
          <w:sz w:val="24"/>
          <w:szCs w:val="20"/>
          <w:highlight w:val="none"/>
        </w:rPr>
        <w:t>改变合同中任何一项工作的施工时间或改变已批准的施工工艺或顺序；</w:t>
      </w:r>
    </w:p>
    <w:p w14:paraId="473B2ABE">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1" w:name="bookmark1275"/>
      <w:bookmarkEnd w:id="871"/>
      <w:r>
        <w:rPr>
          <w:rStyle w:val="19"/>
          <w:rFonts w:hint="default"/>
          <w:color w:val="auto"/>
          <w:sz w:val="24"/>
          <w:szCs w:val="20"/>
          <w:highlight w:val="none"/>
        </w:rPr>
        <w:t>为完成工程需要追加的额外工作；</w:t>
      </w:r>
    </w:p>
    <w:p w14:paraId="2470D361">
      <w:pPr>
        <w:pStyle w:val="32"/>
        <w:pageBreakBefore w:val="0"/>
        <w:widowControl w:val="0"/>
        <w:numPr>
          <w:ilvl w:val="0"/>
          <w:numId w:val="11"/>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2" w:name="bookmark1276"/>
      <w:bookmarkEnd w:id="872"/>
      <w:r>
        <w:rPr>
          <w:rStyle w:val="19"/>
          <w:rFonts w:hint="default"/>
          <w:color w:val="auto"/>
          <w:sz w:val="24"/>
          <w:szCs w:val="20"/>
          <w:highlight w:val="none"/>
        </w:rPr>
        <w:t>增加或减少专用合同条款中约定的关键项目工程量超过其工程总量的一定数量的百分比。</w:t>
      </w:r>
    </w:p>
    <w:p w14:paraId="1CFB85F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上述第(</w:t>
      </w:r>
      <w:r>
        <w:rPr>
          <w:rStyle w:val="19"/>
          <w:rFonts w:hint="eastAsia" w:ascii="Times New Roman" w:hAnsi="Times New Roman" w:eastAsia="Times New Roman" w:cs="Times New Roman"/>
          <w:color w:val="auto"/>
          <w:sz w:val="24"/>
          <w:szCs w:val="24"/>
          <w:highlight w:val="none"/>
        </w:rPr>
        <w:t>1)~ (6)</w:t>
      </w:r>
      <w:r>
        <w:rPr>
          <w:rStyle w:val="19"/>
          <w:rFonts w:hint="default"/>
          <w:color w:val="auto"/>
          <w:sz w:val="24"/>
          <w:szCs w:val="20"/>
          <w:highlight w:val="none"/>
        </w:rPr>
        <w:t>目的变更内容引起工程施工组织和进度计划发生实质性变动和影响其原定的价格时，才予调整该项目的单价。第(</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目情形下单价调整方式在专用合同条款中约定。</w:t>
      </w:r>
    </w:p>
    <w:p w14:paraId="43AAB14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73" w:name="_Toc256000111"/>
      <w:bookmarkStart w:id="874" w:name="_Toc25903"/>
      <w:bookmarkStart w:id="875" w:name="bookmark1279"/>
      <w:bookmarkStart w:id="876" w:name="bookmark1278"/>
      <w:bookmarkStart w:id="877" w:name="_Toc17873"/>
      <w:bookmarkStart w:id="878" w:name="bookmark1277"/>
      <w:r>
        <w:rPr>
          <w:rStyle w:val="19"/>
          <w:rFonts w:hint="default" w:ascii="宋体" w:hAnsi="宋体" w:eastAsia="宋体"/>
          <w:color w:val="auto"/>
          <w:sz w:val="24"/>
          <w:szCs w:val="20"/>
          <w:highlight w:val="none"/>
          <w:lang w:eastAsia="zh-CN"/>
        </w:rPr>
        <w:t>15.2变更权</w:t>
      </w:r>
      <w:bookmarkEnd w:id="873"/>
      <w:bookmarkEnd w:id="874"/>
      <w:bookmarkEnd w:id="875"/>
      <w:bookmarkEnd w:id="876"/>
      <w:bookmarkEnd w:id="877"/>
      <w:bookmarkEnd w:id="878"/>
    </w:p>
    <w:p w14:paraId="3D7FC7BD">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在履行合同过程中，经发包人同意，监理人可按第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款约定的变更程序向承包人作出变更指示，承包人应遵照执行。没有监理人的变更指示，承包人不得擅自变更。</w:t>
      </w:r>
    </w:p>
    <w:p w14:paraId="0522D8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79" w:name="bookmark1282"/>
      <w:bookmarkStart w:id="880" w:name="bookmark1280"/>
      <w:bookmarkStart w:id="881" w:name="bookmark1281"/>
      <w:bookmarkStart w:id="882" w:name="_Toc24991"/>
      <w:bookmarkStart w:id="883" w:name="_Toc256000112"/>
      <w:bookmarkStart w:id="884" w:name="_Toc6368"/>
      <w:r>
        <w:rPr>
          <w:rStyle w:val="19"/>
          <w:rFonts w:hint="default" w:ascii="宋体" w:hAnsi="宋体" w:eastAsia="宋体"/>
          <w:color w:val="auto"/>
          <w:sz w:val="24"/>
          <w:szCs w:val="20"/>
          <w:highlight w:val="none"/>
          <w:lang w:eastAsia="zh-CN"/>
        </w:rPr>
        <w:t>15.3变更程序</w:t>
      </w:r>
      <w:bookmarkEnd w:id="879"/>
      <w:bookmarkEnd w:id="880"/>
      <w:bookmarkEnd w:id="881"/>
      <w:bookmarkEnd w:id="882"/>
      <w:bookmarkEnd w:id="883"/>
      <w:bookmarkEnd w:id="884"/>
    </w:p>
    <w:p w14:paraId="3E226D2A">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15.3.1</w:t>
      </w:r>
      <w:r>
        <w:rPr>
          <w:rStyle w:val="19"/>
          <w:rFonts w:hint="default"/>
          <w:color w:val="auto"/>
          <w:sz w:val="24"/>
          <w:szCs w:val="20"/>
          <w:highlight w:val="none"/>
        </w:rPr>
        <w:t>变更的提出</w:t>
      </w:r>
    </w:p>
    <w:p w14:paraId="7EA24763">
      <w:pPr>
        <w:pStyle w:val="32"/>
        <w:pageBreakBefore w:val="0"/>
        <w:widowControl w:val="0"/>
        <w:numPr>
          <w:ilvl w:val="0"/>
          <w:numId w:val="12"/>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5" w:name="bookmark1283"/>
      <w:bookmarkEnd w:id="885"/>
      <w:r>
        <w:rPr>
          <w:rStyle w:val="19"/>
          <w:rFonts w:hint="default"/>
          <w:color w:val="auto"/>
          <w:sz w:val="24"/>
          <w:szCs w:val="20"/>
          <w:highlight w:val="none"/>
        </w:rPr>
        <w:t>在合同履行过程中，可能发生第</w:t>
      </w:r>
      <w:r>
        <w:rPr>
          <w:rStyle w:val="19"/>
          <w:rFonts w:hint="eastAsia" w:ascii="Times New Roman" w:hAnsi="Times New Roman" w:eastAsia="Times New Roman" w:cs="Times New Roman"/>
          <w:color w:val="auto"/>
          <w:sz w:val="24"/>
          <w:szCs w:val="24"/>
          <w:highlight w:val="none"/>
          <w:lang w:val="en-US" w:bidi="en-US"/>
        </w:rPr>
        <w:t>15.1</w:t>
      </w:r>
      <w:r>
        <w:rPr>
          <w:rStyle w:val="19"/>
          <w:rFonts w:hint="default"/>
          <w:color w:val="auto"/>
          <w:sz w:val="24"/>
          <w:szCs w:val="20"/>
          <w:highlight w:val="none"/>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lang w:val="en-US" w:eastAsia="en-US" w:bidi="en-US"/>
        </w:rPr>
        <w:t xml:space="preserve">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项约定发出变更指示。</w:t>
      </w:r>
    </w:p>
    <w:p w14:paraId="29BB3C46">
      <w:pPr>
        <w:pStyle w:val="32"/>
        <w:pageBreakBefore w:val="0"/>
        <w:widowControl w:val="0"/>
        <w:numPr>
          <w:ilvl w:val="0"/>
          <w:numId w:val="12"/>
        </w:numPr>
        <w:tabs>
          <w:tab w:val="left" w:pos="901"/>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6" w:name="bookmark1284"/>
      <w:bookmarkEnd w:id="886"/>
      <w:r>
        <w:rPr>
          <w:rStyle w:val="19"/>
          <w:rFonts w:hint="default"/>
          <w:color w:val="auto"/>
          <w:sz w:val="24"/>
          <w:szCs w:val="20"/>
          <w:highlight w:val="none"/>
        </w:rPr>
        <w:t>在合同履行过程中，发生第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款约定情形的，监理人应按照第</w:t>
      </w:r>
      <w:r>
        <w:rPr>
          <w:rStyle w:val="19"/>
          <w:rFonts w:hint="eastAsia" w:ascii="Times New Roman" w:hAnsi="Times New Roman" w:eastAsia="Times New Roman" w:cs="Times New Roman"/>
          <w:color w:val="auto"/>
          <w:sz w:val="24"/>
          <w:szCs w:val="24"/>
          <w:highlight w:val="none"/>
          <w:lang w:val="en-US" w:bidi="en-US"/>
        </w:rPr>
        <w:t xml:space="preserve">15. 3.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项约定向承包人发出变更指示。</w:t>
      </w:r>
    </w:p>
    <w:p w14:paraId="451B98C5">
      <w:pPr>
        <w:pStyle w:val="32"/>
        <w:pageBreakBefore w:val="0"/>
        <w:widowControl w:val="0"/>
        <w:numPr>
          <w:ilvl w:val="0"/>
          <w:numId w:val="12"/>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7" w:name="bookmark1285"/>
      <w:bookmarkEnd w:id="887"/>
      <w:r>
        <w:rPr>
          <w:rStyle w:val="19"/>
          <w:rFonts w:hint="default"/>
          <w:color w:val="auto"/>
          <w:sz w:val="24"/>
          <w:szCs w:val="20"/>
          <w:highlight w:val="none"/>
        </w:rPr>
        <w:t>承包人收到监理人按合同约定发出的图纸和文件，经检查认为其中存在第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 约定情形的，可向监理人提出书面变更建议。变更建议应阐明要求变更的依据，并附必要的图纸和说明。监理人收到承包人书面建议后，应与发包人共同研究，确认存在变更的，应在收到承包人书面建议后的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天内作出变更指示。经研究后不同意作为变更的，应由监理人书面答复承包人。</w:t>
      </w:r>
    </w:p>
    <w:p w14:paraId="61E8DDEF">
      <w:pPr>
        <w:pStyle w:val="32"/>
        <w:pageBreakBefore w:val="0"/>
        <w:widowControl w:val="0"/>
        <w:numPr>
          <w:ilvl w:val="0"/>
          <w:numId w:val="12"/>
        </w:numPr>
        <w:tabs>
          <w:tab w:val="left" w:pos="922"/>
        </w:tabs>
        <w:kinsoku/>
        <w:wordWrap/>
        <w:overflowPunct/>
        <w:topLinePunct w:val="0"/>
        <w:autoSpaceDE/>
        <w:autoSpaceDN/>
        <w:bidi w:val="0"/>
        <w:adjustRightInd/>
        <w:snapToGrid/>
        <w:spacing w:beforeLines="0" w:after="80" w:afterLines="0" w:line="440" w:lineRule="exact"/>
        <w:ind w:firstLine="440"/>
        <w:jc w:val="both"/>
        <w:textAlignment w:val="auto"/>
        <w:rPr>
          <w:rStyle w:val="19"/>
          <w:rFonts w:hint="default"/>
          <w:color w:val="auto"/>
          <w:sz w:val="24"/>
          <w:szCs w:val="20"/>
          <w:highlight w:val="none"/>
        </w:rPr>
      </w:pPr>
      <w:bookmarkStart w:id="888" w:name="bookmark1286"/>
      <w:bookmarkEnd w:id="888"/>
      <w:r>
        <w:rPr>
          <w:rStyle w:val="19"/>
          <w:rFonts w:hint="default"/>
          <w:color w:val="auto"/>
          <w:sz w:val="24"/>
          <w:szCs w:val="20"/>
          <w:highlight w:val="none"/>
        </w:rPr>
        <w:t>若承包人收到监理人的变更意向书后认为难以实施此项变更，应立即通知监理人, 说明原因并附详细依据。监理人与承包人和发包人协商后确定撤销、改变或不改变原变更 意向书。</w:t>
      </w:r>
    </w:p>
    <w:p w14:paraId="5E65E5EF">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rPr>
      </w:pPr>
      <w:r>
        <w:rPr>
          <w:rStyle w:val="19"/>
          <w:rFonts w:hint="eastAsia"/>
          <w:color w:val="auto"/>
          <w:sz w:val="24"/>
          <w:szCs w:val="20"/>
          <w:highlight w:val="none"/>
        </w:rPr>
        <w:t>15.3.2</w:t>
      </w:r>
      <w:r>
        <w:rPr>
          <w:rStyle w:val="19"/>
          <w:rFonts w:hint="default" w:ascii="宋体" w:hAnsi="宋体" w:eastAsia="宋体" w:cs="宋体"/>
          <w:color w:val="auto"/>
          <w:sz w:val="24"/>
          <w:szCs w:val="24"/>
          <w:highlight w:val="none"/>
          <w:lang w:val="zh-CN" w:eastAsia="zh-CN" w:bidi="zh-CN"/>
        </w:rPr>
        <w:t>变更估价</w:t>
      </w:r>
    </w:p>
    <w:p w14:paraId="4683DF8E">
      <w:pPr>
        <w:pStyle w:val="32"/>
        <w:pageBreakBefore w:val="0"/>
        <w:widowControl w:val="0"/>
        <w:numPr>
          <w:ilvl w:val="0"/>
          <w:numId w:val="13"/>
        </w:numPr>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9" w:name="bookmark1287"/>
      <w:bookmarkEnd w:id="889"/>
      <w:r>
        <w:rPr>
          <w:rStyle w:val="19"/>
          <w:rFonts w:hint="default"/>
          <w:color w:val="auto"/>
          <w:sz w:val="24"/>
          <w:szCs w:val="20"/>
          <w:highlight w:val="none"/>
        </w:rPr>
        <w:t>除专用合同条款对期限另有约定外，承包人应在收到变更指示或变更意向书后的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天内，向监理人提交变更报价书，报价内容应根据第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款约定的估价原则，详细开列变更工作的价格组成及其依据，并附必要的施工方法说明和有关图纸。</w:t>
      </w:r>
    </w:p>
    <w:p w14:paraId="18B3AC39">
      <w:pPr>
        <w:pStyle w:val="32"/>
        <w:pageBreakBefore w:val="0"/>
        <w:widowControl w:val="0"/>
        <w:numPr>
          <w:ilvl w:val="0"/>
          <w:numId w:val="13"/>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90" w:name="bookmark1288"/>
      <w:bookmarkEnd w:id="890"/>
      <w:r>
        <w:rPr>
          <w:rStyle w:val="19"/>
          <w:rFonts w:hint="default"/>
          <w:color w:val="auto"/>
          <w:sz w:val="24"/>
          <w:szCs w:val="20"/>
          <w:highlight w:val="none"/>
        </w:rPr>
        <w:t>变更工作影响工期的，承包人应提出调整工期的具体细节。监理人认为有必要时, 可要求承包人提交要求提前或延长工期的施工进度计划及相应施工措施等详细资料。</w:t>
      </w:r>
    </w:p>
    <w:p w14:paraId="0BE2B799">
      <w:pPr>
        <w:pStyle w:val="32"/>
        <w:pageBreakBefore w:val="0"/>
        <w:widowControl w:val="0"/>
        <w:numPr>
          <w:ilvl w:val="0"/>
          <w:numId w:val="13"/>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891" w:name="bookmark1289"/>
      <w:bookmarkEnd w:id="891"/>
      <w:r>
        <w:rPr>
          <w:rStyle w:val="19"/>
          <w:rFonts w:hint="default"/>
          <w:color w:val="auto"/>
          <w:sz w:val="24"/>
          <w:szCs w:val="20"/>
          <w:highlight w:val="none"/>
        </w:rPr>
        <w:t>除专用合同条款对期限另有约定外，监理人收到承包人变更报价书后的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天内，根据第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款约定的估价原则，按照第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款商定或确定变更价格。</w:t>
      </w:r>
    </w:p>
    <w:p w14:paraId="60C34D3E">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rPr>
      </w:pPr>
      <w:r>
        <w:rPr>
          <w:rStyle w:val="19"/>
          <w:rFonts w:hint="eastAsia"/>
          <w:color w:val="auto"/>
          <w:sz w:val="24"/>
          <w:szCs w:val="20"/>
          <w:highlight w:val="none"/>
        </w:rPr>
        <w:t>15.3.3</w:t>
      </w:r>
      <w:r>
        <w:rPr>
          <w:rStyle w:val="19"/>
          <w:rFonts w:hint="default" w:ascii="宋体" w:hAnsi="宋体" w:eastAsia="宋体" w:cs="宋体"/>
          <w:color w:val="auto"/>
          <w:sz w:val="24"/>
          <w:szCs w:val="24"/>
          <w:highlight w:val="none"/>
          <w:lang w:val="zh-CN" w:eastAsia="zh-CN" w:bidi="zh-CN"/>
        </w:rPr>
        <w:t>变更指示</w:t>
      </w:r>
    </w:p>
    <w:p w14:paraId="4CDC50B9">
      <w:pPr>
        <w:pStyle w:val="32"/>
        <w:pageBreakBefore w:val="0"/>
        <w:widowControl w:val="0"/>
        <w:numPr>
          <w:ilvl w:val="0"/>
          <w:numId w:val="14"/>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92" w:name="bookmark1290"/>
      <w:bookmarkEnd w:id="892"/>
      <w:r>
        <w:rPr>
          <w:rStyle w:val="19"/>
          <w:rFonts w:hint="default"/>
          <w:color w:val="auto"/>
          <w:sz w:val="24"/>
          <w:szCs w:val="20"/>
          <w:highlight w:val="none"/>
        </w:rPr>
        <w:t>变更指示只能由监理人发出。</w:t>
      </w:r>
    </w:p>
    <w:p w14:paraId="407245E8">
      <w:pPr>
        <w:pStyle w:val="32"/>
        <w:pageBreakBefore w:val="0"/>
        <w:widowControl w:val="0"/>
        <w:numPr>
          <w:ilvl w:val="0"/>
          <w:numId w:val="14"/>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893" w:name="bookmark1291"/>
      <w:bookmarkEnd w:id="893"/>
      <w:r>
        <w:rPr>
          <w:rStyle w:val="19"/>
          <w:rFonts w:hint="default"/>
          <w:color w:val="auto"/>
          <w:sz w:val="24"/>
          <w:szCs w:val="20"/>
          <w:highlight w:val="none"/>
        </w:rPr>
        <w:t>变更指示应说明变更的目的、范围、变更内容以及变更的工程量及其进度和技术要求，并附有关图纸和文件。承包人收到变更指示后，应按变更指示进行变更工作。</w:t>
      </w:r>
    </w:p>
    <w:p w14:paraId="7752CD2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94" w:name="bookmark1293"/>
      <w:bookmarkStart w:id="895" w:name="bookmark1292"/>
      <w:bookmarkStart w:id="896" w:name="_Toc256000113"/>
      <w:bookmarkStart w:id="897" w:name="bookmark1294"/>
      <w:bookmarkStart w:id="898" w:name="_Toc9569"/>
      <w:bookmarkStart w:id="899" w:name="_Toc19837"/>
      <w:r>
        <w:rPr>
          <w:rStyle w:val="19"/>
          <w:rFonts w:hint="default" w:ascii="宋体" w:hAnsi="宋体" w:eastAsia="宋体"/>
          <w:color w:val="auto"/>
          <w:sz w:val="24"/>
          <w:szCs w:val="20"/>
          <w:highlight w:val="none"/>
          <w:lang w:eastAsia="zh-CN"/>
        </w:rPr>
        <w:t>15.4变更的估价原则</w:t>
      </w:r>
      <w:bookmarkEnd w:id="894"/>
      <w:bookmarkEnd w:id="895"/>
      <w:bookmarkEnd w:id="896"/>
      <w:bookmarkEnd w:id="897"/>
      <w:bookmarkEnd w:id="898"/>
      <w:bookmarkEnd w:id="899"/>
    </w:p>
    <w:p w14:paraId="142A4534">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除专用合同条款另有约定外，因变更引起的价格调整按照本款约定处理。</w:t>
      </w:r>
    </w:p>
    <w:p w14:paraId="1C5E5F2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15.4.1</w:t>
      </w:r>
      <w:r>
        <w:rPr>
          <w:rStyle w:val="19"/>
          <w:rFonts w:hint="default"/>
          <w:color w:val="auto"/>
          <w:sz w:val="24"/>
          <w:szCs w:val="20"/>
          <w:highlight w:val="none"/>
        </w:rPr>
        <w:t>已标价工程量清单中有适用于变更工作的子目的，采用该子目的单价。</w:t>
      </w:r>
    </w:p>
    <w:p w14:paraId="6984892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15.4.2</w:t>
      </w:r>
      <w:r>
        <w:rPr>
          <w:rStyle w:val="19"/>
          <w:rFonts w:hint="default"/>
          <w:color w:val="auto"/>
          <w:sz w:val="24"/>
          <w:szCs w:val="20"/>
          <w:highlight w:val="none"/>
        </w:rPr>
        <w:t>已标价工程量清单中无适用于变更工作的子目，但有类似子目的，可在合理范围内参照类似子目的单价，由监理人按第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款商定或确定变更工作的单价。</w:t>
      </w:r>
    </w:p>
    <w:p w14:paraId="39EE861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15.4.3</w:t>
      </w:r>
      <w:r>
        <w:rPr>
          <w:rStyle w:val="19"/>
          <w:rFonts w:hint="default"/>
          <w:color w:val="auto"/>
          <w:sz w:val="24"/>
          <w:szCs w:val="20"/>
          <w:highlight w:val="none"/>
        </w:rPr>
        <w:t>已标价工程量清单中无适用或类似子目的单价，可按照成本加利润的原则，由监理人按第</w:t>
      </w:r>
      <w:r>
        <w:rPr>
          <w:rStyle w:val="19"/>
          <w:rFonts w:hint="eastAsia" w:ascii="Times New Roman" w:hAnsi="Times New Roman" w:eastAsia="Times New Roman" w:cs="Times New Roman"/>
          <w:color w:val="auto"/>
          <w:sz w:val="24"/>
          <w:szCs w:val="24"/>
          <w:highlight w:val="none"/>
          <w:lang w:val="en-US" w:bidi="en-US"/>
        </w:rPr>
        <w:t>3.</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款商定或确定变更工作的单价。</w:t>
      </w:r>
    </w:p>
    <w:p w14:paraId="28AB195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00" w:name="bookmark1295"/>
      <w:bookmarkStart w:id="901" w:name="bookmark1297"/>
      <w:bookmarkStart w:id="902" w:name="_Toc256000114"/>
      <w:bookmarkStart w:id="903" w:name="_Toc28730"/>
      <w:bookmarkStart w:id="904" w:name="bookmark1296"/>
      <w:r>
        <w:rPr>
          <w:rStyle w:val="19"/>
          <w:rFonts w:hint="default" w:ascii="宋体" w:hAnsi="宋体" w:eastAsia="宋体"/>
          <w:color w:val="auto"/>
          <w:sz w:val="24"/>
          <w:szCs w:val="20"/>
          <w:highlight w:val="none"/>
          <w:lang w:eastAsia="zh-CN"/>
        </w:rPr>
        <w:t>15.5承包人的合理化建议</w:t>
      </w:r>
      <w:bookmarkEnd w:id="900"/>
      <w:bookmarkEnd w:id="901"/>
      <w:bookmarkEnd w:id="902"/>
      <w:bookmarkEnd w:id="903"/>
      <w:bookmarkEnd w:id="904"/>
    </w:p>
    <w:p w14:paraId="2FFC1D7E">
      <w:pPr>
        <w:pStyle w:val="32"/>
        <w:pageBreakBefore w:val="0"/>
        <w:widowControl w:val="0"/>
        <w:tabs>
          <w:tab w:val="left" w:pos="854"/>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905" w:name="bookmark1298"/>
      <w:bookmarkEnd w:id="905"/>
      <w:r>
        <w:rPr>
          <w:rStyle w:val="19"/>
          <w:rFonts w:hint="eastAsia" w:ascii="Times New Roman" w:hAnsi="Times New Roman" w:eastAsia="Times New Roman" w:cs="Times New Roman"/>
          <w:color w:val="auto"/>
          <w:sz w:val="24"/>
          <w:szCs w:val="24"/>
          <w:highlight w:val="none"/>
          <w:lang w:val="en-US" w:bidi="en-US"/>
        </w:rPr>
        <w:t xml:space="preserve">15.5.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Style w:val="19"/>
          <w:rFonts w:hint="eastAsia" w:ascii="Times New Roman" w:hAnsi="Times New Roman" w:eastAsia="Times New Roman" w:cs="Times New Roman"/>
          <w:color w:val="auto"/>
          <w:sz w:val="24"/>
          <w:szCs w:val="24"/>
          <w:highlight w:val="none"/>
          <w:lang w:val="en-US" w:bidi="en-US"/>
        </w:rPr>
        <w:t xml:space="preserve">15. 3.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项约定向承包人发出变更指示。</w:t>
      </w:r>
    </w:p>
    <w:p w14:paraId="107870DF">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15.5.2</w:t>
      </w:r>
      <w:r>
        <w:rPr>
          <w:rStyle w:val="19"/>
          <w:rFonts w:hint="default"/>
          <w:color w:val="auto"/>
          <w:sz w:val="24"/>
          <w:szCs w:val="20"/>
          <w:highlight w:val="none"/>
        </w:rPr>
        <w:t>承包人提出的合理化建议降低了合同价格、缩短了工期或者提高了工程经济效益的，发包人可按国家有关规定在专用合同条款中约定给予奖励。</w:t>
      </w:r>
    </w:p>
    <w:p w14:paraId="444FB05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06" w:name="_Toc256000115"/>
      <w:bookmarkStart w:id="907" w:name="bookmark1301"/>
      <w:bookmarkStart w:id="908" w:name="bookmark1299"/>
      <w:bookmarkStart w:id="909" w:name="_Toc10362"/>
      <w:bookmarkStart w:id="910" w:name="bookmark1300"/>
      <w:bookmarkStart w:id="911" w:name="_Toc7702"/>
      <w:r>
        <w:rPr>
          <w:rStyle w:val="19"/>
          <w:rFonts w:hint="default" w:ascii="宋体" w:hAnsi="宋体" w:eastAsia="宋体"/>
          <w:color w:val="auto"/>
          <w:sz w:val="24"/>
          <w:szCs w:val="20"/>
          <w:highlight w:val="none"/>
          <w:lang w:eastAsia="zh-CN"/>
        </w:rPr>
        <w:t>15.6暂列金额</w:t>
      </w:r>
      <w:bookmarkEnd w:id="906"/>
      <w:bookmarkEnd w:id="907"/>
      <w:bookmarkEnd w:id="908"/>
      <w:bookmarkEnd w:id="909"/>
      <w:bookmarkEnd w:id="910"/>
      <w:bookmarkEnd w:id="911"/>
    </w:p>
    <w:p w14:paraId="1C8805F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暂列金额只能按照监理人的指示使用，并对合同价格进行相应调整。</w:t>
      </w:r>
    </w:p>
    <w:p w14:paraId="5C07C03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12" w:name="_Toc256000116"/>
      <w:bookmarkStart w:id="913" w:name="_Toc14275"/>
      <w:bookmarkStart w:id="914" w:name="bookmark1304"/>
      <w:bookmarkStart w:id="915" w:name="bookmark1303"/>
      <w:bookmarkStart w:id="916" w:name="bookmark1302"/>
      <w:bookmarkStart w:id="917" w:name="_Toc23161"/>
      <w:r>
        <w:rPr>
          <w:rStyle w:val="19"/>
          <w:rFonts w:hint="default" w:ascii="宋体" w:hAnsi="宋体" w:eastAsia="宋体"/>
          <w:color w:val="auto"/>
          <w:sz w:val="24"/>
          <w:szCs w:val="20"/>
          <w:highlight w:val="none"/>
          <w:lang w:eastAsia="zh-CN"/>
        </w:rPr>
        <w:t>15.7计日工</w:t>
      </w:r>
      <w:bookmarkEnd w:id="912"/>
      <w:bookmarkEnd w:id="913"/>
      <w:bookmarkEnd w:id="914"/>
      <w:bookmarkEnd w:id="915"/>
      <w:bookmarkEnd w:id="916"/>
      <w:bookmarkEnd w:id="917"/>
    </w:p>
    <w:p w14:paraId="0BCFCAC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15.7.1</w:t>
      </w:r>
      <w:r>
        <w:rPr>
          <w:rStyle w:val="19"/>
          <w:rFonts w:hint="default" w:hAnsi="Times New Roman" w:cs="Times New Roman"/>
          <w:color w:val="auto"/>
          <w:sz w:val="24"/>
          <w:szCs w:val="24"/>
          <w:highlight w:val="none"/>
        </w:rPr>
        <w:t>发包人认为有必要时，由监理人通知承包人以计日工方式实施变更的零星工作。其价款按列入已标价工程量清单中的计日工计价子目及其单价进行计算。</w:t>
      </w:r>
    </w:p>
    <w:p w14:paraId="31C8EF3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15.7.2</w:t>
      </w:r>
      <w:r>
        <w:rPr>
          <w:rStyle w:val="19"/>
          <w:rFonts w:hint="default" w:hAnsi="Times New Roman" w:cs="Times New Roman"/>
          <w:color w:val="auto"/>
          <w:sz w:val="24"/>
          <w:szCs w:val="24"/>
          <w:highlight w:val="none"/>
        </w:rPr>
        <w:t>采用计日工计价的任何一项变更工作，应从暂列金额中支付，承包人应在该项变更的实施过程中，每天提交以下报表和有关凭证报送监理人审批：</w:t>
      </w:r>
    </w:p>
    <w:p w14:paraId="1C26CE93">
      <w:pPr>
        <w:pStyle w:val="32"/>
        <w:pageBreakBefore w:val="0"/>
        <w:widowControl w:val="0"/>
        <w:numPr>
          <w:ilvl w:val="0"/>
          <w:numId w:val="1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18" w:name="bookmark1305"/>
      <w:bookmarkEnd w:id="918"/>
      <w:r>
        <w:rPr>
          <w:rStyle w:val="19"/>
          <w:rFonts w:hint="default" w:hAnsi="Times New Roman" w:cs="Times New Roman"/>
          <w:color w:val="auto"/>
          <w:sz w:val="24"/>
          <w:szCs w:val="24"/>
          <w:highlight w:val="none"/>
        </w:rPr>
        <w:t>工作名称、内容和数量；</w:t>
      </w:r>
    </w:p>
    <w:p w14:paraId="5E65BF13">
      <w:pPr>
        <w:pStyle w:val="32"/>
        <w:pageBreakBefore w:val="0"/>
        <w:widowControl w:val="0"/>
        <w:numPr>
          <w:ilvl w:val="0"/>
          <w:numId w:val="1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19" w:name="bookmark1306"/>
      <w:bookmarkEnd w:id="919"/>
      <w:r>
        <w:rPr>
          <w:rStyle w:val="19"/>
          <w:rFonts w:hint="default" w:hAnsi="Times New Roman" w:cs="Times New Roman"/>
          <w:color w:val="auto"/>
          <w:sz w:val="24"/>
          <w:szCs w:val="24"/>
          <w:highlight w:val="none"/>
        </w:rPr>
        <w:t>投入该工作所有人员的姓名、工种、级别和耗用工时；</w:t>
      </w:r>
    </w:p>
    <w:p w14:paraId="1C52B934">
      <w:pPr>
        <w:pStyle w:val="32"/>
        <w:pageBreakBefore w:val="0"/>
        <w:widowControl w:val="0"/>
        <w:numPr>
          <w:ilvl w:val="0"/>
          <w:numId w:val="1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0" w:name="bookmark1307"/>
      <w:bookmarkEnd w:id="920"/>
      <w:r>
        <w:rPr>
          <w:rStyle w:val="19"/>
          <w:rFonts w:hint="default" w:hAnsi="Times New Roman" w:cs="Times New Roman"/>
          <w:color w:val="auto"/>
          <w:sz w:val="24"/>
          <w:szCs w:val="24"/>
          <w:highlight w:val="none"/>
        </w:rPr>
        <w:t>投入该工作的材料类别和数量；</w:t>
      </w:r>
    </w:p>
    <w:p w14:paraId="54532210">
      <w:pPr>
        <w:pStyle w:val="32"/>
        <w:pageBreakBefore w:val="0"/>
        <w:widowControl w:val="0"/>
        <w:numPr>
          <w:ilvl w:val="0"/>
          <w:numId w:val="1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1" w:name="bookmark1308"/>
      <w:bookmarkEnd w:id="921"/>
      <w:r>
        <w:rPr>
          <w:rStyle w:val="19"/>
          <w:rFonts w:hint="default" w:hAnsi="Times New Roman" w:cs="Times New Roman"/>
          <w:color w:val="auto"/>
          <w:sz w:val="24"/>
          <w:szCs w:val="24"/>
          <w:highlight w:val="none"/>
        </w:rPr>
        <w:t>投入该工作的施工设备型号、台数和耗用台时；</w:t>
      </w:r>
    </w:p>
    <w:p w14:paraId="3AF4DC59">
      <w:pPr>
        <w:pStyle w:val="32"/>
        <w:pageBreakBefore w:val="0"/>
        <w:widowControl w:val="0"/>
        <w:numPr>
          <w:ilvl w:val="0"/>
          <w:numId w:val="1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2" w:name="bookmark1309"/>
      <w:bookmarkEnd w:id="922"/>
      <w:r>
        <w:rPr>
          <w:rStyle w:val="19"/>
          <w:rFonts w:hint="default" w:hAnsi="Times New Roman" w:cs="Times New Roman"/>
          <w:color w:val="auto"/>
          <w:sz w:val="24"/>
          <w:szCs w:val="24"/>
          <w:highlight w:val="none"/>
        </w:rPr>
        <w:t>监理人要求提交的其他资料和凭证。</w:t>
      </w:r>
    </w:p>
    <w:p w14:paraId="3048D783">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15.7.3</w:t>
      </w:r>
      <w:r>
        <w:rPr>
          <w:rStyle w:val="19"/>
          <w:rFonts w:hint="default" w:hAnsi="Times New Roman" w:cs="Times New Roman"/>
          <w:color w:val="auto"/>
          <w:sz w:val="24"/>
          <w:szCs w:val="24"/>
          <w:highlight w:val="none"/>
        </w:rPr>
        <w:t>计日工由承包人汇总后，按第</w:t>
      </w:r>
      <w:r>
        <w:rPr>
          <w:rStyle w:val="19"/>
          <w:rFonts w:hint="eastAsia" w:ascii="Times New Roman" w:hAnsi="Times New Roman" w:eastAsia="Times New Roman" w:cs="Times New Roman"/>
          <w:color w:val="auto"/>
          <w:sz w:val="24"/>
          <w:szCs w:val="24"/>
          <w:highlight w:val="none"/>
          <w:lang w:val="en-US" w:bidi="en-US"/>
        </w:rPr>
        <w:t>17.3.2</w:t>
      </w:r>
      <w:r>
        <w:rPr>
          <w:rStyle w:val="19"/>
          <w:rFonts w:hint="default" w:hAnsi="Times New Roman" w:cs="Times New Roman"/>
          <w:color w:val="auto"/>
          <w:sz w:val="24"/>
          <w:szCs w:val="24"/>
          <w:highlight w:val="none"/>
        </w:rPr>
        <w:t>项的约定列入进度付款申请单，由监理人复核并经发包人同意后列入进度付款。</w:t>
      </w:r>
    </w:p>
    <w:p w14:paraId="321B2E1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23" w:name="bookmark1310"/>
      <w:bookmarkStart w:id="924" w:name="bookmark1311"/>
      <w:bookmarkStart w:id="925" w:name="_Toc6776"/>
      <w:bookmarkStart w:id="926" w:name="_Toc21886"/>
      <w:bookmarkStart w:id="927" w:name="_Toc256000117"/>
      <w:bookmarkStart w:id="928" w:name="bookmark1312"/>
      <w:r>
        <w:rPr>
          <w:rStyle w:val="19"/>
          <w:rFonts w:hint="default" w:ascii="宋体" w:hAnsi="宋体" w:eastAsia="宋体"/>
          <w:color w:val="auto"/>
          <w:sz w:val="24"/>
          <w:szCs w:val="20"/>
          <w:highlight w:val="none"/>
          <w:lang w:eastAsia="zh-CN"/>
        </w:rPr>
        <w:t>15.8暂估价</w:t>
      </w:r>
      <w:bookmarkEnd w:id="923"/>
      <w:bookmarkEnd w:id="924"/>
      <w:bookmarkEnd w:id="925"/>
      <w:bookmarkEnd w:id="926"/>
      <w:bookmarkEnd w:id="927"/>
      <w:bookmarkEnd w:id="928"/>
    </w:p>
    <w:p w14:paraId="281486AB">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29" w:name="bookmark1313"/>
      <w:bookmarkEnd w:id="929"/>
      <w:r>
        <w:rPr>
          <w:rStyle w:val="19"/>
          <w:rFonts w:hint="eastAsia" w:ascii="Times New Roman" w:hAnsi="Times New Roman" w:eastAsia="Times New Roman" w:cs="Times New Roman"/>
          <w:color w:val="auto"/>
          <w:sz w:val="24"/>
          <w:szCs w:val="24"/>
          <w:highlight w:val="none"/>
        </w:rPr>
        <w:t>15.8.1</w:t>
      </w:r>
      <w:r>
        <w:rPr>
          <w:rStyle w:val="19"/>
          <w:rFonts w:hint="default" w:hAnsi="Times New Roman" w:cs="Times New Roman"/>
          <w:color w:val="auto"/>
          <w:sz w:val="24"/>
          <w:szCs w:val="24"/>
          <w:highlight w:val="none"/>
        </w:rPr>
        <w:t>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53777106">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30" w:name="bookmark1314"/>
      <w:bookmarkEnd w:id="930"/>
      <w:r>
        <w:rPr>
          <w:rStyle w:val="19"/>
          <w:rFonts w:hint="eastAsia" w:ascii="Times New Roman" w:hAnsi="Times New Roman" w:eastAsia="Times New Roman" w:cs="Times New Roman"/>
          <w:color w:val="auto"/>
          <w:sz w:val="24"/>
          <w:szCs w:val="24"/>
          <w:highlight w:val="none"/>
        </w:rPr>
        <w:t>15.8.2</w:t>
      </w:r>
      <w:r>
        <w:rPr>
          <w:rStyle w:val="19"/>
          <w:rFonts w:hint="default" w:hAnsi="Times New Roman" w:cs="Times New Roman"/>
          <w:color w:val="auto"/>
          <w:sz w:val="24"/>
          <w:szCs w:val="24"/>
          <w:highlight w:val="none"/>
        </w:rPr>
        <w:t>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5824F6CF">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31" w:name="bookmark1315"/>
      <w:bookmarkEnd w:id="931"/>
      <w:r>
        <w:rPr>
          <w:rStyle w:val="19"/>
          <w:rFonts w:hint="eastAsia" w:ascii="Times New Roman" w:hAnsi="Times New Roman" w:eastAsia="Times New Roman" w:cs="Times New Roman"/>
          <w:color w:val="auto"/>
          <w:sz w:val="24"/>
          <w:szCs w:val="24"/>
          <w:highlight w:val="none"/>
        </w:rPr>
        <w:t>15.8.3</w:t>
      </w:r>
      <w:r>
        <w:rPr>
          <w:rStyle w:val="19"/>
          <w:rFonts w:hint="default" w:hAnsi="Times New Roman" w:cs="Times New Roman"/>
          <w:color w:val="auto"/>
          <w:sz w:val="24"/>
          <w:szCs w:val="24"/>
          <w:highlight w:val="none"/>
        </w:rPr>
        <w:t>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01BFB26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932" w:name="bookmark1316"/>
      <w:bookmarkStart w:id="933" w:name="_Toc242"/>
      <w:bookmarkStart w:id="934" w:name="_Toc32383"/>
      <w:bookmarkStart w:id="935" w:name="bookmark1317"/>
      <w:bookmarkStart w:id="936" w:name="bookmark1318"/>
      <w:bookmarkStart w:id="937" w:name="_Toc256000118"/>
      <w:r>
        <w:rPr>
          <w:rStyle w:val="19"/>
          <w:rFonts w:hint="eastAsia"/>
          <w:color w:val="auto"/>
          <w:sz w:val="24"/>
          <w:szCs w:val="20"/>
          <w:highlight w:val="none"/>
          <w:lang w:eastAsia="zh-CN"/>
        </w:rPr>
        <w:t>16 .</w:t>
      </w:r>
      <w:r>
        <w:rPr>
          <w:rStyle w:val="19"/>
          <w:rFonts w:hint="default" w:ascii="宋体" w:eastAsia="宋体"/>
          <w:color w:val="auto"/>
          <w:sz w:val="24"/>
          <w:szCs w:val="20"/>
          <w:highlight w:val="none"/>
          <w:lang w:eastAsia="zh-CN"/>
        </w:rPr>
        <w:t>价格调整</w:t>
      </w:r>
      <w:bookmarkEnd w:id="932"/>
      <w:bookmarkEnd w:id="933"/>
      <w:bookmarkEnd w:id="934"/>
      <w:bookmarkEnd w:id="935"/>
      <w:bookmarkEnd w:id="936"/>
      <w:bookmarkEnd w:id="937"/>
    </w:p>
    <w:p w14:paraId="47A7EC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38" w:name="bookmark1319"/>
      <w:bookmarkStart w:id="939" w:name="_Toc3602"/>
      <w:bookmarkStart w:id="940" w:name="_Toc256000119"/>
      <w:bookmarkStart w:id="941" w:name="bookmark1320"/>
      <w:bookmarkStart w:id="942" w:name="_Toc2131"/>
      <w:bookmarkStart w:id="943" w:name="bookmark1321"/>
      <w:r>
        <w:rPr>
          <w:rStyle w:val="19"/>
          <w:rFonts w:hint="default" w:ascii="宋体" w:hAnsi="宋体" w:eastAsia="宋体"/>
          <w:color w:val="auto"/>
          <w:sz w:val="24"/>
          <w:szCs w:val="20"/>
          <w:highlight w:val="none"/>
          <w:lang w:eastAsia="zh-CN"/>
        </w:rPr>
        <w:t>16.1物价波动引起的价格调整</w:t>
      </w:r>
      <w:bookmarkEnd w:id="938"/>
      <w:bookmarkEnd w:id="939"/>
      <w:bookmarkEnd w:id="940"/>
      <w:bookmarkEnd w:id="941"/>
      <w:bookmarkEnd w:id="942"/>
      <w:bookmarkEnd w:id="943"/>
    </w:p>
    <w:p w14:paraId="7DFCFD6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由于物价波动原因引起合同价格需要调整的，其价格调整方式在专用合同条款中约定；除专用合同条款另有约定外，因物价波动引起的价格调整按照本款约定处理。</w:t>
      </w:r>
    </w:p>
    <w:p w14:paraId="3A7B51BD">
      <w:pPr>
        <w:pStyle w:val="32"/>
        <w:pageBreakBefore w:val="0"/>
        <w:widowControl w:val="0"/>
        <w:tabs>
          <w:tab w:val="left" w:pos="839"/>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944" w:name="bookmark1322"/>
      <w:bookmarkEnd w:id="944"/>
      <w:r>
        <w:rPr>
          <w:rStyle w:val="19"/>
          <w:rFonts w:hint="eastAsia" w:ascii="Times New Roman" w:hAnsi="Times New Roman" w:eastAsia="Times New Roman" w:cs="Times New Roman"/>
          <w:color w:val="auto"/>
          <w:sz w:val="24"/>
          <w:szCs w:val="24"/>
          <w:highlight w:val="none"/>
          <w:lang w:val="en-US" w:bidi="en-US"/>
        </w:rPr>
        <w:t xml:space="preserve">16.1.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采用价格指数调整价格差额</w:t>
      </w:r>
    </w:p>
    <w:p w14:paraId="2F0DA4E5">
      <w:pPr>
        <w:pStyle w:val="33"/>
        <w:pageBreakBefore w:val="0"/>
        <w:widowControl w:val="0"/>
        <w:tabs>
          <w:tab w:val="left" w:pos="839"/>
        </w:tabs>
        <w:kinsoku/>
        <w:wordWrap/>
        <w:overflowPunct/>
        <w:topLinePunct w:val="0"/>
        <w:autoSpaceDE/>
        <w:autoSpaceDN/>
        <w:bidi w:val="0"/>
        <w:adjustRightInd/>
        <w:snapToGrid/>
        <w:spacing w:beforeLines="0" w:after="0" w:afterLines="0" w:line="440" w:lineRule="exact"/>
        <w:ind w:left="420" w:firstLine="0"/>
        <w:jc w:val="both"/>
        <w:textAlignment w:val="auto"/>
        <w:rPr>
          <w:rStyle w:val="19"/>
          <w:rFonts w:hint="eastAsia"/>
          <w:color w:val="auto"/>
          <w:sz w:val="24"/>
          <w:szCs w:val="20"/>
          <w:highlight w:val="none"/>
          <w:lang w:eastAsia="zh-CN"/>
        </w:rPr>
      </w:pPr>
      <w:bookmarkStart w:id="945" w:name="bookmark1323"/>
      <w:bookmarkEnd w:id="945"/>
      <w:r>
        <w:rPr>
          <w:rStyle w:val="19"/>
          <w:rFonts w:hint="eastAsia"/>
          <w:color w:val="auto"/>
          <w:sz w:val="24"/>
          <w:szCs w:val="20"/>
          <w:highlight w:val="none"/>
          <w:lang w:eastAsia="zh-CN"/>
        </w:rPr>
        <w:t xml:space="preserve">16. 1. 1. </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价格调整公式</w:t>
      </w:r>
    </w:p>
    <w:p w14:paraId="3D14C103">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因人工、材料和设备等价格波动影响合同价格时，根据投标函附录中的价格指数和权重表约定的数据，按以下公式计算差额并调整合同价格。</w:t>
      </w:r>
    </w:p>
    <w:p w14:paraId="534C793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r>
        <w:rPr>
          <w:rFonts w:hint="default"/>
          <w:color w:val="auto"/>
          <w:position w:val="-34"/>
          <w:sz w:val="24"/>
          <w:szCs w:val="20"/>
          <w:highlight w:val="none"/>
        </w:rPr>
        <w:object>
          <v:shape id="_x0000_i1025" o:spt="75" type="#_x0000_t75" style="height:49.6pt;width:324.35pt;" o:ole="t" filled="f" o:preferrelative="t" stroked="f" coordsize="21600,21600">
            <v:path/>
            <v:fill on="f" focussize="0,0"/>
            <v:stroke on="f"/>
            <v:imagedata r:id="rId17" o:title=""/>
            <o:lock v:ext="edit" aspectratio="t"/>
            <w10:wrap type="none"/>
            <w10:anchorlock/>
          </v:shape>
          <o:OLEObject Type="Embed" ProgID="Equation.3" ShapeID="_x0000_i1025" DrawAspect="Content" ObjectID="_1468075725" r:id="rId16">
            <o:LockedField>false</o:LockedField>
          </o:OLEObject>
        </w:object>
      </w:r>
    </w:p>
    <w:p w14:paraId="182B7C6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p>
    <w:p w14:paraId="7D4922A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default" w:hAnsi="Times New Roman" w:cs="Times New Roman"/>
          <w:color w:val="auto"/>
          <w:sz w:val="24"/>
          <w:szCs w:val="24"/>
          <w:highlight w:val="none"/>
          <w:lang w:val="en-US"/>
        </w:rPr>
        <w:t>式中： △P -- 需调整的价格差额；</w:t>
      </w:r>
    </w:p>
    <w:p w14:paraId="219ABC1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 xml:space="preserve">P0 -- </w:t>
      </w:r>
      <w:r>
        <w:rPr>
          <w:rStyle w:val="19"/>
          <w:rFonts w:hint="default" w:hAnsi="Times New Roman" w:cs="Times New Roman"/>
          <w:color w:val="auto"/>
          <w:sz w:val="24"/>
          <w:szCs w:val="24"/>
          <w:highlight w:val="none"/>
          <w:lang w:val="en-US"/>
        </w:rPr>
        <w:t>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11ADFC71">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bookmarkStart w:id="946" w:name="_Toc144974686"/>
      <w:bookmarkStart w:id="947" w:name="_Toc152042495"/>
      <w:r>
        <w:rPr>
          <w:rStyle w:val="19"/>
          <w:rFonts w:hint="eastAsia" w:ascii="Times New Roman" w:hAnsi="Times New Roman" w:eastAsia="Times New Roman" w:cs="Times New Roman"/>
          <w:color w:val="auto"/>
          <w:sz w:val="24"/>
          <w:szCs w:val="24"/>
          <w:highlight w:val="none"/>
          <w:lang w:val="en-US"/>
        </w:rPr>
        <w:t xml:space="preserve">A -- </w:t>
      </w:r>
      <w:r>
        <w:rPr>
          <w:rStyle w:val="19"/>
          <w:rFonts w:hint="default" w:hAnsi="Times New Roman" w:cs="Times New Roman"/>
          <w:color w:val="auto"/>
          <w:sz w:val="24"/>
          <w:szCs w:val="24"/>
          <w:highlight w:val="none"/>
          <w:lang w:val="en-US"/>
        </w:rPr>
        <w:t>定值权重(即不调部分的权重)；</w:t>
      </w:r>
      <w:bookmarkEnd w:id="946"/>
      <w:bookmarkEnd w:id="947"/>
    </w:p>
    <w:p w14:paraId="5EB76FC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B1</w:t>
      </w:r>
      <w:r>
        <w:rPr>
          <w:rStyle w:val="19"/>
          <w:rFonts w:hint="default" w:hAnsi="Times New Roman" w:cs="Times New Roman"/>
          <w:color w:val="auto"/>
          <w:sz w:val="24"/>
          <w:szCs w:val="24"/>
          <w:highlight w:val="none"/>
          <w:lang w:val="en-US"/>
        </w:rPr>
        <w:t>；B2；B3·····Bn -- 各可调因子的变值权重(即可调部分的权重)为各可调因子在投标函投标总报价中所占的比例；</w:t>
      </w:r>
    </w:p>
    <w:p w14:paraId="24E1495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Ft1</w:t>
      </w:r>
      <w:r>
        <w:rPr>
          <w:rStyle w:val="19"/>
          <w:rFonts w:hint="default" w:hAnsi="Times New Roman" w:cs="Times New Roman"/>
          <w:color w:val="auto"/>
          <w:sz w:val="24"/>
          <w:szCs w:val="24"/>
          <w:highlight w:val="none"/>
          <w:lang w:val="en-US"/>
        </w:rPr>
        <w:t>；Ft2；Ft3·····Ftn -- 各可调因子的现行价格指数，指第17.3.3项、第17.5.2项和第17.6.2项约定的付款证书相关周期最后一天的前42天的各可调因子的价格指数；</w:t>
      </w:r>
    </w:p>
    <w:p w14:paraId="5BA3FBC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Fo1</w:t>
      </w:r>
      <w:r>
        <w:rPr>
          <w:rStyle w:val="19"/>
          <w:rFonts w:hint="default" w:hAnsi="Times New Roman" w:cs="Times New Roman"/>
          <w:color w:val="auto"/>
          <w:sz w:val="24"/>
          <w:szCs w:val="24"/>
          <w:highlight w:val="none"/>
          <w:lang w:val="en-US"/>
        </w:rPr>
        <w:t>；Fo2; Fo3·····Fon -- 各可调因子的基本价格指数，指基准日期的各可调因子的价格指数。</w:t>
      </w:r>
    </w:p>
    <w:p w14:paraId="55484C91">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431A9B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16.1.1.2</w:t>
      </w:r>
      <w:r>
        <w:rPr>
          <w:rStyle w:val="19"/>
          <w:rFonts w:hint="default"/>
          <w:color w:val="auto"/>
          <w:sz w:val="24"/>
          <w:szCs w:val="20"/>
          <w:highlight w:val="none"/>
        </w:rPr>
        <w:t>暂时确定调整差额</w:t>
      </w:r>
    </w:p>
    <w:p w14:paraId="015A58C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在计算调整差额时得不到现行价格指数的，可暂用上一次价格指数计算，并在以后的付款中再按实际价格指数进行调整。</w:t>
      </w:r>
    </w:p>
    <w:p w14:paraId="056F3823">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16.1.1.3</w:t>
      </w:r>
      <w:r>
        <w:rPr>
          <w:rStyle w:val="19"/>
          <w:rFonts w:hint="default" w:ascii="宋体" w:hAnsi="宋体" w:eastAsia="宋体" w:cs="宋体"/>
          <w:color w:val="auto"/>
          <w:sz w:val="24"/>
          <w:szCs w:val="24"/>
          <w:highlight w:val="none"/>
          <w:lang w:val="zh-CN" w:eastAsia="zh-CN" w:bidi="zh-CN"/>
        </w:rPr>
        <w:t>权重的调整</w:t>
      </w:r>
    </w:p>
    <w:p w14:paraId="6E56BAE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款约定的变更导致原定合同中的权重不合理时，由监理人与承包人和发包人协商后进行调整。</w:t>
      </w:r>
    </w:p>
    <w:p w14:paraId="1A9FEACC">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16.1.1.4</w:t>
      </w:r>
      <w:r>
        <w:rPr>
          <w:rStyle w:val="19"/>
          <w:rFonts w:hint="default"/>
          <w:color w:val="auto"/>
          <w:sz w:val="24"/>
          <w:szCs w:val="20"/>
          <w:highlight w:val="none"/>
        </w:rPr>
        <w:t>承包人工期延误后的价格调整</w:t>
      </w:r>
    </w:p>
    <w:p w14:paraId="555F8AE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由于承包人原因未在约定的工期内竣工的，则对原约定竣工日期后继续施工的工程, 在使用第</w:t>
      </w:r>
      <w:r>
        <w:rPr>
          <w:rStyle w:val="19"/>
          <w:rFonts w:hint="eastAsia" w:ascii="Times New Roman" w:hAnsi="Times New Roman" w:eastAsia="Times New Roman" w:cs="Times New Roman"/>
          <w:color w:val="auto"/>
          <w:sz w:val="24"/>
          <w:szCs w:val="24"/>
          <w:highlight w:val="none"/>
          <w:lang w:val="en-US" w:bidi="en-US"/>
        </w:rPr>
        <w:t xml:space="preserve">16. 1. 1.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目价格调整公式时，应采用原约定竣工日期与实际竣工日期的两个价格指数中较低的一个作为现行价格指数。</w:t>
      </w:r>
    </w:p>
    <w:p w14:paraId="1456E4B7">
      <w:pPr>
        <w:pStyle w:val="32"/>
        <w:pageBreakBefore w:val="0"/>
        <w:widowControl w:val="0"/>
        <w:tabs>
          <w:tab w:val="left" w:pos="861"/>
        </w:tabs>
        <w:kinsoku/>
        <w:wordWrap/>
        <w:overflowPunct/>
        <w:topLinePunct w:val="0"/>
        <w:autoSpaceDE/>
        <w:autoSpaceDN/>
        <w:bidi w:val="0"/>
        <w:adjustRightInd/>
        <w:snapToGrid/>
        <w:spacing w:beforeLines="0" w:afterLines="0" w:line="440" w:lineRule="exact"/>
        <w:ind w:firstLine="0"/>
        <w:jc w:val="both"/>
        <w:textAlignment w:val="auto"/>
        <w:rPr>
          <w:rStyle w:val="19"/>
          <w:rFonts w:hint="default"/>
          <w:color w:val="auto"/>
          <w:sz w:val="24"/>
          <w:szCs w:val="20"/>
          <w:highlight w:val="none"/>
        </w:rPr>
      </w:pPr>
      <w:bookmarkStart w:id="948" w:name="bookmark1325"/>
      <w:bookmarkEnd w:id="948"/>
      <w:r>
        <w:rPr>
          <w:rStyle w:val="19"/>
          <w:rFonts w:hint="eastAsia" w:ascii="Times New Roman" w:hAnsi="Times New Roman" w:eastAsia="Times New Roman" w:cs="Times New Roman"/>
          <w:color w:val="auto"/>
          <w:sz w:val="24"/>
          <w:szCs w:val="24"/>
          <w:highlight w:val="none"/>
          <w:lang w:val="en-US" w:bidi="en-US"/>
        </w:rPr>
        <w:t xml:space="preserve">16.1.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采用造价信息调整价格差额</w:t>
      </w:r>
    </w:p>
    <w:p w14:paraId="626AC08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20B19C59">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工程造价信息的来源以及价格调整的项目和系数在专用合同条款中约定。</w:t>
      </w:r>
    </w:p>
    <w:p w14:paraId="54ECD15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49" w:name="bookmark1328"/>
      <w:bookmarkStart w:id="950" w:name="_Toc30516"/>
      <w:bookmarkStart w:id="951" w:name="_Toc19456"/>
      <w:bookmarkStart w:id="952" w:name="bookmark1326"/>
      <w:bookmarkStart w:id="953" w:name="_Toc256000120"/>
      <w:bookmarkStart w:id="954" w:name="bookmark1327"/>
      <w:r>
        <w:rPr>
          <w:rStyle w:val="19"/>
          <w:rFonts w:hint="default" w:ascii="宋体" w:hAnsi="宋体" w:eastAsia="宋体"/>
          <w:color w:val="auto"/>
          <w:sz w:val="24"/>
          <w:szCs w:val="20"/>
          <w:highlight w:val="none"/>
          <w:lang w:eastAsia="zh-CN"/>
        </w:rPr>
        <w:t>16.2法律变化引起的价格调整</w:t>
      </w:r>
      <w:bookmarkEnd w:id="949"/>
      <w:bookmarkEnd w:id="950"/>
      <w:bookmarkEnd w:id="951"/>
      <w:bookmarkEnd w:id="952"/>
      <w:bookmarkEnd w:id="953"/>
      <w:bookmarkEnd w:id="954"/>
    </w:p>
    <w:p w14:paraId="248D96C5">
      <w:pPr>
        <w:pStyle w:val="32"/>
        <w:pageBreakBefore w:val="0"/>
        <w:widowControl w:val="0"/>
        <w:kinsoku/>
        <w:wordWrap/>
        <w:overflowPunct/>
        <w:topLinePunct w:val="0"/>
        <w:autoSpaceDE/>
        <w:autoSpaceDN/>
        <w:bidi w:val="0"/>
        <w:adjustRightInd/>
        <w:snapToGrid/>
        <w:spacing w:beforeLines="0" w:after="30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在基准日后，因法律变化导致承包人在合同履行中所需要的工程费用发生除第</w:t>
      </w:r>
      <w:r>
        <w:rPr>
          <w:rStyle w:val="19"/>
          <w:rFonts w:hint="eastAsia" w:ascii="Times New Roman" w:hAnsi="Times New Roman" w:eastAsia="Times New Roman" w:cs="Times New Roman"/>
          <w:color w:val="auto"/>
          <w:sz w:val="24"/>
          <w:szCs w:val="24"/>
          <w:highlight w:val="none"/>
          <w:lang w:val="en-US" w:bidi="en-US"/>
        </w:rPr>
        <w:t xml:space="preserve">16.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款约定以外的增减时，监理人应根据法律、国家或省、自治区、直辖市有关部门的规定，按第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款商定或确定需调整的合同价款。</w:t>
      </w:r>
    </w:p>
    <w:p w14:paraId="0EC8D17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955" w:name="bookmark1331"/>
      <w:bookmarkStart w:id="956" w:name="_Toc15158"/>
      <w:bookmarkStart w:id="957" w:name="bookmark1330"/>
      <w:bookmarkStart w:id="958" w:name="bookmark1329"/>
      <w:bookmarkStart w:id="959" w:name="_Toc26355"/>
      <w:bookmarkStart w:id="960" w:name="_Toc256000121"/>
      <w:r>
        <w:rPr>
          <w:rStyle w:val="19"/>
          <w:rFonts w:hint="eastAsia"/>
          <w:color w:val="auto"/>
          <w:sz w:val="24"/>
          <w:szCs w:val="20"/>
          <w:highlight w:val="none"/>
          <w:lang w:eastAsia="zh-CN"/>
        </w:rPr>
        <w:t>17.</w:t>
      </w:r>
      <w:r>
        <w:rPr>
          <w:rStyle w:val="19"/>
          <w:rFonts w:hint="default" w:ascii="宋体" w:eastAsia="宋体"/>
          <w:color w:val="auto"/>
          <w:sz w:val="24"/>
          <w:szCs w:val="20"/>
          <w:highlight w:val="none"/>
          <w:lang w:eastAsia="zh-CN"/>
        </w:rPr>
        <w:t>计量与支付</w:t>
      </w:r>
      <w:bookmarkEnd w:id="955"/>
      <w:bookmarkEnd w:id="956"/>
      <w:bookmarkEnd w:id="957"/>
      <w:bookmarkEnd w:id="958"/>
      <w:bookmarkEnd w:id="959"/>
      <w:bookmarkEnd w:id="960"/>
    </w:p>
    <w:p w14:paraId="34C7858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61" w:name="bookmark1334"/>
      <w:bookmarkStart w:id="962" w:name="_Toc256000122"/>
      <w:bookmarkStart w:id="963" w:name="bookmark1332"/>
      <w:bookmarkStart w:id="964" w:name="_Toc2006"/>
      <w:bookmarkStart w:id="965" w:name="bookmark1333"/>
      <w:bookmarkStart w:id="966" w:name="_Toc7733"/>
      <w:r>
        <w:rPr>
          <w:rStyle w:val="19"/>
          <w:rFonts w:hint="default" w:ascii="宋体" w:hAnsi="宋体" w:eastAsia="宋体"/>
          <w:color w:val="auto"/>
          <w:sz w:val="24"/>
          <w:szCs w:val="20"/>
          <w:highlight w:val="none"/>
          <w:lang w:eastAsia="zh-CN"/>
        </w:rPr>
        <w:t>17.1计量</w:t>
      </w:r>
      <w:bookmarkEnd w:id="961"/>
      <w:bookmarkEnd w:id="962"/>
      <w:bookmarkEnd w:id="963"/>
      <w:bookmarkEnd w:id="964"/>
      <w:bookmarkEnd w:id="965"/>
      <w:bookmarkEnd w:id="966"/>
    </w:p>
    <w:p w14:paraId="54600983">
      <w:pPr>
        <w:pStyle w:val="33"/>
        <w:pageBreakBefore w:val="0"/>
        <w:widowControl w:val="0"/>
        <w:tabs>
          <w:tab w:val="left" w:pos="841"/>
        </w:tabs>
        <w:kinsoku/>
        <w:wordWrap/>
        <w:overflowPunct/>
        <w:topLinePunct w:val="0"/>
        <w:autoSpaceDE/>
        <w:autoSpaceDN/>
        <w:bidi w:val="0"/>
        <w:adjustRightInd/>
        <w:snapToGrid/>
        <w:spacing w:beforeLines="0" w:after="0" w:afterLines="0" w:line="440" w:lineRule="exact"/>
        <w:ind w:firstLine="0"/>
        <w:textAlignment w:val="auto"/>
        <w:rPr>
          <w:rStyle w:val="19"/>
          <w:rFonts w:hint="eastAsia"/>
          <w:color w:val="auto"/>
          <w:sz w:val="24"/>
          <w:szCs w:val="20"/>
          <w:highlight w:val="none"/>
          <w:lang w:eastAsia="zh-CN"/>
        </w:rPr>
      </w:pPr>
      <w:bookmarkStart w:id="967" w:name="bookmark1335"/>
      <w:bookmarkEnd w:id="967"/>
      <w:r>
        <w:rPr>
          <w:rStyle w:val="19"/>
          <w:rFonts w:hint="eastAsia"/>
          <w:color w:val="auto"/>
          <w:sz w:val="24"/>
          <w:szCs w:val="20"/>
          <w:highlight w:val="none"/>
          <w:lang w:eastAsia="zh-CN"/>
        </w:rPr>
        <w:t xml:space="preserve">        17.1. </w:t>
      </w:r>
      <w:r>
        <w:rPr>
          <w:rStyle w:val="19"/>
          <w:rFonts w:hint="eastAsia"/>
          <w:color w:val="auto"/>
          <w:sz w:val="24"/>
          <w:szCs w:val="20"/>
          <w:highlight w:val="none"/>
          <w:lang w:val="zh-CN" w:eastAsia="zh-CN" w:bidi="zh-CN"/>
        </w:rPr>
        <w:t>1</w:t>
      </w:r>
      <w:r>
        <w:rPr>
          <w:rStyle w:val="19"/>
          <w:rFonts w:hint="default" w:ascii="宋体" w:eastAsia="宋体"/>
          <w:color w:val="auto"/>
          <w:sz w:val="24"/>
          <w:szCs w:val="20"/>
          <w:highlight w:val="none"/>
          <w:lang w:val="zh-CN" w:eastAsia="zh-CN" w:bidi="zh-CN"/>
        </w:rPr>
        <w:t>计量单位</w:t>
      </w:r>
    </w:p>
    <w:p w14:paraId="65BC7C6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计量采用国家法定的计量单位。</w:t>
      </w:r>
    </w:p>
    <w:p w14:paraId="1D23C425">
      <w:pPr>
        <w:pStyle w:val="32"/>
        <w:pageBreakBefore w:val="0"/>
        <w:widowControl w:val="0"/>
        <w:tabs>
          <w:tab w:val="left" w:pos="841"/>
        </w:tabs>
        <w:kinsoku/>
        <w:wordWrap/>
        <w:overflowPunct/>
        <w:topLinePunct w:val="0"/>
        <w:autoSpaceDE/>
        <w:autoSpaceDN/>
        <w:bidi w:val="0"/>
        <w:adjustRightInd/>
        <w:snapToGrid/>
        <w:spacing w:beforeLines="0" w:afterLines="0" w:line="440" w:lineRule="exact"/>
        <w:ind w:left="420" w:firstLine="0"/>
        <w:textAlignment w:val="auto"/>
        <w:rPr>
          <w:rStyle w:val="19"/>
          <w:rFonts w:hint="eastAsia" w:ascii="Times New Roman" w:hAnsi="Times New Roman" w:eastAsia="Times New Roman" w:cs="Times New Roman"/>
          <w:color w:val="auto"/>
          <w:sz w:val="24"/>
          <w:szCs w:val="24"/>
          <w:highlight w:val="none"/>
        </w:rPr>
      </w:pPr>
      <w:bookmarkStart w:id="968" w:name="bookmark1336"/>
      <w:bookmarkEnd w:id="968"/>
      <w:r>
        <w:rPr>
          <w:rStyle w:val="19"/>
          <w:rFonts w:hint="eastAsia" w:ascii="Times New Roman" w:hAnsi="Times New Roman" w:eastAsia="Times New Roman" w:cs="Times New Roman"/>
          <w:color w:val="auto"/>
          <w:sz w:val="24"/>
          <w:szCs w:val="24"/>
          <w:highlight w:val="none"/>
          <w:lang w:val="en-US" w:bidi="en-US"/>
        </w:rPr>
        <w:t xml:space="preserve">17.1.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计量方法</w:t>
      </w:r>
    </w:p>
    <w:p w14:paraId="55BFED8B">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结算工程量应按工程量清单中约定的方法计算。</w:t>
      </w:r>
    </w:p>
    <w:p w14:paraId="00B8B1AF">
      <w:pPr>
        <w:pStyle w:val="33"/>
        <w:pageBreakBefore w:val="0"/>
        <w:widowControl w:val="0"/>
        <w:kinsoku/>
        <w:wordWrap/>
        <w:overflowPunct/>
        <w:topLinePunct w:val="0"/>
        <w:autoSpaceDE/>
        <w:autoSpaceDN/>
        <w:bidi w:val="0"/>
        <w:adjustRightInd/>
        <w:snapToGrid/>
        <w:spacing w:beforeLines="0" w:after="0" w:afterLines="0" w:line="440" w:lineRule="exact"/>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17.1.</w:t>
      </w:r>
      <w:r>
        <w:rPr>
          <w:rStyle w:val="19"/>
          <w:rFonts w:hint="eastAsia"/>
          <w:color w:val="auto"/>
          <w:sz w:val="24"/>
          <w:szCs w:val="20"/>
          <w:highlight w:val="none"/>
          <w:lang w:val="zh-CN" w:eastAsia="zh-CN" w:bidi="zh-CN"/>
        </w:rPr>
        <w:t>3</w:t>
      </w:r>
      <w:r>
        <w:rPr>
          <w:rStyle w:val="19"/>
          <w:rFonts w:hint="default" w:ascii="宋体" w:eastAsia="宋体"/>
          <w:color w:val="auto"/>
          <w:sz w:val="24"/>
          <w:szCs w:val="20"/>
          <w:highlight w:val="none"/>
          <w:lang w:val="zh-CN" w:eastAsia="zh-CN" w:bidi="zh-CN"/>
        </w:rPr>
        <w:t>计量周期</w:t>
      </w:r>
    </w:p>
    <w:p w14:paraId="46E142C7">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除专用合同条款另有约定外，单价子目已完成工程量按月计量，总价子目的计量周期 按批准的支付分解报告确定。</w:t>
      </w:r>
    </w:p>
    <w:p w14:paraId="0739B3C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17.1.4</w:t>
      </w:r>
      <w:r>
        <w:rPr>
          <w:rStyle w:val="19"/>
          <w:rFonts w:hint="default" w:hAnsi="Times New Roman" w:cs="Times New Roman"/>
          <w:color w:val="auto"/>
          <w:sz w:val="24"/>
          <w:szCs w:val="24"/>
          <w:highlight w:val="none"/>
        </w:rPr>
        <w:t>单价子目的计量</w:t>
      </w:r>
    </w:p>
    <w:p w14:paraId="08FEA75B">
      <w:pPr>
        <w:pStyle w:val="32"/>
        <w:pageBreakBefore w:val="0"/>
        <w:widowControl w:val="0"/>
        <w:numPr>
          <w:ilvl w:val="0"/>
          <w:numId w:val="16"/>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69" w:name="bookmark1337"/>
      <w:bookmarkEnd w:id="969"/>
      <w:r>
        <w:rPr>
          <w:rStyle w:val="19"/>
          <w:rFonts w:hint="default" w:hAnsi="Times New Roman" w:cs="Times New Roman"/>
          <w:color w:val="auto"/>
          <w:sz w:val="24"/>
          <w:szCs w:val="24"/>
          <w:highlight w:val="none"/>
        </w:rPr>
        <w:t>已标价工程量清单中的单价子目工程量为估算工程量。结算工程量是承包人实际完成的，并按合同约定的计量方法进行计量的工程量。</w:t>
      </w:r>
    </w:p>
    <w:p w14:paraId="52A68583">
      <w:pPr>
        <w:pStyle w:val="32"/>
        <w:pageBreakBefore w:val="0"/>
        <w:widowControl w:val="0"/>
        <w:numPr>
          <w:ilvl w:val="0"/>
          <w:numId w:val="16"/>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0" w:name="bookmark1338"/>
      <w:bookmarkEnd w:id="970"/>
      <w:r>
        <w:rPr>
          <w:rStyle w:val="19"/>
          <w:rFonts w:hint="default" w:hAnsi="Times New Roman" w:cs="Times New Roman"/>
          <w:color w:val="auto"/>
          <w:sz w:val="24"/>
          <w:szCs w:val="24"/>
          <w:highlight w:val="none"/>
        </w:rPr>
        <w:t>承包人对已完成的工程进行计量，向监理人提交进度付款申请单、已完成工程量报表和有关计量资料。</w:t>
      </w:r>
    </w:p>
    <w:p w14:paraId="2351B15F">
      <w:pPr>
        <w:pStyle w:val="32"/>
        <w:pageBreakBefore w:val="0"/>
        <w:widowControl w:val="0"/>
        <w:numPr>
          <w:ilvl w:val="0"/>
          <w:numId w:val="16"/>
        </w:numPr>
        <w:tabs>
          <w:tab w:val="left" w:pos="483"/>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监理人对承包人提交的工程量报表进行复核，以确定实际完成的工程量。对数量</w:t>
      </w:r>
      <w:bookmarkStart w:id="971" w:name="bookmark1339"/>
      <w:bookmarkEnd w:id="971"/>
      <w:r>
        <w:rPr>
          <w:rStyle w:val="19"/>
          <w:rFonts w:hint="default" w:hAnsi="Times New Roman" w:cs="Times New Roman"/>
          <w:color w:val="auto"/>
          <w:sz w:val="24"/>
          <w:szCs w:val="24"/>
          <w:highlight w:val="none"/>
        </w:rPr>
        <w:t>有异议的，可要求承包人按第</w:t>
      </w:r>
      <w:r>
        <w:rPr>
          <w:rStyle w:val="19"/>
          <w:rFonts w:hint="eastAsia" w:ascii="Times New Roman" w:hAnsi="Times New Roman" w:eastAsia="Times New Roman" w:cs="Times New Roman"/>
          <w:color w:val="auto"/>
          <w:sz w:val="24"/>
          <w:szCs w:val="24"/>
          <w:highlight w:val="none"/>
          <w:lang w:val="en-US" w:bidi="en-US"/>
        </w:rPr>
        <w:t xml:space="preserve">8.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款约定进行共同复核和抽样复测。承包人应协助监理人进行复核并按监理人要求提供补充计量资料。承包人未按监理人要求参加复核，监理人复核或修正的工程量视为承包人实际完成的工程量。</w:t>
      </w:r>
    </w:p>
    <w:p w14:paraId="7BDB5143">
      <w:pPr>
        <w:pStyle w:val="32"/>
        <w:pageBreakBefore w:val="0"/>
        <w:widowControl w:val="0"/>
        <w:numPr>
          <w:ilvl w:val="0"/>
          <w:numId w:val="16"/>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2" w:name="bookmark1340"/>
      <w:bookmarkEnd w:id="972"/>
      <w:r>
        <w:rPr>
          <w:rStyle w:val="19"/>
          <w:rFonts w:hint="default" w:hAnsi="Times New Roman" w:cs="Times New Roman"/>
          <w:color w:val="auto"/>
          <w:sz w:val="24"/>
          <w:szCs w:val="24"/>
          <w:highlight w:val="none"/>
        </w:rPr>
        <w:t>监理人认为有必要时，可通知承包人共同进行联合测量、计量，承包人应遵照执行。</w:t>
      </w:r>
    </w:p>
    <w:p w14:paraId="71352207">
      <w:pPr>
        <w:pStyle w:val="32"/>
        <w:pageBreakBefore w:val="0"/>
        <w:widowControl w:val="0"/>
        <w:numPr>
          <w:ilvl w:val="0"/>
          <w:numId w:val="16"/>
        </w:numPr>
        <w:tabs>
          <w:tab w:val="left" w:pos="90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3" w:name="bookmark1341"/>
      <w:bookmarkEnd w:id="973"/>
      <w:r>
        <w:rPr>
          <w:rStyle w:val="19"/>
          <w:rFonts w:hint="default" w:hAnsi="Times New Roman" w:cs="Times New Roman"/>
          <w:color w:val="auto"/>
          <w:sz w:val="24"/>
          <w:szCs w:val="24"/>
          <w:highlight w:val="none"/>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26C9207E">
      <w:pPr>
        <w:pStyle w:val="32"/>
        <w:pageBreakBefore w:val="0"/>
        <w:widowControl w:val="0"/>
        <w:numPr>
          <w:ilvl w:val="0"/>
          <w:numId w:val="16"/>
        </w:numPr>
        <w:tabs>
          <w:tab w:val="left" w:pos="90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4" w:name="bookmark1342"/>
      <w:bookmarkEnd w:id="974"/>
      <w:r>
        <w:rPr>
          <w:rStyle w:val="19"/>
          <w:rFonts w:hint="default" w:hAnsi="Times New Roman" w:cs="Times New Roman"/>
          <w:color w:val="auto"/>
          <w:sz w:val="24"/>
          <w:szCs w:val="24"/>
          <w:highlight w:val="none"/>
        </w:rPr>
        <w:t>监理人应在收到承包人提交的工程量报表后的</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天内进行复核，监理人未在约定时间内复核的，承包人提交的工程量报表中的工程量视为承包人实际完成的工程量，据此计算工程价款。</w:t>
      </w:r>
    </w:p>
    <w:p w14:paraId="6C64168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17.1.5</w:t>
      </w:r>
      <w:r>
        <w:rPr>
          <w:rStyle w:val="19"/>
          <w:rFonts w:hint="default" w:hAnsi="Times New Roman" w:cs="Times New Roman"/>
          <w:color w:val="auto"/>
          <w:sz w:val="24"/>
          <w:szCs w:val="24"/>
          <w:highlight w:val="none"/>
        </w:rPr>
        <w:t>总价子目的计量</w:t>
      </w:r>
    </w:p>
    <w:p w14:paraId="1DD055C1">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总价子目的分解和计量按照下述约定进行。</w:t>
      </w:r>
    </w:p>
    <w:p w14:paraId="0A510103">
      <w:pPr>
        <w:pStyle w:val="32"/>
        <w:pageBreakBefore w:val="0"/>
        <w:widowControl w:val="0"/>
        <w:numPr>
          <w:ilvl w:val="0"/>
          <w:numId w:val="17"/>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5" w:name="bookmark1343"/>
      <w:bookmarkEnd w:id="975"/>
      <w:r>
        <w:rPr>
          <w:rStyle w:val="19"/>
          <w:rFonts w:hint="default" w:hAnsi="Times New Roman" w:cs="Times New Roman"/>
          <w:color w:val="auto"/>
          <w:sz w:val="24"/>
          <w:szCs w:val="24"/>
          <w:highlight w:val="none"/>
        </w:rPr>
        <w:t>总价子目的计量和支付应以总价为基础，不因第</w:t>
      </w:r>
      <w:r>
        <w:rPr>
          <w:rStyle w:val="19"/>
          <w:rFonts w:hint="eastAsia" w:ascii="Times New Roman" w:hAnsi="Times New Roman" w:eastAsia="Times New Roman" w:cs="Times New Roman"/>
          <w:color w:val="auto"/>
          <w:sz w:val="24"/>
          <w:szCs w:val="24"/>
          <w:highlight w:val="none"/>
          <w:lang w:val="en-US" w:bidi="en-US"/>
        </w:rPr>
        <w:t>16.1</w:t>
      </w:r>
      <w:r>
        <w:rPr>
          <w:rStyle w:val="19"/>
          <w:rFonts w:hint="default" w:hAnsi="Times New Roman" w:cs="Times New Roman"/>
          <w:color w:val="auto"/>
          <w:sz w:val="24"/>
          <w:szCs w:val="24"/>
          <w:highlight w:val="none"/>
        </w:rPr>
        <w:t>款中的因素而进行调整。承包人实际完成的工程量，是进行工程目标管理和控制进度支付的依据。</w:t>
      </w:r>
    </w:p>
    <w:p w14:paraId="2A72312F">
      <w:pPr>
        <w:pStyle w:val="32"/>
        <w:pageBreakBefore w:val="0"/>
        <w:widowControl w:val="0"/>
        <w:numPr>
          <w:ilvl w:val="0"/>
          <w:numId w:val="17"/>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6" w:name="bookmark1344"/>
      <w:bookmarkEnd w:id="976"/>
      <w:r>
        <w:rPr>
          <w:rStyle w:val="19"/>
          <w:rFonts w:hint="default" w:hAnsi="Times New Roman" w:cs="Times New Roman"/>
          <w:color w:val="auto"/>
          <w:sz w:val="24"/>
          <w:szCs w:val="24"/>
          <w:highlight w:val="none"/>
        </w:rPr>
        <w:t>承包人应按工程量清单的要求对总价子目进行分解，并在签订协议书后的</w:t>
      </w:r>
      <w:r>
        <w:rPr>
          <w:rStyle w:val="19"/>
          <w:rFonts w:hint="eastAsia" w:ascii="Times New Roman" w:hAnsi="Times New Roman" w:eastAsia="Times New Roman" w:cs="Times New Roman"/>
          <w:color w:val="auto"/>
          <w:sz w:val="24"/>
          <w:szCs w:val="24"/>
          <w:highlight w:val="none"/>
        </w:rPr>
        <w:t>28</w:t>
      </w:r>
      <w:r>
        <w:rPr>
          <w:rStyle w:val="19"/>
          <w:rFonts w:hint="default" w:hAnsi="Times New Roman" w:cs="Times New Roman"/>
          <w:color w:val="auto"/>
          <w:sz w:val="24"/>
          <w:szCs w:val="24"/>
          <w:highlight w:val="none"/>
        </w:rPr>
        <w:t>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2A780280">
      <w:pPr>
        <w:pStyle w:val="32"/>
        <w:pageBreakBefore w:val="0"/>
        <w:widowControl w:val="0"/>
        <w:numPr>
          <w:ilvl w:val="0"/>
          <w:numId w:val="17"/>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7" w:name="bookmark1345"/>
      <w:bookmarkEnd w:id="977"/>
      <w:r>
        <w:rPr>
          <w:rStyle w:val="19"/>
          <w:rFonts w:hint="default" w:hAnsi="Times New Roman" w:cs="Times New Roman"/>
          <w:color w:val="auto"/>
          <w:sz w:val="24"/>
          <w:szCs w:val="24"/>
          <w:highlight w:val="none"/>
        </w:rPr>
        <w:t>监理人对承包人提交的上述资料进行复核，以确定分阶段实际完成的工程量和工程形象目标。对其有异议的，可要求承包人按第</w:t>
      </w:r>
      <w:r>
        <w:rPr>
          <w:rStyle w:val="19"/>
          <w:rFonts w:hint="eastAsia" w:ascii="Times New Roman" w:hAnsi="Times New Roman" w:eastAsia="Times New Roman" w:cs="Times New Roman"/>
          <w:color w:val="auto"/>
          <w:sz w:val="24"/>
          <w:szCs w:val="24"/>
          <w:highlight w:val="none"/>
          <w:lang w:val="en-US" w:bidi="en-US"/>
        </w:rPr>
        <w:t xml:space="preserve">8.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款约定进行共同复核和抽样复测。</w:t>
      </w:r>
    </w:p>
    <w:p w14:paraId="2431503F">
      <w:pPr>
        <w:pStyle w:val="32"/>
        <w:pageBreakBefore w:val="0"/>
        <w:widowControl w:val="0"/>
        <w:numPr>
          <w:ilvl w:val="0"/>
          <w:numId w:val="17"/>
        </w:numPr>
        <w:tabs>
          <w:tab w:val="left" w:pos="899"/>
        </w:tabs>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8" w:name="bookmark1346"/>
      <w:bookmarkEnd w:id="978"/>
      <w:r>
        <w:rPr>
          <w:rStyle w:val="19"/>
          <w:rFonts w:hint="default" w:hAnsi="Times New Roman" w:cs="Times New Roman"/>
          <w:color w:val="auto"/>
          <w:sz w:val="24"/>
          <w:szCs w:val="24"/>
          <w:highlight w:val="none"/>
        </w:rPr>
        <w:t>除按照第</w:t>
      </w:r>
      <w:r>
        <w:rPr>
          <w:rStyle w:val="19"/>
          <w:rFonts w:hint="eastAsia" w:ascii="Times New Roman" w:hAnsi="Times New Roman" w:eastAsia="Times New Roman" w:cs="Times New Roman"/>
          <w:color w:val="auto"/>
          <w:sz w:val="24"/>
          <w:szCs w:val="24"/>
          <w:highlight w:val="none"/>
        </w:rPr>
        <w:t>15</w:t>
      </w:r>
      <w:r>
        <w:rPr>
          <w:rStyle w:val="19"/>
          <w:rFonts w:hint="default" w:hAnsi="Times New Roman" w:cs="Times New Roman"/>
          <w:color w:val="auto"/>
          <w:sz w:val="24"/>
          <w:szCs w:val="24"/>
          <w:highlight w:val="none"/>
        </w:rPr>
        <w:t>条约定的变更外，总价子目的工程量是承包人用于结算的最终工程量。</w:t>
      </w:r>
    </w:p>
    <w:p w14:paraId="3321938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79" w:name="_Toc16419"/>
      <w:bookmarkStart w:id="980" w:name="bookmark1349"/>
      <w:bookmarkStart w:id="981" w:name="_Toc256000123"/>
      <w:bookmarkStart w:id="982" w:name="bookmark1347"/>
      <w:bookmarkStart w:id="983" w:name="_Toc1366"/>
      <w:bookmarkStart w:id="984" w:name="bookmark1348"/>
      <w:r>
        <w:rPr>
          <w:rStyle w:val="19"/>
          <w:rFonts w:hint="default" w:ascii="宋体" w:hAnsi="宋体" w:eastAsia="宋体"/>
          <w:color w:val="auto"/>
          <w:sz w:val="24"/>
          <w:szCs w:val="20"/>
          <w:highlight w:val="none"/>
          <w:lang w:eastAsia="zh-CN"/>
        </w:rPr>
        <w:t>17.2预付款</w:t>
      </w:r>
      <w:bookmarkEnd w:id="979"/>
      <w:bookmarkEnd w:id="980"/>
      <w:bookmarkEnd w:id="981"/>
      <w:bookmarkEnd w:id="982"/>
      <w:bookmarkEnd w:id="983"/>
      <w:bookmarkEnd w:id="984"/>
    </w:p>
    <w:p w14:paraId="07CA657D">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17.2.1</w:t>
      </w:r>
      <w:r>
        <w:rPr>
          <w:rStyle w:val="19"/>
          <w:rFonts w:hint="default" w:ascii="宋体" w:hAnsi="宋体" w:eastAsia="宋体" w:cs="宋体"/>
          <w:color w:val="auto"/>
          <w:sz w:val="24"/>
          <w:szCs w:val="24"/>
          <w:highlight w:val="none"/>
          <w:lang w:val="zh-CN" w:eastAsia="zh-CN" w:bidi="zh-CN"/>
        </w:rPr>
        <w:t>预付款</w:t>
      </w:r>
    </w:p>
    <w:p w14:paraId="6798044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5B5E8C2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17.2.2</w:t>
      </w:r>
      <w:r>
        <w:rPr>
          <w:rStyle w:val="19"/>
          <w:rFonts w:hint="default"/>
          <w:color w:val="auto"/>
          <w:sz w:val="24"/>
          <w:szCs w:val="20"/>
          <w:highlight w:val="none"/>
        </w:rPr>
        <w:t>预付款保函(担保)</w:t>
      </w:r>
    </w:p>
    <w:p w14:paraId="09F4B1AA">
      <w:pPr>
        <w:pStyle w:val="32"/>
        <w:pageBreakBefore w:val="0"/>
        <w:widowControl w:val="0"/>
        <w:numPr>
          <w:ilvl w:val="0"/>
          <w:numId w:val="18"/>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985" w:name="bookmark1350"/>
      <w:bookmarkEnd w:id="985"/>
      <w:r>
        <w:rPr>
          <w:rStyle w:val="19"/>
          <w:rFonts w:hint="default"/>
          <w:color w:val="auto"/>
          <w:sz w:val="24"/>
          <w:szCs w:val="20"/>
          <w:highlight w:val="none"/>
        </w:rPr>
        <w:t>承包人应在收到第一次工程预付款的同时向发包人提交工程预付款担保，担保金额应与第一次工程预付款金额相同，工程预付款担保在第一次工程预付款被发包人扣回前一直有效。</w:t>
      </w:r>
    </w:p>
    <w:p w14:paraId="4E6EEA4E">
      <w:pPr>
        <w:pStyle w:val="32"/>
        <w:pageBreakBefore w:val="0"/>
        <w:widowControl w:val="0"/>
        <w:numPr>
          <w:ilvl w:val="0"/>
          <w:numId w:val="18"/>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986" w:name="bookmark1351"/>
      <w:bookmarkEnd w:id="986"/>
      <w:r>
        <w:rPr>
          <w:rStyle w:val="19"/>
          <w:rFonts w:hint="default"/>
          <w:color w:val="auto"/>
          <w:sz w:val="24"/>
          <w:szCs w:val="20"/>
          <w:highlight w:val="none"/>
        </w:rPr>
        <w:t>工程材料预付款的担保在专用合同条款中约定。</w:t>
      </w:r>
    </w:p>
    <w:p w14:paraId="680F9970">
      <w:pPr>
        <w:pStyle w:val="32"/>
        <w:pageBreakBefore w:val="0"/>
        <w:widowControl w:val="0"/>
        <w:numPr>
          <w:ilvl w:val="0"/>
          <w:numId w:val="18"/>
        </w:numPr>
        <w:tabs>
          <w:tab w:val="left" w:pos="88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87" w:name="bookmark1352"/>
      <w:bookmarkEnd w:id="987"/>
      <w:r>
        <w:rPr>
          <w:rStyle w:val="19"/>
          <w:rFonts w:hint="default"/>
          <w:color w:val="auto"/>
          <w:sz w:val="24"/>
          <w:szCs w:val="20"/>
          <w:highlight w:val="none"/>
        </w:rPr>
        <w:t>预付款担保的担保金额可根据预付款扣回的金额相应递减。</w:t>
      </w:r>
    </w:p>
    <w:p w14:paraId="6017A2F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17.2.3</w:t>
      </w:r>
      <w:r>
        <w:rPr>
          <w:rStyle w:val="19"/>
          <w:rFonts w:hint="default"/>
          <w:color w:val="auto"/>
          <w:sz w:val="24"/>
          <w:szCs w:val="20"/>
          <w:highlight w:val="none"/>
        </w:rPr>
        <w:t>预付款的扣回与还清</w:t>
      </w:r>
    </w:p>
    <w:p w14:paraId="0983F790">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预付款在进度付款中扣回，扣回与还清办法在专用合同条款中约定。在颁发合同工程 完工证书前，由于不可抗力或其它原因解除合同时，预付款尚未扣清的，尚未扣清的预付款余额应作为承包人的到期应付款。</w:t>
      </w:r>
    </w:p>
    <w:p w14:paraId="465FA9C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88" w:name="_Toc13772"/>
      <w:bookmarkStart w:id="989" w:name="bookmark1355"/>
      <w:bookmarkStart w:id="990" w:name="bookmark1354"/>
      <w:bookmarkStart w:id="991" w:name="_Toc256000124"/>
      <w:bookmarkStart w:id="992" w:name="_Toc2053"/>
      <w:bookmarkStart w:id="993" w:name="bookmark1353"/>
      <w:r>
        <w:rPr>
          <w:rStyle w:val="19"/>
          <w:rFonts w:hint="default" w:ascii="宋体" w:hAnsi="宋体" w:eastAsia="宋体"/>
          <w:color w:val="auto"/>
          <w:sz w:val="24"/>
          <w:szCs w:val="20"/>
          <w:highlight w:val="none"/>
          <w:lang w:eastAsia="zh-CN"/>
        </w:rPr>
        <w:t>17.3工程进度付款</w:t>
      </w:r>
      <w:bookmarkEnd w:id="988"/>
      <w:bookmarkEnd w:id="989"/>
      <w:bookmarkEnd w:id="990"/>
      <w:bookmarkEnd w:id="991"/>
      <w:bookmarkEnd w:id="992"/>
      <w:bookmarkEnd w:id="993"/>
    </w:p>
    <w:p w14:paraId="344D346E">
      <w:pPr>
        <w:pStyle w:val="33"/>
        <w:pageBreakBefore w:val="0"/>
        <w:widowControl w:val="0"/>
        <w:kinsoku/>
        <w:wordWrap/>
        <w:overflowPunct/>
        <w:topLinePunct w:val="0"/>
        <w:autoSpaceDE/>
        <w:autoSpaceDN/>
        <w:bidi w:val="0"/>
        <w:adjustRightInd/>
        <w:snapToGrid/>
        <w:spacing w:beforeLines="0" w:after="0" w:afterLines="0" w:line="440" w:lineRule="exact"/>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17.3.1</w:t>
      </w:r>
      <w:r>
        <w:rPr>
          <w:rStyle w:val="19"/>
          <w:rFonts w:hint="default" w:ascii="宋体" w:hAnsi="宋体" w:eastAsia="宋体" w:cs="宋体"/>
          <w:color w:val="auto"/>
          <w:sz w:val="24"/>
          <w:szCs w:val="24"/>
          <w:highlight w:val="none"/>
          <w:lang w:val="zh-CN" w:eastAsia="zh-CN" w:bidi="zh-CN"/>
        </w:rPr>
        <w:t>付款周期</w:t>
      </w:r>
    </w:p>
    <w:p w14:paraId="5A00A0B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付款周期同计量周期。</w:t>
      </w:r>
    </w:p>
    <w:p w14:paraId="2E04B1E0">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17.3.2</w:t>
      </w:r>
      <w:r>
        <w:rPr>
          <w:rStyle w:val="19"/>
          <w:rFonts w:hint="default"/>
          <w:color w:val="auto"/>
          <w:sz w:val="24"/>
          <w:szCs w:val="20"/>
          <w:highlight w:val="none"/>
        </w:rPr>
        <w:t>进度付款申请单</w:t>
      </w:r>
    </w:p>
    <w:p w14:paraId="7298DF0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0C1DE2A2">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4" w:name="bookmark1356"/>
      <w:bookmarkEnd w:id="994"/>
      <w:r>
        <w:rPr>
          <w:rStyle w:val="19"/>
          <w:rFonts w:hint="default"/>
          <w:color w:val="auto"/>
          <w:sz w:val="24"/>
          <w:szCs w:val="20"/>
          <w:highlight w:val="none"/>
        </w:rPr>
        <w:t>截至本次付款周期末已实施工程的价款；</w:t>
      </w:r>
    </w:p>
    <w:p w14:paraId="6A61F29E">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5" w:name="bookmark1357"/>
      <w:bookmarkEnd w:id="995"/>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条应增加和扣减的变更金额；</w:t>
      </w:r>
    </w:p>
    <w:p w14:paraId="0B8405F4">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6" w:name="bookmark1358"/>
      <w:bookmarkEnd w:id="996"/>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rPr>
        <w:t>23</w:t>
      </w:r>
      <w:r>
        <w:rPr>
          <w:rStyle w:val="19"/>
          <w:rFonts w:hint="default"/>
          <w:color w:val="auto"/>
          <w:sz w:val="24"/>
          <w:szCs w:val="20"/>
          <w:highlight w:val="none"/>
        </w:rPr>
        <w:t>条应增加和扣减的索赔金额；</w:t>
      </w:r>
    </w:p>
    <w:p w14:paraId="5C8DCDCA">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7" w:name="bookmark1359"/>
      <w:bookmarkEnd w:id="997"/>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款约定应支付的预付款和扣减的返还预付款；</w:t>
      </w:r>
    </w:p>
    <w:p w14:paraId="002FFC26">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8" w:name="bookmark1360"/>
      <w:bookmarkEnd w:id="998"/>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lang w:val="en-US" w:bidi="en-US"/>
        </w:rPr>
        <w:t xml:space="preserve">17.4.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项约定应扣减的质量保证金；</w:t>
      </w:r>
    </w:p>
    <w:p w14:paraId="65F9720F">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9" w:name="bookmark1361"/>
      <w:bookmarkEnd w:id="999"/>
      <w:r>
        <w:rPr>
          <w:rStyle w:val="19"/>
          <w:rFonts w:hint="default"/>
          <w:color w:val="auto"/>
          <w:sz w:val="24"/>
          <w:szCs w:val="20"/>
          <w:highlight w:val="none"/>
        </w:rPr>
        <w:t>根据合同应增加和扣减的其他金额。</w:t>
      </w:r>
    </w:p>
    <w:p w14:paraId="632591A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17.3.3</w:t>
      </w:r>
      <w:r>
        <w:rPr>
          <w:rStyle w:val="19"/>
          <w:rFonts w:hint="default"/>
          <w:color w:val="auto"/>
          <w:sz w:val="24"/>
          <w:szCs w:val="20"/>
          <w:highlight w:val="none"/>
        </w:rPr>
        <w:t>进度付款证书和支付时间</w:t>
      </w:r>
    </w:p>
    <w:p w14:paraId="21FA7DA3">
      <w:pPr>
        <w:pStyle w:val="32"/>
        <w:pageBreakBefore w:val="0"/>
        <w:widowControl w:val="0"/>
        <w:numPr>
          <w:ilvl w:val="0"/>
          <w:numId w:val="20"/>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0" w:name="bookmark1362"/>
      <w:bookmarkEnd w:id="1000"/>
      <w:r>
        <w:rPr>
          <w:rStyle w:val="19"/>
          <w:rFonts w:hint="default"/>
          <w:color w:val="auto"/>
          <w:sz w:val="24"/>
          <w:szCs w:val="20"/>
          <w:highlight w:val="none"/>
        </w:rPr>
        <w:t>监理人在收到承包人进度付款申请单以及相应的支持性证明文件后的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9830F18">
      <w:pPr>
        <w:pStyle w:val="32"/>
        <w:pageBreakBefore w:val="0"/>
        <w:widowControl w:val="0"/>
        <w:numPr>
          <w:ilvl w:val="0"/>
          <w:numId w:val="20"/>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1" w:name="bookmark1363"/>
      <w:bookmarkEnd w:id="1001"/>
      <w:r>
        <w:rPr>
          <w:rStyle w:val="19"/>
          <w:rFonts w:hint="default"/>
          <w:color w:val="auto"/>
          <w:sz w:val="24"/>
          <w:szCs w:val="20"/>
          <w:highlight w:val="none"/>
        </w:rPr>
        <w:t>发包人应在监理人收到进度付款申请单后的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天内，将进度应付款支付给承包人。发包人不按期支付的，按专用合同条款的约定支付逾期付款违约金。</w:t>
      </w:r>
    </w:p>
    <w:p w14:paraId="5118EEDD">
      <w:pPr>
        <w:pStyle w:val="32"/>
        <w:pageBreakBefore w:val="0"/>
        <w:widowControl w:val="0"/>
        <w:numPr>
          <w:ilvl w:val="0"/>
          <w:numId w:val="20"/>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2" w:name="bookmark1364"/>
      <w:bookmarkEnd w:id="1002"/>
      <w:r>
        <w:rPr>
          <w:rStyle w:val="19"/>
          <w:rFonts w:hint="default"/>
          <w:color w:val="auto"/>
          <w:sz w:val="24"/>
          <w:szCs w:val="20"/>
          <w:highlight w:val="none"/>
        </w:rPr>
        <w:t>监理人出具进度付款证书，不应视为监理人已同意、批准或接受了承包人完成的该部分工作。</w:t>
      </w:r>
    </w:p>
    <w:p w14:paraId="6B1CA372">
      <w:pPr>
        <w:pStyle w:val="32"/>
        <w:pageBreakBefore w:val="0"/>
        <w:widowControl w:val="0"/>
        <w:numPr>
          <w:ilvl w:val="0"/>
          <w:numId w:val="20"/>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3" w:name="bookmark1365"/>
      <w:bookmarkEnd w:id="1003"/>
      <w:r>
        <w:rPr>
          <w:rStyle w:val="19"/>
          <w:rFonts w:hint="default"/>
          <w:color w:val="auto"/>
          <w:sz w:val="24"/>
          <w:szCs w:val="20"/>
          <w:highlight w:val="none"/>
        </w:rPr>
        <w:t>进度付款涉及政府投资资金的，按照国库集中支付等国家相关规定和专用合同条款的约定办理。</w:t>
      </w:r>
    </w:p>
    <w:p w14:paraId="1F4D6AD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17.3.4</w:t>
      </w:r>
      <w:r>
        <w:rPr>
          <w:rStyle w:val="19"/>
          <w:rFonts w:hint="default"/>
          <w:color w:val="auto"/>
          <w:sz w:val="24"/>
          <w:szCs w:val="20"/>
          <w:highlight w:val="none"/>
        </w:rPr>
        <w:t>工程进度付款的修正</w:t>
      </w:r>
    </w:p>
    <w:p w14:paraId="065E2CD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0074A8E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04" w:name="bookmark1368"/>
      <w:bookmarkStart w:id="1005" w:name="_Toc24179"/>
      <w:bookmarkStart w:id="1006" w:name="bookmark1367"/>
      <w:bookmarkStart w:id="1007" w:name="bookmark1366"/>
      <w:bookmarkStart w:id="1008" w:name="_Toc256000125"/>
      <w:bookmarkStart w:id="1009" w:name="_Toc27343"/>
      <w:r>
        <w:rPr>
          <w:rStyle w:val="19"/>
          <w:rFonts w:hint="default" w:ascii="宋体" w:hAnsi="宋体" w:eastAsia="宋体"/>
          <w:color w:val="auto"/>
          <w:sz w:val="24"/>
          <w:szCs w:val="20"/>
          <w:highlight w:val="none"/>
          <w:lang w:eastAsia="zh-CN"/>
        </w:rPr>
        <w:t>17.4质量保证金</w:t>
      </w:r>
      <w:bookmarkEnd w:id="1004"/>
      <w:bookmarkEnd w:id="1005"/>
      <w:bookmarkEnd w:id="1006"/>
      <w:bookmarkEnd w:id="1007"/>
      <w:bookmarkEnd w:id="1008"/>
      <w:bookmarkEnd w:id="1009"/>
    </w:p>
    <w:p w14:paraId="59C9148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17.4.1</w:t>
      </w:r>
      <w:r>
        <w:rPr>
          <w:rStyle w:val="19"/>
          <w:rFonts w:hint="default"/>
          <w:color w:val="auto"/>
          <w:sz w:val="24"/>
          <w:szCs w:val="20"/>
          <w:highlight w:val="none"/>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6DDC400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17.4.2</w:t>
      </w:r>
      <w:r>
        <w:rPr>
          <w:rStyle w:val="19"/>
          <w:rFonts w:hint="default"/>
          <w:color w:val="auto"/>
          <w:sz w:val="24"/>
          <w:szCs w:val="20"/>
          <w:highlight w:val="none"/>
        </w:rPr>
        <w:t>竣工验收鉴定书签署后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天内，发包人将质量保证金总额的一半支付给承包人。在第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目约定的缺陷责任期满时，发包人将在</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个工作日内会同承包人按照合同约定的内容核实承包人是否完成保修责任。如无异议，发包人应当在核实后将剩余的质量保证金支付给承包人。</w:t>
      </w:r>
    </w:p>
    <w:p w14:paraId="0FE144A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17.4.3</w:t>
      </w:r>
      <w:r>
        <w:rPr>
          <w:rStyle w:val="19"/>
          <w:rFonts w:hint="default"/>
          <w:color w:val="auto"/>
          <w:sz w:val="24"/>
          <w:szCs w:val="20"/>
          <w:highlight w:val="none"/>
        </w:rPr>
        <w:t>在第</w:t>
      </w:r>
      <w:r>
        <w:rPr>
          <w:rStyle w:val="19"/>
          <w:rFonts w:hint="eastAsia" w:ascii="Times New Roman" w:hAnsi="Times New Roman" w:eastAsia="Times New Roman" w:cs="Times New Roman"/>
          <w:color w:val="auto"/>
          <w:sz w:val="24"/>
          <w:szCs w:val="24"/>
          <w:highlight w:val="none"/>
          <w:lang w:val="en-US" w:bidi="en-US"/>
        </w:rPr>
        <w:t>1.1.4.</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目约定的缺陷责任期满时，承包人没有完成缺陷责任的，发包人有权扣留与未履行责任剩余工作所需金额相应的质量保证金余额，并有权根据第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款约定要求延长缺陷责任期，直至完成剩余工作为止。</w:t>
      </w:r>
    </w:p>
    <w:p w14:paraId="1C3B63A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10" w:name="bookmark1371"/>
      <w:bookmarkStart w:id="1011" w:name="bookmark1370"/>
      <w:bookmarkStart w:id="1012" w:name="_Toc27561"/>
      <w:bookmarkStart w:id="1013" w:name="_Toc256000126"/>
      <w:bookmarkStart w:id="1014" w:name="_Toc23362"/>
      <w:bookmarkStart w:id="1015" w:name="bookmark1369"/>
      <w:r>
        <w:rPr>
          <w:rStyle w:val="19"/>
          <w:rFonts w:hint="default" w:ascii="宋体" w:hAnsi="宋体" w:eastAsia="宋体"/>
          <w:color w:val="auto"/>
          <w:sz w:val="24"/>
          <w:szCs w:val="20"/>
          <w:highlight w:val="none"/>
          <w:lang w:eastAsia="zh-CN"/>
        </w:rPr>
        <w:t>17.5竣工结算(完工结算)</w:t>
      </w:r>
      <w:bookmarkEnd w:id="1010"/>
      <w:bookmarkEnd w:id="1011"/>
      <w:bookmarkEnd w:id="1012"/>
      <w:bookmarkEnd w:id="1013"/>
      <w:bookmarkEnd w:id="1014"/>
      <w:bookmarkEnd w:id="1015"/>
    </w:p>
    <w:p w14:paraId="27D5291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17.5.1</w:t>
      </w:r>
      <w:r>
        <w:rPr>
          <w:rStyle w:val="19"/>
          <w:rFonts w:hint="default"/>
          <w:color w:val="auto"/>
          <w:sz w:val="24"/>
          <w:szCs w:val="20"/>
          <w:highlight w:val="none"/>
        </w:rPr>
        <w:t>竣工(完工)付款申请单</w:t>
      </w:r>
    </w:p>
    <w:p w14:paraId="168E6755">
      <w:pPr>
        <w:pStyle w:val="32"/>
        <w:pageBreakBefore w:val="0"/>
        <w:widowControl w:val="0"/>
        <w:numPr>
          <w:ilvl w:val="0"/>
          <w:numId w:val="21"/>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6" w:name="bookmark1372"/>
      <w:bookmarkEnd w:id="1016"/>
      <w:r>
        <w:rPr>
          <w:rStyle w:val="19"/>
          <w:rFonts w:hint="default"/>
          <w:color w:val="auto"/>
          <w:sz w:val="24"/>
          <w:szCs w:val="20"/>
          <w:highlight w:val="none"/>
        </w:rPr>
        <w:t>承包人应在合同工程完工证书颁发后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5682F552">
      <w:pPr>
        <w:pStyle w:val="32"/>
        <w:pageBreakBefore w:val="0"/>
        <w:widowControl w:val="0"/>
        <w:numPr>
          <w:ilvl w:val="0"/>
          <w:numId w:val="21"/>
        </w:numPr>
        <w:tabs>
          <w:tab w:val="left" w:pos="916"/>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17" w:name="bookmark1373"/>
      <w:bookmarkEnd w:id="1017"/>
      <w:r>
        <w:rPr>
          <w:rStyle w:val="19"/>
          <w:rFonts w:hint="default"/>
          <w:color w:val="auto"/>
          <w:sz w:val="24"/>
          <w:szCs w:val="20"/>
          <w:highlight w:val="none"/>
        </w:rPr>
        <w:t>监理人对完工付款申请单有异议的，有权要求承包人进行修正和提供补充资料。经监理人和承包人协商后，由承包人向监理人提交修正后的完工付款申请单。</w:t>
      </w:r>
    </w:p>
    <w:p w14:paraId="6FE30C9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17.5.2</w:t>
      </w:r>
      <w:r>
        <w:rPr>
          <w:rStyle w:val="19"/>
          <w:rFonts w:hint="default"/>
          <w:color w:val="auto"/>
          <w:sz w:val="24"/>
          <w:szCs w:val="20"/>
          <w:highlight w:val="none"/>
        </w:rPr>
        <w:t>竣工(完工)付款证书及支付时间</w:t>
      </w:r>
    </w:p>
    <w:p w14:paraId="53814396">
      <w:pPr>
        <w:pStyle w:val="32"/>
        <w:pageBreakBefore w:val="0"/>
        <w:widowControl w:val="0"/>
        <w:numPr>
          <w:ilvl w:val="0"/>
          <w:numId w:val="22"/>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8" w:name="bookmark1374"/>
      <w:bookmarkEnd w:id="1018"/>
      <w:r>
        <w:rPr>
          <w:rStyle w:val="19"/>
          <w:rFonts w:hint="default"/>
          <w:color w:val="auto"/>
          <w:sz w:val="24"/>
          <w:szCs w:val="20"/>
          <w:highlight w:val="none"/>
        </w:rPr>
        <w:t>监理人在收到承包人提交的完工付款申请单后的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天内完成核查，提出发包人到期应支付给承包人的价款送发包人审核并抄送承包人。发包人应在收到后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 为已经发包人同意。</w:t>
      </w:r>
    </w:p>
    <w:p w14:paraId="6F1B2DCA">
      <w:pPr>
        <w:pStyle w:val="32"/>
        <w:pageBreakBefore w:val="0"/>
        <w:widowControl w:val="0"/>
        <w:numPr>
          <w:ilvl w:val="0"/>
          <w:numId w:val="22"/>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9" w:name="bookmark1375"/>
      <w:bookmarkEnd w:id="1019"/>
      <w:r>
        <w:rPr>
          <w:rStyle w:val="19"/>
          <w:rFonts w:hint="default"/>
          <w:color w:val="auto"/>
          <w:sz w:val="24"/>
          <w:szCs w:val="20"/>
          <w:highlight w:val="none"/>
        </w:rPr>
        <w:t>发包人应在监理人出具完工付款证书后的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天内，将应支付款支付给承包人。发包人不按期支付的，按第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目的约定，将逾期付款违约金支付给承包人。</w:t>
      </w:r>
    </w:p>
    <w:p w14:paraId="4535CC36">
      <w:pPr>
        <w:pStyle w:val="32"/>
        <w:pageBreakBefore w:val="0"/>
        <w:widowControl w:val="0"/>
        <w:numPr>
          <w:ilvl w:val="0"/>
          <w:numId w:val="22"/>
        </w:numPr>
        <w:tabs>
          <w:tab w:val="left" w:pos="914"/>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20" w:name="bookmark1376"/>
      <w:bookmarkEnd w:id="1020"/>
      <w:r>
        <w:rPr>
          <w:rStyle w:val="19"/>
          <w:rFonts w:hint="default"/>
          <w:color w:val="auto"/>
          <w:sz w:val="24"/>
          <w:szCs w:val="20"/>
          <w:highlight w:val="none"/>
        </w:rPr>
        <w:t>承包人对发包人签认的完工付款证书有异议的，发包人可出具完工付款申请单中承包人已同意部分的临时付款证书。存在争议的部分，按第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19D07B04">
      <w:pPr>
        <w:pStyle w:val="32"/>
        <w:pageBreakBefore w:val="0"/>
        <w:widowControl w:val="0"/>
        <w:numPr>
          <w:ilvl w:val="0"/>
          <w:numId w:val="22"/>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21" w:name="bookmark1377"/>
      <w:bookmarkEnd w:id="1021"/>
      <w:r>
        <w:rPr>
          <w:rStyle w:val="19"/>
          <w:rFonts w:hint="default"/>
          <w:color w:val="auto"/>
          <w:sz w:val="24"/>
          <w:szCs w:val="20"/>
          <w:highlight w:val="none"/>
        </w:rPr>
        <w:t>完工付款涉及政府投资资金的，按第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目的约定办理。</w:t>
      </w:r>
    </w:p>
    <w:p w14:paraId="674B097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22" w:name="_Toc256000127"/>
      <w:bookmarkStart w:id="1023" w:name="_Toc12143"/>
      <w:bookmarkStart w:id="1024" w:name="bookmark1378"/>
      <w:bookmarkStart w:id="1025" w:name="bookmark1379"/>
      <w:bookmarkStart w:id="1026" w:name="_Toc20149"/>
      <w:bookmarkStart w:id="1027" w:name="bookmark1380"/>
      <w:r>
        <w:rPr>
          <w:rStyle w:val="19"/>
          <w:rFonts w:hint="default" w:ascii="宋体" w:hAnsi="宋体" w:eastAsia="宋体"/>
          <w:color w:val="auto"/>
          <w:sz w:val="24"/>
          <w:szCs w:val="20"/>
          <w:highlight w:val="none"/>
          <w:lang w:eastAsia="zh-CN"/>
        </w:rPr>
        <w:t>17.6最终结清</w:t>
      </w:r>
      <w:bookmarkEnd w:id="1022"/>
      <w:bookmarkEnd w:id="1023"/>
      <w:bookmarkEnd w:id="1024"/>
      <w:bookmarkEnd w:id="1025"/>
      <w:bookmarkEnd w:id="1026"/>
      <w:bookmarkEnd w:id="1027"/>
    </w:p>
    <w:p w14:paraId="56E3D2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17.6.1</w:t>
      </w:r>
      <w:r>
        <w:rPr>
          <w:rStyle w:val="19"/>
          <w:rFonts w:hint="default"/>
          <w:color w:val="auto"/>
          <w:sz w:val="24"/>
          <w:szCs w:val="20"/>
          <w:highlight w:val="none"/>
        </w:rPr>
        <w:t>最终结清申请单</w:t>
      </w:r>
    </w:p>
    <w:p w14:paraId="7C00E332">
      <w:pPr>
        <w:pStyle w:val="32"/>
        <w:pageBreakBefore w:val="0"/>
        <w:widowControl w:val="0"/>
        <w:numPr>
          <w:ilvl w:val="0"/>
          <w:numId w:val="23"/>
        </w:numPr>
        <w:tabs>
          <w:tab w:val="left" w:pos="894"/>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28" w:name="bookmark1381"/>
      <w:bookmarkEnd w:id="1028"/>
      <w:r>
        <w:rPr>
          <w:rStyle w:val="19"/>
          <w:rFonts w:hint="default"/>
          <w:color w:val="auto"/>
          <w:sz w:val="24"/>
          <w:szCs w:val="20"/>
          <w:highlight w:val="none"/>
        </w:rPr>
        <w:t>工程质量保修责任终止证书签发后，承包人应按监理人批准的格式提交最终结清申请单。提交最终结清申请单的份数在专用合同条款中约定。</w:t>
      </w:r>
    </w:p>
    <w:p w14:paraId="46866CA7">
      <w:pPr>
        <w:pStyle w:val="32"/>
        <w:pageBreakBefore w:val="0"/>
        <w:widowControl w:val="0"/>
        <w:numPr>
          <w:ilvl w:val="0"/>
          <w:numId w:val="23"/>
        </w:numPr>
        <w:tabs>
          <w:tab w:val="left" w:pos="918"/>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29" w:name="bookmark1382"/>
      <w:bookmarkEnd w:id="1029"/>
      <w:r>
        <w:rPr>
          <w:rStyle w:val="19"/>
          <w:rFonts w:hint="default"/>
          <w:color w:val="auto"/>
          <w:sz w:val="24"/>
          <w:szCs w:val="20"/>
          <w:highlight w:val="none"/>
        </w:rPr>
        <w:t>发包人对最终结清申请单内容有异议的，有权要求承包人进行修正和提供补充资料，由承包人向监理人提交修正后的最终结清申请单。</w:t>
      </w:r>
    </w:p>
    <w:p w14:paraId="41763D8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17.6.2</w:t>
      </w:r>
      <w:r>
        <w:rPr>
          <w:rStyle w:val="19"/>
          <w:rFonts w:hint="default"/>
          <w:color w:val="auto"/>
          <w:sz w:val="24"/>
          <w:szCs w:val="20"/>
          <w:highlight w:val="none"/>
        </w:rPr>
        <w:t>最终结清证书和支付时间</w:t>
      </w:r>
    </w:p>
    <w:p w14:paraId="662F3C5C">
      <w:pPr>
        <w:pStyle w:val="32"/>
        <w:pageBreakBefore w:val="0"/>
        <w:widowControl w:val="0"/>
        <w:numPr>
          <w:ilvl w:val="0"/>
          <w:numId w:val="24"/>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0" w:name="bookmark1383"/>
      <w:bookmarkEnd w:id="1030"/>
      <w:r>
        <w:rPr>
          <w:rStyle w:val="19"/>
          <w:rFonts w:hint="default"/>
          <w:color w:val="auto"/>
          <w:sz w:val="24"/>
          <w:szCs w:val="20"/>
          <w:highlight w:val="none"/>
        </w:rPr>
        <w:t>监理人收到承包人提交的最终结清申请单后的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天内，提出发包人应支付给承包人的价款送发包人审核并抄送承包人。发包人应在收到后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61711E94">
      <w:pPr>
        <w:pStyle w:val="32"/>
        <w:pageBreakBefore w:val="0"/>
        <w:widowControl w:val="0"/>
        <w:numPr>
          <w:ilvl w:val="0"/>
          <w:numId w:val="24"/>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1" w:name="bookmark1384"/>
      <w:bookmarkEnd w:id="1031"/>
      <w:r>
        <w:rPr>
          <w:rStyle w:val="19"/>
          <w:rFonts w:hint="default"/>
          <w:color w:val="auto"/>
          <w:sz w:val="24"/>
          <w:szCs w:val="20"/>
          <w:highlight w:val="none"/>
        </w:rPr>
        <w:t>发包人应在监理人出具最终结清证书后的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天内，将应支付款支付给承包人。发包人不按期支付的，按第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目的约定，将逾期付款违约金支付给承包人。</w:t>
      </w:r>
    </w:p>
    <w:p w14:paraId="23A0F60A">
      <w:pPr>
        <w:pStyle w:val="32"/>
        <w:pageBreakBefore w:val="0"/>
        <w:widowControl w:val="0"/>
        <w:numPr>
          <w:ilvl w:val="0"/>
          <w:numId w:val="24"/>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2" w:name="bookmark1385"/>
      <w:bookmarkEnd w:id="1032"/>
      <w:r>
        <w:rPr>
          <w:rStyle w:val="19"/>
          <w:rFonts w:hint="default"/>
          <w:color w:val="auto"/>
          <w:sz w:val="24"/>
          <w:szCs w:val="20"/>
          <w:highlight w:val="none"/>
        </w:rPr>
        <w:t>承包人对发包人签认的最终结清证书有异议的，按第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046A0629">
      <w:pPr>
        <w:pStyle w:val="32"/>
        <w:pageBreakBefore w:val="0"/>
        <w:widowControl w:val="0"/>
        <w:numPr>
          <w:ilvl w:val="0"/>
          <w:numId w:val="24"/>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33" w:name="bookmark1386"/>
      <w:bookmarkEnd w:id="1033"/>
      <w:r>
        <w:rPr>
          <w:rStyle w:val="19"/>
          <w:rFonts w:hint="default"/>
          <w:color w:val="auto"/>
          <w:sz w:val="24"/>
          <w:szCs w:val="20"/>
          <w:highlight w:val="none"/>
        </w:rPr>
        <w:t>最终结清付款涉及政府投资资金的，按第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目的约定办理。</w:t>
      </w:r>
    </w:p>
    <w:p w14:paraId="17591B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34" w:name="_Toc4347"/>
      <w:bookmarkStart w:id="1035" w:name="bookmark1388"/>
      <w:bookmarkStart w:id="1036" w:name="_Toc1639"/>
      <w:bookmarkStart w:id="1037" w:name="bookmark1389"/>
      <w:bookmarkStart w:id="1038" w:name="bookmark1387"/>
      <w:bookmarkStart w:id="1039" w:name="_Toc256000128"/>
      <w:r>
        <w:rPr>
          <w:rStyle w:val="19"/>
          <w:rFonts w:hint="default" w:ascii="宋体" w:hAnsi="宋体" w:eastAsia="宋体"/>
          <w:color w:val="auto"/>
          <w:sz w:val="24"/>
          <w:szCs w:val="20"/>
          <w:highlight w:val="none"/>
          <w:lang w:eastAsia="zh-CN"/>
        </w:rPr>
        <w:t>17.7竣工财务决算</w:t>
      </w:r>
      <w:bookmarkEnd w:id="1034"/>
      <w:bookmarkEnd w:id="1035"/>
      <w:bookmarkEnd w:id="1036"/>
      <w:bookmarkEnd w:id="1037"/>
      <w:bookmarkEnd w:id="1038"/>
      <w:bookmarkEnd w:id="1039"/>
    </w:p>
    <w:p w14:paraId="0BEE8C61">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发包人负责编制本工程项目竣工财务决算，承包人应按专用合同条款的约定提供竣工财务决算编制所需的相关材料。</w:t>
      </w:r>
    </w:p>
    <w:p w14:paraId="429CBC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40" w:name="_Toc9623"/>
      <w:bookmarkStart w:id="1041" w:name="bookmark1392"/>
      <w:bookmarkStart w:id="1042" w:name="bookmark1390"/>
      <w:bookmarkStart w:id="1043" w:name="_Toc22243"/>
      <w:bookmarkStart w:id="1044" w:name="bookmark1391"/>
      <w:bookmarkStart w:id="1045" w:name="_Toc256000129"/>
      <w:r>
        <w:rPr>
          <w:rStyle w:val="19"/>
          <w:rFonts w:hint="default" w:ascii="宋体" w:hAnsi="宋体" w:eastAsia="宋体"/>
          <w:color w:val="auto"/>
          <w:sz w:val="24"/>
          <w:szCs w:val="20"/>
          <w:highlight w:val="none"/>
          <w:lang w:eastAsia="zh-CN"/>
        </w:rPr>
        <w:t>17.8竣工审计</w:t>
      </w:r>
      <w:bookmarkEnd w:id="1040"/>
      <w:bookmarkEnd w:id="1041"/>
      <w:bookmarkEnd w:id="1042"/>
      <w:bookmarkEnd w:id="1043"/>
      <w:bookmarkEnd w:id="1044"/>
      <w:bookmarkEnd w:id="1045"/>
    </w:p>
    <w:p w14:paraId="46E2FE20">
      <w:pPr>
        <w:pStyle w:val="32"/>
        <w:pageBreakBefore w:val="0"/>
        <w:widowControl w:val="0"/>
        <w:kinsoku/>
        <w:wordWrap/>
        <w:overflowPunct/>
        <w:topLinePunct w:val="0"/>
        <w:autoSpaceDE/>
        <w:autoSpaceDN/>
        <w:bidi w:val="0"/>
        <w:adjustRightInd/>
        <w:snapToGrid/>
        <w:spacing w:beforeLines="0" w:after="30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发包人负责完成本工程竣工审计手续，承包人应完成相关配合工作。</w:t>
      </w:r>
    </w:p>
    <w:p w14:paraId="5B2ABB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046" w:name="_Toc27318"/>
      <w:bookmarkStart w:id="1047" w:name="bookmark1395"/>
      <w:bookmarkStart w:id="1048" w:name="_Toc15468"/>
      <w:bookmarkStart w:id="1049" w:name="bookmark1394"/>
      <w:bookmarkStart w:id="1050" w:name="_Toc256000130"/>
      <w:bookmarkStart w:id="1051" w:name="bookmark1393"/>
      <w:r>
        <w:rPr>
          <w:rStyle w:val="19"/>
          <w:rFonts w:hint="eastAsia"/>
          <w:color w:val="auto"/>
          <w:sz w:val="24"/>
          <w:szCs w:val="20"/>
          <w:highlight w:val="none"/>
          <w:lang w:eastAsia="zh-CN"/>
        </w:rPr>
        <w:t>18.</w:t>
      </w:r>
      <w:r>
        <w:rPr>
          <w:rStyle w:val="19"/>
          <w:rFonts w:hint="default" w:ascii="宋体" w:eastAsia="宋体"/>
          <w:color w:val="auto"/>
          <w:sz w:val="24"/>
          <w:szCs w:val="20"/>
          <w:highlight w:val="none"/>
          <w:lang w:eastAsia="zh-CN"/>
        </w:rPr>
        <w:t>竣工验收（验收）</w:t>
      </w:r>
      <w:bookmarkEnd w:id="1046"/>
      <w:bookmarkEnd w:id="1047"/>
      <w:bookmarkEnd w:id="1048"/>
      <w:bookmarkEnd w:id="1049"/>
      <w:bookmarkEnd w:id="1050"/>
      <w:bookmarkEnd w:id="1051"/>
    </w:p>
    <w:p w14:paraId="3AD63D9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52" w:name="bookmark1398"/>
      <w:bookmarkStart w:id="1053" w:name="_Toc256000131"/>
      <w:bookmarkStart w:id="1054" w:name="_Toc1314"/>
      <w:bookmarkStart w:id="1055" w:name="bookmark1397"/>
      <w:bookmarkStart w:id="1056" w:name="bookmark1396"/>
      <w:bookmarkStart w:id="1057" w:name="_Toc20245"/>
      <w:r>
        <w:rPr>
          <w:rStyle w:val="19"/>
          <w:rFonts w:hint="default" w:ascii="宋体" w:hAnsi="宋体" w:eastAsia="宋体"/>
          <w:color w:val="auto"/>
          <w:sz w:val="24"/>
          <w:szCs w:val="20"/>
          <w:highlight w:val="none"/>
          <w:lang w:eastAsia="zh-CN"/>
        </w:rPr>
        <w:t>18.1验收工作分类</w:t>
      </w:r>
      <w:bookmarkEnd w:id="1052"/>
      <w:bookmarkEnd w:id="1053"/>
      <w:bookmarkEnd w:id="1054"/>
      <w:bookmarkEnd w:id="1055"/>
      <w:bookmarkEnd w:id="1056"/>
      <w:bookmarkEnd w:id="1057"/>
    </w:p>
    <w:p w14:paraId="5A0172E8">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2913B66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58" w:name="_Toc29537"/>
      <w:bookmarkStart w:id="1059" w:name="bookmark1401"/>
      <w:bookmarkStart w:id="1060" w:name="_Toc256000132"/>
      <w:bookmarkStart w:id="1061" w:name="bookmark1399"/>
      <w:bookmarkStart w:id="1062" w:name="_Toc8655"/>
      <w:bookmarkStart w:id="1063" w:name="bookmark1400"/>
      <w:r>
        <w:rPr>
          <w:rStyle w:val="19"/>
          <w:rFonts w:hint="default" w:ascii="宋体" w:hAnsi="宋体" w:eastAsia="宋体"/>
          <w:color w:val="auto"/>
          <w:sz w:val="24"/>
          <w:szCs w:val="20"/>
          <w:highlight w:val="none"/>
          <w:lang w:eastAsia="zh-CN"/>
        </w:rPr>
        <w:t>18.2分部工程验收</w:t>
      </w:r>
      <w:bookmarkEnd w:id="1058"/>
      <w:bookmarkEnd w:id="1059"/>
      <w:bookmarkEnd w:id="1060"/>
      <w:bookmarkEnd w:id="1061"/>
      <w:bookmarkEnd w:id="1062"/>
      <w:bookmarkEnd w:id="1063"/>
    </w:p>
    <w:p w14:paraId="6B784B1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18.2.1</w:t>
      </w:r>
      <w:r>
        <w:rPr>
          <w:rStyle w:val="19"/>
          <w:rFonts w:hint="default"/>
          <w:color w:val="auto"/>
          <w:sz w:val="24"/>
          <w:szCs w:val="20"/>
          <w:highlight w:val="none"/>
        </w:rPr>
        <w:t>分部工程具备验收条件时，承包人应向发包人提交验收申请报告，发包人应在收到验收申请报告之日起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个工作日内决定是否同意进行验收。</w:t>
      </w:r>
    </w:p>
    <w:p w14:paraId="3D47F1B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18.2.2</w:t>
      </w:r>
      <w:r>
        <w:rPr>
          <w:rStyle w:val="19"/>
          <w:rFonts w:hint="default"/>
          <w:color w:val="auto"/>
          <w:sz w:val="24"/>
          <w:szCs w:val="20"/>
          <w:highlight w:val="none"/>
        </w:rPr>
        <w:t>除专用合同条款另有约定外，监理人主持分部工程验收，承包人应派符合条件的代表参加验收工作组。</w:t>
      </w:r>
    </w:p>
    <w:p w14:paraId="2731E011">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18.2.3</w:t>
      </w:r>
      <w:r>
        <w:rPr>
          <w:rStyle w:val="19"/>
          <w:rFonts w:hint="default"/>
          <w:color w:val="auto"/>
          <w:sz w:val="24"/>
          <w:szCs w:val="20"/>
          <w:highlight w:val="none"/>
        </w:rPr>
        <w:t>分部工程验收通过后，发包人向承包人发送分部工程验收鉴定书。承包人应及时完成分部工程验收鉴定书载明应由承包人处理的遗留问题。</w:t>
      </w:r>
    </w:p>
    <w:p w14:paraId="619D050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64" w:name="_Toc19460"/>
      <w:bookmarkStart w:id="1065" w:name="bookmark1402"/>
      <w:bookmarkStart w:id="1066" w:name="bookmark1403"/>
      <w:bookmarkStart w:id="1067" w:name="_Toc256000133"/>
      <w:bookmarkStart w:id="1068" w:name="bookmark1404"/>
      <w:bookmarkStart w:id="1069" w:name="_Toc16242"/>
      <w:r>
        <w:rPr>
          <w:rStyle w:val="19"/>
          <w:rFonts w:hint="default" w:ascii="宋体" w:hAnsi="宋体" w:eastAsia="宋体"/>
          <w:color w:val="auto"/>
          <w:sz w:val="24"/>
          <w:szCs w:val="20"/>
          <w:highlight w:val="none"/>
          <w:lang w:eastAsia="zh-CN"/>
        </w:rPr>
        <w:t>18.3单位工程验收</w:t>
      </w:r>
      <w:bookmarkEnd w:id="1064"/>
      <w:bookmarkEnd w:id="1065"/>
      <w:bookmarkEnd w:id="1066"/>
      <w:bookmarkEnd w:id="1067"/>
      <w:bookmarkEnd w:id="1068"/>
      <w:bookmarkEnd w:id="1069"/>
    </w:p>
    <w:p w14:paraId="4020D5E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18.3.1</w:t>
      </w:r>
      <w:r>
        <w:rPr>
          <w:rStyle w:val="19"/>
          <w:rFonts w:hint="default"/>
          <w:color w:val="auto"/>
          <w:sz w:val="24"/>
          <w:szCs w:val="20"/>
          <w:highlight w:val="none"/>
        </w:rPr>
        <w:t>单位工程具备验收条件时，承包人应向发包人提交验收申请报告，发包人应在收到验收申请报告之日起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个工作日内决定是否同意进行验收。</w:t>
      </w:r>
    </w:p>
    <w:p w14:paraId="1D84CAD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18.3.2</w:t>
      </w:r>
      <w:r>
        <w:rPr>
          <w:rStyle w:val="19"/>
          <w:rFonts w:hint="default"/>
          <w:color w:val="auto"/>
          <w:sz w:val="24"/>
          <w:szCs w:val="20"/>
          <w:highlight w:val="none"/>
        </w:rPr>
        <w:t>发包人主持单位工程验收，承包人应派符合条件的代表参加验收工作组。</w:t>
      </w:r>
    </w:p>
    <w:p w14:paraId="6F167923">
      <w:pPr>
        <w:pStyle w:val="32"/>
        <w:pageBreakBefore w:val="0"/>
        <w:widowControl w:val="0"/>
        <w:kinsoku/>
        <w:wordWrap/>
        <w:overflowPunct/>
        <w:topLinePunct w:val="0"/>
        <w:autoSpaceDE/>
        <w:autoSpaceDN/>
        <w:bidi w:val="0"/>
        <w:adjustRightInd/>
        <w:snapToGrid/>
        <w:spacing w:beforeLines="0" w:after="10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18.3.3</w:t>
      </w:r>
      <w:r>
        <w:rPr>
          <w:rStyle w:val="19"/>
          <w:rFonts w:hint="default"/>
          <w:color w:val="auto"/>
          <w:sz w:val="24"/>
          <w:szCs w:val="20"/>
          <w:highlight w:val="none"/>
        </w:rPr>
        <w:t>单位工程验收通过后，发包人向承包人发送单位工程验收鉴定书。承包人应及时完成单位工程验收鉴定书载明应由承包人处理的遗留问题。</w:t>
      </w:r>
    </w:p>
    <w:p w14:paraId="6D72CAE6">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18.3.4</w:t>
      </w:r>
      <w:r>
        <w:rPr>
          <w:rStyle w:val="19"/>
          <w:rFonts w:hint="default"/>
          <w:color w:val="auto"/>
          <w:sz w:val="24"/>
          <w:szCs w:val="20"/>
          <w:highlight w:val="none"/>
        </w:rPr>
        <w:t>需提前投入使用的单位工程在专用合同条款中明确。</w:t>
      </w:r>
    </w:p>
    <w:p w14:paraId="2F75D05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70" w:name="_Toc23192"/>
      <w:bookmarkStart w:id="1071" w:name="bookmark1406"/>
      <w:bookmarkStart w:id="1072" w:name="bookmark1405"/>
      <w:bookmarkStart w:id="1073" w:name="bookmark1407"/>
      <w:bookmarkStart w:id="1074" w:name="_Toc256000134"/>
      <w:bookmarkStart w:id="1075" w:name="_Toc24227"/>
      <w:r>
        <w:rPr>
          <w:rStyle w:val="19"/>
          <w:rFonts w:hint="default" w:ascii="宋体" w:hAnsi="宋体" w:eastAsia="宋体"/>
          <w:color w:val="auto"/>
          <w:sz w:val="24"/>
          <w:szCs w:val="20"/>
          <w:highlight w:val="none"/>
          <w:lang w:eastAsia="zh-CN"/>
        </w:rPr>
        <w:t>18.4合同工程完工验收</w:t>
      </w:r>
      <w:bookmarkEnd w:id="1070"/>
      <w:bookmarkEnd w:id="1071"/>
      <w:bookmarkEnd w:id="1072"/>
      <w:bookmarkEnd w:id="1073"/>
      <w:bookmarkEnd w:id="1074"/>
      <w:bookmarkEnd w:id="1075"/>
    </w:p>
    <w:p w14:paraId="246D015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18.4.1</w:t>
      </w:r>
      <w:r>
        <w:rPr>
          <w:rStyle w:val="19"/>
          <w:rFonts w:hint="default"/>
          <w:color w:val="auto"/>
          <w:sz w:val="24"/>
          <w:szCs w:val="20"/>
          <w:highlight w:val="none"/>
        </w:rPr>
        <w:t>合同工程具备验收条件时，承包人应向发包人提交验收申请报告，发包人应在收到验收申请报告之日起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20</w:t>
      </w:r>
      <w:r>
        <w:rPr>
          <w:rStyle w:val="19"/>
          <w:rFonts w:hint="default"/>
          <w:color w:val="auto"/>
          <w:sz w:val="24"/>
          <w:szCs w:val="20"/>
          <w:highlight w:val="none"/>
        </w:rPr>
        <w:t>个工作日内决定是否同意进行验收。</w:t>
      </w:r>
    </w:p>
    <w:p w14:paraId="6947272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18.4.2</w:t>
      </w:r>
      <w:r>
        <w:rPr>
          <w:rStyle w:val="19"/>
          <w:rFonts w:hint="default"/>
          <w:color w:val="auto"/>
          <w:sz w:val="24"/>
          <w:szCs w:val="20"/>
          <w:highlight w:val="none"/>
        </w:rPr>
        <w:t>发包人主持合同工程完工验收，承包人应派项目经理参加验收工作组。</w:t>
      </w:r>
    </w:p>
    <w:p w14:paraId="7C9C7B4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18.4.3</w:t>
      </w:r>
      <w:r>
        <w:rPr>
          <w:rStyle w:val="19"/>
          <w:rFonts w:hint="default"/>
          <w:color w:val="auto"/>
          <w:sz w:val="24"/>
          <w:szCs w:val="20"/>
          <w:highlight w:val="none"/>
        </w:rPr>
        <w:t>合同工程完工验收通过后，发包人向承包人发送合同工程完工验收鉴定书。承包人应及时完成合同工程完工验收鉴定书载明应由承包人处理的遗留问题。</w:t>
      </w:r>
    </w:p>
    <w:p w14:paraId="2FD3FCF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18.4.4</w:t>
      </w:r>
      <w:r>
        <w:rPr>
          <w:rStyle w:val="19"/>
          <w:rFonts w:hint="default"/>
          <w:color w:val="auto"/>
          <w:sz w:val="24"/>
          <w:szCs w:val="20"/>
          <w:highlight w:val="none"/>
        </w:rPr>
        <w:t>合同工程完工验收通过后，发包人与承包人应在</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个工作日内组织专人负责工程交接，双方交接负责人应在交接记录上签字。承包人应按验收鉴定书约定的时间及时 移交工程及其档案资料。工程移交时，承包人应向发包人递交工程质量保修书。在承包人 递交了工程质量保修书、完成施工场地清理以及提交有关资料后，发包人应</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 向承包人颁发合同工程完工证书。</w:t>
      </w:r>
    </w:p>
    <w:p w14:paraId="3AC45EC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76" w:name="_Toc256000135"/>
      <w:bookmarkStart w:id="1077" w:name="_Toc14197"/>
      <w:bookmarkStart w:id="1078" w:name="_Toc32064"/>
      <w:bookmarkStart w:id="1079" w:name="bookmark1408"/>
      <w:bookmarkStart w:id="1080" w:name="bookmark1409"/>
      <w:bookmarkStart w:id="1081" w:name="bookmark1410"/>
      <w:r>
        <w:rPr>
          <w:rStyle w:val="19"/>
          <w:rFonts w:hint="default" w:ascii="宋体" w:hAnsi="宋体" w:eastAsia="宋体"/>
          <w:color w:val="auto"/>
          <w:sz w:val="24"/>
          <w:szCs w:val="20"/>
          <w:highlight w:val="none"/>
          <w:lang w:eastAsia="zh-CN"/>
        </w:rPr>
        <w:t>18.5阶段验收</w:t>
      </w:r>
      <w:bookmarkEnd w:id="1076"/>
      <w:bookmarkEnd w:id="1077"/>
      <w:bookmarkEnd w:id="1078"/>
      <w:bookmarkEnd w:id="1079"/>
      <w:bookmarkEnd w:id="1080"/>
      <w:bookmarkEnd w:id="1081"/>
    </w:p>
    <w:p w14:paraId="287942FA">
      <w:pPr>
        <w:pStyle w:val="32"/>
        <w:pageBreakBefore w:val="0"/>
        <w:widowControl w:val="0"/>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18.5.1</w:t>
      </w:r>
      <w:r>
        <w:rPr>
          <w:rStyle w:val="19"/>
          <w:rFonts w:hint="default"/>
          <w:color w:val="auto"/>
          <w:sz w:val="24"/>
          <w:szCs w:val="20"/>
          <w:highlight w:val="none"/>
        </w:rPr>
        <w:t>工程建设具备阶段验收条件时，发包人负责提出阶段验收申请报告。承包人应派代表参加阶段验收，并作为被验收单位在验收鉴定书上签字。阶段验收的具体类别在专用合同条款中约定。</w:t>
      </w:r>
    </w:p>
    <w:p w14:paraId="171EE0FA">
      <w:pPr>
        <w:pStyle w:val="32"/>
        <w:pageBreakBefore w:val="0"/>
        <w:widowControl w:val="0"/>
        <w:tabs>
          <w:tab w:val="left" w:pos="841"/>
        </w:tabs>
        <w:kinsoku/>
        <w:wordWrap/>
        <w:overflowPunct/>
        <w:topLinePunct w:val="0"/>
        <w:autoSpaceDE/>
        <w:autoSpaceDN/>
        <w:bidi w:val="0"/>
        <w:adjustRightInd/>
        <w:snapToGrid/>
        <w:spacing w:beforeLines="0" w:after="140" w:afterLines="0" w:line="440" w:lineRule="exact"/>
        <w:ind w:left="420" w:firstLine="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18.5.</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承包人应及时完成阶段验收鉴定书载明应由承包人处理的遗留问题。</w:t>
      </w:r>
    </w:p>
    <w:p w14:paraId="220731C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82" w:name="_Toc16235"/>
      <w:bookmarkStart w:id="1083" w:name="_Toc22175"/>
      <w:bookmarkStart w:id="1084" w:name="bookmark1412"/>
      <w:bookmarkStart w:id="1085" w:name="_Toc256000136"/>
      <w:bookmarkStart w:id="1086" w:name="bookmark1413"/>
      <w:bookmarkStart w:id="1087" w:name="bookmark1414"/>
      <w:r>
        <w:rPr>
          <w:rStyle w:val="19"/>
          <w:rFonts w:hint="default" w:ascii="宋体" w:hAnsi="宋体" w:eastAsia="宋体"/>
          <w:color w:val="auto"/>
          <w:sz w:val="24"/>
          <w:szCs w:val="20"/>
          <w:highlight w:val="none"/>
          <w:lang w:eastAsia="zh-CN"/>
        </w:rPr>
        <w:t>18.6专项验收</w:t>
      </w:r>
      <w:bookmarkEnd w:id="1082"/>
      <w:bookmarkEnd w:id="1083"/>
      <w:bookmarkEnd w:id="1084"/>
      <w:bookmarkEnd w:id="1085"/>
      <w:bookmarkEnd w:id="1086"/>
      <w:bookmarkEnd w:id="1087"/>
    </w:p>
    <w:p w14:paraId="027E9EA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18.6.1</w:t>
      </w:r>
      <w:r>
        <w:rPr>
          <w:rStyle w:val="19"/>
          <w:rFonts w:hint="default"/>
          <w:color w:val="auto"/>
          <w:sz w:val="24"/>
          <w:szCs w:val="20"/>
          <w:highlight w:val="none"/>
        </w:rPr>
        <w:t>发包人负责提出专项验收申请报告。承包人应按专项验收的相关规定参加专项验收。专项验收的具体类别在专用合同条款中约定。</w:t>
      </w:r>
    </w:p>
    <w:p w14:paraId="6C58CE58">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18.6.</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承包应及时完成专项验收成果性文件载明应由承包人处理的遗留问题。</w:t>
      </w:r>
    </w:p>
    <w:p w14:paraId="773FC1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88" w:name="_Toc13138"/>
      <w:bookmarkStart w:id="1089" w:name="bookmark1416"/>
      <w:bookmarkStart w:id="1090" w:name="bookmark1417"/>
      <w:bookmarkStart w:id="1091" w:name="_Toc256000137"/>
      <w:bookmarkStart w:id="1092" w:name="bookmark1415"/>
      <w:bookmarkStart w:id="1093" w:name="_Toc31377"/>
      <w:r>
        <w:rPr>
          <w:rStyle w:val="19"/>
          <w:rFonts w:hint="default" w:ascii="宋体" w:hAnsi="宋体" w:eastAsia="宋体"/>
          <w:color w:val="auto"/>
          <w:sz w:val="24"/>
          <w:szCs w:val="20"/>
          <w:highlight w:val="none"/>
          <w:lang w:eastAsia="zh-CN"/>
        </w:rPr>
        <w:t>18.7竣工验收</w:t>
      </w:r>
      <w:bookmarkEnd w:id="1088"/>
      <w:bookmarkEnd w:id="1089"/>
      <w:bookmarkEnd w:id="1090"/>
      <w:bookmarkEnd w:id="1091"/>
      <w:bookmarkEnd w:id="1092"/>
      <w:bookmarkEnd w:id="1093"/>
    </w:p>
    <w:p w14:paraId="18A042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18.7.1</w:t>
      </w:r>
      <w:r>
        <w:rPr>
          <w:rStyle w:val="19"/>
          <w:rFonts w:hint="default" w:hAnsi="Times New Roman" w:cs="Times New Roman"/>
          <w:color w:val="auto"/>
          <w:sz w:val="24"/>
          <w:szCs w:val="24"/>
          <w:highlight w:val="none"/>
        </w:rPr>
        <w:t>申请竣工验收前，发包人组织竣工验收自查，承包人应派项目经理或技术负责人参加。</w:t>
      </w:r>
    </w:p>
    <w:p w14:paraId="1E67A73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18.7.2</w:t>
      </w:r>
      <w:r>
        <w:rPr>
          <w:rStyle w:val="19"/>
          <w:rFonts w:hint="default"/>
          <w:color w:val="auto"/>
          <w:sz w:val="24"/>
          <w:szCs w:val="20"/>
          <w:highlight w:val="none"/>
        </w:rPr>
        <w:t>竣工验收分为竣工技术预验收和竣工验收两个阶段，发包人应通知承包人派法定代表人或项目经理参加技术预验收和竣工验收。</w:t>
      </w:r>
    </w:p>
    <w:p w14:paraId="52F8720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18.7.3</w:t>
      </w:r>
      <w:r>
        <w:rPr>
          <w:rStyle w:val="19"/>
          <w:rFonts w:hint="default"/>
          <w:color w:val="auto"/>
          <w:sz w:val="24"/>
          <w:szCs w:val="20"/>
          <w:highlight w:val="none"/>
        </w:rPr>
        <w:t>专用合同条款约定工程需要进行技术鉴定的，承包人应提交有关资料并完成配合工作。</w:t>
      </w:r>
    </w:p>
    <w:p w14:paraId="022E01A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18.7.4</w:t>
      </w:r>
      <w:r>
        <w:rPr>
          <w:rStyle w:val="19"/>
          <w:rFonts w:hint="default"/>
          <w:color w:val="auto"/>
          <w:sz w:val="24"/>
          <w:szCs w:val="20"/>
          <w:highlight w:val="none"/>
        </w:rPr>
        <w:t>竣工验收需要进行质量检测的，所需费用由发包人承担，但因承包人原因造成质量不合格的除外。</w:t>
      </w:r>
    </w:p>
    <w:p w14:paraId="1943F9F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18.7.5</w:t>
      </w:r>
      <w:r>
        <w:rPr>
          <w:rStyle w:val="19"/>
          <w:rFonts w:hint="default"/>
          <w:color w:val="auto"/>
          <w:sz w:val="24"/>
          <w:szCs w:val="20"/>
          <w:highlight w:val="none"/>
        </w:rPr>
        <w:t>工程质量保修期满以及竣工验收遗留问题和尾工处理完成并通过验收后，发包人负责将处理情况和验收成果报送竣工验收主持单位，申请领取工程竣工证书，并发送承包人。</w:t>
      </w:r>
    </w:p>
    <w:p w14:paraId="1A3D7DD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94" w:name="_Toc256000138"/>
      <w:bookmarkStart w:id="1095" w:name="bookmark1419"/>
      <w:bookmarkStart w:id="1096" w:name="bookmark1420"/>
      <w:bookmarkStart w:id="1097" w:name="bookmark1418"/>
      <w:bookmarkStart w:id="1098" w:name="_Toc28956"/>
      <w:bookmarkStart w:id="1099" w:name="_Toc7258"/>
      <w:r>
        <w:rPr>
          <w:rStyle w:val="19"/>
          <w:rFonts w:hint="default" w:ascii="宋体" w:hAnsi="宋体" w:eastAsia="宋体"/>
          <w:color w:val="auto"/>
          <w:sz w:val="24"/>
          <w:szCs w:val="20"/>
          <w:highlight w:val="none"/>
          <w:lang w:eastAsia="zh-CN"/>
        </w:rPr>
        <w:t>18.8施工期运行</w:t>
      </w:r>
      <w:bookmarkEnd w:id="1094"/>
      <w:bookmarkEnd w:id="1095"/>
      <w:bookmarkEnd w:id="1096"/>
      <w:bookmarkEnd w:id="1097"/>
      <w:bookmarkEnd w:id="1098"/>
      <w:bookmarkEnd w:id="1099"/>
    </w:p>
    <w:p w14:paraId="0F04EA6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18.8.1</w:t>
      </w:r>
      <w:r>
        <w:rPr>
          <w:rStyle w:val="19"/>
          <w:rFonts w:hint="default"/>
          <w:color w:val="auto"/>
          <w:sz w:val="24"/>
          <w:szCs w:val="20"/>
          <w:highlight w:val="none"/>
        </w:rPr>
        <w:t>施工期运行是指合同工程尚未全部完工，其中某单位工程或部分工程已完工, 需要投入施工期运行的，经发包人按第</w:t>
      </w:r>
      <w:r>
        <w:rPr>
          <w:rStyle w:val="19"/>
          <w:rFonts w:hint="eastAsia" w:ascii="Times New Roman" w:hAnsi="Times New Roman" w:eastAsia="Times New Roman" w:cs="Times New Roman"/>
          <w:color w:val="auto"/>
          <w:sz w:val="24"/>
          <w:szCs w:val="24"/>
          <w:highlight w:val="none"/>
          <w:lang w:val="en-US" w:bidi="en-US"/>
        </w:rPr>
        <w:t xml:space="preserve">18.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18.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款的约定验收合格，证明能确保安全后，才能在施工期投入运行。需要在施工期运行的单位工程或部分工程在专用合同条款中约定。</w:t>
      </w:r>
    </w:p>
    <w:p w14:paraId="3F3E8826">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18.8.2</w:t>
      </w:r>
      <w:r>
        <w:rPr>
          <w:rStyle w:val="19"/>
          <w:rFonts w:hint="default"/>
          <w:color w:val="auto"/>
          <w:sz w:val="24"/>
          <w:szCs w:val="20"/>
          <w:highlight w:val="none"/>
        </w:rPr>
        <w:t>在施工期运行中发现工程或工程设备损坏或存在缺陷的，由承包人按第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 xml:space="preserve">2 </w:t>
      </w:r>
      <w:r>
        <w:rPr>
          <w:rStyle w:val="19"/>
          <w:rFonts w:hint="default"/>
          <w:color w:val="auto"/>
          <w:sz w:val="24"/>
          <w:szCs w:val="20"/>
          <w:highlight w:val="none"/>
        </w:rPr>
        <w:t>款约定进行修复。</w:t>
      </w:r>
    </w:p>
    <w:p w14:paraId="1A60FC8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00" w:name="_Toc20150"/>
      <w:bookmarkStart w:id="1101" w:name="_Toc256000139"/>
      <w:bookmarkStart w:id="1102" w:name="bookmark1423"/>
      <w:bookmarkStart w:id="1103" w:name="bookmark1421"/>
      <w:bookmarkStart w:id="1104" w:name="_Toc6863"/>
      <w:bookmarkStart w:id="1105" w:name="bookmark1422"/>
      <w:r>
        <w:rPr>
          <w:rStyle w:val="19"/>
          <w:rFonts w:hint="default" w:ascii="宋体" w:hAnsi="宋体" w:eastAsia="宋体"/>
          <w:color w:val="auto"/>
          <w:sz w:val="24"/>
          <w:szCs w:val="20"/>
          <w:highlight w:val="none"/>
          <w:lang w:eastAsia="zh-CN"/>
        </w:rPr>
        <w:t>18.9试运行</w:t>
      </w:r>
      <w:bookmarkEnd w:id="1100"/>
      <w:bookmarkEnd w:id="1101"/>
      <w:bookmarkEnd w:id="1102"/>
      <w:bookmarkEnd w:id="1103"/>
      <w:bookmarkEnd w:id="1104"/>
      <w:bookmarkEnd w:id="1105"/>
    </w:p>
    <w:p w14:paraId="60A5C8A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18.9.1</w:t>
      </w:r>
      <w:r>
        <w:rPr>
          <w:rStyle w:val="19"/>
          <w:rFonts w:hint="default"/>
          <w:color w:val="auto"/>
          <w:sz w:val="24"/>
          <w:szCs w:val="20"/>
          <w:highlight w:val="none"/>
        </w:rPr>
        <w:t>除专用合同条款另有约定外，承包人应按规定进行工程及工程设备试运行, 负责提供试运行所需的人员、器材和必要的条件，并承担全部试运行费用。</w:t>
      </w:r>
    </w:p>
    <w:p w14:paraId="3A925C53">
      <w:pPr>
        <w:pStyle w:val="32"/>
        <w:pageBreakBefore w:val="0"/>
        <w:widowControl w:val="0"/>
        <w:kinsoku/>
        <w:wordWrap/>
        <w:overflowPunct/>
        <w:topLinePunct w:val="0"/>
        <w:autoSpaceDE/>
        <w:autoSpaceDN/>
        <w:bidi w:val="0"/>
        <w:adjustRightInd/>
        <w:snapToGrid/>
        <w:spacing w:beforeLines="0" w:after="24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18.9.2</w:t>
      </w:r>
      <w:r>
        <w:rPr>
          <w:rStyle w:val="19"/>
          <w:rFonts w:hint="default"/>
          <w:color w:val="auto"/>
          <w:sz w:val="24"/>
          <w:szCs w:val="20"/>
          <w:highlight w:val="none"/>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bookmarkStart w:id="1106" w:name="bookmark1411"/>
      <w:bookmarkEnd w:id="1106"/>
    </w:p>
    <w:p w14:paraId="5D2A329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07" w:name="_Toc3577"/>
      <w:bookmarkStart w:id="1108" w:name="bookmark1424"/>
      <w:bookmarkStart w:id="1109" w:name="_Toc256000140"/>
      <w:bookmarkStart w:id="1110" w:name="_Toc1706"/>
      <w:bookmarkStart w:id="1111" w:name="bookmark1426"/>
      <w:bookmarkStart w:id="1112" w:name="bookmark1425"/>
      <w:r>
        <w:rPr>
          <w:rStyle w:val="19"/>
          <w:rFonts w:hint="default" w:ascii="宋体" w:hAnsi="宋体" w:eastAsia="宋体"/>
          <w:color w:val="auto"/>
          <w:sz w:val="24"/>
          <w:szCs w:val="20"/>
          <w:highlight w:val="none"/>
          <w:lang w:eastAsia="zh-CN"/>
        </w:rPr>
        <w:t>18.10竣工（完工）清场</w:t>
      </w:r>
      <w:bookmarkEnd w:id="1107"/>
      <w:bookmarkEnd w:id="1108"/>
      <w:bookmarkEnd w:id="1109"/>
      <w:bookmarkEnd w:id="1110"/>
      <w:bookmarkEnd w:id="1111"/>
      <w:bookmarkEnd w:id="1112"/>
    </w:p>
    <w:p w14:paraId="291DBE6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18.10.1</w:t>
      </w:r>
      <w:r>
        <w:rPr>
          <w:rStyle w:val="19"/>
          <w:rFonts w:hint="default" w:hAnsi="Times New Roman" w:cs="Times New Roman"/>
          <w:color w:val="auto"/>
          <w:sz w:val="24"/>
          <w:szCs w:val="24"/>
          <w:highlight w:val="none"/>
        </w:rPr>
        <w:t>工程项目竣工（完工）清场的工作范围和内容在技术标准和要求（合同技术条款）中约定。</w:t>
      </w:r>
    </w:p>
    <w:p w14:paraId="69D9EE9A">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18.10.2</w:t>
      </w:r>
      <w:r>
        <w:rPr>
          <w:rStyle w:val="19"/>
          <w:rFonts w:hint="default"/>
          <w:color w:val="auto"/>
          <w:sz w:val="24"/>
          <w:szCs w:val="20"/>
          <w:highlight w:val="none"/>
        </w:rPr>
        <w:t>承包未按监理人的要求恢复临时占地，或者场地清理未达到合同约定的，发包人有权委托其它人恢复或清理，所发生的金额从拟支付给承包人的款项中扣除。</w:t>
      </w:r>
    </w:p>
    <w:p w14:paraId="5BB712E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13" w:name="_Toc28474"/>
      <w:bookmarkStart w:id="1114" w:name="bookmark1429"/>
      <w:bookmarkStart w:id="1115" w:name="_Toc256000141"/>
      <w:bookmarkStart w:id="1116" w:name="bookmark1428"/>
      <w:bookmarkStart w:id="1117" w:name="bookmark1427"/>
      <w:bookmarkStart w:id="1118" w:name="_Toc22352"/>
      <w:r>
        <w:rPr>
          <w:rStyle w:val="19"/>
          <w:rFonts w:hint="default" w:ascii="宋体" w:hAnsi="宋体" w:eastAsia="宋体"/>
          <w:color w:val="auto"/>
          <w:sz w:val="24"/>
          <w:szCs w:val="20"/>
          <w:highlight w:val="none"/>
          <w:lang w:eastAsia="zh-CN"/>
        </w:rPr>
        <w:t>18.11施工队伍的撤离</w:t>
      </w:r>
      <w:bookmarkEnd w:id="1113"/>
      <w:bookmarkEnd w:id="1114"/>
      <w:bookmarkEnd w:id="1115"/>
      <w:bookmarkEnd w:id="1116"/>
      <w:bookmarkEnd w:id="1117"/>
      <w:bookmarkEnd w:id="1118"/>
    </w:p>
    <w:p w14:paraId="68E2E2B1">
      <w:pPr>
        <w:pStyle w:val="32"/>
        <w:pageBreakBefore w:val="0"/>
        <w:widowControl w:val="0"/>
        <w:kinsoku/>
        <w:wordWrap/>
        <w:overflowPunct/>
        <w:topLinePunct w:val="0"/>
        <w:autoSpaceDE/>
        <w:autoSpaceDN/>
        <w:bidi w:val="0"/>
        <w:adjustRightInd/>
        <w:snapToGrid/>
        <w:spacing w:beforeLines="0" w:after="30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合同工程完工证书颁发后的</w:t>
      </w:r>
      <w:r>
        <w:rPr>
          <w:rStyle w:val="19"/>
          <w:rFonts w:hint="eastAsia" w:ascii="Times New Roman" w:hAnsi="Times New Roman" w:eastAsia="Times New Roman" w:cs="Times New Roman"/>
          <w:color w:val="auto"/>
          <w:sz w:val="24"/>
          <w:szCs w:val="24"/>
          <w:highlight w:val="none"/>
        </w:rPr>
        <w:t>56</w:t>
      </w:r>
      <w:r>
        <w:rPr>
          <w:rStyle w:val="19"/>
          <w:rFonts w:hint="default"/>
          <w:color w:val="auto"/>
          <w:sz w:val="24"/>
          <w:szCs w:val="20"/>
          <w:highlight w:val="none"/>
        </w:rPr>
        <w:t>天内，除了经监理人同意需在缺陷责任期内继续工作和使用的人员、施工设备和临时工程外，其余的人员、施工设备和临时工程均应撤离施工场地或拆除。除合同另有约定外，缺陷责任期满时, 承包人的人员和施工设备应全部撤离施工场地。</w:t>
      </w:r>
    </w:p>
    <w:p w14:paraId="7C6197C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119" w:name="_Toc15410"/>
      <w:bookmarkStart w:id="1120" w:name="_Toc1913"/>
      <w:bookmarkStart w:id="1121" w:name="_Toc256000142"/>
      <w:bookmarkStart w:id="1122" w:name="bookmark1431"/>
      <w:bookmarkStart w:id="1123" w:name="bookmark1430"/>
      <w:bookmarkStart w:id="1124" w:name="bookmark1432"/>
      <w:r>
        <w:rPr>
          <w:rStyle w:val="19"/>
          <w:rFonts w:hint="eastAsia"/>
          <w:color w:val="auto"/>
          <w:sz w:val="24"/>
          <w:szCs w:val="20"/>
          <w:highlight w:val="none"/>
          <w:lang w:eastAsia="zh-CN"/>
        </w:rPr>
        <w:t>19.</w:t>
      </w:r>
      <w:r>
        <w:rPr>
          <w:rStyle w:val="19"/>
          <w:rFonts w:hint="default" w:ascii="宋体" w:eastAsia="宋体"/>
          <w:color w:val="auto"/>
          <w:sz w:val="24"/>
          <w:szCs w:val="20"/>
          <w:highlight w:val="none"/>
          <w:lang w:eastAsia="zh-CN"/>
        </w:rPr>
        <w:t>缺陷责任与保修责任</w:t>
      </w:r>
      <w:bookmarkEnd w:id="1119"/>
      <w:bookmarkEnd w:id="1120"/>
      <w:bookmarkEnd w:id="1121"/>
      <w:bookmarkEnd w:id="1122"/>
      <w:bookmarkEnd w:id="1123"/>
      <w:bookmarkEnd w:id="1124"/>
    </w:p>
    <w:p w14:paraId="14BB06B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25" w:name="bookmark1433"/>
      <w:bookmarkStart w:id="1126" w:name="bookmark1434"/>
      <w:bookmarkStart w:id="1127" w:name="bookmark1435"/>
      <w:bookmarkStart w:id="1128" w:name="_Toc13406"/>
      <w:bookmarkStart w:id="1129" w:name="_Toc22913"/>
      <w:bookmarkStart w:id="1130" w:name="_Toc256000143"/>
      <w:r>
        <w:rPr>
          <w:rStyle w:val="19"/>
          <w:rFonts w:hint="default" w:ascii="宋体" w:hAnsi="宋体" w:eastAsia="宋体"/>
          <w:color w:val="auto"/>
          <w:sz w:val="24"/>
          <w:szCs w:val="20"/>
          <w:highlight w:val="none"/>
          <w:lang w:eastAsia="zh-CN"/>
        </w:rPr>
        <w:t>19.1缺陷责任期的起算时间</w:t>
      </w:r>
      <w:bookmarkEnd w:id="1125"/>
      <w:bookmarkEnd w:id="1126"/>
      <w:bookmarkEnd w:id="1127"/>
      <w:bookmarkEnd w:id="1128"/>
      <w:bookmarkEnd w:id="1129"/>
      <w:bookmarkEnd w:id="1130"/>
    </w:p>
    <w:p w14:paraId="57011365">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除专用合同条款另有约定外，缺陷责任期从工程通过合同工程完 工验收后开始计算。在合同工程完工验收前，已经发包人提前验收的单位工程或部分工程, 若未投入使用，其缺陷责任期亦从工程通过合同工程完工验收后开始计算；若已投入使用，其缺陷责任期从通过单位工程或部分工程投入使用验收后开始计算。缺陷责任期的期限在专用合同条款中约定。</w:t>
      </w:r>
    </w:p>
    <w:p w14:paraId="296A776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31" w:name="_Toc4030"/>
      <w:bookmarkStart w:id="1132" w:name="_Toc256000144"/>
      <w:bookmarkStart w:id="1133" w:name="_Toc27743"/>
      <w:bookmarkStart w:id="1134" w:name="bookmark1436"/>
      <w:bookmarkStart w:id="1135" w:name="bookmark1437"/>
      <w:bookmarkStart w:id="1136" w:name="bookmark1438"/>
      <w:r>
        <w:rPr>
          <w:rStyle w:val="19"/>
          <w:rFonts w:hint="default" w:ascii="宋体" w:hAnsi="宋体" w:eastAsia="宋体"/>
          <w:color w:val="auto"/>
          <w:sz w:val="24"/>
          <w:szCs w:val="20"/>
          <w:highlight w:val="none"/>
          <w:lang w:eastAsia="zh-CN"/>
        </w:rPr>
        <w:t>19.2缺陷责任</w:t>
      </w:r>
      <w:bookmarkEnd w:id="1131"/>
      <w:bookmarkEnd w:id="1132"/>
      <w:bookmarkEnd w:id="1133"/>
      <w:bookmarkEnd w:id="1134"/>
      <w:bookmarkEnd w:id="1135"/>
      <w:bookmarkEnd w:id="1136"/>
    </w:p>
    <w:p w14:paraId="4C54FD8E">
      <w:pPr>
        <w:pStyle w:val="32"/>
        <w:pageBreakBefore w:val="0"/>
        <w:widowControl w:val="0"/>
        <w:tabs>
          <w:tab w:val="left" w:pos="853"/>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1137" w:name="bookmark1439"/>
      <w:bookmarkEnd w:id="1137"/>
      <w:r>
        <w:rPr>
          <w:rStyle w:val="19"/>
          <w:rFonts w:hint="eastAsia" w:ascii="Times New Roman" w:hAnsi="Times New Roman" w:eastAsia="Times New Roman" w:cs="Times New Roman"/>
          <w:color w:val="auto"/>
          <w:sz w:val="24"/>
          <w:szCs w:val="24"/>
          <w:highlight w:val="none"/>
          <w:lang w:val="en-US" w:bidi="en-US"/>
        </w:rPr>
        <w:t xml:space="preserve">19.2.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承包人应在缺陷责任期内对已交付使用的工程承担缺陷责任。</w:t>
      </w:r>
    </w:p>
    <w:p w14:paraId="7D5871B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19.2.2</w:t>
      </w:r>
      <w:r>
        <w:rPr>
          <w:rStyle w:val="19"/>
          <w:rFonts w:hint="default"/>
          <w:color w:val="auto"/>
          <w:sz w:val="24"/>
          <w:szCs w:val="20"/>
          <w:highlight w:val="none"/>
        </w:rPr>
        <w:t>缺陷责任期内，发包人对已接收使用的工程负责日常维护工作。发包人在使用过程中，发现已接收的工程存在新的缺陷或已修复的缺陷部位或部件又遭损坏的，承包人应负责修复，直至检验合格为止。</w:t>
      </w:r>
    </w:p>
    <w:p w14:paraId="3C87F5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19.2.3</w:t>
      </w:r>
      <w:r>
        <w:rPr>
          <w:rStyle w:val="19"/>
          <w:rFonts w:hint="default"/>
          <w:color w:val="auto"/>
          <w:sz w:val="24"/>
          <w:szCs w:val="20"/>
          <w:highlight w:val="none"/>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1696537F">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19.2.4</w:t>
      </w:r>
      <w:r>
        <w:rPr>
          <w:rStyle w:val="19"/>
          <w:rFonts w:hint="default"/>
          <w:color w:val="auto"/>
          <w:sz w:val="24"/>
          <w:szCs w:val="20"/>
          <w:highlight w:val="none"/>
        </w:rPr>
        <w:t>承包人不能在合理时间内修复缺陷的，发包人可自行修复或委托其他人修复, 所需费用和利润的承担，按第</w:t>
      </w:r>
      <w:r>
        <w:rPr>
          <w:rStyle w:val="19"/>
          <w:rFonts w:hint="eastAsia" w:ascii="Times New Roman" w:hAnsi="Times New Roman" w:eastAsia="Times New Roman" w:cs="Times New Roman"/>
          <w:color w:val="auto"/>
          <w:sz w:val="24"/>
          <w:szCs w:val="24"/>
          <w:highlight w:val="none"/>
          <w:lang w:val="en-US" w:bidi="en-US"/>
        </w:rPr>
        <w:t xml:space="preserve">19. 2.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项约定办理。</w:t>
      </w:r>
    </w:p>
    <w:p w14:paraId="6FDFABA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38" w:name="bookmark1440"/>
      <w:bookmarkStart w:id="1139" w:name="_Toc18661"/>
      <w:bookmarkStart w:id="1140" w:name="bookmark1441"/>
      <w:bookmarkStart w:id="1141" w:name="_Toc256000145"/>
      <w:bookmarkStart w:id="1142" w:name="bookmark1442"/>
      <w:bookmarkStart w:id="1143" w:name="_Toc19734"/>
      <w:r>
        <w:rPr>
          <w:rStyle w:val="19"/>
          <w:rFonts w:hint="default" w:ascii="宋体" w:hAnsi="宋体" w:eastAsia="宋体"/>
          <w:color w:val="auto"/>
          <w:sz w:val="24"/>
          <w:szCs w:val="20"/>
          <w:highlight w:val="none"/>
          <w:lang w:eastAsia="zh-CN"/>
        </w:rPr>
        <w:t>19.3缺陷责任期的延长</w:t>
      </w:r>
      <w:bookmarkEnd w:id="1138"/>
      <w:bookmarkEnd w:id="1139"/>
      <w:bookmarkEnd w:id="1140"/>
      <w:bookmarkEnd w:id="1141"/>
      <w:bookmarkEnd w:id="1142"/>
      <w:bookmarkEnd w:id="1143"/>
    </w:p>
    <w:p w14:paraId="77C9EA2F">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由于承包人原因造成某项缺陷或损坏使某项工程或工程设备不能按原定目标使用而需要再次检查、检验和修复的，发包人有权要求承包人相应延长缺陷责任期，但缺陷责任期最长不超过</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年。</w:t>
      </w:r>
    </w:p>
    <w:p w14:paraId="783FDC6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44" w:name="_Toc4593"/>
      <w:bookmarkStart w:id="1145" w:name="bookmark1445"/>
      <w:bookmarkStart w:id="1146" w:name="_Toc10058"/>
      <w:bookmarkStart w:id="1147" w:name="bookmark1443"/>
      <w:bookmarkStart w:id="1148" w:name="bookmark1444"/>
      <w:bookmarkStart w:id="1149" w:name="_Toc256000146"/>
      <w:r>
        <w:rPr>
          <w:rStyle w:val="19"/>
          <w:rFonts w:hint="default" w:ascii="宋体" w:hAnsi="宋体" w:eastAsia="宋体"/>
          <w:color w:val="auto"/>
          <w:sz w:val="24"/>
          <w:szCs w:val="20"/>
          <w:highlight w:val="none"/>
          <w:lang w:eastAsia="zh-CN"/>
        </w:rPr>
        <w:t>19.4进一步试验和试运行</w:t>
      </w:r>
      <w:bookmarkEnd w:id="1144"/>
      <w:bookmarkEnd w:id="1145"/>
      <w:bookmarkEnd w:id="1146"/>
      <w:bookmarkEnd w:id="1147"/>
      <w:bookmarkEnd w:id="1148"/>
      <w:bookmarkEnd w:id="1149"/>
    </w:p>
    <w:p w14:paraId="1401501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任何一项缺陷或损坏修复后，经检查证明其影响了工程或工程设备的使用性能，承包人应重新进行合同约定的试验和试运行，试验和试运行的全部费用应由责任方承担。</w:t>
      </w:r>
    </w:p>
    <w:p w14:paraId="5C0F17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50" w:name="bookmark1447"/>
      <w:bookmarkStart w:id="1151" w:name="bookmark1446"/>
      <w:bookmarkStart w:id="1152" w:name="_Toc27517"/>
      <w:bookmarkStart w:id="1153" w:name="_Toc256000147"/>
      <w:bookmarkStart w:id="1154" w:name="bookmark1448"/>
      <w:bookmarkStart w:id="1155" w:name="_Toc13710"/>
      <w:r>
        <w:rPr>
          <w:rStyle w:val="19"/>
          <w:rFonts w:hint="default" w:ascii="宋体" w:hAnsi="宋体" w:eastAsia="宋体"/>
          <w:color w:val="auto"/>
          <w:sz w:val="24"/>
          <w:szCs w:val="20"/>
          <w:highlight w:val="none"/>
          <w:lang w:eastAsia="zh-CN"/>
        </w:rPr>
        <w:t>19.5承包人的进入权</w:t>
      </w:r>
      <w:bookmarkEnd w:id="1150"/>
      <w:bookmarkEnd w:id="1151"/>
      <w:bookmarkEnd w:id="1152"/>
      <w:bookmarkEnd w:id="1153"/>
      <w:bookmarkEnd w:id="1154"/>
      <w:bookmarkEnd w:id="1155"/>
    </w:p>
    <w:p w14:paraId="0019D23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缺陷责任期内承包人为缺陷修复工作需要，有权进入工程现场，但应遵守发包人的保安和保密规定。</w:t>
      </w:r>
    </w:p>
    <w:p w14:paraId="79205D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56" w:name="_Toc18929"/>
      <w:bookmarkStart w:id="1157" w:name="_Toc256000148"/>
      <w:bookmarkStart w:id="1158" w:name="bookmark1451"/>
      <w:bookmarkStart w:id="1159" w:name="_Toc16024"/>
      <w:bookmarkStart w:id="1160" w:name="bookmark1450"/>
      <w:bookmarkStart w:id="1161" w:name="bookmark1449"/>
      <w:r>
        <w:rPr>
          <w:rStyle w:val="19"/>
          <w:rFonts w:hint="default" w:ascii="宋体" w:hAnsi="宋体" w:eastAsia="宋体"/>
          <w:color w:val="auto"/>
          <w:sz w:val="24"/>
          <w:szCs w:val="20"/>
          <w:highlight w:val="none"/>
          <w:lang w:eastAsia="zh-CN"/>
        </w:rPr>
        <w:t>19.6缺陷责任期终止证书（工程质量保修责任终止证书）</w:t>
      </w:r>
      <w:bookmarkEnd w:id="1156"/>
      <w:bookmarkEnd w:id="1157"/>
      <w:bookmarkEnd w:id="1158"/>
      <w:bookmarkEnd w:id="1159"/>
      <w:bookmarkEnd w:id="1160"/>
      <w:bookmarkEnd w:id="1161"/>
    </w:p>
    <w:p w14:paraId="61A41CD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合同工程完工验收后，发包人与承包人应办理工程交接手续，承包人应向发包人递交工程质量保修书。</w:t>
      </w:r>
    </w:p>
    <w:p w14:paraId="59800A2E">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缺陷责任期满后</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个工作日内，发包人应向承包人颁发工程质量保修责任终止证书，并退还剩余的质量保证金，但保修责任范围内的质量缺陷未处理完成的应除外。</w:t>
      </w:r>
    </w:p>
    <w:p w14:paraId="4282E0E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62" w:name="bookmark1453"/>
      <w:bookmarkStart w:id="1163" w:name="bookmark1454"/>
      <w:bookmarkStart w:id="1164" w:name="_Toc256000149"/>
      <w:bookmarkStart w:id="1165" w:name="_Toc10377"/>
      <w:bookmarkStart w:id="1166" w:name="bookmark1452"/>
      <w:bookmarkStart w:id="1167" w:name="_Toc4569"/>
      <w:r>
        <w:rPr>
          <w:rStyle w:val="19"/>
          <w:rFonts w:hint="default" w:ascii="宋体" w:hAnsi="宋体" w:eastAsia="宋体"/>
          <w:color w:val="auto"/>
          <w:sz w:val="24"/>
          <w:szCs w:val="20"/>
          <w:highlight w:val="none"/>
          <w:lang w:eastAsia="zh-CN"/>
        </w:rPr>
        <w:t>19.7保修责任</w:t>
      </w:r>
      <w:bookmarkEnd w:id="1162"/>
      <w:bookmarkEnd w:id="1163"/>
      <w:bookmarkEnd w:id="1164"/>
      <w:bookmarkEnd w:id="1165"/>
      <w:bookmarkEnd w:id="1166"/>
      <w:bookmarkEnd w:id="1167"/>
    </w:p>
    <w:p w14:paraId="3C8A9E49">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当事人根据有关法律规定，在专用合同条款中约定工程质量保修范围、期限和责任。保修期自实际完工验收日期起计算。在全部工程竣工验收前，已经发包人提前验收的单位工程，其保修期的起算日期相应提前。</w:t>
      </w:r>
    </w:p>
    <w:p w14:paraId="6CBCB49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168" w:name="_Toc256000150"/>
      <w:bookmarkStart w:id="1169" w:name="_Toc31099"/>
      <w:bookmarkStart w:id="1170" w:name="bookmark1457"/>
      <w:bookmarkStart w:id="1171" w:name="_Toc8963"/>
      <w:bookmarkStart w:id="1172" w:name="bookmark1455"/>
      <w:bookmarkStart w:id="1173" w:name="bookmark1456"/>
      <w:r>
        <w:rPr>
          <w:rStyle w:val="19"/>
          <w:rFonts w:hint="eastAsia"/>
          <w:color w:val="auto"/>
          <w:sz w:val="24"/>
          <w:szCs w:val="20"/>
          <w:highlight w:val="none"/>
          <w:lang w:eastAsia="zh-CN"/>
        </w:rPr>
        <w:t>20.</w:t>
      </w:r>
      <w:r>
        <w:rPr>
          <w:rStyle w:val="19"/>
          <w:rFonts w:hint="default" w:ascii="宋体" w:eastAsia="宋体"/>
          <w:color w:val="auto"/>
          <w:sz w:val="24"/>
          <w:szCs w:val="20"/>
          <w:highlight w:val="none"/>
          <w:lang w:eastAsia="zh-CN"/>
        </w:rPr>
        <w:t>保险</w:t>
      </w:r>
      <w:bookmarkEnd w:id="1168"/>
      <w:bookmarkEnd w:id="1169"/>
      <w:bookmarkEnd w:id="1170"/>
      <w:bookmarkEnd w:id="1171"/>
    </w:p>
    <w:p w14:paraId="377A59A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74" w:name="bookmark1458"/>
      <w:bookmarkStart w:id="1175" w:name="_Toc15571"/>
      <w:bookmarkStart w:id="1176" w:name="_Toc16520"/>
      <w:bookmarkStart w:id="1177" w:name="_Toc256000151"/>
      <w:r>
        <w:rPr>
          <w:rStyle w:val="19"/>
          <w:rFonts w:hint="default" w:ascii="宋体" w:hAnsi="宋体" w:eastAsia="宋体"/>
          <w:color w:val="auto"/>
          <w:sz w:val="24"/>
          <w:szCs w:val="20"/>
          <w:highlight w:val="none"/>
          <w:lang w:eastAsia="zh-CN"/>
        </w:rPr>
        <w:t>20.1工程保险</w:t>
      </w:r>
      <w:bookmarkEnd w:id="1172"/>
      <w:bookmarkEnd w:id="1173"/>
      <w:bookmarkEnd w:id="1174"/>
      <w:bookmarkEnd w:id="1175"/>
      <w:bookmarkEnd w:id="1176"/>
      <w:bookmarkEnd w:id="1177"/>
    </w:p>
    <w:p w14:paraId="4BD47F3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5E722D1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78" w:name="_Toc256000152"/>
      <w:bookmarkStart w:id="1179" w:name="bookmark1460"/>
      <w:bookmarkStart w:id="1180" w:name="_Toc12206"/>
      <w:bookmarkStart w:id="1181" w:name="bookmark1461"/>
      <w:bookmarkStart w:id="1182" w:name="_Toc19236"/>
      <w:bookmarkStart w:id="1183" w:name="bookmark1459"/>
      <w:r>
        <w:rPr>
          <w:rStyle w:val="19"/>
          <w:rFonts w:hint="default" w:ascii="宋体" w:hAnsi="宋体" w:eastAsia="宋体"/>
          <w:color w:val="auto"/>
          <w:sz w:val="24"/>
          <w:szCs w:val="20"/>
          <w:highlight w:val="none"/>
          <w:lang w:eastAsia="zh-CN"/>
        </w:rPr>
        <w:t>20.2人员工伤事故的保险</w:t>
      </w:r>
      <w:bookmarkEnd w:id="1178"/>
      <w:bookmarkEnd w:id="1179"/>
      <w:bookmarkEnd w:id="1180"/>
      <w:bookmarkEnd w:id="1181"/>
      <w:bookmarkEnd w:id="1182"/>
      <w:bookmarkEnd w:id="1183"/>
    </w:p>
    <w:p w14:paraId="759233CD">
      <w:pPr>
        <w:pStyle w:val="32"/>
        <w:pageBreakBefore w:val="0"/>
        <w:widowControl w:val="0"/>
        <w:tabs>
          <w:tab w:val="left" w:pos="878"/>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1184" w:name="bookmark1462"/>
      <w:bookmarkEnd w:id="1184"/>
      <w:r>
        <w:rPr>
          <w:rStyle w:val="19"/>
          <w:rFonts w:hint="eastAsia" w:ascii="Times New Roman" w:hAnsi="Times New Roman" w:eastAsia="Times New Roman" w:cs="Times New Roman"/>
          <w:color w:val="auto"/>
          <w:sz w:val="24"/>
          <w:szCs w:val="24"/>
          <w:highlight w:val="none"/>
          <w:lang w:val="en-US" w:bidi="en-US"/>
        </w:rPr>
        <w:t>20.2.</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承包人员工伤事故的保险</w:t>
      </w:r>
    </w:p>
    <w:p w14:paraId="7DABE0C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承包人应依照有关法律规定参加工伤保险，为其履行合同所雇佣的全部人员，缴纳工 伤保险费，并要求其分包人也进行此项保险。</w:t>
      </w:r>
    </w:p>
    <w:p w14:paraId="47926FF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20.2.</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发包人员工伤事故的保险</w:t>
      </w:r>
    </w:p>
    <w:p w14:paraId="53C57F2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发包人应依照有关法律规定参加工伤保险，为其现场机构雇佣的全部人员，缴纳工伤保险费，并要求其监理人也进行此项保险。</w:t>
      </w:r>
    </w:p>
    <w:p w14:paraId="4654D7C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85" w:name="bookmark1463"/>
      <w:bookmarkStart w:id="1186" w:name="bookmark1465"/>
      <w:bookmarkStart w:id="1187" w:name="_Toc23979"/>
      <w:bookmarkStart w:id="1188" w:name="_Toc9146"/>
      <w:bookmarkStart w:id="1189" w:name="_Toc256000153"/>
      <w:bookmarkStart w:id="1190" w:name="bookmark1464"/>
      <w:r>
        <w:rPr>
          <w:rStyle w:val="19"/>
          <w:rFonts w:hint="default" w:ascii="宋体" w:hAnsi="宋体" w:eastAsia="宋体"/>
          <w:color w:val="auto"/>
          <w:sz w:val="24"/>
          <w:szCs w:val="20"/>
          <w:highlight w:val="none"/>
          <w:lang w:eastAsia="zh-CN"/>
        </w:rPr>
        <w:t>20.3人身意外伤害险</w:t>
      </w:r>
      <w:bookmarkEnd w:id="1185"/>
      <w:bookmarkEnd w:id="1186"/>
      <w:bookmarkEnd w:id="1187"/>
      <w:bookmarkEnd w:id="1188"/>
      <w:bookmarkEnd w:id="1189"/>
      <w:bookmarkEnd w:id="1190"/>
    </w:p>
    <w:p w14:paraId="3D6AA42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20.3.1</w:t>
      </w:r>
      <w:r>
        <w:rPr>
          <w:rStyle w:val="19"/>
          <w:rFonts w:hint="default"/>
          <w:color w:val="auto"/>
          <w:sz w:val="24"/>
          <w:szCs w:val="20"/>
          <w:highlight w:val="none"/>
        </w:rPr>
        <w:t>发包人应在整个施工期间为其现场机构雇用的全部人员，投保人身意外伤害险，缴纳保险费，并要求其监理人也进行此项保险。</w:t>
      </w:r>
    </w:p>
    <w:p w14:paraId="1A03628B">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20.3.2</w:t>
      </w:r>
      <w:r>
        <w:rPr>
          <w:rStyle w:val="19"/>
          <w:rFonts w:hint="default"/>
          <w:color w:val="auto"/>
          <w:sz w:val="24"/>
          <w:szCs w:val="20"/>
          <w:highlight w:val="none"/>
        </w:rPr>
        <w:t>承包人应在整个施工期间为其现场机构雇用的全部人员，投保人身意外伤害险，缴纳保险费，并要求其分包人也进行此项保险。</w:t>
      </w:r>
    </w:p>
    <w:p w14:paraId="1466AE0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91" w:name="_Toc256000154"/>
      <w:bookmarkStart w:id="1192" w:name="bookmark1468"/>
      <w:bookmarkStart w:id="1193" w:name="_Toc10666"/>
      <w:bookmarkStart w:id="1194" w:name="_Toc10679"/>
      <w:bookmarkStart w:id="1195" w:name="bookmark1467"/>
      <w:bookmarkStart w:id="1196" w:name="bookmark1466"/>
      <w:r>
        <w:rPr>
          <w:rStyle w:val="19"/>
          <w:rFonts w:hint="default" w:ascii="宋体" w:hAnsi="宋体" w:eastAsia="宋体"/>
          <w:color w:val="auto"/>
          <w:sz w:val="24"/>
          <w:szCs w:val="20"/>
          <w:highlight w:val="none"/>
          <w:lang w:eastAsia="zh-CN"/>
        </w:rPr>
        <w:t>20.4第三者责任险</w:t>
      </w:r>
      <w:bookmarkEnd w:id="1191"/>
      <w:bookmarkEnd w:id="1192"/>
      <w:bookmarkEnd w:id="1193"/>
      <w:bookmarkEnd w:id="1194"/>
      <w:bookmarkEnd w:id="1195"/>
      <w:bookmarkEnd w:id="1196"/>
    </w:p>
    <w:p w14:paraId="442BC6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20.4.1</w:t>
      </w:r>
      <w:r>
        <w:rPr>
          <w:rStyle w:val="19"/>
          <w:rFonts w:hint="default"/>
          <w:color w:val="auto"/>
          <w:sz w:val="24"/>
          <w:szCs w:val="20"/>
          <w:highlight w:val="none"/>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3CCA50E7">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20.4.2</w:t>
      </w:r>
      <w:r>
        <w:rPr>
          <w:rStyle w:val="19"/>
          <w:rFonts w:hint="default"/>
          <w:color w:val="auto"/>
          <w:sz w:val="24"/>
          <w:szCs w:val="20"/>
          <w:highlight w:val="none"/>
        </w:rPr>
        <w:t>在缺陷责任期终止证书颁发前，承包人应以承包人和发包人的共同名义，投保第</w:t>
      </w:r>
      <w:r>
        <w:rPr>
          <w:rStyle w:val="19"/>
          <w:rFonts w:hint="eastAsia" w:ascii="Times New Roman" w:hAnsi="Times New Roman" w:eastAsia="Times New Roman" w:cs="Times New Roman"/>
          <w:color w:val="auto"/>
          <w:sz w:val="24"/>
          <w:szCs w:val="24"/>
          <w:highlight w:val="none"/>
          <w:lang w:val="en-US" w:bidi="en-US"/>
        </w:rPr>
        <w:t>20. 4.1</w:t>
      </w:r>
      <w:r>
        <w:rPr>
          <w:rStyle w:val="19"/>
          <w:rFonts w:hint="default"/>
          <w:color w:val="auto"/>
          <w:sz w:val="24"/>
          <w:szCs w:val="20"/>
          <w:highlight w:val="none"/>
        </w:rPr>
        <w:t>项约定的第三者责任险，其保险费率、保险金额等有关内容在专用合同条款中约定。</w:t>
      </w:r>
    </w:p>
    <w:p w14:paraId="05E661F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97" w:name="_Toc256000155"/>
      <w:bookmarkStart w:id="1198" w:name="_Toc18039"/>
      <w:bookmarkStart w:id="1199" w:name="bookmark1470"/>
      <w:bookmarkStart w:id="1200" w:name="bookmark1469"/>
      <w:bookmarkStart w:id="1201" w:name="_Toc15855"/>
      <w:bookmarkStart w:id="1202" w:name="bookmark1471"/>
      <w:r>
        <w:rPr>
          <w:rStyle w:val="19"/>
          <w:rFonts w:hint="default" w:ascii="宋体" w:hAnsi="宋体" w:eastAsia="宋体"/>
          <w:color w:val="auto"/>
          <w:sz w:val="24"/>
          <w:szCs w:val="20"/>
          <w:highlight w:val="none"/>
          <w:lang w:eastAsia="zh-CN"/>
        </w:rPr>
        <w:t>20.5其他保险</w:t>
      </w:r>
      <w:bookmarkEnd w:id="1197"/>
      <w:bookmarkEnd w:id="1198"/>
      <w:bookmarkEnd w:id="1199"/>
      <w:bookmarkEnd w:id="1200"/>
      <w:bookmarkEnd w:id="1201"/>
      <w:bookmarkEnd w:id="1202"/>
    </w:p>
    <w:p w14:paraId="6C9730F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除专用合同条款另有约定外，承包人应为其施工设备、进场的材料和工程设备等办理保险。</w:t>
      </w:r>
    </w:p>
    <w:p w14:paraId="41510BA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03" w:name="_Toc9403"/>
      <w:bookmarkStart w:id="1204" w:name="_Toc256000156"/>
      <w:bookmarkStart w:id="1205" w:name="bookmark1472"/>
      <w:bookmarkStart w:id="1206" w:name="bookmark1473"/>
      <w:bookmarkStart w:id="1207" w:name="bookmark1474"/>
      <w:bookmarkStart w:id="1208" w:name="_Toc20306"/>
      <w:r>
        <w:rPr>
          <w:rStyle w:val="19"/>
          <w:rFonts w:hint="default" w:ascii="宋体" w:hAnsi="宋体" w:eastAsia="宋体"/>
          <w:color w:val="auto"/>
          <w:sz w:val="24"/>
          <w:szCs w:val="20"/>
          <w:highlight w:val="none"/>
          <w:lang w:eastAsia="zh-CN"/>
        </w:rPr>
        <w:t>20.6对各项保险的一般要求</w:t>
      </w:r>
      <w:bookmarkEnd w:id="1203"/>
      <w:bookmarkEnd w:id="1204"/>
      <w:bookmarkEnd w:id="1205"/>
      <w:bookmarkEnd w:id="1206"/>
      <w:bookmarkEnd w:id="1207"/>
      <w:bookmarkEnd w:id="1208"/>
    </w:p>
    <w:p w14:paraId="5E6ADAD0">
      <w:pPr>
        <w:pStyle w:val="33"/>
        <w:pageBreakBefore w:val="0"/>
        <w:widowControl w:val="0"/>
        <w:kinsoku/>
        <w:wordWrap/>
        <w:overflowPunct/>
        <w:topLinePunct w:val="0"/>
        <w:autoSpaceDE/>
        <w:autoSpaceDN/>
        <w:bidi w:val="0"/>
        <w:adjustRightInd/>
        <w:snapToGrid/>
        <w:spacing w:beforeLines="0" w:after="0" w:afterLines="0" w:line="440" w:lineRule="exact"/>
        <w:ind w:firstLine="442"/>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20. 6.</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保险凭证</w:t>
      </w:r>
    </w:p>
    <w:p w14:paraId="4F8F78F1">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承包人应在专用合同条款约定的期限内向发包人提交各项保险生效的证据和保险单副本，保险单必须与专用合同条款约定的条件保持一致。</w:t>
      </w:r>
    </w:p>
    <w:p w14:paraId="7A7DE7BD">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20.6.2</w:t>
      </w:r>
      <w:r>
        <w:rPr>
          <w:rStyle w:val="19"/>
          <w:rFonts w:hint="default"/>
          <w:color w:val="auto"/>
          <w:sz w:val="24"/>
          <w:szCs w:val="20"/>
          <w:highlight w:val="none"/>
        </w:rPr>
        <w:t>保险合同条款的变动</w:t>
      </w:r>
    </w:p>
    <w:p w14:paraId="56F48BD3">
      <w:pPr>
        <w:pStyle w:val="32"/>
        <w:pageBreakBefore w:val="0"/>
        <w:widowControl w:val="0"/>
        <w:kinsoku/>
        <w:wordWrap/>
        <w:overflowPunct/>
        <w:topLinePunct w:val="0"/>
        <w:autoSpaceDE/>
        <w:autoSpaceDN/>
        <w:bidi w:val="0"/>
        <w:adjustRightInd/>
        <w:snapToGrid/>
        <w:spacing w:beforeLines="0" w:after="12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承包人需要变动保险合同条款时，应事先征得发包人同意，并通知监理人。保险人作出变动的，承包人应在收到保险人通知后立即通知发包人和监理人。</w:t>
      </w:r>
    </w:p>
    <w:p w14:paraId="0EA34628">
      <w:pPr>
        <w:pStyle w:val="33"/>
        <w:pageBreakBefore w:val="0"/>
        <w:widowControl w:val="0"/>
        <w:kinsoku/>
        <w:wordWrap/>
        <w:overflowPunct/>
        <w:topLinePunct w:val="0"/>
        <w:autoSpaceDE/>
        <w:autoSpaceDN/>
        <w:bidi w:val="0"/>
        <w:adjustRightInd/>
        <w:snapToGrid/>
        <w:spacing w:beforeLines="0" w:after="0" w:afterLines="0" w:line="440" w:lineRule="exact"/>
        <w:ind w:firstLine="442"/>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20.6.</w:t>
      </w:r>
      <w:r>
        <w:rPr>
          <w:rStyle w:val="19"/>
          <w:rFonts w:hint="eastAsia"/>
          <w:color w:val="auto"/>
          <w:sz w:val="24"/>
          <w:szCs w:val="20"/>
          <w:highlight w:val="none"/>
          <w:lang w:val="zh-CN" w:eastAsia="zh-CN" w:bidi="zh-CN"/>
        </w:rPr>
        <w:t>3</w:t>
      </w:r>
      <w:r>
        <w:rPr>
          <w:rStyle w:val="19"/>
          <w:rFonts w:hint="default" w:ascii="宋体" w:hAnsi="宋体" w:eastAsia="宋体" w:cs="宋体"/>
          <w:color w:val="auto"/>
          <w:sz w:val="24"/>
          <w:szCs w:val="24"/>
          <w:highlight w:val="none"/>
          <w:lang w:val="zh-CN" w:eastAsia="zh-CN" w:bidi="zh-CN"/>
        </w:rPr>
        <w:t>持续保险</w:t>
      </w:r>
    </w:p>
    <w:p w14:paraId="2614F629">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承包人应与保险人保持联系，使保险人能够随时了解工程实施中的变动，并确保按保险合同条款要求持续保险。</w:t>
      </w:r>
    </w:p>
    <w:p w14:paraId="0EC316B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20.6.4</w:t>
      </w:r>
      <w:r>
        <w:rPr>
          <w:rStyle w:val="19"/>
          <w:rFonts w:hint="default"/>
          <w:color w:val="auto"/>
          <w:sz w:val="24"/>
          <w:szCs w:val="20"/>
          <w:highlight w:val="none"/>
        </w:rPr>
        <w:t>保险金不足的补偿</w:t>
      </w:r>
    </w:p>
    <w:p w14:paraId="643A1AC2">
      <w:pPr>
        <w:pStyle w:val="32"/>
        <w:pageBreakBefore w:val="0"/>
        <w:widowControl w:val="0"/>
        <w:kinsoku/>
        <w:wordWrap/>
        <w:overflowPunct/>
        <w:topLinePunct w:val="0"/>
        <w:autoSpaceDE/>
        <w:autoSpaceDN/>
        <w:bidi w:val="0"/>
        <w:adjustRightInd/>
        <w:snapToGrid/>
        <w:spacing w:beforeLines="0" w:after="12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保险金不足以补偿损失时，应由承包人和发包人各自负责补偿的范围和金额在专用合 同条款中约定。</w:t>
      </w:r>
    </w:p>
    <w:p w14:paraId="65D469E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20. 6.</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未按约定投保的补救</w:t>
      </w:r>
    </w:p>
    <w:p w14:paraId="29A6DBA6">
      <w:pPr>
        <w:pStyle w:val="32"/>
        <w:pageBreakBefore w:val="0"/>
        <w:widowControl w:val="0"/>
        <w:numPr>
          <w:ilvl w:val="0"/>
          <w:numId w:val="25"/>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09" w:name="bookmark1475"/>
      <w:bookmarkEnd w:id="1209"/>
      <w:r>
        <w:rPr>
          <w:rStyle w:val="19"/>
          <w:rFonts w:hint="default"/>
          <w:color w:val="auto"/>
          <w:sz w:val="24"/>
          <w:szCs w:val="20"/>
          <w:highlight w:val="none"/>
        </w:rPr>
        <w:t>由于负有投保义务的一方当事人未按合同约定办理保险，或未能使保险持续有效的，另一方当事人可代为办理，所需费用由对方当事人承担。</w:t>
      </w:r>
    </w:p>
    <w:p w14:paraId="7AA97E5B">
      <w:pPr>
        <w:pStyle w:val="32"/>
        <w:pageBreakBefore w:val="0"/>
        <w:widowControl w:val="0"/>
        <w:numPr>
          <w:ilvl w:val="0"/>
          <w:numId w:val="25"/>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10" w:name="bookmark1476"/>
      <w:bookmarkEnd w:id="1210"/>
      <w:r>
        <w:rPr>
          <w:rStyle w:val="19"/>
          <w:rFonts w:hint="default"/>
          <w:color w:val="auto"/>
          <w:sz w:val="24"/>
          <w:szCs w:val="20"/>
          <w:highlight w:val="none"/>
        </w:rPr>
        <w:t>由于负有投保义务的一方当事人未按合同约定办理某项保险，导致受益人未能得到保险人的赔偿，原应从该项保险得到的保险金应由负有投保义务的一方当事人支付。</w:t>
      </w:r>
    </w:p>
    <w:p w14:paraId="1C665445">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20.6.6</w:t>
      </w:r>
      <w:r>
        <w:rPr>
          <w:rStyle w:val="19"/>
          <w:rFonts w:hint="default" w:ascii="宋体" w:hAnsi="宋体" w:eastAsia="宋体" w:cs="宋体"/>
          <w:color w:val="auto"/>
          <w:sz w:val="24"/>
          <w:szCs w:val="24"/>
          <w:highlight w:val="none"/>
          <w:lang w:val="zh-CN" w:eastAsia="zh-CN" w:bidi="zh-CN"/>
        </w:rPr>
        <w:t>报告义务</w:t>
      </w:r>
    </w:p>
    <w:p w14:paraId="422E883F">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当保险事故发生时，投保人应按照保险单规定的条件和期限及时向保险人报告。</w:t>
      </w:r>
    </w:p>
    <w:p w14:paraId="6003A3E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11" w:name="_Toc256000157"/>
      <w:bookmarkStart w:id="1212" w:name="bookmark1478"/>
      <w:bookmarkStart w:id="1213" w:name="bookmark1477"/>
      <w:bookmarkStart w:id="1214" w:name="bookmark1479"/>
      <w:bookmarkStart w:id="1215" w:name="_Toc1749"/>
      <w:bookmarkStart w:id="1216" w:name="_Toc12103"/>
      <w:r>
        <w:rPr>
          <w:rStyle w:val="19"/>
          <w:rFonts w:hint="default" w:ascii="宋体" w:hAnsi="宋体" w:eastAsia="宋体"/>
          <w:color w:val="auto"/>
          <w:sz w:val="24"/>
          <w:szCs w:val="20"/>
          <w:highlight w:val="none"/>
          <w:lang w:eastAsia="zh-CN"/>
        </w:rPr>
        <w:t>20.7风险责任的转移</w:t>
      </w:r>
      <w:bookmarkEnd w:id="1211"/>
      <w:bookmarkEnd w:id="1212"/>
      <w:bookmarkEnd w:id="1213"/>
      <w:bookmarkEnd w:id="1214"/>
      <w:bookmarkEnd w:id="1215"/>
      <w:bookmarkEnd w:id="1216"/>
    </w:p>
    <w:p w14:paraId="00DB2C0D">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工程通过合同工程完工验收并移交给发包人后，原由承包人应承担的风险责任，以及保险的责任、权利和义务同时转移给发包人，但承包人在缺陷责任期前造成损失和损坏情形除外</w:t>
      </w:r>
      <w:r>
        <w:rPr>
          <w:rStyle w:val="19"/>
          <w:rFonts w:hint="default"/>
          <w:color w:val="auto"/>
          <w:sz w:val="24"/>
          <w:szCs w:val="20"/>
          <w:highlight w:val="none"/>
          <w:lang w:val="en-US" w:bidi="en-US"/>
        </w:rPr>
        <w:t>。</w:t>
      </w:r>
    </w:p>
    <w:p w14:paraId="31A9A4C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17" w:name="_Toc256000158"/>
      <w:bookmarkStart w:id="1218" w:name="_Toc24408"/>
      <w:bookmarkStart w:id="1219" w:name="_Toc5879"/>
      <w:bookmarkStart w:id="1220" w:name="bookmark1482"/>
      <w:bookmarkStart w:id="1221" w:name="bookmark1481"/>
      <w:bookmarkStart w:id="1222" w:name="bookmark1480"/>
      <w:r>
        <w:rPr>
          <w:rStyle w:val="19"/>
          <w:rFonts w:hint="eastAsia"/>
          <w:color w:val="auto"/>
          <w:sz w:val="24"/>
          <w:szCs w:val="20"/>
          <w:highlight w:val="none"/>
          <w:lang w:eastAsia="zh-CN"/>
        </w:rPr>
        <w:t>21.</w:t>
      </w:r>
      <w:r>
        <w:rPr>
          <w:rStyle w:val="19"/>
          <w:rFonts w:hint="default" w:ascii="宋体" w:eastAsia="宋体"/>
          <w:color w:val="auto"/>
          <w:sz w:val="24"/>
          <w:szCs w:val="20"/>
          <w:highlight w:val="none"/>
          <w:lang w:eastAsia="zh-CN"/>
        </w:rPr>
        <w:t>不可抗力</w:t>
      </w:r>
      <w:bookmarkEnd w:id="1217"/>
      <w:bookmarkEnd w:id="1218"/>
      <w:bookmarkEnd w:id="1219"/>
      <w:bookmarkEnd w:id="1220"/>
      <w:bookmarkEnd w:id="1221"/>
      <w:bookmarkEnd w:id="1222"/>
    </w:p>
    <w:p w14:paraId="6F3407C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23" w:name="bookmark1484"/>
      <w:bookmarkStart w:id="1224" w:name="_Toc256000159"/>
      <w:bookmarkStart w:id="1225" w:name="bookmark1483"/>
      <w:bookmarkStart w:id="1226" w:name="_Toc15722"/>
      <w:bookmarkStart w:id="1227" w:name="_Toc18271"/>
      <w:bookmarkStart w:id="1228" w:name="bookmark1485"/>
      <w:r>
        <w:rPr>
          <w:rStyle w:val="19"/>
          <w:rFonts w:hint="default" w:ascii="宋体" w:hAnsi="宋体" w:eastAsia="宋体"/>
          <w:color w:val="auto"/>
          <w:sz w:val="24"/>
          <w:szCs w:val="20"/>
          <w:highlight w:val="none"/>
          <w:lang w:eastAsia="zh-CN"/>
        </w:rPr>
        <w:t>21.1不可抗力的确认</w:t>
      </w:r>
      <w:bookmarkEnd w:id="1223"/>
      <w:bookmarkEnd w:id="1224"/>
      <w:bookmarkEnd w:id="1225"/>
      <w:bookmarkEnd w:id="1226"/>
      <w:bookmarkEnd w:id="1227"/>
      <w:bookmarkEnd w:id="1228"/>
    </w:p>
    <w:p w14:paraId="2814A8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21.1.1</w:t>
      </w:r>
      <w:r>
        <w:rPr>
          <w:rStyle w:val="19"/>
          <w:rFonts w:hint="default"/>
          <w:color w:val="auto"/>
          <w:sz w:val="24"/>
          <w:szCs w:val="20"/>
          <w:highlight w:val="none"/>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361E556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21.1.2</w:t>
      </w:r>
      <w:r>
        <w:rPr>
          <w:rStyle w:val="19"/>
          <w:rFonts w:hint="default"/>
          <w:color w:val="auto"/>
          <w:sz w:val="24"/>
          <w:szCs w:val="20"/>
          <w:highlight w:val="none"/>
        </w:rPr>
        <w:t>不可抗力发生后，发包人和承包人应及时认真统计所造成的损失，收集不可抗力造成损失的证据。合同双方对是否属于不可抗力或其损失的意见不一致的，由监理人按第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款商定或确定。发生争议时，按第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256463F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29" w:name="bookmark1487"/>
      <w:bookmarkStart w:id="1230" w:name="_Toc256000160"/>
      <w:bookmarkStart w:id="1231" w:name="bookmark1488"/>
      <w:bookmarkStart w:id="1232" w:name="_Toc5372"/>
      <w:bookmarkStart w:id="1233" w:name="bookmark1486"/>
      <w:bookmarkStart w:id="1234" w:name="_Toc2385"/>
      <w:r>
        <w:rPr>
          <w:rStyle w:val="19"/>
          <w:rFonts w:hint="default" w:ascii="宋体" w:hAnsi="宋体" w:eastAsia="宋体"/>
          <w:color w:val="auto"/>
          <w:sz w:val="24"/>
          <w:szCs w:val="20"/>
          <w:highlight w:val="none"/>
          <w:lang w:eastAsia="zh-CN"/>
        </w:rPr>
        <w:t>21.2不可抗力的通知</w:t>
      </w:r>
      <w:bookmarkEnd w:id="1229"/>
      <w:bookmarkEnd w:id="1230"/>
      <w:bookmarkEnd w:id="1231"/>
      <w:bookmarkEnd w:id="1232"/>
      <w:bookmarkEnd w:id="1233"/>
      <w:bookmarkEnd w:id="1234"/>
    </w:p>
    <w:p w14:paraId="4420285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21.2.1</w:t>
      </w:r>
      <w:r>
        <w:rPr>
          <w:rStyle w:val="19"/>
          <w:rFonts w:hint="default"/>
          <w:color w:val="auto"/>
          <w:sz w:val="24"/>
          <w:szCs w:val="20"/>
          <w:highlight w:val="none"/>
        </w:rPr>
        <w:t>合同一方当事人遇到不可抗力事件，使其履行合同义务受到阻碍时，应立即通知合同另一方当事人和监理人，书面说明不可抗力和受阻碍的详细情况，并提供必要的证明。</w:t>
      </w:r>
    </w:p>
    <w:p w14:paraId="66BB1AEE">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21.2.2</w:t>
      </w:r>
      <w:r>
        <w:rPr>
          <w:rStyle w:val="19"/>
          <w:rFonts w:hint="default"/>
          <w:color w:val="auto"/>
          <w:sz w:val="24"/>
          <w:szCs w:val="20"/>
          <w:highlight w:val="none"/>
        </w:rPr>
        <w:t>如不可抗力持续发生，合同一方当事人应及时向合同另一方当事人和监理人提交中间报告，说明不可抗力和履行合同受阻的情况，并于不可抗力事件结束后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天内提交最终报告及有关资料。</w:t>
      </w:r>
    </w:p>
    <w:p w14:paraId="2A3CE7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35" w:name="_Toc17208"/>
      <w:bookmarkStart w:id="1236" w:name="bookmark1490"/>
      <w:bookmarkStart w:id="1237" w:name="bookmark1489"/>
      <w:bookmarkStart w:id="1238" w:name="_Toc256000161"/>
      <w:bookmarkStart w:id="1239" w:name="bookmark1491"/>
      <w:bookmarkStart w:id="1240" w:name="_Toc32024"/>
      <w:r>
        <w:rPr>
          <w:rStyle w:val="19"/>
          <w:rFonts w:hint="default" w:ascii="宋体" w:hAnsi="宋体" w:eastAsia="宋体"/>
          <w:color w:val="auto"/>
          <w:sz w:val="24"/>
          <w:szCs w:val="20"/>
          <w:highlight w:val="none"/>
          <w:lang w:eastAsia="zh-CN"/>
        </w:rPr>
        <w:t>21.3不可抗力后果及其处理</w:t>
      </w:r>
      <w:bookmarkEnd w:id="1235"/>
      <w:bookmarkEnd w:id="1236"/>
      <w:bookmarkEnd w:id="1237"/>
      <w:bookmarkEnd w:id="1238"/>
      <w:bookmarkEnd w:id="1239"/>
      <w:bookmarkEnd w:id="1240"/>
    </w:p>
    <w:p w14:paraId="43CA9A6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21.3.1</w:t>
      </w:r>
      <w:r>
        <w:rPr>
          <w:rStyle w:val="19"/>
          <w:rFonts w:hint="default"/>
          <w:color w:val="auto"/>
          <w:sz w:val="24"/>
          <w:szCs w:val="20"/>
          <w:highlight w:val="none"/>
        </w:rPr>
        <w:t>不可抗力造成损害的责任</w:t>
      </w:r>
    </w:p>
    <w:p w14:paraId="3A0E702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除专用合同条款另有约定外，不可抗力导致的人员伤亡、财产损失、费用增加和(或) 工期延误等后果，由合同双方按以下原则承担：</w:t>
      </w:r>
    </w:p>
    <w:p w14:paraId="6E2F41CA">
      <w:pPr>
        <w:pStyle w:val="32"/>
        <w:pageBreakBefore w:val="0"/>
        <w:widowControl w:val="0"/>
        <w:numPr>
          <w:ilvl w:val="0"/>
          <w:numId w:val="26"/>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1" w:name="bookmark1492"/>
      <w:bookmarkEnd w:id="1241"/>
      <w:r>
        <w:rPr>
          <w:rStyle w:val="19"/>
          <w:rFonts w:hint="default"/>
          <w:color w:val="auto"/>
          <w:sz w:val="24"/>
          <w:szCs w:val="20"/>
          <w:highlight w:val="none"/>
        </w:rPr>
        <w:t>永久工程，包括已运至施工场地的材料和工程设备的损害，以及因工程损害造成的第三者人员伤亡和财产损失由发包人承担；</w:t>
      </w:r>
    </w:p>
    <w:p w14:paraId="35428BA0">
      <w:pPr>
        <w:pStyle w:val="32"/>
        <w:pageBreakBefore w:val="0"/>
        <w:widowControl w:val="0"/>
        <w:numPr>
          <w:ilvl w:val="0"/>
          <w:numId w:val="26"/>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2" w:name="bookmark1493"/>
      <w:bookmarkEnd w:id="1242"/>
      <w:r>
        <w:rPr>
          <w:rStyle w:val="19"/>
          <w:rFonts w:hint="default"/>
          <w:color w:val="auto"/>
          <w:sz w:val="24"/>
          <w:szCs w:val="20"/>
          <w:highlight w:val="none"/>
        </w:rPr>
        <w:t>承包人设备的损坏由承包人承担；</w:t>
      </w:r>
    </w:p>
    <w:p w14:paraId="58B01B7E">
      <w:pPr>
        <w:pStyle w:val="32"/>
        <w:pageBreakBefore w:val="0"/>
        <w:widowControl w:val="0"/>
        <w:numPr>
          <w:ilvl w:val="0"/>
          <w:numId w:val="26"/>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3" w:name="bookmark1494"/>
      <w:bookmarkEnd w:id="1243"/>
      <w:r>
        <w:rPr>
          <w:rStyle w:val="19"/>
          <w:rFonts w:hint="default"/>
          <w:color w:val="auto"/>
          <w:sz w:val="24"/>
          <w:szCs w:val="20"/>
          <w:highlight w:val="none"/>
        </w:rPr>
        <w:t>发包人和承包人各自承担其人员伤亡和其他财产损失及其相关费用；</w:t>
      </w:r>
    </w:p>
    <w:p w14:paraId="6DAA3864">
      <w:pPr>
        <w:pStyle w:val="32"/>
        <w:pageBreakBefore w:val="0"/>
        <w:widowControl w:val="0"/>
        <w:numPr>
          <w:ilvl w:val="0"/>
          <w:numId w:val="26"/>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4" w:name="bookmark1495"/>
      <w:bookmarkEnd w:id="1244"/>
      <w:r>
        <w:rPr>
          <w:rStyle w:val="19"/>
          <w:rFonts w:hint="default"/>
          <w:color w:val="auto"/>
          <w:sz w:val="24"/>
          <w:szCs w:val="20"/>
          <w:highlight w:val="none"/>
        </w:rPr>
        <w:t>承包人的停工损失由承包人承担，但停工期间应监理人要求照管工程和清理、修复工程的金额由发包人承担；</w:t>
      </w:r>
    </w:p>
    <w:p w14:paraId="1F2E9D91">
      <w:pPr>
        <w:pStyle w:val="32"/>
        <w:pageBreakBefore w:val="0"/>
        <w:widowControl w:val="0"/>
        <w:numPr>
          <w:ilvl w:val="0"/>
          <w:numId w:val="26"/>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5" w:name="bookmark1496"/>
      <w:bookmarkEnd w:id="1245"/>
      <w:r>
        <w:rPr>
          <w:rStyle w:val="19"/>
          <w:rFonts w:hint="default"/>
          <w:color w:val="auto"/>
          <w:sz w:val="24"/>
          <w:szCs w:val="20"/>
          <w:highlight w:val="none"/>
        </w:rPr>
        <w:t>不能按期竣工的，应合理延长工期，承包人不需支付逾期竣工违约金。发包人要求赶工的，承包人应采取赶工措施，赶工费用由发包人承担。</w:t>
      </w:r>
    </w:p>
    <w:p w14:paraId="3F6A9EF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21.3.2</w:t>
      </w:r>
      <w:r>
        <w:rPr>
          <w:rStyle w:val="19"/>
          <w:rFonts w:hint="default" w:hAnsi="Times New Roman" w:cs="Times New Roman"/>
          <w:color w:val="auto"/>
          <w:sz w:val="24"/>
          <w:szCs w:val="24"/>
          <w:highlight w:val="none"/>
        </w:rPr>
        <w:t>延迟履行期间发生的不可抗力</w:t>
      </w:r>
    </w:p>
    <w:p w14:paraId="22E8617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合同一方当事人延迟履行，在延迟履行期间发生不可抗力的，不免除其责任。</w:t>
      </w:r>
    </w:p>
    <w:p w14:paraId="66CF4B3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21.3.3</w:t>
      </w:r>
      <w:r>
        <w:rPr>
          <w:rStyle w:val="19"/>
          <w:rFonts w:hint="default" w:hAnsi="Times New Roman" w:cs="Times New Roman"/>
          <w:color w:val="auto"/>
          <w:sz w:val="24"/>
          <w:szCs w:val="24"/>
          <w:highlight w:val="none"/>
        </w:rPr>
        <w:t>避免和减少不可抗力损失</w:t>
      </w:r>
    </w:p>
    <w:p w14:paraId="3F49042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不可抗力发生后，发包人和承包人均应采取措施尽量避免和减少损失的扩大，任何一 方没有采取有效措施导致损失扩大的，应对扩大的损失承担责任。</w:t>
      </w:r>
    </w:p>
    <w:p w14:paraId="7D35089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21.3.4</w:t>
      </w:r>
      <w:r>
        <w:rPr>
          <w:rStyle w:val="19"/>
          <w:rFonts w:hint="default" w:hAnsi="Times New Roman" w:cs="Times New Roman"/>
          <w:color w:val="auto"/>
          <w:sz w:val="24"/>
          <w:szCs w:val="24"/>
          <w:highlight w:val="none"/>
          <w:lang w:val="en-US"/>
        </w:rPr>
        <w:t>因不可抗力解除合同</w:t>
      </w:r>
    </w:p>
    <w:p w14:paraId="75C16706">
      <w:pPr>
        <w:pStyle w:val="32"/>
        <w:pageBreakBefore w:val="0"/>
        <w:widowControl w:val="0"/>
        <w:kinsoku/>
        <w:wordWrap/>
        <w:overflowPunct/>
        <w:topLinePunct w:val="0"/>
        <w:autoSpaceDE/>
        <w:autoSpaceDN/>
        <w:bidi w:val="0"/>
        <w:adjustRightInd/>
        <w:snapToGrid/>
        <w:spacing w:beforeLines="0" w:after="280" w:afterLines="0" w:line="440" w:lineRule="exact"/>
        <w:ind w:firstLine="44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合同一</w:t>
      </w:r>
      <w:r>
        <w:rPr>
          <w:rStyle w:val="19"/>
          <w:rFonts w:hint="default"/>
          <w:color w:val="auto"/>
          <w:sz w:val="24"/>
          <w:szCs w:val="20"/>
          <w:highlight w:val="none"/>
        </w:rPr>
        <w:t>方当事人因不可抗力不能履行合同的，应当及时通知对方解除合同。合同解除后，承包人应按照第</w:t>
      </w:r>
      <w:r>
        <w:rPr>
          <w:rStyle w:val="19"/>
          <w:rFonts w:hint="eastAsia" w:ascii="Times New Roman" w:hAnsi="Times New Roman" w:eastAsia="Times New Roman" w:cs="Times New Roman"/>
          <w:color w:val="auto"/>
          <w:sz w:val="24"/>
          <w:szCs w:val="24"/>
          <w:highlight w:val="none"/>
          <w:lang w:val="en-US" w:bidi="en-US"/>
        </w:rPr>
        <w:t>22.2.5</w:t>
      </w:r>
      <w:r>
        <w:rPr>
          <w:rStyle w:val="19"/>
          <w:rFonts w:hint="default"/>
          <w:color w:val="auto"/>
          <w:sz w:val="24"/>
          <w:szCs w:val="20"/>
          <w:highlight w:val="none"/>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Style w:val="19"/>
          <w:rFonts w:hint="eastAsia" w:ascii="Times New Roman" w:hAnsi="Times New Roman" w:eastAsia="Times New Roman" w:cs="Times New Roman"/>
          <w:color w:val="auto"/>
          <w:sz w:val="24"/>
          <w:szCs w:val="24"/>
          <w:highlight w:val="none"/>
          <w:lang w:val="en-US" w:bidi="en-US"/>
        </w:rPr>
        <w:t>22. 2.4</w:t>
      </w:r>
      <w:r>
        <w:rPr>
          <w:rStyle w:val="19"/>
          <w:rFonts w:hint="default"/>
          <w:color w:val="auto"/>
          <w:sz w:val="24"/>
          <w:szCs w:val="20"/>
          <w:highlight w:val="none"/>
        </w:rPr>
        <w:t>项约定，由监理人按第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w:t>
      </w:r>
    </w:p>
    <w:p w14:paraId="7CB1406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46" w:name="_Toc6299"/>
      <w:bookmarkStart w:id="1247" w:name="_Toc256000162"/>
      <w:bookmarkStart w:id="1248" w:name="_Toc15837"/>
      <w:bookmarkStart w:id="1249" w:name="bookmark1499"/>
      <w:bookmarkStart w:id="1250" w:name="bookmark1498"/>
      <w:bookmarkStart w:id="1251" w:name="bookmark1497"/>
      <w:r>
        <w:rPr>
          <w:rStyle w:val="19"/>
          <w:rFonts w:hint="eastAsia"/>
          <w:color w:val="auto"/>
          <w:sz w:val="24"/>
          <w:szCs w:val="20"/>
          <w:highlight w:val="none"/>
          <w:lang w:eastAsia="zh-CN"/>
        </w:rPr>
        <w:t>22.</w:t>
      </w:r>
      <w:r>
        <w:rPr>
          <w:rStyle w:val="19"/>
          <w:rFonts w:hint="default" w:ascii="宋体" w:eastAsia="宋体"/>
          <w:color w:val="auto"/>
          <w:sz w:val="24"/>
          <w:szCs w:val="20"/>
          <w:highlight w:val="none"/>
          <w:lang w:eastAsia="zh-CN"/>
        </w:rPr>
        <w:t>违约</w:t>
      </w:r>
      <w:bookmarkEnd w:id="1246"/>
      <w:bookmarkEnd w:id="1247"/>
      <w:bookmarkEnd w:id="1248"/>
      <w:bookmarkEnd w:id="1249"/>
    </w:p>
    <w:p w14:paraId="5068F3A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52" w:name="_Toc3191"/>
      <w:bookmarkStart w:id="1253" w:name="bookmark1500"/>
      <w:bookmarkStart w:id="1254" w:name="_Toc15198"/>
      <w:bookmarkStart w:id="1255" w:name="_Toc256000163"/>
      <w:r>
        <w:rPr>
          <w:rStyle w:val="19"/>
          <w:rFonts w:hint="default" w:ascii="宋体" w:hAnsi="宋体" w:eastAsia="宋体"/>
          <w:color w:val="auto"/>
          <w:sz w:val="24"/>
          <w:szCs w:val="20"/>
          <w:highlight w:val="none"/>
          <w:lang w:eastAsia="zh-CN"/>
        </w:rPr>
        <w:t>22.1承包人违约</w:t>
      </w:r>
      <w:bookmarkEnd w:id="1250"/>
      <w:bookmarkEnd w:id="1251"/>
      <w:bookmarkEnd w:id="1252"/>
      <w:bookmarkEnd w:id="1253"/>
      <w:bookmarkEnd w:id="1254"/>
      <w:bookmarkEnd w:id="1255"/>
    </w:p>
    <w:p w14:paraId="3B5912F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22.1.1</w:t>
      </w:r>
      <w:r>
        <w:rPr>
          <w:rStyle w:val="19"/>
          <w:rFonts w:hint="default"/>
          <w:color w:val="auto"/>
          <w:sz w:val="24"/>
          <w:szCs w:val="20"/>
          <w:highlight w:val="none"/>
        </w:rPr>
        <w:t>承包人违约的情形</w:t>
      </w:r>
    </w:p>
    <w:p w14:paraId="1F3B85D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在履行合同过程中发生的下列情况属承包人违约：</w:t>
      </w:r>
    </w:p>
    <w:p w14:paraId="1CA36CEB">
      <w:pPr>
        <w:pStyle w:val="32"/>
        <w:pageBreakBefore w:val="0"/>
        <w:widowControl w:val="0"/>
        <w:numPr>
          <w:ilvl w:val="0"/>
          <w:numId w:val="27"/>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6" w:name="bookmark1501"/>
      <w:bookmarkEnd w:id="1256"/>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1.8</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款的约定，私自将合同的全部或部分权利转让给其他人，或私自将合同的全部或部分义务转移给其他人；</w:t>
      </w:r>
    </w:p>
    <w:p w14:paraId="3A4CAFF9">
      <w:pPr>
        <w:pStyle w:val="32"/>
        <w:pageBreakBefore w:val="0"/>
        <w:widowControl w:val="0"/>
        <w:numPr>
          <w:ilvl w:val="0"/>
          <w:numId w:val="27"/>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7" w:name="bookmark1502"/>
      <w:bookmarkEnd w:id="1257"/>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6.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款的约定，未经监理人批准，私自将已按合同约定进入施工场地的施工设备、临时设施或材料撤离施工场地；</w:t>
      </w:r>
    </w:p>
    <w:p w14:paraId="4A0694BE">
      <w:pPr>
        <w:pStyle w:val="32"/>
        <w:pageBreakBefore w:val="0"/>
        <w:widowControl w:val="0"/>
        <w:numPr>
          <w:ilvl w:val="0"/>
          <w:numId w:val="27"/>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8" w:name="bookmark1503"/>
      <w:bookmarkEnd w:id="1258"/>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款的约定使用了不合格材料或工程设备，工程质量达不到标准要求，又拒绝清除不合格工程；</w:t>
      </w:r>
    </w:p>
    <w:p w14:paraId="6CFCD646">
      <w:pPr>
        <w:pStyle w:val="32"/>
        <w:pageBreakBefore w:val="0"/>
        <w:widowControl w:val="0"/>
        <w:numPr>
          <w:ilvl w:val="0"/>
          <w:numId w:val="27"/>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9" w:name="bookmark1504"/>
      <w:bookmarkEnd w:id="1259"/>
      <w:r>
        <w:rPr>
          <w:rStyle w:val="19"/>
          <w:rFonts w:hint="default"/>
          <w:color w:val="auto"/>
          <w:sz w:val="24"/>
          <w:szCs w:val="20"/>
          <w:highlight w:val="none"/>
        </w:rPr>
        <w:t>承包人未能按合同进度计划及时完成合同约定的工作，已造成或预期造成工期延误；</w:t>
      </w:r>
    </w:p>
    <w:p w14:paraId="68D58CA9">
      <w:pPr>
        <w:pStyle w:val="32"/>
        <w:pageBreakBefore w:val="0"/>
        <w:widowControl w:val="0"/>
        <w:numPr>
          <w:ilvl w:val="0"/>
          <w:numId w:val="27"/>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0" w:name="bookmark1505"/>
      <w:bookmarkEnd w:id="1260"/>
      <w:r>
        <w:rPr>
          <w:rStyle w:val="19"/>
          <w:rFonts w:hint="default"/>
          <w:color w:val="auto"/>
          <w:sz w:val="24"/>
          <w:szCs w:val="20"/>
          <w:highlight w:val="none"/>
        </w:rPr>
        <w:t>承包人在缺陷责任期内，未能对合同工程完工验收鉴定书中所列的缺陷清单的内容或缺陷责任期内发生的缺陷进行修复，而又拒绝按监理人指示再进行修补；</w:t>
      </w:r>
    </w:p>
    <w:p w14:paraId="6B759A33">
      <w:pPr>
        <w:pStyle w:val="32"/>
        <w:pageBreakBefore w:val="0"/>
        <w:widowControl w:val="0"/>
        <w:numPr>
          <w:ilvl w:val="0"/>
          <w:numId w:val="27"/>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61" w:name="bookmark1506"/>
      <w:bookmarkEnd w:id="1261"/>
      <w:r>
        <w:rPr>
          <w:rStyle w:val="19"/>
          <w:rFonts w:hint="default"/>
          <w:color w:val="auto"/>
          <w:sz w:val="24"/>
          <w:szCs w:val="20"/>
          <w:highlight w:val="none"/>
        </w:rPr>
        <w:t>承包人无法继续履行或明确表示不履行或实质上已停止履行合同；</w:t>
      </w:r>
    </w:p>
    <w:p w14:paraId="5670308F">
      <w:pPr>
        <w:pStyle w:val="32"/>
        <w:pageBreakBefore w:val="0"/>
        <w:widowControl w:val="0"/>
        <w:numPr>
          <w:ilvl w:val="0"/>
          <w:numId w:val="27"/>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62" w:name="bookmark1507"/>
      <w:bookmarkEnd w:id="1262"/>
      <w:r>
        <w:rPr>
          <w:rStyle w:val="19"/>
          <w:rFonts w:hint="default"/>
          <w:color w:val="auto"/>
          <w:sz w:val="24"/>
          <w:szCs w:val="20"/>
          <w:highlight w:val="none"/>
        </w:rPr>
        <w:t>承包人不按合同约定履行义务的其他情况。</w:t>
      </w:r>
    </w:p>
    <w:p w14:paraId="536FDAF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22.1.2</w:t>
      </w:r>
      <w:r>
        <w:rPr>
          <w:rStyle w:val="19"/>
          <w:rFonts w:hint="default"/>
          <w:color w:val="auto"/>
          <w:sz w:val="24"/>
          <w:szCs w:val="20"/>
          <w:highlight w:val="none"/>
        </w:rPr>
        <w:t>对承包人违约的处理</w:t>
      </w:r>
    </w:p>
    <w:p w14:paraId="0B85740F">
      <w:pPr>
        <w:pStyle w:val="32"/>
        <w:pageBreakBefore w:val="0"/>
        <w:widowControl w:val="0"/>
        <w:numPr>
          <w:ilvl w:val="0"/>
          <w:numId w:val="28"/>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3" w:name="bookmark1508"/>
      <w:bookmarkEnd w:id="1263"/>
      <w:r>
        <w:rPr>
          <w:rStyle w:val="19"/>
          <w:rFonts w:hint="default"/>
          <w:color w:val="auto"/>
          <w:sz w:val="24"/>
          <w:szCs w:val="20"/>
          <w:highlight w:val="none"/>
        </w:rPr>
        <w:t>承包人发生第</w:t>
      </w:r>
      <w:r>
        <w:rPr>
          <w:rStyle w:val="19"/>
          <w:rFonts w:hint="eastAsia" w:ascii="Times New Roman" w:hAnsi="Times New Roman" w:eastAsia="Times New Roman" w:cs="Times New Roman"/>
          <w:color w:val="auto"/>
          <w:sz w:val="24"/>
          <w:szCs w:val="24"/>
          <w:highlight w:val="none"/>
          <w:lang w:val="en-US" w:bidi="en-US"/>
        </w:rPr>
        <w:t xml:space="preserve">22.1.1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目约定的违约情况时，发包人可通知承包人立即解除合同，并按有关法律处理。</w:t>
      </w:r>
    </w:p>
    <w:p w14:paraId="31CEE715">
      <w:pPr>
        <w:pStyle w:val="32"/>
        <w:pageBreakBefore w:val="0"/>
        <w:widowControl w:val="0"/>
        <w:numPr>
          <w:ilvl w:val="0"/>
          <w:numId w:val="28"/>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4" w:name="bookmark1509"/>
      <w:bookmarkEnd w:id="1264"/>
      <w:r>
        <w:rPr>
          <w:rStyle w:val="19"/>
          <w:rFonts w:hint="default"/>
          <w:color w:val="auto"/>
          <w:sz w:val="24"/>
          <w:szCs w:val="20"/>
          <w:highlight w:val="none"/>
        </w:rPr>
        <w:t>承包人发生除第</w:t>
      </w:r>
      <w:r>
        <w:rPr>
          <w:rStyle w:val="19"/>
          <w:rFonts w:hint="eastAsia" w:ascii="Times New Roman" w:hAnsi="Times New Roman" w:eastAsia="Times New Roman" w:cs="Times New Roman"/>
          <w:color w:val="auto"/>
          <w:sz w:val="24"/>
          <w:szCs w:val="24"/>
          <w:highlight w:val="none"/>
          <w:lang w:val="en-US" w:bidi="en-US"/>
        </w:rPr>
        <w:t xml:space="preserve">22. 1. </w:t>
      </w:r>
      <w:r>
        <w:rPr>
          <w:rStyle w:val="19"/>
          <w:rFonts w:hint="eastAsia" w:ascii="Times New Roman" w:hAnsi="Times New Roman" w:eastAsia="Times New Roman" w:cs="Times New Roman"/>
          <w:color w:val="auto"/>
          <w:sz w:val="24"/>
          <w:szCs w:val="24"/>
          <w:highlight w:val="none"/>
        </w:rPr>
        <w:t>1 (6)</w:t>
      </w:r>
      <w:r>
        <w:rPr>
          <w:rStyle w:val="19"/>
          <w:rFonts w:hint="default"/>
          <w:color w:val="auto"/>
          <w:sz w:val="24"/>
          <w:szCs w:val="20"/>
          <w:highlight w:val="none"/>
        </w:rPr>
        <w:t>目约定以外的其他违约情况时，监理人可向承包人发出整改通知，要求其在指定的期限内改正。承包人应承担其违约所引起的费用增加和 (或)工期延误。</w:t>
      </w:r>
    </w:p>
    <w:p w14:paraId="4229FDA8">
      <w:pPr>
        <w:pStyle w:val="32"/>
        <w:pageBreakBefore w:val="0"/>
        <w:widowControl w:val="0"/>
        <w:numPr>
          <w:ilvl w:val="0"/>
          <w:numId w:val="28"/>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5" w:name="bookmark1510"/>
      <w:bookmarkEnd w:id="1265"/>
      <w:r>
        <w:rPr>
          <w:rStyle w:val="19"/>
          <w:rFonts w:hint="default"/>
          <w:color w:val="auto"/>
          <w:sz w:val="24"/>
          <w:szCs w:val="20"/>
          <w:highlight w:val="none"/>
        </w:rPr>
        <w:t>经检查证明承包人已采取了有效措施纠正违约行为，具备复工条件的，可由监理人签发复工通知复工。</w:t>
      </w:r>
    </w:p>
    <w:p w14:paraId="75B733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22.1.3</w:t>
      </w:r>
      <w:r>
        <w:rPr>
          <w:rStyle w:val="19"/>
          <w:rFonts w:hint="default" w:hAnsi="Times New Roman" w:cs="Times New Roman"/>
          <w:color w:val="auto"/>
          <w:sz w:val="24"/>
          <w:szCs w:val="24"/>
          <w:highlight w:val="none"/>
        </w:rPr>
        <w:t>承包人违约解除合同</w:t>
      </w:r>
    </w:p>
    <w:p w14:paraId="3A9388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监理人发出整改通知</w:t>
      </w:r>
      <w:r>
        <w:rPr>
          <w:rStyle w:val="19"/>
          <w:rFonts w:hint="eastAsia" w:ascii="Times New Roman" w:hAnsi="Times New Roman" w:eastAsia="Times New Roman" w:cs="Times New Roman"/>
          <w:color w:val="auto"/>
          <w:sz w:val="24"/>
          <w:szCs w:val="24"/>
          <w:highlight w:val="none"/>
        </w:rPr>
        <w:t>28</w:t>
      </w:r>
      <w:r>
        <w:rPr>
          <w:rStyle w:val="19"/>
          <w:rFonts w:hint="default" w:hAnsi="Times New Roman" w:cs="Times New Roman"/>
          <w:color w:val="auto"/>
          <w:sz w:val="24"/>
          <w:szCs w:val="24"/>
          <w:highlight w:val="none"/>
        </w:rPr>
        <w:t>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4312ADC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22.1.4</w:t>
      </w:r>
      <w:r>
        <w:rPr>
          <w:rStyle w:val="19"/>
          <w:rFonts w:hint="default" w:hAnsi="Times New Roman" w:cs="Times New Roman"/>
          <w:color w:val="auto"/>
          <w:sz w:val="24"/>
          <w:szCs w:val="24"/>
          <w:highlight w:val="none"/>
        </w:rPr>
        <w:t>合同解除后的估价、付款和结清</w:t>
      </w:r>
    </w:p>
    <w:p w14:paraId="65E681E1">
      <w:pPr>
        <w:pStyle w:val="32"/>
        <w:pageBreakBefore w:val="0"/>
        <w:widowControl w:val="0"/>
        <w:numPr>
          <w:ilvl w:val="0"/>
          <w:numId w:val="29"/>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6" w:name="bookmark1511"/>
      <w:bookmarkEnd w:id="1266"/>
      <w:r>
        <w:rPr>
          <w:rStyle w:val="19"/>
          <w:rFonts w:hint="default" w:hAnsi="Times New Roman" w:cs="Times New Roman"/>
          <w:color w:val="auto"/>
          <w:sz w:val="24"/>
          <w:szCs w:val="24"/>
          <w:highlight w:val="none"/>
        </w:rPr>
        <w:t>合同解除后，监理人按第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hAnsi="Times New Roman" w:cs="Times New Roman"/>
          <w:color w:val="auto"/>
          <w:sz w:val="24"/>
          <w:szCs w:val="24"/>
          <w:highlight w:val="none"/>
        </w:rPr>
        <w:t>款商定或确定承包人实际完成工作的价值，以及承包人已提供的材料、施工设备、工程设备和临时工程等的价值。</w:t>
      </w:r>
    </w:p>
    <w:p w14:paraId="02BE1906">
      <w:pPr>
        <w:pStyle w:val="32"/>
        <w:pageBreakBefore w:val="0"/>
        <w:widowControl w:val="0"/>
        <w:numPr>
          <w:ilvl w:val="0"/>
          <w:numId w:val="29"/>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7" w:name="bookmark1512"/>
      <w:bookmarkEnd w:id="1267"/>
      <w:r>
        <w:rPr>
          <w:rStyle w:val="19"/>
          <w:rFonts w:hint="default" w:hAnsi="Times New Roman" w:cs="Times New Roman"/>
          <w:color w:val="auto"/>
          <w:sz w:val="24"/>
          <w:szCs w:val="24"/>
          <w:highlight w:val="none"/>
        </w:rPr>
        <w:t>合同解除后，发包人应暂停对承包人的一切付款，查清各项付款和已扣款金额, 包括承包人应支付的违约金。</w:t>
      </w:r>
    </w:p>
    <w:p w14:paraId="42B6EAB2">
      <w:pPr>
        <w:pStyle w:val="32"/>
        <w:pageBreakBefore w:val="0"/>
        <w:widowControl w:val="0"/>
        <w:numPr>
          <w:ilvl w:val="0"/>
          <w:numId w:val="29"/>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8" w:name="bookmark1513"/>
      <w:bookmarkEnd w:id="1268"/>
      <w:r>
        <w:rPr>
          <w:rStyle w:val="19"/>
          <w:rFonts w:hint="default" w:hAnsi="Times New Roman" w:cs="Times New Roman"/>
          <w:color w:val="auto"/>
          <w:sz w:val="24"/>
          <w:szCs w:val="24"/>
          <w:highlight w:val="none"/>
        </w:rPr>
        <w:t>合同解除后，发包人应按第</w:t>
      </w:r>
      <w:r>
        <w:rPr>
          <w:rStyle w:val="19"/>
          <w:rFonts w:hint="eastAsia" w:ascii="Times New Roman" w:hAnsi="Times New Roman" w:eastAsia="Times New Roman" w:cs="Times New Roman"/>
          <w:color w:val="auto"/>
          <w:sz w:val="24"/>
          <w:szCs w:val="24"/>
          <w:highlight w:val="none"/>
          <w:lang w:val="en-US" w:bidi="en-US"/>
        </w:rPr>
        <w:t xml:space="preserve">23. </w:t>
      </w:r>
      <w:r>
        <w:rPr>
          <w:rStyle w:val="19"/>
          <w:rFonts w:hint="eastAsia" w:ascii="Times New Roman" w:hAnsi="Times New Roman" w:eastAsia="Times New Roman" w:cs="Times New Roman"/>
          <w:color w:val="auto"/>
          <w:sz w:val="24"/>
          <w:szCs w:val="24"/>
          <w:highlight w:val="none"/>
        </w:rPr>
        <w:t>4</w:t>
      </w:r>
      <w:r>
        <w:rPr>
          <w:rStyle w:val="19"/>
          <w:rFonts w:hint="default" w:hAnsi="Times New Roman" w:cs="Times New Roman"/>
          <w:color w:val="auto"/>
          <w:sz w:val="24"/>
          <w:szCs w:val="24"/>
          <w:highlight w:val="none"/>
        </w:rPr>
        <w:t>款的约定向承包人索赔由于解除合同给发包人造成的损失。</w:t>
      </w:r>
    </w:p>
    <w:p w14:paraId="7A94B987">
      <w:pPr>
        <w:pStyle w:val="32"/>
        <w:pageBreakBefore w:val="0"/>
        <w:widowControl w:val="0"/>
        <w:numPr>
          <w:ilvl w:val="0"/>
          <w:numId w:val="29"/>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1269" w:name="bookmark1514"/>
      <w:bookmarkEnd w:id="1269"/>
      <w:r>
        <w:rPr>
          <w:rStyle w:val="19"/>
          <w:rFonts w:hint="default" w:hAnsi="Times New Roman" w:cs="Times New Roman"/>
          <w:color w:val="auto"/>
          <w:sz w:val="24"/>
          <w:szCs w:val="24"/>
          <w:highlight w:val="none"/>
        </w:rPr>
        <w:t>合同双方确认上述往来款项后，出具最终结清付款证书，结清全部合同款项。</w:t>
      </w:r>
    </w:p>
    <w:p w14:paraId="6B5C6511">
      <w:pPr>
        <w:pStyle w:val="32"/>
        <w:pageBreakBefore w:val="0"/>
        <w:widowControl w:val="0"/>
        <w:numPr>
          <w:ilvl w:val="0"/>
          <w:numId w:val="29"/>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70" w:name="bookmark1515"/>
      <w:bookmarkEnd w:id="1270"/>
      <w:r>
        <w:rPr>
          <w:rStyle w:val="19"/>
          <w:rFonts w:hint="default" w:hAnsi="Times New Roman" w:cs="Times New Roman"/>
          <w:color w:val="auto"/>
          <w:sz w:val="24"/>
          <w:szCs w:val="24"/>
          <w:highlight w:val="none"/>
        </w:rPr>
        <w:t>发包人和承包人未能就解除合同后的结清达成一致而形成争议的，按第</w:t>
      </w:r>
      <w:r>
        <w:rPr>
          <w:rStyle w:val="19"/>
          <w:rFonts w:hint="eastAsia" w:ascii="Times New Roman" w:hAnsi="Times New Roman" w:eastAsia="Times New Roman" w:cs="Times New Roman"/>
          <w:color w:val="auto"/>
          <w:sz w:val="24"/>
          <w:szCs w:val="24"/>
          <w:highlight w:val="none"/>
        </w:rPr>
        <w:t>24</w:t>
      </w:r>
      <w:r>
        <w:rPr>
          <w:rStyle w:val="19"/>
          <w:rFonts w:hint="default" w:hAnsi="Times New Roman" w:cs="Times New Roman"/>
          <w:color w:val="auto"/>
          <w:sz w:val="24"/>
          <w:szCs w:val="24"/>
          <w:highlight w:val="none"/>
        </w:rPr>
        <w:t>条的约定办理。</w:t>
      </w:r>
    </w:p>
    <w:p w14:paraId="3DC443F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22.1.5</w:t>
      </w:r>
      <w:r>
        <w:rPr>
          <w:rStyle w:val="19"/>
          <w:rFonts w:hint="default" w:hAnsi="Times New Roman" w:cs="Times New Roman"/>
          <w:color w:val="auto"/>
          <w:sz w:val="24"/>
          <w:szCs w:val="24"/>
          <w:highlight w:val="none"/>
        </w:rPr>
        <w:t>协议利益的转让</w:t>
      </w:r>
    </w:p>
    <w:p w14:paraId="6DC7758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因承包人违约解除合同的，发包人有权要求承包人将其为实施合同而签订的材料和设备的订货协议或任何服务协议利益转让给发包人，并在解除合同后的</w:t>
      </w:r>
      <w:r>
        <w:rPr>
          <w:rStyle w:val="19"/>
          <w:rFonts w:hint="eastAsia" w:ascii="Times New Roman" w:hAnsi="Times New Roman" w:eastAsia="Times New Roman" w:cs="Times New Roman"/>
          <w:color w:val="auto"/>
          <w:sz w:val="24"/>
          <w:szCs w:val="24"/>
          <w:highlight w:val="none"/>
        </w:rPr>
        <w:t>14</w:t>
      </w:r>
      <w:r>
        <w:rPr>
          <w:rStyle w:val="19"/>
          <w:rFonts w:hint="default" w:hAnsi="Times New Roman" w:cs="Times New Roman"/>
          <w:color w:val="auto"/>
          <w:sz w:val="24"/>
          <w:szCs w:val="24"/>
          <w:highlight w:val="none"/>
        </w:rPr>
        <w:t>天内，依法办理转让手续。</w:t>
      </w:r>
    </w:p>
    <w:p w14:paraId="2D3DF14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lang w:val="en-US"/>
        </w:rPr>
      </w:pPr>
      <w:bookmarkStart w:id="1271" w:name="bookmark1516"/>
      <w:bookmarkEnd w:id="1271"/>
      <w:r>
        <w:rPr>
          <w:rStyle w:val="19"/>
          <w:rFonts w:hint="eastAsia" w:ascii="Times New Roman" w:hAnsi="Times New Roman" w:eastAsia="Times New Roman" w:cs="Times New Roman"/>
          <w:color w:val="auto"/>
          <w:sz w:val="24"/>
          <w:szCs w:val="24"/>
          <w:highlight w:val="none"/>
          <w:lang w:val="en-US"/>
        </w:rPr>
        <w:t>22.1.6</w:t>
      </w:r>
      <w:r>
        <w:rPr>
          <w:rStyle w:val="19"/>
          <w:rFonts w:hint="default" w:hAnsi="Times New Roman" w:cs="Times New Roman"/>
          <w:color w:val="auto"/>
          <w:sz w:val="24"/>
          <w:szCs w:val="24"/>
          <w:highlight w:val="none"/>
          <w:lang w:val="en-US"/>
        </w:rPr>
        <w:t>紧</w:t>
      </w:r>
      <w:r>
        <w:rPr>
          <w:rStyle w:val="19"/>
          <w:rFonts w:hint="default"/>
          <w:color w:val="auto"/>
          <w:sz w:val="24"/>
          <w:szCs w:val="20"/>
          <w:highlight w:val="none"/>
          <w:lang w:val="en-US"/>
        </w:rPr>
        <w:t>急情况下无能力或不愿进行抢救</w:t>
      </w:r>
    </w:p>
    <w:p w14:paraId="679AC588">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63288E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72" w:name="_Toc256000164"/>
      <w:bookmarkStart w:id="1273" w:name="bookmark1518"/>
      <w:bookmarkStart w:id="1274" w:name="bookmark1517"/>
      <w:bookmarkStart w:id="1275" w:name="_Toc24772"/>
      <w:bookmarkStart w:id="1276" w:name="_Toc32348"/>
      <w:bookmarkStart w:id="1277" w:name="bookmark1519"/>
      <w:r>
        <w:rPr>
          <w:rStyle w:val="19"/>
          <w:rFonts w:hint="default" w:ascii="宋体" w:hAnsi="宋体" w:eastAsia="宋体"/>
          <w:color w:val="auto"/>
          <w:sz w:val="24"/>
          <w:szCs w:val="20"/>
          <w:highlight w:val="none"/>
          <w:lang w:eastAsia="zh-CN"/>
        </w:rPr>
        <w:t>22.2发</w:t>
      </w:r>
      <w:r>
        <w:rPr>
          <w:rStyle w:val="19"/>
          <w:rFonts w:hint="default" w:ascii="宋体" w:hAnsi="宋体" w:eastAsia="宋体"/>
          <w:color w:val="auto"/>
          <w:sz w:val="28"/>
          <w:szCs w:val="20"/>
          <w:highlight w:val="none"/>
          <w:lang w:eastAsia="zh-CN"/>
        </w:rPr>
        <w:t>包人</w:t>
      </w:r>
      <w:r>
        <w:rPr>
          <w:rStyle w:val="19"/>
          <w:rFonts w:hint="default" w:ascii="宋体" w:hAnsi="宋体" w:eastAsia="宋体"/>
          <w:color w:val="auto"/>
          <w:sz w:val="24"/>
          <w:szCs w:val="20"/>
          <w:highlight w:val="none"/>
          <w:lang w:eastAsia="zh-CN"/>
        </w:rPr>
        <w:t>违约</w:t>
      </w:r>
      <w:bookmarkEnd w:id="1272"/>
      <w:bookmarkEnd w:id="1273"/>
      <w:bookmarkEnd w:id="1274"/>
      <w:bookmarkEnd w:id="1275"/>
      <w:bookmarkEnd w:id="1276"/>
      <w:bookmarkEnd w:id="1277"/>
    </w:p>
    <w:p w14:paraId="67530F5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22.2.1</w:t>
      </w:r>
      <w:r>
        <w:rPr>
          <w:rStyle w:val="19"/>
          <w:rFonts w:hint="default"/>
          <w:color w:val="auto"/>
          <w:sz w:val="24"/>
          <w:szCs w:val="20"/>
          <w:highlight w:val="none"/>
        </w:rPr>
        <w:t>发包人违约的情形</w:t>
      </w:r>
    </w:p>
    <w:p w14:paraId="3D1E15B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在履行合同过程中发生的下列情形，属发包人违约：</w:t>
      </w:r>
    </w:p>
    <w:p w14:paraId="7A0E0C9E">
      <w:pPr>
        <w:pStyle w:val="32"/>
        <w:pageBreakBefore w:val="0"/>
        <w:widowControl w:val="0"/>
        <w:numPr>
          <w:ilvl w:val="0"/>
          <w:numId w:val="30"/>
        </w:numPr>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78" w:name="bookmark1520"/>
      <w:bookmarkEnd w:id="1278"/>
      <w:r>
        <w:rPr>
          <w:rStyle w:val="19"/>
          <w:rFonts w:hint="default"/>
          <w:color w:val="auto"/>
          <w:sz w:val="24"/>
          <w:szCs w:val="20"/>
          <w:highlight w:val="none"/>
        </w:rPr>
        <w:t>发包人未能按合同约定支付预付款或合同价款，或拖延、拒绝批准付款申请和支付凭证，导致付款延误的；</w:t>
      </w:r>
    </w:p>
    <w:p w14:paraId="4FDA1F65">
      <w:pPr>
        <w:pStyle w:val="32"/>
        <w:pageBreakBefore w:val="0"/>
        <w:widowControl w:val="0"/>
        <w:numPr>
          <w:ilvl w:val="0"/>
          <w:numId w:val="3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79" w:name="bookmark1521"/>
      <w:bookmarkEnd w:id="1279"/>
      <w:r>
        <w:rPr>
          <w:rStyle w:val="19"/>
          <w:rFonts w:hint="default"/>
          <w:color w:val="auto"/>
          <w:sz w:val="24"/>
          <w:szCs w:val="20"/>
          <w:highlight w:val="none"/>
        </w:rPr>
        <w:t>发包人原因造成停工的；</w:t>
      </w:r>
    </w:p>
    <w:p w14:paraId="173D1125">
      <w:pPr>
        <w:pStyle w:val="32"/>
        <w:pageBreakBefore w:val="0"/>
        <w:widowControl w:val="0"/>
        <w:numPr>
          <w:ilvl w:val="0"/>
          <w:numId w:val="3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0" w:name="bookmark1522"/>
      <w:bookmarkEnd w:id="1280"/>
      <w:r>
        <w:rPr>
          <w:rStyle w:val="19"/>
          <w:rFonts w:hint="default"/>
          <w:color w:val="auto"/>
          <w:sz w:val="24"/>
          <w:szCs w:val="20"/>
          <w:highlight w:val="none"/>
        </w:rPr>
        <w:t>监理人无正当理由没有在约定期限内发出复工指示，导致承包人无法复工的；</w:t>
      </w:r>
    </w:p>
    <w:p w14:paraId="1EB79D6F">
      <w:pPr>
        <w:pStyle w:val="32"/>
        <w:pageBreakBefore w:val="0"/>
        <w:widowControl w:val="0"/>
        <w:numPr>
          <w:ilvl w:val="0"/>
          <w:numId w:val="3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1" w:name="bookmark1523"/>
      <w:bookmarkEnd w:id="1281"/>
      <w:r>
        <w:rPr>
          <w:rStyle w:val="19"/>
          <w:rFonts w:hint="default"/>
          <w:color w:val="auto"/>
          <w:sz w:val="24"/>
          <w:szCs w:val="20"/>
          <w:highlight w:val="none"/>
        </w:rPr>
        <w:t>发包人无法继续履行或明确表示不履行或实质上已停止履行合同的；</w:t>
      </w:r>
    </w:p>
    <w:p w14:paraId="04D84E22">
      <w:pPr>
        <w:pStyle w:val="32"/>
        <w:pageBreakBefore w:val="0"/>
        <w:widowControl w:val="0"/>
        <w:numPr>
          <w:ilvl w:val="0"/>
          <w:numId w:val="3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2" w:name="bookmark1524"/>
      <w:bookmarkEnd w:id="1282"/>
      <w:r>
        <w:rPr>
          <w:rStyle w:val="19"/>
          <w:rFonts w:hint="default"/>
          <w:color w:val="auto"/>
          <w:sz w:val="24"/>
          <w:szCs w:val="20"/>
          <w:highlight w:val="none"/>
        </w:rPr>
        <w:t>发包人不履行合同约定其他义务的。</w:t>
      </w:r>
    </w:p>
    <w:p w14:paraId="3AE8C75A">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22.2.2</w:t>
      </w:r>
      <w:r>
        <w:rPr>
          <w:rStyle w:val="19"/>
          <w:rFonts w:hint="default"/>
          <w:color w:val="auto"/>
          <w:sz w:val="24"/>
          <w:szCs w:val="20"/>
          <w:highlight w:val="none"/>
        </w:rPr>
        <w:t>承包人有权暂停施工</w:t>
      </w:r>
    </w:p>
    <w:p w14:paraId="332DF9B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发包人发生除第</w:t>
      </w:r>
      <w:r>
        <w:rPr>
          <w:rStyle w:val="19"/>
          <w:rFonts w:hint="eastAsia" w:ascii="Times New Roman" w:hAnsi="Times New Roman" w:eastAsia="Times New Roman" w:cs="Times New Roman"/>
          <w:color w:val="auto"/>
          <w:sz w:val="24"/>
          <w:szCs w:val="24"/>
          <w:highlight w:val="none"/>
          <w:lang w:val="en-US" w:bidi="en-US"/>
        </w:rPr>
        <w:t xml:space="preserve">22.2.1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目以外的违约情况时，承包人可向发包人发出通知，要求发包人采取有效措施纠正违约行为。发包人收到承包人通知后的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天内仍不履行合同义 务，承包人有权暂停施工，并通知监理人，发包人应承担由此增加的费用和(或)工期延误，并支付承包人合理利润。</w:t>
      </w:r>
    </w:p>
    <w:p w14:paraId="5127615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lang w:val="en-US" w:eastAsia="en-US"/>
        </w:rPr>
        <w:t>22.2.3</w:t>
      </w:r>
      <w:r>
        <w:rPr>
          <w:rStyle w:val="19"/>
          <w:rFonts w:hint="default"/>
          <w:color w:val="auto"/>
          <w:sz w:val="24"/>
          <w:szCs w:val="20"/>
          <w:highlight w:val="none"/>
        </w:rPr>
        <w:t>发包人违约解除合同</w:t>
      </w:r>
    </w:p>
    <w:p w14:paraId="762DC857">
      <w:pPr>
        <w:pStyle w:val="32"/>
        <w:pageBreakBefore w:val="0"/>
        <w:widowControl w:val="0"/>
        <w:numPr>
          <w:ilvl w:val="0"/>
          <w:numId w:val="3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3" w:name="bookmark1525"/>
      <w:bookmarkEnd w:id="1283"/>
      <w:r>
        <w:rPr>
          <w:rStyle w:val="19"/>
          <w:rFonts w:hint="default"/>
          <w:color w:val="auto"/>
          <w:sz w:val="24"/>
          <w:szCs w:val="20"/>
          <w:highlight w:val="none"/>
        </w:rPr>
        <w:t>发生第</w:t>
      </w:r>
      <w:r>
        <w:rPr>
          <w:rStyle w:val="19"/>
          <w:rFonts w:hint="eastAsia" w:ascii="Times New Roman" w:hAnsi="Times New Roman" w:eastAsia="Times New Roman" w:cs="Times New Roman"/>
          <w:color w:val="auto"/>
          <w:sz w:val="24"/>
          <w:szCs w:val="24"/>
          <w:highlight w:val="none"/>
          <w:lang w:val="en-US" w:bidi="en-US"/>
        </w:rPr>
        <w:t xml:space="preserve">22.2.1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目的违约情况时，承包人可书面通知发包人解除合同。</w:t>
      </w:r>
    </w:p>
    <w:p w14:paraId="6EB3EF9A">
      <w:pPr>
        <w:pStyle w:val="32"/>
        <w:pageBreakBefore w:val="0"/>
        <w:widowControl w:val="0"/>
        <w:numPr>
          <w:ilvl w:val="0"/>
          <w:numId w:val="31"/>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4" w:name="bookmark1526"/>
      <w:bookmarkEnd w:id="1284"/>
      <w:r>
        <w:rPr>
          <w:rStyle w:val="19"/>
          <w:rFonts w:hint="default"/>
          <w:color w:val="auto"/>
          <w:sz w:val="24"/>
          <w:szCs w:val="20"/>
          <w:highlight w:val="none"/>
        </w:rPr>
        <w:t>承包人按</w:t>
      </w:r>
      <w:r>
        <w:rPr>
          <w:rStyle w:val="19"/>
          <w:rFonts w:hint="eastAsia" w:ascii="Times New Roman" w:hAnsi="Times New Roman" w:eastAsia="Times New Roman" w:cs="Times New Roman"/>
          <w:color w:val="auto"/>
          <w:sz w:val="24"/>
          <w:szCs w:val="24"/>
          <w:highlight w:val="none"/>
          <w:lang w:val="en-US" w:bidi="en-US"/>
        </w:rPr>
        <w:t xml:space="preserve">22. 2.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项暂停施工</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天后，发包人仍不纠正违约行为的，承包人可向发包人发出解除合同通知。但承包人的这一行动不免除发包人承担的违约责任，也不影响承包人根据合同约定享有的索赔权利。</w:t>
      </w:r>
    </w:p>
    <w:p w14:paraId="3411048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22.2.4</w:t>
      </w:r>
      <w:r>
        <w:rPr>
          <w:rStyle w:val="19"/>
          <w:rFonts w:hint="default"/>
          <w:color w:val="auto"/>
          <w:sz w:val="24"/>
          <w:szCs w:val="20"/>
          <w:highlight w:val="none"/>
        </w:rPr>
        <w:t>解除合同后的付款</w:t>
      </w:r>
    </w:p>
    <w:p w14:paraId="5E2A8BD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因发包人违约解除合同的，发包人应在解除合同后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天内向承包人支付下列金额，承包人应在此期限内及时向发包人提交要求支付下列金额的有关资料和凭证：</w:t>
      </w:r>
    </w:p>
    <w:p w14:paraId="300A1C0D">
      <w:pPr>
        <w:pStyle w:val="32"/>
        <w:pageBreakBefore w:val="0"/>
        <w:widowControl w:val="0"/>
        <w:numPr>
          <w:ilvl w:val="0"/>
          <w:numId w:val="32"/>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5" w:name="bookmark1527"/>
      <w:bookmarkEnd w:id="1285"/>
      <w:r>
        <w:rPr>
          <w:rStyle w:val="19"/>
          <w:rFonts w:hint="default"/>
          <w:color w:val="auto"/>
          <w:sz w:val="24"/>
          <w:szCs w:val="20"/>
          <w:highlight w:val="none"/>
        </w:rPr>
        <w:t>合同解除日以前所完成工作的价款；</w:t>
      </w:r>
    </w:p>
    <w:p w14:paraId="60F7B4FF">
      <w:pPr>
        <w:pStyle w:val="32"/>
        <w:pageBreakBefore w:val="0"/>
        <w:widowControl w:val="0"/>
        <w:numPr>
          <w:ilvl w:val="0"/>
          <w:numId w:val="32"/>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6" w:name="bookmark1528"/>
      <w:bookmarkEnd w:id="1286"/>
      <w:r>
        <w:rPr>
          <w:rStyle w:val="19"/>
          <w:rFonts w:hint="default"/>
          <w:color w:val="auto"/>
          <w:sz w:val="24"/>
          <w:szCs w:val="20"/>
          <w:highlight w:val="none"/>
        </w:rPr>
        <w:t>承包人为该工程施工订购并已付款的材料、工程设备和其他物品的金额。发包人付还后，该材料、工程设备和其他物品归发包人所有；</w:t>
      </w:r>
    </w:p>
    <w:p w14:paraId="7C091F4B">
      <w:pPr>
        <w:pStyle w:val="32"/>
        <w:pageBreakBefore w:val="0"/>
        <w:widowControl w:val="0"/>
        <w:numPr>
          <w:ilvl w:val="0"/>
          <w:numId w:val="32"/>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7" w:name="bookmark1529"/>
      <w:bookmarkEnd w:id="1287"/>
      <w:r>
        <w:rPr>
          <w:rStyle w:val="19"/>
          <w:rFonts w:hint="default"/>
          <w:color w:val="auto"/>
          <w:sz w:val="24"/>
          <w:szCs w:val="20"/>
          <w:highlight w:val="none"/>
        </w:rPr>
        <w:t>承包人为完成工程所发生的，而发包人未支付的金额；</w:t>
      </w:r>
    </w:p>
    <w:p w14:paraId="5C1ABEC2">
      <w:pPr>
        <w:pStyle w:val="32"/>
        <w:pageBreakBefore w:val="0"/>
        <w:widowControl w:val="0"/>
        <w:numPr>
          <w:ilvl w:val="0"/>
          <w:numId w:val="32"/>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8" w:name="bookmark1530"/>
      <w:bookmarkEnd w:id="1288"/>
      <w:r>
        <w:rPr>
          <w:rStyle w:val="19"/>
          <w:rFonts w:hint="default"/>
          <w:color w:val="auto"/>
          <w:sz w:val="24"/>
          <w:szCs w:val="20"/>
          <w:highlight w:val="none"/>
        </w:rPr>
        <w:t>承包人撤离施工场地以及遣散承包人人员的金额；</w:t>
      </w:r>
    </w:p>
    <w:p w14:paraId="40DC6E0F">
      <w:pPr>
        <w:pStyle w:val="32"/>
        <w:pageBreakBefore w:val="0"/>
        <w:widowControl w:val="0"/>
        <w:numPr>
          <w:ilvl w:val="0"/>
          <w:numId w:val="32"/>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9" w:name="bookmark1531"/>
      <w:bookmarkEnd w:id="1289"/>
      <w:r>
        <w:rPr>
          <w:rStyle w:val="19"/>
          <w:rFonts w:hint="default"/>
          <w:color w:val="auto"/>
          <w:sz w:val="24"/>
          <w:szCs w:val="20"/>
          <w:highlight w:val="none"/>
        </w:rPr>
        <w:t>由于解除合同应赔偿的承包人损失；</w:t>
      </w:r>
    </w:p>
    <w:p w14:paraId="23276A1E">
      <w:pPr>
        <w:pStyle w:val="32"/>
        <w:pageBreakBefore w:val="0"/>
        <w:widowControl w:val="0"/>
        <w:numPr>
          <w:ilvl w:val="0"/>
          <w:numId w:val="32"/>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90" w:name="bookmark1532"/>
      <w:bookmarkEnd w:id="1290"/>
      <w:r>
        <w:rPr>
          <w:rStyle w:val="19"/>
          <w:rFonts w:hint="default"/>
          <w:color w:val="auto"/>
          <w:sz w:val="24"/>
          <w:szCs w:val="20"/>
          <w:highlight w:val="none"/>
        </w:rPr>
        <w:t>按合同约定在合同解除日前应支付给承包人的其他金额。</w:t>
      </w:r>
    </w:p>
    <w:p w14:paraId="35E3054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发包人应按本项约定支付上述金额并退还质量保证金和履约担保，但有权要求承包人支付应偿还给发包人的各项金额。</w:t>
      </w:r>
    </w:p>
    <w:p w14:paraId="459CDFC0">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r>
        <w:rPr>
          <w:rStyle w:val="19"/>
          <w:rFonts w:hint="default"/>
          <w:color w:val="auto"/>
          <w:sz w:val="24"/>
          <w:szCs w:val="20"/>
          <w:highlight w:val="none"/>
          <w:lang w:val="en-US"/>
        </w:rPr>
        <w:t>22.2.5解除合同后的承包人撤离</w:t>
      </w:r>
    </w:p>
    <w:p w14:paraId="37B96B30">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因发包人违约而解除合同后，承包人应妥善做好已竣工工程和已购材料、设备的保护和移交工作，按发包人要求将承包人设备和人员撤出施工场地。承包人撤出施工场地应遵 守第</w:t>
      </w:r>
      <w:r>
        <w:rPr>
          <w:rStyle w:val="19"/>
          <w:rFonts w:hint="eastAsia" w:ascii="Times New Roman" w:hAnsi="Times New Roman" w:eastAsia="Times New Roman" w:cs="Times New Roman"/>
          <w:color w:val="auto"/>
          <w:sz w:val="24"/>
          <w:szCs w:val="24"/>
          <w:highlight w:val="none"/>
          <w:lang w:val="en-US" w:bidi="en-US"/>
        </w:rPr>
        <w:t xml:space="preserve">18. 7.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项的约定，发包人应为承包人撤出提供必要条件。</w:t>
      </w:r>
    </w:p>
    <w:p w14:paraId="597FB43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91" w:name="_Toc9266"/>
      <w:bookmarkStart w:id="1292" w:name="bookmark1533"/>
      <w:bookmarkStart w:id="1293" w:name="_Toc7744"/>
      <w:bookmarkStart w:id="1294" w:name="_Toc256000165"/>
      <w:bookmarkStart w:id="1295" w:name="bookmark1535"/>
      <w:bookmarkStart w:id="1296" w:name="bookmark1534"/>
      <w:r>
        <w:rPr>
          <w:rStyle w:val="19"/>
          <w:rFonts w:hint="default" w:ascii="宋体" w:hAnsi="宋体" w:eastAsia="宋体"/>
          <w:color w:val="auto"/>
          <w:sz w:val="24"/>
          <w:szCs w:val="20"/>
          <w:highlight w:val="none"/>
          <w:lang w:eastAsia="zh-CN"/>
        </w:rPr>
        <w:t>22.3第三人造成的违约</w:t>
      </w:r>
      <w:bookmarkEnd w:id="1291"/>
      <w:bookmarkEnd w:id="1292"/>
      <w:bookmarkEnd w:id="1293"/>
      <w:bookmarkEnd w:id="1294"/>
      <w:bookmarkEnd w:id="1295"/>
      <w:bookmarkEnd w:id="1296"/>
    </w:p>
    <w:p w14:paraId="6791ED65">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在履行合同过程中，一方当事人因第三人的原因造成违约的，应当向对方当事人承担违约责任。一方当事人和第三人之间的纠纷，依照法律规定或者按照约定解决。</w:t>
      </w:r>
    </w:p>
    <w:p w14:paraId="6B2963D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97" w:name="_Toc29128"/>
      <w:bookmarkStart w:id="1298" w:name="_Toc256000166"/>
      <w:bookmarkStart w:id="1299" w:name="_Toc26868"/>
      <w:r>
        <w:rPr>
          <w:rStyle w:val="19"/>
          <w:rFonts w:hint="eastAsia"/>
          <w:color w:val="auto"/>
          <w:sz w:val="24"/>
          <w:szCs w:val="20"/>
          <w:highlight w:val="none"/>
          <w:lang w:eastAsia="zh-CN"/>
        </w:rPr>
        <w:t>23.</w:t>
      </w:r>
      <w:r>
        <w:rPr>
          <w:rStyle w:val="19"/>
          <w:rFonts w:hint="default" w:ascii="宋体" w:eastAsia="宋体"/>
          <w:color w:val="auto"/>
          <w:sz w:val="24"/>
          <w:szCs w:val="20"/>
          <w:highlight w:val="none"/>
          <w:lang w:eastAsia="zh-CN"/>
        </w:rPr>
        <w:t>索赔</w:t>
      </w:r>
      <w:bookmarkEnd w:id="1297"/>
      <w:bookmarkEnd w:id="1298"/>
      <w:bookmarkEnd w:id="1299"/>
    </w:p>
    <w:p w14:paraId="48FDA57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00" w:name="_Toc256000167"/>
      <w:bookmarkStart w:id="1301" w:name="bookmark1536"/>
      <w:bookmarkStart w:id="1302" w:name="_Toc25030"/>
      <w:bookmarkStart w:id="1303" w:name="bookmark1538"/>
      <w:bookmarkStart w:id="1304" w:name="bookmark1537"/>
      <w:bookmarkStart w:id="1305" w:name="_Toc12223"/>
      <w:r>
        <w:rPr>
          <w:rStyle w:val="19"/>
          <w:rFonts w:hint="default" w:ascii="宋体" w:hAnsi="宋体" w:eastAsia="宋体"/>
          <w:color w:val="auto"/>
          <w:sz w:val="24"/>
          <w:szCs w:val="20"/>
          <w:highlight w:val="none"/>
          <w:lang w:eastAsia="zh-CN"/>
        </w:rPr>
        <w:t>23.1承包人索赔的提出</w:t>
      </w:r>
      <w:bookmarkEnd w:id="1300"/>
      <w:bookmarkEnd w:id="1301"/>
      <w:bookmarkEnd w:id="1302"/>
      <w:bookmarkEnd w:id="1303"/>
      <w:bookmarkEnd w:id="1304"/>
      <w:bookmarkEnd w:id="1305"/>
    </w:p>
    <w:p w14:paraId="736D73C9">
      <w:pPr>
        <w:pStyle w:val="29"/>
        <w:pageBreakBefore w:val="0"/>
        <w:widowControl w:val="0"/>
        <w:kinsoku/>
        <w:wordWrap/>
        <w:overflowPunct/>
        <w:topLinePunct w:val="0"/>
        <w:autoSpaceDE/>
        <w:autoSpaceDN/>
        <w:bidi w:val="0"/>
        <w:adjustRightInd/>
        <w:snapToGrid/>
        <w:spacing w:beforeLines="0" w:afterLines="0" w:line="440" w:lineRule="exact"/>
        <w:ind w:firstLine="400" w:firstLineChars="200"/>
        <w:textAlignment w:val="auto"/>
        <w:rPr>
          <w:rStyle w:val="19"/>
          <w:rFonts w:hint="default"/>
          <w:color w:val="auto"/>
          <w:sz w:val="20"/>
          <w:szCs w:val="24"/>
          <w:highlight w:val="none"/>
          <w:lang w:eastAsia="zh-CN"/>
        </w:rPr>
      </w:pPr>
      <w:r>
        <w:rPr>
          <w:rStyle w:val="19"/>
          <w:rFonts w:hint="default" w:ascii="宋体" w:eastAsia="宋体"/>
          <w:color w:val="auto"/>
          <w:sz w:val="20"/>
          <w:szCs w:val="24"/>
          <w:highlight w:val="none"/>
          <w:lang w:eastAsia="zh-CN"/>
        </w:rPr>
        <w:t>根据合同约定，承包人认为有权得到追加付款和(或)延长工期的，应按以下程序向发包人提出索赔：</w:t>
      </w:r>
    </w:p>
    <w:p w14:paraId="0AC1B780">
      <w:pPr>
        <w:pStyle w:val="32"/>
        <w:pageBreakBefore w:val="0"/>
        <w:widowControl w:val="0"/>
        <w:numPr>
          <w:ilvl w:val="0"/>
          <w:numId w:val="33"/>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6" w:name="bookmark1539"/>
      <w:bookmarkEnd w:id="1306"/>
      <w:r>
        <w:rPr>
          <w:rStyle w:val="19"/>
          <w:rFonts w:hint="default"/>
          <w:color w:val="auto"/>
          <w:sz w:val="24"/>
          <w:szCs w:val="20"/>
          <w:highlight w:val="none"/>
        </w:rPr>
        <w:t>承包人应在知道或应当知道索赔事件发生后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天内，向监理人递交索赔意向通知书，并说明发生索赔事件的事由。承包人未在前述</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天内发出索赔意向通知书的，丧失要求追加付款和(或)延长工期的权利；</w:t>
      </w:r>
    </w:p>
    <w:p w14:paraId="7B003839">
      <w:pPr>
        <w:pStyle w:val="32"/>
        <w:pageBreakBefore w:val="0"/>
        <w:widowControl w:val="0"/>
        <w:numPr>
          <w:ilvl w:val="0"/>
          <w:numId w:val="33"/>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7" w:name="bookmark1540"/>
      <w:bookmarkEnd w:id="1307"/>
      <w:r>
        <w:rPr>
          <w:rStyle w:val="19"/>
          <w:rFonts w:hint="default"/>
          <w:color w:val="auto"/>
          <w:sz w:val="24"/>
          <w:szCs w:val="20"/>
          <w:highlight w:val="none"/>
        </w:rPr>
        <w:t>承包人应在发出索赔意向通知书后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天内，向监理人正式递交索赔通知书。索赔通知书应详细说明索赔理由以及要求追加的付款金额和(或)延长的工期，并附必要的记 录和证明材料；</w:t>
      </w:r>
    </w:p>
    <w:p w14:paraId="6CDF63E3">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8" w:name="bookmark1541"/>
      <w:bookmarkEnd w:id="1308"/>
      <w:r>
        <w:rPr>
          <w:rStyle w:val="19"/>
          <w:rFonts w:hint="default"/>
          <w:color w:val="auto"/>
          <w:sz w:val="24"/>
          <w:szCs w:val="20"/>
          <w:highlight w:val="none"/>
        </w:rPr>
        <w:t>索赔事件具有连续影响的，承包人应按合理时间间隔继续递交延续索赔通知，说明连续影响的实际情况和记录，列出累计的追加付款金额和(或)工期延长天数；</w:t>
      </w:r>
    </w:p>
    <w:p w14:paraId="13060035">
      <w:pPr>
        <w:pStyle w:val="32"/>
        <w:pageBreakBefore w:val="0"/>
        <w:widowControl w:val="0"/>
        <w:numPr>
          <w:ilvl w:val="0"/>
          <w:numId w:val="33"/>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309" w:name="bookmark1542"/>
      <w:bookmarkEnd w:id="1309"/>
      <w:r>
        <w:rPr>
          <w:rStyle w:val="19"/>
          <w:rFonts w:hint="default"/>
          <w:color w:val="auto"/>
          <w:sz w:val="24"/>
          <w:szCs w:val="20"/>
          <w:highlight w:val="none"/>
        </w:rPr>
        <w:t>在索赔事件影响结束后的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天内，承包人应向监理人递交最终索赔通知书，说明最终要求索赔的追加付款金额和延长的工期，并附必要的记录和证明材料。</w:t>
      </w:r>
    </w:p>
    <w:p w14:paraId="104A81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10" w:name="_Toc1402"/>
      <w:bookmarkStart w:id="1311" w:name="_Toc256000168"/>
      <w:bookmarkStart w:id="1312" w:name="_Toc5534"/>
      <w:bookmarkStart w:id="1313" w:name="bookmark1543"/>
      <w:bookmarkStart w:id="1314" w:name="bookmark1545"/>
      <w:bookmarkStart w:id="1315" w:name="bookmark1544"/>
      <w:r>
        <w:rPr>
          <w:rStyle w:val="19"/>
          <w:rFonts w:hint="default" w:ascii="宋体" w:hAnsi="宋体" w:eastAsia="宋体"/>
          <w:color w:val="auto"/>
          <w:sz w:val="24"/>
          <w:szCs w:val="20"/>
          <w:highlight w:val="none"/>
          <w:lang w:eastAsia="zh-CN"/>
        </w:rPr>
        <w:t>23.2承包人索赔处理程序</w:t>
      </w:r>
      <w:bookmarkEnd w:id="1310"/>
      <w:bookmarkEnd w:id="1311"/>
      <w:bookmarkEnd w:id="1312"/>
      <w:bookmarkEnd w:id="1313"/>
      <w:bookmarkEnd w:id="1314"/>
      <w:bookmarkEnd w:id="1315"/>
    </w:p>
    <w:p w14:paraId="7DCC5E1A">
      <w:pPr>
        <w:pStyle w:val="32"/>
        <w:pageBreakBefore w:val="0"/>
        <w:widowControl w:val="0"/>
        <w:numPr>
          <w:ilvl w:val="0"/>
          <w:numId w:val="34"/>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16" w:name="bookmark1546"/>
      <w:bookmarkEnd w:id="1316"/>
      <w:r>
        <w:rPr>
          <w:rStyle w:val="19"/>
          <w:rFonts w:hint="default"/>
          <w:color w:val="auto"/>
          <w:sz w:val="24"/>
          <w:szCs w:val="20"/>
          <w:highlight w:val="none"/>
        </w:rPr>
        <w:t>监理人收到承包人提交的索赔通知书后，应及时审查索赔通知书的内容、查验承包人的记录和证明材料，必要时监理人可要求承包人提交全部原始记录副本。</w:t>
      </w:r>
    </w:p>
    <w:p w14:paraId="13BB37C6">
      <w:pPr>
        <w:pStyle w:val="32"/>
        <w:pageBreakBefore w:val="0"/>
        <w:widowControl w:val="0"/>
        <w:numPr>
          <w:ilvl w:val="0"/>
          <w:numId w:val="34"/>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17" w:name="bookmark1547"/>
      <w:bookmarkEnd w:id="1317"/>
      <w:r>
        <w:rPr>
          <w:rStyle w:val="19"/>
          <w:rFonts w:hint="default"/>
          <w:color w:val="auto"/>
          <w:sz w:val="24"/>
          <w:szCs w:val="20"/>
          <w:highlight w:val="none"/>
        </w:rPr>
        <w:t>监理人应按第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款商定或确定追加的付款和(或)延长的工期，并在收到上述索赔通知书或有关索赔的进一步证明材料后的</w:t>
      </w:r>
      <w:r>
        <w:rPr>
          <w:rStyle w:val="19"/>
          <w:rFonts w:hint="eastAsia" w:ascii="Times New Roman" w:hAnsi="Times New Roman" w:eastAsia="Times New Roman" w:cs="Times New Roman"/>
          <w:color w:val="auto"/>
          <w:sz w:val="24"/>
          <w:szCs w:val="24"/>
          <w:highlight w:val="none"/>
        </w:rPr>
        <w:t>42</w:t>
      </w:r>
      <w:r>
        <w:rPr>
          <w:rStyle w:val="19"/>
          <w:rFonts w:hint="default"/>
          <w:color w:val="auto"/>
          <w:sz w:val="24"/>
          <w:szCs w:val="20"/>
          <w:highlight w:val="none"/>
        </w:rPr>
        <w:t>天内，将索赔处理结果答复承包人。</w:t>
      </w:r>
    </w:p>
    <w:p w14:paraId="55679AB8">
      <w:pPr>
        <w:pStyle w:val="32"/>
        <w:pageBreakBefore w:val="0"/>
        <w:widowControl w:val="0"/>
        <w:numPr>
          <w:ilvl w:val="0"/>
          <w:numId w:val="34"/>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318" w:name="bookmark1548"/>
      <w:bookmarkEnd w:id="1318"/>
      <w:r>
        <w:rPr>
          <w:rStyle w:val="19"/>
          <w:rFonts w:hint="default"/>
          <w:color w:val="auto"/>
          <w:sz w:val="24"/>
          <w:szCs w:val="20"/>
          <w:highlight w:val="none"/>
        </w:rPr>
        <w:t>承包人接受索赔处理结果的，发包人应在作出索赔处理结果答复后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天内完成赔付。承包人不接受索赔处理结果的，按第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35E64BE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19" w:name="_Toc2285"/>
      <w:bookmarkStart w:id="1320" w:name="_Toc256000169"/>
      <w:bookmarkStart w:id="1321" w:name="bookmark1550"/>
      <w:bookmarkStart w:id="1322" w:name="bookmark1549"/>
      <w:bookmarkStart w:id="1323" w:name="bookmark1551"/>
      <w:bookmarkStart w:id="1324" w:name="_Toc25861"/>
      <w:r>
        <w:rPr>
          <w:rStyle w:val="19"/>
          <w:rFonts w:hint="default" w:ascii="宋体" w:hAnsi="宋体" w:eastAsia="宋体"/>
          <w:color w:val="auto"/>
          <w:sz w:val="24"/>
          <w:szCs w:val="20"/>
          <w:highlight w:val="none"/>
          <w:lang w:eastAsia="zh-CN"/>
        </w:rPr>
        <w:t>23.3承包人提出索赔的期限</w:t>
      </w:r>
      <w:bookmarkEnd w:id="1319"/>
      <w:bookmarkEnd w:id="1320"/>
      <w:bookmarkEnd w:id="1321"/>
      <w:bookmarkEnd w:id="1322"/>
      <w:bookmarkEnd w:id="1323"/>
      <w:bookmarkEnd w:id="1324"/>
    </w:p>
    <w:p w14:paraId="3BBB2E8C">
      <w:pPr>
        <w:pStyle w:val="32"/>
        <w:pageBreakBefore w:val="0"/>
        <w:widowControl w:val="0"/>
        <w:numPr>
          <w:ilvl w:val="0"/>
          <w:numId w:val="35"/>
        </w:numPr>
        <w:tabs>
          <w:tab w:val="left" w:pos="85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25" w:name="bookmark1552"/>
      <w:bookmarkEnd w:id="1325"/>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款的约定接受了完工付款证书后，应被认为已无权再提出在合同工程完工证书颁发前所发生的任何索赔。</w:t>
      </w:r>
    </w:p>
    <w:p w14:paraId="46711D7D">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23.3.2</w:t>
      </w: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款的约定提交的最终结清申请单中，只限于提出合同工程完工证书颁发后发生的索赔。提出索赔的期限自接受最终结清证书时终止。</w:t>
      </w:r>
    </w:p>
    <w:p w14:paraId="2BDFAD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26" w:name="bookmark1555"/>
      <w:bookmarkStart w:id="1327" w:name="bookmark1553"/>
      <w:bookmarkStart w:id="1328" w:name="bookmark1554"/>
      <w:bookmarkStart w:id="1329" w:name="_Toc256000170"/>
      <w:bookmarkStart w:id="1330" w:name="_Toc13664"/>
      <w:bookmarkStart w:id="1331" w:name="_Toc1321"/>
      <w:r>
        <w:rPr>
          <w:rStyle w:val="19"/>
          <w:rFonts w:hint="default" w:ascii="宋体" w:hAnsi="宋体" w:eastAsia="宋体"/>
          <w:color w:val="auto"/>
          <w:sz w:val="24"/>
          <w:szCs w:val="20"/>
          <w:highlight w:val="none"/>
          <w:lang w:eastAsia="zh-CN"/>
        </w:rPr>
        <w:t>23.4发包人的索赔</w:t>
      </w:r>
      <w:bookmarkEnd w:id="1326"/>
      <w:bookmarkEnd w:id="1327"/>
      <w:bookmarkEnd w:id="1328"/>
      <w:bookmarkEnd w:id="1329"/>
      <w:bookmarkEnd w:id="1330"/>
      <w:bookmarkEnd w:id="1331"/>
    </w:p>
    <w:p w14:paraId="542AEB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23.4.1</w:t>
      </w:r>
      <w:r>
        <w:rPr>
          <w:rStyle w:val="19"/>
          <w:rFonts w:hint="default"/>
          <w:color w:val="auto"/>
          <w:sz w:val="24"/>
          <w:szCs w:val="20"/>
          <w:highlight w:val="none"/>
        </w:rPr>
        <w:t>发生索赔事件后，监理人应及时书面通知承包人，详细说明发包人有权得到的索赔金额和(或)延长缺陷责任期的细节和依据。发包人提出索赔的期限和要求与第</w:t>
      </w:r>
      <w:bookmarkStart w:id="1332" w:name="bookmark1556"/>
      <w:bookmarkEnd w:id="1332"/>
      <w:r>
        <w:rPr>
          <w:rStyle w:val="19"/>
          <w:rFonts w:hint="default"/>
          <w:color w:val="auto"/>
          <w:sz w:val="24"/>
          <w:szCs w:val="20"/>
          <w:highlight w:val="none"/>
          <w:lang w:val="en-US"/>
        </w:rPr>
        <w:t>23.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款的约定相同，延长缺陷责任期的通知应在缺陷责任期届满前发出。</w:t>
      </w:r>
    </w:p>
    <w:p w14:paraId="1D69661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23.4.2</w:t>
      </w:r>
      <w:r>
        <w:rPr>
          <w:rStyle w:val="19"/>
          <w:rFonts w:hint="default"/>
          <w:color w:val="auto"/>
          <w:sz w:val="24"/>
          <w:szCs w:val="20"/>
          <w:highlight w:val="none"/>
        </w:rPr>
        <w:t>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款商定或确定发包人从承包人处得到赔付的金额和(或)缺陷责任期的延长期。承包人应付给发包人的金额可从拟支付给承包人的合同价款中扣除, 或由承包人以其他方式支付给发包人。</w:t>
      </w:r>
    </w:p>
    <w:p w14:paraId="69074B29">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23. 4.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承包人对监理人按第</w:t>
      </w:r>
      <w:r>
        <w:rPr>
          <w:rStyle w:val="19"/>
          <w:rFonts w:hint="eastAsia" w:ascii="Times New Roman" w:hAnsi="Times New Roman" w:eastAsia="Times New Roman" w:cs="Times New Roman"/>
          <w:color w:val="auto"/>
          <w:sz w:val="24"/>
          <w:szCs w:val="24"/>
          <w:highlight w:val="none"/>
          <w:lang w:val="en-US" w:bidi="en-US"/>
        </w:rPr>
        <w:t xml:space="preserve">23.4.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项发出的索赔书面通知内容持异议时，应在收到书面通知后的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天内，将持有异议的书面报告及其证明材料提交监理人。监理人应在收到 承包人书面报告后的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天内，将异议的处理意见通知承包人，并按第</w:t>
      </w:r>
      <w:r>
        <w:rPr>
          <w:rStyle w:val="19"/>
          <w:rFonts w:hint="eastAsia" w:ascii="Times New Roman" w:hAnsi="Times New Roman" w:eastAsia="Times New Roman" w:cs="Times New Roman"/>
          <w:color w:val="auto"/>
          <w:sz w:val="24"/>
          <w:szCs w:val="24"/>
          <w:highlight w:val="none"/>
          <w:lang w:val="en-US" w:bidi="en-US"/>
        </w:rPr>
        <w:t>23.4.2</w:t>
      </w:r>
      <w:r>
        <w:rPr>
          <w:rStyle w:val="19"/>
          <w:rFonts w:hint="default"/>
          <w:color w:val="auto"/>
          <w:sz w:val="24"/>
          <w:szCs w:val="20"/>
          <w:highlight w:val="none"/>
        </w:rPr>
        <w:t>项的约定执 行赔付。若承包人不接受监理人的索赔处理意见，可按本合同第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条的规定办理。</w:t>
      </w:r>
    </w:p>
    <w:p w14:paraId="193D9A6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333" w:name="bookmark1559"/>
      <w:bookmarkEnd w:id="1333"/>
      <w:bookmarkStart w:id="1334" w:name="bookmark1558"/>
      <w:bookmarkStart w:id="1335" w:name="bookmark1557"/>
      <w:bookmarkStart w:id="1336" w:name="_Toc32550"/>
      <w:bookmarkStart w:id="1337" w:name="_Toc19085"/>
      <w:bookmarkStart w:id="1338" w:name="_Toc256000171"/>
      <w:bookmarkStart w:id="1339" w:name="bookmark1560"/>
      <w:r>
        <w:rPr>
          <w:rStyle w:val="19"/>
          <w:rFonts w:hint="eastAsia"/>
          <w:color w:val="auto"/>
          <w:sz w:val="24"/>
          <w:szCs w:val="20"/>
          <w:highlight w:val="none"/>
          <w:lang w:eastAsia="zh-CN"/>
        </w:rPr>
        <w:t>24.</w:t>
      </w:r>
      <w:r>
        <w:rPr>
          <w:rStyle w:val="19"/>
          <w:rFonts w:hint="default" w:ascii="宋体" w:eastAsia="宋体"/>
          <w:color w:val="auto"/>
          <w:sz w:val="24"/>
          <w:szCs w:val="20"/>
          <w:highlight w:val="none"/>
          <w:lang w:eastAsia="zh-CN"/>
        </w:rPr>
        <w:t>争议的解决</w:t>
      </w:r>
      <w:bookmarkEnd w:id="1334"/>
      <w:bookmarkEnd w:id="1335"/>
      <w:bookmarkEnd w:id="1336"/>
      <w:bookmarkEnd w:id="1337"/>
      <w:bookmarkEnd w:id="1338"/>
      <w:bookmarkEnd w:id="1339"/>
    </w:p>
    <w:p w14:paraId="2423AEA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40" w:name="_Toc16058"/>
      <w:bookmarkStart w:id="1341" w:name="_Toc12687"/>
      <w:bookmarkStart w:id="1342" w:name="bookmark1563"/>
      <w:bookmarkStart w:id="1343" w:name="bookmark1561"/>
      <w:bookmarkStart w:id="1344" w:name="_Toc256000172"/>
      <w:bookmarkStart w:id="1345" w:name="bookmark1562"/>
      <w:r>
        <w:rPr>
          <w:rStyle w:val="19"/>
          <w:rFonts w:hint="default" w:ascii="宋体" w:hAnsi="宋体" w:eastAsia="宋体"/>
          <w:color w:val="auto"/>
          <w:sz w:val="24"/>
          <w:szCs w:val="20"/>
          <w:highlight w:val="none"/>
          <w:lang w:eastAsia="zh-CN"/>
        </w:rPr>
        <w:t>24.1争议的解决方式</w:t>
      </w:r>
      <w:bookmarkEnd w:id="1340"/>
      <w:bookmarkEnd w:id="1341"/>
      <w:bookmarkEnd w:id="1342"/>
      <w:bookmarkEnd w:id="1343"/>
      <w:bookmarkEnd w:id="1344"/>
      <w:bookmarkEnd w:id="1345"/>
    </w:p>
    <w:p w14:paraId="67A4112D">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5F614231">
      <w:pPr>
        <w:pStyle w:val="32"/>
        <w:pageBreakBefore w:val="0"/>
        <w:widowControl w:val="0"/>
        <w:numPr>
          <w:ilvl w:val="0"/>
          <w:numId w:val="36"/>
        </w:numPr>
        <w:tabs>
          <w:tab w:val="left" w:pos="901"/>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346" w:name="bookmark1564"/>
      <w:bookmarkEnd w:id="1346"/>
      <w:r>
        <w:rPr>
          <w:rStyle w:val="19"/>
          <w:rFonts w:hint="default"/>
          <w:color w:val="auto"/>
          <w:sz w:val="24"/>
          <w:szCs w:val="20"/>
          <w:highlight w:val="none"/>
        </w:rPr>
        <w:t>向约定的仲裁委员会申请仲裁；</w:t>
      </w:r>
    </w:p>
    <w:p w14:paraId="59D07A99">
      <w:pPr>
        <w:pStyle w:val="32"/>
        <w:pageBreakBefore w:val="0"/>
        <w:widowControl w:val="0"/>
        <w:numPr>
          <w:ilvl w:val="0"/>
          <w:numId w:val="36"/>
        </w:numPr>
        <w:tabs>
          <w:tab w:val="left" w:pos="901"/>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347" w:name="bookmark1565"/>
      <w:bookmarkEnd w:id="1347"/>
      <w:r>
        <w:rPr>
          <w:rStyle w:val="19"/>
          <w:rFonts w:hint="default"/>
          <w:color w:val="auto"/>
          <w:sz w:val="24"/>
          <w:szCs w:val="20"/>
          <w:highlight w:val="none"/>
        </w:rPr>
        <w:t>向有管辖权的人民法院提起诉讼。</w:t>
      </w:r>
    </w:p>
    <w:p w14:paraId="0EFB601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48" w:name="bookmark1566"/>
      <w:bookmarkStart w:id="1349" w:name="_Toc256000173"/>
      <w:bookmarkStart w:id="1350" w:name="_Toc13255"/>
      <w:bookmarkStart w:id="1351" w:name="bookmark1568"/>
      <w:bookmarkStart w:id="1352" w:name="_Toc13288"/>
      <w:bookmarkStart w:id="1353" w:name="bookmark1567"/>
      <w:r>
        <w:rPr>
          <w:rStyle w:val="19"/>
          <w:rFonts w:hint="default" w:ascii="宋体" w:hAnsi="宋体" w:eastAsia="宋体"/>
          <w:color w:val="auto"/>
          <w:sz w:val="24"/>
          <w:szCs w:val="20"/>
          <w:highlight w:val="none"/>
          <w:lang w:eastAsia="zh-CN"/>
        </w:rPr>
        <w:t>24.2友好解决</w:t>
      </w:r>
      <w:bookmarkEnd w:id="1348"/>
      <w:bookmarkEnd w:id="1349"/>
      <w:bookmarkEnd w:id="1350"/>
      <w:bookmarkEnd w:id="1351"/>
      <w:bookmarkEnd w:id="1352"/>
      <w:bookmarkEnd w:id="1353"/>
    </w:p>
    <w:p w14:paraId="66258A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在提请争议评审、仲裁或者诉讼前，以及在争议评审、仲裁或诉讼过程中，发包人和承包人均可共同努力友好协商解决争议。</w:t>
      </w:r>
    </w:p>
    <w:p w14:paraId="4A43C6F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54" w:name="_Toc256000174"/>
      <w:bookmarkStart w:id="1355" w:name="bookmark1569"/>
      <w:bookmarkStart w:id="1356" w:name="_Toc22991"/>
      <w:bookmarkStart w:id="1357" w:name="bookmark1571"/>
      <w:bookmarkStart w:id="1358" w:name="_Toc12305"/>
      <w:bookmarkStart w:id="1359" w:name="bookmark1570"/>
      <w:r>
        <w:rPr>
          <w:rStyle w:val="19"/>
          <w:rFonts w:hint="default" w:ascii="宋体" w:hAnsi="宋体" w:eastAsia="宋体"/>
          <w:color w:val="auto"/>
          <w:sz w:val="24"/>
          <w:szCs w:val="20"/>
          <w:highlight w:val="none"/>
          <w:lang w:eastAsia="zh-CN"/>
        </w:rPr>
        <w:t>24.3争议评审</w:t>
      </w:r>
      <w:bookmarkEnd w:id="1354"/>
      <w:bookmarkEnd w:id="1355"/>
      <w:bookmarkEnd w:id="1356"/>
      <w:bookmarkEnd w:id="1357"/>
      <w:bookmarkEnd w:id="1358"/>
      <w:bookmarkEnd w:id="1359"/>
    </w:p>
    <w:p w14:paraId="1679D80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24.3.1</w:t>
      </w:r>
      <w:r>
        <w:rPr>
          <w:rStyle w:val="19"/>
          <w:rFonts w:hint="default"/>
          <w:color w:val="auto"/>
          <w:sz w:val="24"/>
          <w:szCs w:val="20"/>
          <w:highlight w:val="none"/>
        </w:rPr>
        <w:t>采用争议评审的，发包人和承包人应在开工日后的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天内或在争议发生后, 协商成立争议评审组。争议评审组由有合同管理和工程实践经验的专家组成。</w:t>
      </w:r>
    </w:p>
    <w:p w14:paraId="193FE40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24.3.2</w:t>
      </w:r>
      <w:r>
        <w:rPr>
          <w:rStyle w:val="19"/>
          <w:rFonts w:hint="default"/>
          <w:color w:val="auto"/>
          <w:sz w:val="24"/>
          <w:szCs w:val="20"/>
          <w:highlight w:val="none"/>
        </w:rPr>
        <w:t>合同双方的争议，应首先由申请人向争议评审组提交一份详细的评审申请报告，并附必要的文件、图纸和证明材料，申请人还应将上述报告的副本同时提交给被申请人和监理人。</w:t>
      </w:r>
    </w:p>
    <w:p w14:paraId="26CAB42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24.3.3</w:t>
      </w:r>
      <w:r>
        <w:rPr>
          <w:rStyle w:val="19"/>
          <w:rFonts w:hint="default"/>
          <w:color w:val="auto"/>
          <w:sz w:val="24"/>
          <w:szCs w:val="20"/>
          <w:highlight w:val="none"/>
        </w:rPr>
        <w:t>被申请人在收到申请人评审申请报告副本后的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天内，向争议评审组提交一份答辩报告，并附证明材料。被申请人应将答辩报告的副本同时提交给申请人和监理人。</w:t>
      </w:r>
    </w:p>
    <w:p w14:paraId="230E5EE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24.3.4</w:t>
      </w:r>
      <w:r>
        <w:rPr>
          <w:rStyle w:val="19"/>
          <w:rFonts w:hint="default"/>
          <w:color w:val="auto"/>
          <w:sz w:val="24"/>
          <w:szCs w:val="20"/>
          <w:highlight w:val="none"/>
        </w:rPr>
        <w:t>除专用合同条款另有约定外，争议评审组在收到合同双方报告后的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 邀请双方代表和有关人员举行调查会，向双方调查争议细节；必要时争议评审组可要求双方进一步提供补</w:t>
      </w:r>
      <w:r>
        <w:rPr>
          <w:rStyle w:val="19"/>
          <w:rFonts w:hint="default" w:hAnsi="Times New Roman" w:cs="Times New Roman"/>
          <w:color w:val="auto"/>
          <w:sz w:val="24"/>
          <w:szCs w:val="24"/>
          <w:highlight w:val="none"/>
        </w:rPr>
        <w:t>充材料。</w:t>
      </w:r>
    </w:p>
    <w:p w14:paraId="6B1C200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60" w:name="bookmark1572"/>
      <w:bookmarkEnd w:id="1360"/>
      <w:r>
        <w:rPr>
          <w:rStyle w:val="19"/>
          <w:rFonts w:hint="eastAsia" w:ascii="Times New Roman" w:hAnsi="Times New Roman" w:eastAsia="Times New Roman" w:cs="Times New Roman"/>
          <w:color w:val="auto"/>
          <w:sz w:val="24"/>
          <w:szCs w:val="24"/>
          <w:highlight w:val="none"/>
        </w:rPr>
        <w:t>24.3.5</w:t>
      </w:r>
      <w:r>
        <w:rPr>
          <w:rStyle w:val="19"/>
          <w:rFonts w:hint="default"/>
          <w:color w:val="auto"/>
          <w:sz w:val="24"/>
          <w:szCs w:val="20"/>
          <w:highlight w:val="none"/>
        </w:rPr>
        <w:t>除专用合同条款另有约定外，在调查会结束后的14天内，争议评审组应在不受任何干扰的情况下进行独立、公正的评审，作出书面评审意见，并说明理由。在争议评审期间，争议双方暂按总监理工程师的确定执行。</w:t>
      </w:r>
    </w:p>
    <w:p w14:paraId="31B552E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24.3.6</w:t>
      </w:r>
      <w:r>
        <w:rPr>
          <w:rStyle w:val="19"/>
          <w:rFonts w:hint="default"/>
          <w:color w:val="auto"/>
          <w:sz w:val="24"/>
          <w:szCs w:val="20"/>
          <w:highlight w:val="none"/>
        </w:rPr>
        <w:t>发包人和承包人接受评审意见的，由监理人根据评审意见拟定执行协议，经争议双方签字后作为合同的补充文件，并遵照执行。</w:t>
      </w:r>
    </w:p>
    <w:p w14:paraId="36F6D881">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24.3.7</w:t>
      </w:r>
      <w:r>
        <w:rPr>
          <w:rStyle w:val="19"/>
          <w:rFonts w:hint="default"/>
          <w:color w:val="auto"/>
          <w:sz w:val="24"/>
          <w:szCs w:val="20"/>
          <w:highlight w:val="none"/>
        </w:rPr>
        <w:t>发包人或承包人不接受评审意见，并要求提交仲裁或提起诉讼的，应在收到评审意见后的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天内将仲裁或起诉意向书面通知另一方，并抄送监理人，但在仲裁或诉讼结束前应暂按总监理工程师的确定执行。</w:t>
      </w:r>
    </w:p>
    <w:p w14:paraId="40A0600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61" w:name="_Toc548"/>
      <w:bookmarkStart w:id="1362" w:name="_Toc256000175"/>
      <w:bookmarkStart w:id="1363" w:name="bookmark1574"/>
      <w:bookmarkStart w:id="1364" w:name="bookmark1575"/>
      <w:bookmarkStart w:id="1365" w:name="_Toc10843"/>
      <w:bookmarkStart w:id="1366" w:name="bookmark1573"/>
      <w:r>
        <w:rPr>
          <w:rStyle w:val="19"/>
          <w:rFonts w:hint="default" w:ascii="宋体" w:hAnsi="宋体" w:eastAsia="宋体"/>
          <w:color w:val="auto"/>
          <w:sz w:val="24"/>
          <w:szCs w:val="20"/>
          <w:highlight w:val="none"/>
          <w:lang w:eastAsia="zh-CN"/>
        </w:rPr>
        <w:t>24.4仲裁</w:t>
      </w:r>
      <w:bookmarkEnd w:id="1361"/>
      <w:bookmarkEnd w:id="1362"/>
      <w:bookmarkEnd w:id="1363"/>
      <w:bookmarkEnd w:id="1364"/>
      <w:bookmarkEnd w:id="1365"/>
      <w:bookmarkEnd w:id="1366"/>
    </w:p>
    <w:p w14:paraId="33C563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24.4.1</w:t>
      </w:r>
      <w:r>
        <w:rPr>
          <w:rStyle w:val="19"/>
          <w:rFonts w:hint="default"/>
          <w:color w:val="auto"/>
          <w:sz w:val="24"/>
          <w:szCs w:val="20"/>
          <w:highlight w:val="none"/>
        </w:rPr>
        <w:t>若合同双方商定直接向仲裁机构申请仲裁，应签订仲裁协议并约定仲裁机构。</w:t>
      </w:r>
    </w:p>
    <w:p w14:paraId="6FB18562">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24.4.2</w:t>
      </w:r>
      <w:r>
        <w:rPr>
          <w:rStyle w:val="19"/>
          <w:rFonts w:hint="default"/>
          <w:color w:val="auto"/>
          <w:sz w:val="24"/>
          <w:szCs w:val="20"/>
          <w:highlight w:val="none"/>
        </w:rPr>
        <w:t>若合同双方未能达成仲裁协议，则本合同的仲裁条款无效，任一方均有权向人民法院提起诉讼。</w:t>
      </w:r>
    </w:p>
    <w:p w14:paraId="1337ADEF">
      <w:pPr>
        <w:pStyle w:val="28"/>
        <w:spacing w:beforeLines="0" w:afterLines="0"/>
        <w:rPr>
          <w:rStyle w:val="19"/>
          <w:rFonts w:hint="eastAsia" w:ascii="Times New Roman" w:hAnsi="Times New Roman" w:eastAsia="Times New Roman"/>
          <w:color w:val="auto"/>
          <w:sz w:val="32"/>
          <w:szCs w:val="21"/>
          <w:highlight w:val="none"/>
          <w:lang w:eastAsia="zh-CN"/>
        </w:rPr>
      </w:pPr>
      <w:bookmarkStart w:id="1367" w:name="_Toc14907"/>
      <w:bookmarkStart w:id="1368" w:name="bookmark1577"/>
      <w:bookmarkStart w:id="1369" w:name="_Toc1972"/>
      <w:bookmarkStart w:id="1370" w:name="_Toc27368"/>
      <w:bookmarkStart w:id="1371" w:name="bookmark1578"/>
      <w:bookmarkStart w:id="1372" w:name="bookmark1576"/>
      <w:r>
        <w:rPr>
          <w:rStyle w:val="19"/>
          <w:rFonts w:hint="eastAsia" w:ascii="Times New Roman" w:hAnsi="Times New Roman" w:eastAsia="Times New Roman"/>
          <w:color w:val="auto"/>
          <w:sz w:val="32"/>
          <w:szCs w:val="21"/>
          <w:highlight w:val="none"/>
          <w:lang w:eastAsia="zh-CN"/>
        </w:rPr>
        <w:br w:type="page"/>
      </w:r>
      <w:bookmarkStart w:id="1373" w:name="_Toc256000176"/>
      <w:r>
        <w:rPr>
          <w:rStyle w:val="19"/>
          <w:rFonts w:hint="default"/>
          <w:color w:val="auto"/>
          <w:sz w:val="32"/>
          <w:szCs w:val="21"/>
          <w:highlight w:val="none"/>
          <w:lang w:eastAsia="zh-CN"/>
        </w:rPr>
        <w:t>第二节 专用合同条款</w:t>
      </w:r>
      <w:bookmarkEnd w:id="1367"/>
      <w:bookmarkEnd w:id="1368"/>
      <w:bookmarkEnd w:id="1369"/>
      <w:bookmarkEnd w:id="1370"/>
      <w:bookmarkEnd w:id="1371"/>
      <w:bookmarkEnd w:id="1372"/>
      <w:bookmarkEnd w:id="1373"/>
    </w:p>
    <w:p w14:paraId="6B646C08">
      <w:pPr>
        <w:pStyle w:val="2"/>
        <w:rPr>
          <w:rFonts w:hint="default"/>
          <w:color w:val="auto"/>
          <w:sz w:val="28"/>
          <w:szCs w:val="32"/>
          <w:highlight w:val="none"/>
        </w:rPr>
      </w:pPr>
      <w:bookmarkStart w:id="1374" w:name="bookmark1581"/>
      <w:bookmarkEnd w:id="1374"/>
      <w:bookmarkStart w:id="1375" w:name="_Toc30818"/>
      <w:bookmarkStart w:id="1376" w:name="_Toc21852"/>
      <w:bookmarkStart w:id="1377" w:name="bookmark1582"/>
      <w:bookmarkStart w:id="1378" w:name="bookmark1580"/>
      <w:bookmarkStart w:id="1379" w:name="bookmark1579"/>
      <w:bookmarkStart w:id="1380" w:name="_Toc14710438"/>
      <w:bookmarkStart w:id="1381" w:name="_Toc10268"/>
      <w:bookmarkStart w:id="1382" w:name="_Toc15420"/>
      <w:bookmarkStart w:id="1383" w:name="bookmark1893"/>
      <w:bookmarkStart w:id="1384" w:name="_Toc14930"/>
      <w:bookmarkStart w:id="1385" w:name="bookmark1892"/>
      <w:bookmarkStart w:id="1386" w:name="bookmark1891"/>
      <w:r>
        <w:rPr>
          <w:rFonts w:hint="default" w:ascii="宋体"/>
          <w:color w:val="auto"/>
          <w:sz w:val="28"/>
          <w:szCs w:val="32"/>
          <w:highlight w:val="none"/>
        </w:rPr>
        <w:t>1. 一般约定</w:t>
      </w:r>
      <w:bookmarkEnd w:id="1375"/>
      <w:bookmarkEnd w:id="1376"/>
      <w:bookmarkEnd w:id="1377"/>
      <w:bookmarkEnd w:id="1378"/>
      <w:bookmarkEnd w:id="1379"/>
      <w:bookmarkEnd w:id="1380"/>
    </w:p>
    <w:p w14:paraId="4EEC902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387" w:name="bookmark1583"/>
      <w:bookmarkStart w:id="1388" w:name="bookmark1585"/>
      <w:bookmarkStart w:id="1389" w:name="bookmark1584"/>
      <w:r>
        <w:rPr>
          <w:rFonts w:hint="eastAsia"/>
          <w:b/>
          <w:color w:val="auto"/>
          <w:sz w:val="24"/>
          <w:szCs w:val="24"/>
          <w:highlight w:val="none"/>
        </w:rPr>
        <w:t>1.1</w:t>
      </w:r>
      <w:r>
        <w:rPr>
          <w:rFonts w:hint="default" w:ascii="宋体" w:eastAsia="宋体"/>
          <w:b/>
          <w:color w:val="auto"/>
          <w:sz w:val="24"/>
          <w:szCs w:val="24"/>
          <w:highlight w:val="none"/>
        </w:rPr>
        <w:t>词语定义</w:t>
      </w:r>
      <w:bookmarkEnd w:id="1387"/>
      <w:bookmarkEnd w:id="1388"/>
      <w:bookmarkEnd w:id="1389"/>
    </w:p>
    <w:p w14:paraId="278BD08C">
      <w:pPr>
        <w:pStyle w:val="35"/>
        <w:keepNext w:val="0"/>
        <w:pageBreakBefore w:val="0"/>
        <w:wordWrap/>
        <w:topLinePunct w:val="0"/>
        <w:autoSpaceDE/>
        <w:autoSpaceDN/>
        <w:bidi w:val="0"/>
        <w:adjustRightInd/>
        <w:spacing w:after="100" w:line="440" w:lineRule="exact"/>
        <w:ind w:firstLine="440"/>
        <w:textAlignment w:val="auto"/>
        <w:rPr>
          <w:rFonts w:hint="default"/>
          <w:color w:val="auto"/>
          <w:sz w:val="24"/>
          <w:szCs w:val="24"/>
          <w:highlight w:val="none"/>
        </w:rPr>
      </w:pPr>
      <w:r>
        <w:rPr>
          <w:rFonts w:hint="eastAsia" w:ascii="Times New Roman" w:hAnsi="Times New Roman" w:eastAsia="Times New Roman" w:cs="Times New Roman"/>
          <w:color w:val="auto"/>
          <w:sz w:val="24"/>
          <w:szCs w:val="24"/>
          <w:highlight w:val="none"/>
          <w:lang w:val="en-US" w:bidi="en-US"/>
        </w:rPr>
        <w:t>1.1.2</w:t>
      </w:r>
      <w:r>
        <w:rPr>
          <w:rFonts w:hint="default"/>
          <w:color w:val="auto"/>
          <w:sz w:val="24"/>
          <w:szCs w:val="24"/>
          <w:highlight w:val="none"/>
        </w:rPr>
        <w:t>合同当事人和人员</w:t>
      </w:r>
    </w:p>
    <w:p w14:paraId="642A5B3F">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2 </w:t>
      </w:r>
      <w:r>
        <w:rPr>
          <w:rFonts w:hint="default" w:ascii="宋体" w:hAnsi="宋体" w:eastAsia="宋体" w:cs="宋体"/>
          <w:color w:val="auto"/>
          <w:sz w:val="24"/>
          <w:szCs w:val="24"/>
          <w:highlight w:val="none"/>
          <w:lang w:val="zh-CN" w:bidi="zh-CN"/>
        </w:rPr>
        <w:t>发包人：</w:t>
      </w:r>
      <w:r>
        <w:rPr>
          <w:rFonts w:hint="default" w:ascii="宋体" w:eastAsia="宋体"/>
          <w:color w:val="auto"/>
          <w:sz w:val="24"/>
          <w:szCs w:val="24"/>
          <w:highlight w:val="none"/>
          <w:u w:val="single"/>
        </w:rPr>
        <w:t xml:space="preserve">马山县农业农村局 </w:t>
      </w:r>
      <w:r>
        <w:rPr>
          <w:rFonts w:hint="default" w:ascii="宋体" w:eastAsia="宋体"/>
          <w:color w:val="auto"/>
          <w:sz w:val="24"/>
          <w:szCs w:val="24"/>
          <w:highlight w:val="none"/>
        </w:rPr>
        <w:t>。</w:t>
      </w:r>
    </w:p>
    <w:p w14:paraId="1DEA2FCA">
      <w:pPr>
        <w:pStyle w:val="36"/>
        <w:keepNext w:val="0"/>
        <w:pageBreakBefore w:val="0"/>
        <w:tabs>
          <w:tab w:val="left" w:pos="4066"/>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3 </w:t>
      </w:r>
      <w:r>
        <w:rPr>
          <w:rFonts w:hint="default" w:ascii="宋体" w:hAnsi="宋体" w:eastAsia="宋体" w:cs="宋体"/>
          <w:color w:val="auto"/>
          <w:sz w:val="24"/>
          <w:szCs w:val="24"/>
          <w:highlight w:val="none"/>
          <w:lang w:val="zh-CN" w:bidi="zh-CN"/>
        </w:rPr>
        <w:t>承包人：</w:t>
      </w:r>
      <w:r>
        <w:rPr>
          <w:rFonts w:hint="eastAsia"/>
          <w:color w:val="auto"/>
          <w:sz w:val="24"/>
          <w:szCs w:val="24"/>
          <w:highlight w:val="none"/>
          <w:u w:val="single"/>
        </w:rPr>
        <w:tab/>
      </w:r>
      <w:r>
        <w:rPr>
          <w:rFonts w:hint="default" w:ascii="宋体" w:eastAsia="宋体"/>
          <w:color w:val="auto"/>
          <w:sz w:val="24"/>
          <w:szCs w:val="24"/>
          <w:highlight w:val="none"/>
        </w:rPr>
        <w:t>。</w:t>
      </w:r>
    </w:p>
    <w:p w14:paraId="02F7E3BE">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5 </w:t>
      </w:r>
      <w:r>
        <w:rPr>
          <w:rFonts w:hint="default" w:ascii="宋体" w:hAnsi="宋体" w:eastAsia="宋体" w:cs="宋体"/>
          <w:color w:val="auto"/>
          <w:sz w:val="24"/>
          <w:szCs w:val="24"/>
          <w:highlight w:val="none"/>
          <w:lang w:val="zh-CN" w:bidi="zh-CN"/>
        </w:rPr>
        <w:t>分包人:</w:t>
      </w:r>
      <w:r>
        <w:rPr>
          <w:rFonts w:hint="default" w:ascii="宋体" w:hAnsi="宋体" w:eastAsia="宋体" w:cs="宋体"/>
          <w:color w:val="auto"/>
          <w:sz w:val="24"/>
          <w:szCs w:val="24"/>
          <w:highlight w:val="none"/>
          <w:u w:val="single"/>
          <w:lang w:bidi="zh-CN"/>
        </w:rPr>
        <w:t xml:space="preserve"> </w:t>
      </w:r>
      <w:r>
        <w:rPr>
          <w:rFonts w:hint="default" w:ascii="宋体" w:hAnsi="宋体" w:eastAsia="宋体" w:cs="宋体"/>
          <w:color w:val="auto"/>
          <w:sz w:val="24"/>
          <w:szCs w:val="24"/>
          <w:highlight w:val="none"/>
          <w:u w:val="single"/>
          <w:lang w:val="zh-CN" w:bidi="zh-CN"/>
        </w:rPr>
        <w:t>无</w:t>
      </w:r>
      <w:r>
        <w:rPr>
          <w:rFonts w:hint="default" w:ascii="宋体" w:hAnsi="宋体" w:eastAsia="宋体" w:cs="宋体"/>
          <w:color w:val="auto"/>
          <w:sz w:val="24"/>
          <w:szCs w:val="24"/>
          <w:highlight w:val="none"/>
          <w:u w:val="single"/>
          <w:lang w:bidi="zh-CN"/>
        </w:rPr>
        <w:t xml:space="preserve"> </w:t>
      </w:r>
      <w:r>
        <w:rPr>
          <w:rFonts w:hint="default" w:ascii="宋体" w:eastAsia="宋体"/>
          <w:color w:val="auto"/>
          <w:sz w:val="24"/>
          <w:szCs w:val="24"/>
          <w:highlight w:val="none"/>
        </w:rPr>
        <w:t>。</w:t>
      </w:r>
    </w:p>
    <w:p w14:paraId="45051F04">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1. 1.2.6 </w:t>
      </w:r>
      <w:r>
        <w:rPr>
          <w:rFonts w:hint="default" w:ascii="宋体" w:hAnsi="宋体" w:eastAsia="宋体" w:cs="宋体"/>
          <w:color w:val="auto"/>
          <w:sz w:val="24"/>
          <w:szCs w:val="24"/>
          <w:highlight w:val="none"/>
          <w:lang w:val="zh-CN" w:bidi="zh-CN"/>
        </w:rPr>
        <w:t>监理人：</w:t>
      </w:r>
      <w:r>
        <w:rPr>
          <w:rFonts w:hint="eastAsia"/>
          <w:color w:val="auto"/>
          <w:sz w:val="24"/>
          <w:szCs w:val="24"/>
          <w:highlight w:val="none"/>
          <w:u w:val="single"/>
        </w:rPr>
        <w:tab/>
      </w:r>
      <w:r>
        <w:rPr>
          <w:rFonts w:hint="default" w:ascii="宋体" w:eastAsia="宋体"/>
          <w:color w:val="auto"/>
          <w:sz w:val="24"/>
          <w:szCs w:val="24"/>
          <w:highlight w:val="none"/>
        </w:rPr>
        <w:t>。</w:t>
      </w:r>
    </w:p>
    <w:p w14:paraId="66DC38D3">
      <w:pPr>
        <w:pStyle w:val="36"/>
        <w:keepNext w:val="0"/>
        <w:pageBreakBefore w:val="0"/>
        <w:tabs>
          <w:tab w:val="left" w:pos="3649"/>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1.1.4 </w:t>
      </w:r>
      <w:r>
        <w:rPr>
          <w:rFonts w:hint="default" w:ascii="宋体" w:hAnsi="宋体" w:eastAsia="宋体" w:cs="宋体"/>
          <w:color w:val="auto"/>
          <w:sz w:val="24"/>
          <w:szCs w:val="24"/>
          <w:highlight w:val="none"/>
          <w:lang w:val="zh-CN" w:bidi="zh-CN"/>
        </w:rPr>
        <w:t>日期：</w:t>
      </w:r>
      <w:r>
        <w:rPr>
          <w:rFonts w:hint="default" w:ascii="宋体" w:hAnsi="宋体" w:eastAsia="宋体" w:cs="宋体"/>
          <w:color w:val="auto"/>
          <w:sz w:val="24"/>
          <w:szCs w:val="24"/>
          <w:highlight w:val="none"/>
          <w:u w:val="single"/>
          <w:lang w:val="zh-CN" w:bidi="zh-CN"/>
        </w:rPr>
        <w:t xml:space="preserve">   日历天  </w:t>
      </w:r>
      <w:r>
        <w:rPr>
          <w:rFonts w:hint="default" w:ascii="宋体" w:eastAsia="宋体"/>
          <w:color w:val="auto"/>
          <w:sz w:val="24"/>
          <w:szCs w:val="24"/>
          <w:highlight w:val="none"/>
        </w:rPr>
        <w:t>。</w:t>
      </w:r>
    </w:p>
    <w:p w14:paraId="21A10AE1">
      <w:pPr>
        <w:pStyle w:val="35"/>
        <w:keepNext w:val="0"/>
        <w:pageBreakBefore w:val="0"/>
        <w:tabs>
          <w:tab w:val="left" w:pos="6303"/>
        </w:tabs>
        <w:wordWrap/>
        <w:topLinePunct w:val="0"/>
        <w:autoSpaceDE/>
        <w:autoSpaceDN/>
        <w:bidi w:val="0"/>
        <w:adjustRightInd/>
        <w:spacing w:after="240" w:line="440" w:lineRule="exact"/>
        <w:ind w:firstLine="440"/>
        <w:textAlignment w:val="auto"/>
        <w:rPr>
          <w:rFonts w:hint="default"/>
          <w:color w:val="auto"/>
          <w:sz w:val="24"/>
          <w:szCs w:val="24"/>
          <w:highlight w:val="none"/>
        </w:rPr>
      </w:pPr>
      <w:r>
        <w:rPr>
          <w:rFonts w:hint="eastAsia" w:ascii="Times New Roman" w:hAnsi="Times New Roman" w:eastAsia="Times New Roman" w:cs="Times New Roman"/>
          <w:color w:val="auto"/>
          <w:sz w:val="24"/>
          <w:szCs w:val="24"/>
          <w:highlight w:val="none"/>
          <w:lang w:val="en-US" w:bidi="en-US"/>
        </w:rPr>
        <w:t xml:space="preserve">1. 1.4. </w:t>
      </w:r>
      <w:r>
        <w:rPr>
          <w:rFonts w:hint="eastAsia" w:ascii="Times New Roman" w:hAnsi="Times New Roman" w:eastAsia="Times New Roman" w:cs="Times New Roman"/>
          <w:color w:val="auto"/>
          <w:sz w:val="24"/>
          <w:szCs w:val="24"/>
          <w:highlight w:val="none"/>
        </w:rPr>
        <w:t>5</w:t>
      </w:r>
      <w:r>
        <w:rPr>
          <w:rFonts w:hint="default"/>
          <w:color w:val="auto"/>
          <w:sz w:val="24"/>
          <w:szCs w:val="24"/>
          <w:highlight w:val="none"/>
        </w:rPr>
        <w:t>缺陷责任期:</w:t>
      </w:r>
      <w:r>
        <w:rPr>
          <w:rFonts w:hint="default"/>
          <w:color w:val="auto"/>
          <w:sz w:val="24"/>
          <w:szCs w:val="24"/>
          <w:highlight w:val="none"/>
          <w:u w:val="single"/>
        </w:rPr>
        <w:t>工程竣工验收合格之日起计算</w:t>
      </w:r>
      <w:r>
        <w:rPr>
          <w:rStyle w:val="19"/>
          <w:rFonts w:hint="default"/>
          <w:color w:val="auto"/>
          <w:spacing w:val="-10"/>
          <w:sz w:val="24"/>
          <w:szCs w:val="20"/>
          <w:highlight w:val="none"/>
          <w:u w:val="single"/>
          <w:lang w:val="en-US"/>
        </w:rPr>
        <w:t>24</w:t>
      </w:r>
      <w:r>
        <w:rPr>
          <w:rStyle w:val="19"/>
          <w:rFonts w:hint="default"/>
          <w:color w:val="auto"/>
          <w:spacing w:val="-10"/>
          <w:sz w:val="24"/>
          <w:szCs w:val="20"/>
          <w:highlight w:val="none"/>
          <w:u w:val="single"/>
        </w:rPr>
        <w:t xml:space="preserve">个月 </w:t>
      </w:r>
      <w:r>
        <w:rPr>
          <w:rFonts w:hint="default" w:hAnsi="Times New Roman" w:cs="Times New Roman"/>
          <w:color w:val="auto"/>
          <w:sz w:val="24"/>
          <w:szCs w:val="24"/>
          <w:highlight w:val="none"/>
          <w:lang w:val="en-US" w:bidi="en-US"/>
        </w:rPr>
        <w:t>。</w:t>
      </w:r>
    </w:p>
    <w:p w14:paraId="4CB868B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1.4合同文件的优先顺序</w:t>
      </w:r>
    </w:p>
    <w:p w14:paraId="2F8CC84A">
      <w:pPr>
        <w:pStyle w:val="29"/>
        <w:keepNext w:val="0"/>
        <w:pageBreakBefore w:val="0"/>
        <w:wordWrap/>
        <w:topLinePunct w:val="0"/>
        <w:autoSpaceDE/>
        <w:autoSpaceDN/>
        <w:bidi w:val="0"/>
        <w:adjustRightInd/>
        <w:spacing w:beforeLines="0" w:afterLines="0" w:line="440" w:lineRule="exact"/>
        <w:ind w:firstLine="46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进入合同的各项文件及其优先顺序如下：</w:t>
      </w:r>
    </w:p>
    <w:p w14:paraId="5082786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（1）合同协议书(包括补充协议、合同谈判备忘录)；</w:t>
      </w:r>
    </w:p>
    <w:p w14:paraId="2168F2A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（2）中标通知书；</w:t>
      </w:r>
    </w:p>
    <w:p w14:paraId="6C684F9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pacing w:val="-8"/>
          <w:sz w:val="24"/>
          <w:szCs w:val="24"/>
          <w:highlight w:val="none"/>
        </w:rPr>
      </w:pPr>
      <w:r>
        <w:rPr>
          <w:rStyle w:val="19"/>
          <w:rFonts w:hint="default" w:ascii="宋体" w:hAnsi="宋体" w:eastAsia="宋体" w:cs="宋体"/>
          <w:color w:val="auto"/>
          <w:spacing w:val="-8"/>
          <w:sz w:val="24"/>
          <w:szCs w:val="24"/>
          <w:highlight w:val="none"/>
        </w:rPr>
        <w:t>（3）投标函及投标函附录；</w:t>
      </w:r>
    </w:p>
    <w:p w14:paraId="4E9BE73C">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（4）专用合同条款(含附加条款)；</w:t>
      </w:r>
    </w:p>
    <w:p w14:paraId="34C683F2">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（5）通用合同条款；</w:t>
      </w:r>
    </w:p>
    <w:p w14:paraId="20D57B16">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（6）技术标准和要求(合同技术条款)；</w:t>
      </w:r>
    </w:p>
    <w:p w14:paraId="100817E8">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（7）图纸；</w:t>
      </w:r>
    </w:p>
    <w:p w14:paraId="2F83ADE1">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（8）已标价工程量清单；</w:t>
      </w:r>
    </w:p>
    <w:p w14:paraId="1F81BA1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（9）投标文件其他内容；</w:t>
      </w:r>
    </w:p>
    <w:p w14:paraId="72A45CCC">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（10）其他合同文件。</w:t>
      </w:r>
    </w:p>
    <w:p w14:paraId="29F9E9D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1.7联络</w:t>
      </w:r>
    </w:p>
    <w:p w14:paraId="2A7438E3">
      <w:pPr>
        <w:pStyle w:val="29"/>
        <w:keepNext w:val="0"/>
        <w:pageBreakBefore w:val="0"/>
        <w:tabs>
          <w:tab w:val="left" w:pos="1130"/>
        </w:tabs>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1.7.2来往函件均应按技术标准和要求(合同技术条款)约定的期限送达</w:t>
      </w:r>
      <w:r>
        <w:rPr>
          <w:rStyle w:val="19"/>
          <w:rFonts w:hint="default" w:ascii="宋体" w:hAnsi="宋体" w:eastAsia="宋体" w:cs="宋体"/>
          <w:color w:val="auto"/>
          <w:spacing w:val="-2"/>
          <w:sz w:val="24"/>
          <w:szCs w:val="24"/>
          <w:highlight w:val="none"/>
          <w:u w:val="single"/>
        </w:rPr>
        <w:t xml:space="preserve"> </w:t>
      </w:r>
      <w:r>
        <w:rPr>
          <w:rStyle w:val="19"/>
          <w:rFonts w:hint="default" w:ascii="宋体" w:hAnsi="宋体" w:eastAsia="宋体" w:cs="宋体"/>
          <w:color w:val="auto"/>
          <w:spacing w:val="-2"/>
          <w:sz w:val="24"/>
          <w:szCs w:val="24"/>
          <w:highlight w:val="none"/>
          <w:u w:val="single"/>
          <w:lang w:eastAsia="zh-CN"/>
        </w:rPr>
        <w:t>各参建方</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u w:val="single"/>
        </w:rPr>
        <w:t xml:space="preserve"> </w:t>
      </w:r>
      <w:r>
        <w:rPr>
          <w:rStyle w:val="19"/>
          <w:rFonts w:hint="default" w:ascii="宋体" w:hAnsi="宋体" w:eastAsia="宋体" w:cs="宋体"/>
          <w:color w:val="auto"/>
          <w:sz w:val="24"/>
          <w:szCs w:val="24"/>
          <w:highlight w:val="none"/>
        </w:rPr>
        <w:t>。</w:t>
      </w:r>
    </w:p>
    <w:p w14:paraId="2BAC6ADD">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2.发包人义务</w:t>
      </w:r>
    </w:p>
    <w:p w14:paraId="59E7DF3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2F7DEE15">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2.3提供施工场地</w:t>
      </w:r>
    </w:p>
    <w:p w14:paraId="3246BC93">
      <w:pPr>
        <w:pStyle w:val="29"/>
        <w:keepNext w:val="0"/>
        <w:pageBreakBefore w:val="0"/>
        <w:wordWrap/>
        <w:topLinePunct w:val="0"/>
        <w:autoSpaceDE/>
        <w:autoSpaceDN/>
        <w:bidi w:val="0"/>
        <w:adjustRightInd/>
        <w:spacing w:beforeLines="0" w:afterLines="0" w:line="440" w:lineRule="exact"/>
        <w:ind w:firstLine="490"/>
        <w:textAlignment w:val="auto"/>
        <w:rPr>
          <w:rStyle w:val="19"/>
          <w:rFonts w:hint="default" w:ascii="宋体" w:hAnsi="宋体" w:eastAsia="宋体" w:cs="宋体"/>
          <w:color w:val="auto"/>
          <w:spacing w:val="-2"/>
          <w:sz w:val="24"/>
          <w:szCs w:val="24"/>
          <w:highlight w:val="none"/>
          <w:u w:val="single"/>
          <w:lang w:eastAsia="zh-CN"/>
        </w:rPr>
      </w:pPr>
      <w:r>
        <w:rPr>
          <w:rStyle w:val="19"/>
          <w:rFonts w:hint="default" w:ascii="宋体" w:hAnsi="宋体" w:eastAsia="宋体" w:cs="宋体"/>
          <w:color w:val="auto"/>
          <w:spacing w:val="-8"/>
          <w:sz w:val="24"/>
          <w:szCs w:val="24"/>
          <w:highlight w:val="none"/>
        </w:rPr>
        <w:t>2.3.2发包人提供的施工场地范围为：</w:t>
      </w:r>
      <w:r>
        <w:rPr>
          <w:rStyle w:val="19"/>
          <w:rFonts w:hint="default" w:ascii="宋体" w:hAnsi="宋体" w:eastAsia="宋体" w:cs="宋体"/>
          <w:color w:val="auto"/>
          <w:spacing w:val="-2"/>
          <w:sz w:val="24"/>
          <w:szCs w:val="24"/>
          <w:highlight w:val="none"/>
          <w:u w:val="single"/>
          <w:lang w:eastAsia="zh-CN"/>
        </w:rPr>
        <w:t>1、发包方负责该工程项目建设红线范围内土地征用、青苗树木补偿、房屋拆迁、清除地面、拆除架空和地下障碍物等事宜。协助承包人办理临时用地租用，协调与电力、供水及当地政府部门的关系 2、向承包人提供施工用地。</w:t>
      </w:r>
    </w:p>
    <w:p w14:paraId="7147F6ED">
      <w:pPr>
        <w:pStyle w:val="29"/>
        <w:keepNext w:val="0"/>
        <w:pageBreakBefore w:val="0"/>
        <w:wordWrap/>
        <w:topLinePunct w:val="0"/>
        <w:autoSpaceDE/>
        <w:autoSpaceDN/>
        <w:bidi w:val="0"/>
        <w:adjustRightInd/>
        <w:spacing w:beforeLines="0" w:afterLines="0" w:line="440" w:lineRule="exact"/>
        <w:ind w:firstLine="490"/>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7"/>
          <w:sz w:val="24"/>
          <w:szCs w:val="24"/>
          <w:highlight w:val="none"/>
        </w:rPr>
        <w:t>2.3.3承包人自行勘察的施工场地范围为：</w:t>
      </w:r>
      <w:r>
        <w:rPr>
          <w:rStyle w:val="19"/>
          <w:rFonts w:hint="default" w:ascii="宋体" w:hAnsi="宋体" w:eastAsia="宋体" w:cs="宋体"/>
          <w:color w:val="auto"/>
          <w:spacing w:val="-7"/>
          <w:sz w:val="24"/>
          <w:szCs w:val="24"/>
          <w:highlight w:val="none"/>
          <w:u w:val="single"/>
        </w:rPr>
        <w:t>完成合同工程施工建设任务所</w:t>
      </w:r>
      <w:r>
        <w:rPr>
          <w:rStyle w:val="19"/>
          <w:rFonts w:hint="default" w:ascii="宋体" w:hAnsi="宋体" w:eastAsia="宋体" w:cs="宋体"/>
          <w:color w:val="auto"/>
          <w:spacing w:val="-2"/>
          <w:sz w:val="24"/>
          <w:szCs w:val="24"/>
          <w:highlight w:val="none"/>
          <w:u w:val="single"/>
        </w:rPr>
        <w:t>涉及的所有范围。</w:t>
      </w:r>
    </w:p>
    <w:p w14:paraId="6D40ABC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2.8其它义务</w:t>
      </w:r>
    </w:p>
    <w:p w14:paraId="307EFCC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Calibri" w:eastAsia="宋体"/>
          <w:color w:val="auto"/>
          <w:sz w:val="20"/>
          <w:szCs w:val="24"/>
          <w:highlight w:val="none"/>
        </w:rPr>
      </w:pPr>
      <w:r>
        <w:rPr>
          <w:rStyle w:val="19"/>
          <w:rFonts w:hint="default" w:ascii="宋体" w:hAnsi="宋体" w:eastAsia="宋体" w:cs="宋体"/>
          <w:color w:val="auto"/>
          <w:spacing w:val="-3"/>
          <w:sz w:val="24"/>
          <w:szCs w:val="24"/>
          <w:highlight w:val="none"/>
        </w:rPr>
        <w:t>其他未尽事宜待签订施工合同时双方再协商。</w:t>
      </w:r>
    </w:p>
    <w:p w14:paraId="04B6A66F">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8"/>
          <w:szCs w:val="32"/>
          <w:highlight w:val="none"/>
        </w:rPr>
        <w:t>3.监理人</w:t>
      </w:r>
    </w:p>
    <w:p w14:paraId="4627E49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3.1监理人的职责和权力</w:t>
      </w:r>
    </w:p>
    <w:p w14:paraId="5E83E98B">
      <w:pPr>
        <w:pStyle w:val="29"/>
        <w:keepNext w:val="0"/>
        <w:pageBreakBefore w:val="0"/>
        <w:wordWrap/>
        <w:topLinePunct w:val="0"/>
        <w:autoSpaceDE/>
        <w:autoSpaceDN/>
        <w:bidi w:val="0"/>
        <w:adjustRightInd/>
        <w:spacing w:beforeLines="0" w:afterLines="0" w:line="440" w:lineRule="exact"/>
        <w:ind w:left="31" w:right="82" w:firstLine="44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3.1.1监理人须根据发包人事先批准的权力范围行使权力，发包人批准的权</w:t>
      </w:r>
      <w:r>
        <w:rPr>
          <w:rStyle w:val="19"/>
          <w:rFonts w:hint="default" w:ascii="宋体" w:hAnsi="宋体" w:eastAsia="宋体" w:cs="宋体"/>
          <w:color w:val="auto"/>
          <w:spacing w:val="-14"/>
          <w:sz w:val="24"/>
          <w:szCs w:val="24"/>
          <w:highlight w:val="none"/>
        </w:rPr>
        <w:t>力范围：按本工程委托监理合同。</w:t>
      </w:r>
    </w:p>
    <w:p w14:paraId="36BE1B47">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4.承包人</w:t>
      </w:r>
    </w:p>
    <w:p w14:paraId="3F4E9B7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4.1承包人的一般义务</w:t>
      </w:r>
    </w:p>
    <w:p w14:paraId="4BB34B8C">
      <w:pPr>
        <w:pStyle w:val="29"/>
        <w:keepNext w:val="0"/>
        <w:pageBreakBefore w:val="0"/>
        <w:wordWrap/>
        <w:topLinePunct w:val="0"/>
        <w:autoSpaceDE/>
        <w:autoSpaceDN/>
        <w:bidi w:val="0"/>
        <w:adjustRightInd/>
        <w:spacing w:beforeLines="0" w:afterLines="0" w:line="440" w:lineRule="exact"/>
        <w:ind w:firstLine="446"/>
        <w:textAlignment w:val="auto"/>
        <w:outlineLvl w:val="0"/>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4.1.10其他义务</w:t>
      </w:r>
    </w:p>
    <w:p w14:paraId="361AE8FB">
      <w:pPr>
        <w:pStyle w:val="29"/>
        <w:keepNext w:val="0"/>
        <w:pageBreakBefore w:val="0"/>
        <w:wordWrap/>
        <w:topLinePunct w:val="0"/>
        <w:autoSpaceDE/>
        <w:autoSpaceDN/>
        <w:bidi w:val="0"/>
        <w:adjustRightInd/>
        <w:spacing w:beforeLines="0" w:afterLines="0" w:line="440" w:lineRule="exact"/>
        <w:ind w:firstLine="526" w:firstLineChars="22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w:t>
      </w:r>
      <w:r>
        <w:rPr>
          <w:rStyle w:val="19"/>
          <w:rFonts w:hint="default" w:ascii="宋体" w:hAnsi="宋体" w:eastAsia="宋体" w:cs="宋体"/>
          <w:color w:val="auto"/>
          <w:spacing w:val="-4"/>
          <w:sz w:val="24"/>
          <w:szCs w:val="24"/>
          <w:highlight w:val="none"/>
        </w:rPr>
        <w:t>一）</w:t>
      </w:r>
      <w:r>
        <w:rPr>
          <w:rStyle w:val="19"/>
          <w:rFonts w:hint="default" w:ascii="宋体" w:hAnsi="宋体" w:eastAsia="宋体" w:cs="宋体"/>
          <w:color w:val="auto"/>
          <w:spacing w:val="-5"/>
          <w:sz w:val="24"/>
          <w:szCs w:val="24"/>
          <w:highlight w:val="none"/>
        </w:rPr>
        <w:t>办理有关保险。</w:t>
      </w:r>
    </w:p>
    <w:p w14:paraId="2F4BAAC1">
      <w:pPr>
        <w:pStyle w:val="29"/>
        <w:keepNext w:val="0"/>
        <w:pageBreakBefore w:val="0"/>
        <w:wordWrap/>
        <w:topLinePunct w:val="0"/>
        <w:autoSpaceDE/>
        <w:autoSpaceDN/>
        <w:bidi w:val="0"/>
        <w:adjustRightInd/>
        <w:spacing w:beforeLines="0" w:afterLines="0" w:line="440" w:lineRule="exact"/>
        <w:ind w:left="28" w:right="80" w:firstLine="44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3"/>
          <w:sz w:val="24"/>
          <w:szCs w:val="24"/>
          <w:highlight w:val="none"/>
        </w:rPr>
        <w:t>按照《建筑法》规定，必须在工程开工前，为参加本合同工程现场施工的所</w:t>
      </w:r>
      <w:r>
        <w:rPr>
          <w:rStyle w:val="19"/>
          <w:rFonts w:hint="default" w:ascii="宋体" w:hAnsi="宋体" w:eastAsia="宋体" w:cs="宋体"/>
          <w:color w:val="auto"/>
          <w:spacing w:val="-10"/>
          <w:sz w:val="24"/>
          <w:szCs w:val="24"/>
          <w:highlight w:val="none"/>
        </w:rPr>
        <w:t>有作业人员及管理人员，包括参加工程建设的管理人员、监理人员、施工人员(含</w:t>
      </w:r>
      <w:r>
        <w:rPr>
          <w:rStyle w:val="19"/>
          <w:rFonts w:hint="default" w:ascii="宋体" w:hAnsi="宋体" w:eastAsia="宋体" w:cs="宋体"/>
          <w:color w:val="auto"/>
          <w:spacing w:val="-6"/>
          <w:sz w:val="24"/>
          <w:szCs w:val="24"/>
          <w:highlight w:val="none"/>
        </w:rPr>
        <w:t>民工)办理工伤保险，并缴纳工伤保险费。保险期限自投保之日(工程开工之日)</w:t>
      </w:r>
      <w:r>
        <w:rPr>
          <w:rStyle w:val="19"/>
          <w:rFonts w:hint="default" w:ascii="宋体" w:hAnsi="宋体" w:eastAsia="宋体" w:cs="宋体"/>
          <w:color w:val="auto"/>
          <w:spacing w:val="-3"/>
          <w:sz w:val="24"/>
          <w:szCs w:val="24"/>
          <w:highlight w:val="none"/>
        </w:rPr>
        <w:t>起至工程竣工验收时止,时间上涵盖施工全过程的任一时段。</w:t>
      </w:r>
    </w:p>
    <w:p w14:paraId="1E503E68">
      <w:pPr>
        <w:pStyle w:val="29"/>
        <w:keepNext w:val="0"/>
        <w:pageBreakBefore w:val="0"/>
        <w:wordWrap/>
        <w:topLinePunct w:val="0"/>
        <w:autoSpaceDE/>
        <w:autoSpaceDN/>
        <w:bidi w:val="0"/>
        <w:adjustRightInd/>
        <w:spacing w:beforeLines="0" w:afterLines="0" w:line="440" w:lineRule="exact"/>
        <w:ind w:firstLine="50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按照《建筑法》规定，鼓励为从事危险作业的职工办理意外伤害保险。</w:t>
      </w:r>
    </w:p>
    <w:p w14:paraId="789CFA2C">
      <w:pPr>
        <w:pStyle w:val="29"/>
        <w:keepNext w:val="0"/>
        <w:pageBreakBefore w:val="0"/>
        <w:wordWrap/>
        <w:topLinePunct w:val="0"/>
        <w:autoSpaceDE/>
        <w:autoSpaceDN/>
        <w:bidi w:val="0"/>
        <w:adjustRightInd/>
        <w:spacing w:beforeLines="0" w:afterLines="0" w:line="440" w:lineRule="exact"/>
        <w:ind w:firstLine="494"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（二）执行广西壮族自治区解决企业拖欠工资问题联席会议关于保障农民工</w:t>
      </w:r>
      <w:r>
        <w:rPr>
          <w:rStyle w:val="19"/>
          <w:rFonts w:hint="default" w:ascii="宋体" w:hAnsi="宋体" w:eastAsia="宋体" w:cs="宋体"/>
          <w:color w:val="auto"/>
          <w:spacing w:val="-3"/>
          <w:sz w:val="24"/>
          <w:szCs w:val="24"/>
          <w:highlight w:val="none"/>
        </w:rPr>
        <w:t>工资支付的有关规定，确保农民工工资无拖欠。</w:t>
      </w:r>
    </w:p>
    <w:p w14:paraId="260AF992">
      <w:pPr>
        <w:pStyle w:val="29"/>
        <w:keepNext w:val="0"/>
        <w:pageBreakBefore w:val="0"/>
        <w:wordWrap/>
        <w:topLinePunct w:val="0"/>
        <w:autoSpaceDE/>
        <w:autoSpaceDN/>
        <w:bidi w:val="0"/>
        <w:adjustRightInd/>
        <w:spacing w:beforeLines="0" w:afterLines="0" w:line="440" w:lineRule="exact"/>
        <w:ind w:right="109" w:firstLine="432" w:firstLineChars="200"/>
        <w:textAlignment w:val="auto"/>
        <w:rPr>
          <w:rStyle w:val="19"/>
          <w:rFonts w:hint="default" w:ascii="宋体" w:hAnsi="宋体" w:eastAsia="宋体" w:cs="宋体"/>
          <w:color w:val="auto"/>
          <w:spacing w:val="-12"/>
          <w:sz w:val="24"/>
          <w:szCs w:val="24"/>
          <w:highlight w:val="none"/>
          <w:lang w:eastAsia="zh-CN"/>
        </w:rPr>
      </w:pPr>
      <w:r>
        <w:rPr>
          <w:rStyle w:val="19"/>
          <w:rFonts w:hint="default" w:ascii="宋体" w:hAnsi="宋体" w:eastAsia="宋体" w:cs="宋体"/>
          <w:color w:val="auto"/>
          <w:spacing w:val="-12"/>
          <w:sz w:val="24"/>
          <w:szCs w:val="24"/>
          <w:highlight w:val="none"/>
          <w:lang w:eastAsia="zh-CN"/>
        </w:rPr>
        <w:t>（1）</w:t>
      </w:r>
      <w:r>
        <w:rPr>
          <w:rStyle w:val="19"/>
          <w:rFonts w:hint="default" w:ascii="宋体" w:hAnsi="宋体" w:eastAsia="宋体" w:cs="宋体"/>
          <w:color w:val="auto"/>
          <w:spacing w:val="-12"/>
          <w:sz w:val="24"/>
          <w:szCs w:val="24"/>
          <w:highlight w:val="none"/>
        </w:rPr>
        <w:t>依法与招用的农民工签订并履行劳动合同，建立职工名册，及时办理劳动用</w:t>
      </w:r>
      <w:r>
        <w:rPr>
          <w:rStyle w:val="19"/>
          <w:rFonts w:hint="default" w:ascii="宋体" w:hAnsi="宋体" w:eastAsia="宋体" w:cs="宋体"/>
          <w:color w:val="auto"/>
          <w:spacing w:val="-4"/>
          <w:sz w:val="24"/>
          <w:szCs w:val="24"/>
          <w:highlight w:val="none"/>
        </w:rPr>
        <w:t>工备案。</w:t>
      </w:r>
      <w:r>
        <w:rPr>
          <w:rStyle w:val="19"/>
          <w:rFonts w:hint="default" w:ascii="宋体" w:hAnsi="宋体" w:eastAsia="宋体" w:cs="宋体"/>
          <w:color w:val="auto"/>
          <w:spacing w:val="-12"/>
          <w:sz w:val="24"/>
          <w:szCs w:val="24"/>
          <w:highlight w:val="none"/>
          <w:lang w:eastAsia="zh-CN"/>
        </w:rPr>
        <w:t xml:space="preserve">   </w:t>
      </w:r>
    </w:p>
    <w:p w14:paraId="7A7AA1C5">
      <w:pPr>
        <w:pStyle w:val="24"/>
        <w:keepNext w:val="0"/>
        <w:pageBreakBefore w:val="0"/>
        <w:wordWrap/>
        <w:topLinePunct w:val="0"/>
        <w:autoSpaceDE/>
        <w:autoSpaceDN/>
        <w:bidi w:val="0"/>
        <w:adjustRightInd/>
        <w:snapToGrid w:val="0"/>
        <w:spacing w:beforeLines="0" w:afterLines="0" w:line="440" w:lineRule="exact"/>
        <w:ind w:firstLine="480" w:firstLineChars="200"/>
        <w:textAlignment w:val="auto"/>
        <w:rPr>
          <w:rStyle w:val="19"/>
          <w:rFonts w:hint="default" w:ascii="宋体" w:hAnsi="宋体" w:eastAsia="宋体" w:cs="宋体"/>
          <w:color w:val="auto"/>
          <w:spacing w:val="-12"/>
          <w:sz w:val="24"/>
          <w:szCs w:val="24"/>
          <w:highlight w:val="none"/>
          <w:lang w:eastAsia="zh-CN"/>
        </w:rPr>
      </w:pPr>
      <w:r>
        <w:rPr>
          <w:rFonts w:ascii="宋体" w:hAnsi="宋体" w:eastAsia="宋体" w:cs="宋体"/>
          <w:sz w:val="24"/>
          <w:szCs w:val="24"/>
        </w:rPr>
        <w:t>（2）根据《关于印发广西壮族自治区工程建设领域工人工资支付专用账户管理办法的通知》桂薪联发 [2016] 1 号、《广西壮族自治区人民政府办公厅关于全面治理拖欠农民工工资问题的实施意见》桂政办发 [2016] 113 号、《广西壮族自治区人力资源和社会保障厅办公室关于开展农民工工资保证金三方监管试点工作的通知》桂人社发 [2018] 20 号文件精神，承包人须与马山县人力资源和社会保障局及其遴选的合作银行签订《农民工工资保证金专用账户监管协议》，并将农民工工资保障金转入农民工工资保障金专用账户。工程款中工人工资所占比例不低于建筑业工人工资在建设项目工程造价中所占的平均比例，且能确保足额支付工人工资，并且要建立劳动用工管理台账。发包人拨付工程进度款时将按每期工程款的20% 作为工人工资款项拨入《农民工工资保证金专用账户监管协议》中约定的农民工工资支付专用账户，专款专用；总的支付比例占工程款的20%，且工程款拨付达 80% 时全部支完农民工工资所占比例。</w:t>
      </w:r>
    </w:p>
    <w:p w14:paraId="25E6D2F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（三）工程施工的义务和责任</w:t>
      </w:r>
    </w:p>
    <w:p w14:paraId="2D95A666">
      <w:pPr>
        <w:pStyle w:val="29"/>
        <w:keepNext w:val="0"/>
        <w:pageBreakBefore w:val="0"/>
        <w:wordWrap/>
        <w:topLinePunct w:val="0"/>
        <w:autoSpaceDE/>
        <w:autoSpaceDN/>
        <w:bidi w:val="0"/>
        <w:adjustRightInd/>
        <w:spacing w:beforeLines="0" w:afterLines="0" w:line="440" w:lineRule="exact"/>
        <w:ind w:left="40" w:right="65" w:firstLine="47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（1）承包人应负责施工场地内部的水、电等施工管、线路的铺、架设及其</w:t>
      </w:r>
      <w:r>
        <w:rPr>
          <w:rStyle w:val="19"/>
          <w:rFonts w:hint="default" w:ascii="宋体" w:hAnsi="宋体" w:eastAsia="宋体" w:cs="宋体"/>
          <w:color w:val="auto"/>
          <w:spacing w:val="-8"/>
          <w:sz w:val="24"/>
          <w:szCs w:val="24"/>
          <w:highlight w:val="none"/>
        </w:rPr>
        <w:t>费用，并按供电部门规定向供电部门(或发包人)交纳水、电费。发包人提供的接</w:t>
      </w:r>
      <w:r>
        <w:rPr>
          <w:rStyle w:val="19"/>
          <w:rFonts w:hint="default" w:ascii="宋体" w:hAnsi="宋体" w:eastAsia="宋体" w:cs="宋体"/>
          <w:color w:val="auto"/>
          <w:spacing w:val="-2"/>
          <w:sz w:val="24"/>
          <w:szCs w:val="24"/>
          <w:highlight w:val="none"/>
        </w:rPr>
        <w:t>电点在签订合同时明确。另外，施工通讯及设施由承包人负责并承担费用。</w:t>
      </w:r>
    </w:p>
    <w:p w14:paraId="563F2779">
      <w:pPr>
        <w:pStyle w:val="29"/>
        <w:keepNext w:val="0"/>
        <w:pageBreakBefore w:val="0"/>
        <w:wordWrap/>
        <w:topLinePunct w:val="0"/>
        <w:autoSpaceDE/>
        <w:autoSpaceDN/>
        <w:bidi w:val="0"/>
        <w:adjustRightInd/>
        <w:spacing w:beforeLines="0" w:afterLines="0" w:line="440" w:lineRule="exact"/>
        <w:ind w:left="29" w:right="67"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（2）除民房外，承包人应按监理人的指示负责拆除、清理已征用土地上的</w:t>
      </w:r>
      <w:r>
        <w:rPr>
          <w:rStyle w:val="19"/>
          <w:rFonts w:hint="default" w:ascii="宋体" w:hAnsi="宋体" w:eastAsia="宋体" w:cs="宋体"/>
          <w:color w:val="auto"/>
          <w:spacing w:val="-13"/>
          <w:sz w:val="24"/>
          <w:szCs w:val="24"/>
          <w:highlight w:val="none"/>
        </w:rPr>
        <w:t>杂物、灌木、树木、树根、杂草等。</w:t>
      </w:r>
    </w:p>
    <w:p w14:paraId="11C7F0D1">
      <w:pPr>
        <w:pStyle w:val="29"/>
        <w:keepNext w:val="0"/>
        <w:pageBreakBefore w:val="0"/>
        <w:wordWrap/>
        <w:topLinePunct w:val="0"/>
        <w:autoSpaceDE/>
        <w:autoSpaceDN/>
        <w:bidi w:val="0"/>
        <w:adjustRightInd/>
        <w:spacing w:beforeLines="0" w:afterLines="0" w:line="440" w:lineRule="exact"/>
        <w:ind w:left="29" w:right="65"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（3）承包人应充分理解有一些设施(如施工道路、桥梁)可能会有其它人和</w:t>
      </w:r>
      <w:r>
        <w:rPr>
          <w:rStyle w:val="19"/>
          <w:rFonts w:hint="default" w:ascii="宋体" w:hAnsi="宋体" w:eastAsia="宋体" w:cs="宋体"/>
          <w:color w:val="auto"/>
          <w:spacing w:val="-11"/>
          <w:sz w:val="24"/>
          <w:szCs w:val="24"/>
          <w:highlight w:val="none"/>
        </w:rPr>
        <w:t>单位使用通行，在使用过程中发生干扰时，应立即通知监理人并服从监理人的决</w:t>
      </w:r>
      <w:r>
        <w:rPr>
          <w:rStyle w:val="19"/>
          <w:rFonts w:hint="default" w:ascii="宋体" w:hAnsi="宋体" w:eastAsia="宋体" w:cs="宋体"/>
          <w:color w:val="auto"/>
          <w:spacing w:val="-12"/>
          <w:sz w:val="24"/>
          <w:szCs w:val="24"/>
          <w:highlight w:val="none"/>
        </w:rPr>
        <w:t>定。</w:t>
      </w:r>
    </w:p>
    <w:p w14:paraId="2E1B5E91">
      <w:pPr>
        <w:pStyle w:val="29"/>
        <w:keepNext w:val="0"/>
        <w:pageBreakBefore w:val="0"/>
        <w:wordWrap/>
        <w:topLinePunct w:val="0"/>
        <w:autoSpaceDE/>
        <w:autoSpaceDN/>
        <w:bidi w:val="0"/>
        <w:adjustRightInd/>
        <w:spacing w:beforeLines="0" w:afterLines="0" w:line="440" w:lineRule="exact"/>
        <w:ind w:left="47" w:right="64" w:firstLine="4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z w:val="24"/>
          <w:szCs w:val="24"/>
          <w:highlight w:val="none"/>
        </w:rPr>
        <w:t>（4）承包人应为监理人、发包人现场代表对施工现场的检查监督提供必要</w:t>
      </w:r>
      <w:r>
        <w:rPr>
          <w:rStyle w:val="19"/>
          <w:rFonts w:hint="default" w:ascii="宋体" w:hAnsi="宋体" w:eastAsia="宋体" w:cs="宋体"/>
          <w:color w:val="auto"/>
          <w:spacing w:val="-3"/>
          <w:sz w:val="24"/>
          <w:szCs w:val="24"/>
          <w:highlight w:val="none"/>
        </w:rPr>
        <w:t>的配合,并对这种配合对施工的影响应有充分的考虑。</w:t>
      </w:r>
    </w:p>
    <w:p w14:paraId="5B06A776">
      <w:pPr>
        <w:pStyle w:val="29"/>
        <w:keepNext w:val="0"/>
        <w:pageBreakBefore w:val="0"/>
        <w:wordWrap/>
        <w:topLinePunct w:val="0"/>
        <w:autoSpaceDE/>
        <w:autoSpaceDN/>
        <w:bidi w:val="0"/>
        <w:adjustRightInd/>
        <w:spacing w:beforeLines="0" w:afterLines="0" w:line="440" w:lineRule="exact"/>
        <w:ind w:left="27" w:right="67"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（5）工程竣工后，承包人应按监理人的指示清理施工现场直至监理人、发</w:t>
      </w:r>
      <w:r>
        <w:rPr>
          <w:rStyle w:val="19"/>
          <w:rFonts w:hint="default" w:ascii="宋体" w:hAnsi="宋体" w:eastAsia="宋体" w:cs="宋体"/>
          <w:color w:val="auto"/>
          <w:spacing w:val="-6"/>
          <w:sz w:val="24"/>
          <w:szCs w:val="24"/>
          <w:highlight w:val="none"/>
        </w:rPr>
        <w:t>包人满意为止。</w:t>
      </w:r>
    </w:p>
    <w:p w14:paraId="36A2EE8F">
      <w:pPr>
        <w:pStyle w:val="29"/>
        <w:keepNext w:val="0"/>
        <w:pageBreakBefore w:val="0"/>
        <w:wordWrap/>
        <w:topLinePunct w:val="0"/>
        <w:autoSpaceDE/>
        <w:autoSpaceDN/>
        <w:bidi w:val="0"/>
        <w:adjustRightInd/>
        <w:spacing w:beforeLines="0" w:afterLines="0" w:line="440" w:lineRule="exact"/>
        <w:ind w:left="29" w:right="65"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（6）对上述(1)~(5)项工作，费用已包括在有关单价和总价中，发包人不再另行支付由此所发生的一切费用。</w:t>
      </w:r>
    </w:p>
    <w:p w14:paraId="19D6202F">
      <w:pPr>
        <w:pStyle w:val="29"/>
        <w:keepNext w:val="0"/>
        <w:pageBreakBefore w:val="0"/>
        <w:wordWrap/>
        <w:topLinePunct w:val="0"/>
        <w:autoSpaceDE/>
        <w:autoSpaceDN/>
        <w:bidi w:val="0"/>
        <w:adjustRightInd/>
        <w:spacing w:beforeLines="0" w:afterLines="0" w:line="440" w:lineRule="exact"/>
        <w:ind w:left="27" w:right="67"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（7）经过公路、城市道路的施工车辆，必须按交警、城管、环保、环卫等</w:t>
      </w:r>
      <w:r>
        <w:rPr>
          <w:rStyle w:val="19"/>
          <w:rFonts w:hint="default" w:ascii="宋体" w:hAnsi="宋体" w:eastAsia="宋体" w:cs="宋体"/>
          <w:color w:val="auto"/>
          <w:spacing w:val="-4"/>
          <w:sz w:val="24"/>
          <w:szCs w:val="24"/>
          <w:highlight w:val="none"/>
        </w:rPr>
        <w:t>部门规定执行。施工车辆的营运手续办理、清洗等一切费用由承包人承担。由于</w:t>
      </w:r>
      <w:r>
        <w:rPr>
          <w:rStyle w:val="19"/>
          <w:rFonts w:hint="default" w:ascii="宋体" w:hAnsi="宋体" w:eastAsia="宋体" w:cs="宋体"/>
          <w:color w:val="auto"/>
          <w:spacing w:val="-8"/>
          <w:sz w:val="24"/>
          <w:szCs w:val="24"/>
          <w:highlight w:val="none"/>
        </w:rPr>
        <w:t>车辆超载、带泥或洒漏造成的道路损坏、环境污染等，其责任和费用均由承包人</w:t>
      </w:r>
      <w:r>
        <w:rPr>
          <w:rStyle w:val="19"/>
          <w:rFonts w:hint="default" w:ascii="宋体" w:hAnsi="宋体" w:eastAsia="宋体" w:cs="宋体"/>
          <w:color w:val="auto"/>
          <w:spacing w:val="-10"/>
          <w:sz w:val="24"/>
          <w:szCs w:val="24"/>
          <w:highlight w:val="none"/>
        </w:rPr>
        <w:t>承担。</w:t>
      </w:r>
    </w:p>
    <w:p w14:paraId="3831B615">
      <w:pPr>
        <w:pStyle w:val="29"/>
        <w:keepNext w:val="0"/>
        <w:pageBreakBefore w:val="0"/>
        <w:wordWrap/>
        <w:topLinePunct w:val="0"/>
        <w:autoSpaceDE/>
        <w:autoSpaceDN/>
        <w:bidi w:val="0"/>
        <w:adjustRightInd/>
        <w:spacing w:beforeLines="0" w:afterLines="0" w:line="440" w:lineRule="exact"/>
        <w:ind w:left="27" w:right="65"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（8）承包人必须文明、安全施工，在施工期间发生的一切人员伤亡和财产</w:t>
      </w:r>
      <w:r>
        <w:rPr>
          <w:rStyle w:val="19"/>
          <w:rFonts w:hint="default" w:ascii="宋体" w:hAnsi="宋体" w:eastAsia="宋体" w:cs="宋体"/>
          <w:color w:val="auto"/>
          <w:spacing w:val="-2"/>
          <w:sz w:val="24"/>
          <w:szCs w:val="24"/>
          <w:highlight w:val="none"/>
        </w:rPr>
        <w:t>损失等责任事故和所发生的一切费用概由承包人承担。</w:t>
      </w:r>
    </w:p>
    <w:p w14:paraId="5345CB3D">
      <w:pPr>
        <w:pStyle w:val="29"/>
        <w:keepNext w:val="0"/>
        <w:pageBreakBefore w:val="0"/>
        <w:wordWrap/>
        <w:topLinePunct w:val="0"/>
        <w:autoSpaceDE/>
        <w:autoSpaceDN/>
        <w:bidi w:val="0"/>
        <w:adjustRightInd/>
        <w:spacing w:beforeLines="0" w:afterLines="0" w:line="440" w:lineRule="exact"/>
        <w:ind w:left="29" w:right="67"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（9）按照发包人的要求做好安全文明宣传、监督检查宣传等工作，相关费</w:t>
      </w:r>
      <w:r>
        <w:rPr>
          <w:rStyle w:val="19"/>
          <w:rFonts w:hint="default" w:ascii="宋体" w:hAnsi="宋体" w:eastAsia="宋体" w:cs="宋体"/>
          <w:color w:val="auto"/>
          <w:spacing w:val="-6"/>
          <w:sz w:val="24"/>
          <w:szCs w:val="24"/>
          <w:highlight w:val="none"/>
        </w:rPr>
        <w:t>用由承包人承担。</w:t>
      </w:r>
    </w:p>
    <w:p w14:paraId="21319083">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position w:val="6"/>
          <w:sz w:val="24"/>
          <w:szCs w:val="24"/>
          <w:highlight w:val="none"/>
        </w:rPr>
        <w:t>1)承包人应按约定时间和要求，完成以下工作：</w:t>
      </w:r>
    </w:p>
    <w:p w14:paraId="72991907">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①按时提交施工组织设计、单位工程的施工方案。</w:t>
      </w:r>
    </w:p>
    <w:p w14:paraId="1F893EB5">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5"/>
          <w:sz w:val="24"/>
          <w:szCs w:val="24"/>
          <w:highlight w:val="none"/>
        </w:rPr>
      </w:pPr>
      <w:r>
        <w:rPr>
          <w:rStyle w:val="19"/>
          <w:rFonts w:hint="default" w:ascii="宋体" w:hAnsi="宋体" w:eastAsia="宋体" w:cs="宋体"/>
          <w:color w:val="auto"/>
          <w:spacing w:val="-3"/>
          <w:sz w:val="24"/>
          <w:szCs w:val="24"/>
          <w:highlight w:val="none"/>
        </w:rPr>
        <w:t>②每</w:t>
      </w:r>
      <w:r>
        <w:rPr>
          <w:rStyle w:val="19"/>
          <w:rFonts w:hint="default" w:ascii="宋体" w:hAnsi="宋体" w:eastAsia="宋体" w:cs="宋体"/>
          <w:color w:val="auto"/>
          <w:spacing w:val="-5"/>
          <w:sz w:val="24"/>
          <w:szCs w:val="24"/>
          <w:highlight w:val="none"/>
        </w:rPr>
        <w:t>月25日向监理人提交当月工程进度报表及下月进度计划。</w:t>
      </w:r>
    </w:p>
    <w:p w14:paraId="619A5653">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3"/>
          <w:sz w:val="24"/>
          <w:szCs w:val="24"/>
          <w:highlight w:val="none"/>
        </w:rPr>
        <w:t>③</w:t>
      </w:r>
      <w:r>
        <w:rPr>
          <w:rStyle w:val="19"/>
          <w:rFonts w:hint="default" w:ascii="宋体" w:hAnsi="宋体" w:eastAsia="宋体" w:cs="宋体"/>
          <w:color w:val="auto"/>
          <w:spacing w:val="-2"/>
          <w:sz w:val="24"/>
          <w:szCs w:val="24"/>
          <w:highlight w:val="none"/>
        </w:rPr>
        <w:t>承包人自行负责施工安全保卫工作及夜间施工照明。</w:t>
      </w:r>
    </w:p>
    <w:p w14:paraId="1C025A63">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④需承包人办理的有关施工场地交通、环卫和施工噪音降尘管理等手续：遵</w:t>
      </w:r>
      <w:r>
        <w:rPr>
          <w:rStyle w:val="19"/>
          <w:rFonts w:hint="default" w:ascii="宋体" w:hAnsi="宋体" w:eastAsia="宋体" w:cs="宋体"/>
          <w:color w:val="auto"/>
          <w:spacing w:val="-12"/>
          <w:sz w:val="24"/>
          <w:szCs w:val="24"/>
          <w:highlight w:val="none"/>
        </w:rPr>
        <w:t>守有关部门对施工现场交通、环卫和施工噪音降尘管理规定，如有发生，费用由</w:t>
      </w:r>
      <w:r>
        <w:rPr>
          <w:rStyle w:val="19"/>
          <w:rFonts w:hint="default" w:ascii="宋体" w:hAnsi="宋体" w:eastAsia="宋体" w:cs="宋体"/>
          <w:color w:val="auto"/>
          <w:spacing w:val="-7"/>
          <w:sz w:val="24"/>
          <w:szCs w:val="24"/>
          <w:highlight w:val="none"/>
        </w:rPr>
        <w:t>承包人承担。</w:t>
      </w:r>
    </w:p>
    <w:p w14:paraId="7E3929A1">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⑤已完工程成品保护的特殊要求及费用承担：已完工工程未交付发包人之</w:t>
      </w:r>
      <w:r>
        <w:rPr>
          <w:rStyle w:val="19"/>
          <w:rFonts w:hint="default" w:ascii="宋体" w:hAnsi="宋体" w:eastAsia="宋体" w:cs="宋体"/>
          <w:color w:val="auto"/>
          <w:spacing w:val="-12"/>
          <w:sz w:val="24"/>
          <w:szCs w:val="24"/>
          <w:highlight w:val="none"/>
        </w:rPr>
        <w:t>前，承包人按协议条款约定负责已完成工程的成品保护工作，保护期间发生损坏，</w:t>
      </w:r>
      <w:r>
        <w:rPr>
          <w:rStyle w:val="19"/>
          <w:rFonts w:hint="default" w:ascii="宋体" w:hAnsi="宋体" w:eastAsia="宋体" w:cs="宋体"/>
          <w:color w:val="auto"/>
          <w:spacing w:val="-4"/>
          <w:sz w:val="24"/>
          <w:szCs w:val="24"/>
          <w:highlight w:val="none"/>
        </w:rPr>
        <w:t>承包人自费予以修复。</w:t>
      </w:r>
    </w:p>
    <w:p w14:paraId="715FEA46">
      <w:pPr>
        <w:pStyle w:val="29"/>
        <w:keepNext w:val="0"/>
        <w:pageBreakBefore w:val="0"/>
        <w:wordWrap/>
        <w:topLinePunct w:val="0"/>
        <w:autoSpaceDE/>
        <w:autoSpaceDN/>
        <w:bidi w:val="0"/>
        <w:adjustRightInd/>
        <w:spacing w:beforeLines="0" w:afterLines="0" w:line="440" w:lineRule="exact"/>
        <w:ind w:firstLine="538" w:firstLineChars="23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⑥承包人有义务对施工场地周围管线(含地上及地下)和邻近建筑物、构筑物(含文物保护建筑)、古树名木等进行探明并负责保护。</w:t>
      </w:r>
    </w:p>
    <w:p w14:paraId="04BDFFE6">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9"/>
          <w:sz w:val="24"/>
          <w:szCs w:val="24"/>
          <w:highlight w:val="none"/>
        </w:rPr>
        <w:t>⑦施工场地清洁卫生的要求：按城建卫生有关规定执行，由承包人负责，费</w:t>
      </w:r>
      <w:r>
        <w:rPr>
          <w:rStyle w:val="19"/>
          <w:rFonts w:hint="default" w:ascii="宋体" w:hAnsi="宋体" w:eastAsia="宋体" w:cs="宋体"/>
          <w:color w:val="auto"/>
          <w:spacing w:val="-6"/>
          <w:sz w:val="24"/>
          <w:szCs w:val="24"/>
          <w:highlight w:val="none"/>
        </w:rPr>
        <w:t>用由承包人承担。</w:t>
      </w:r>
    </w:p>
    <w:p w14:paraId="5ACD87A6">
      <w:pPr>
        <w:pStyle w:val="29"/>
        <w:keepNext w:val="0"/>
        <w:pageBreakBefore w:val="0"/>
        <w:wordWrap/>
        <w:topLinePunct w:val="0"/>
        <w:autoSpaceDE/>
        <w:autoSpaceDN/>
        <w:bidi w:val="0"/>
        <w:adjustRightInd/>
        <w:spacing w:beforeLines="0" w:afterLines="0" w:line="440" w:lineRule="exact"/>
        <w:ind w:left="509" w:right="426" w:hanging="4"/>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⑧承包人承担施工场地、水电及运输通道的修建和维护、清场等费用。</w:t>
      </w:r>
    </w:p>
    <w:p w14:paraId="01200D28">
      <w:pPr>
        <w:pStyle w:val="29"/>
        <w:keepNext w:val="0"/>
        <w:pageBreakBefore w:val="0"/>
        <w:wordWrap/>
        <w:topLinePunct w:val="0"/>
        <w:autoSpaceDE/>
        <w:autoSpaceDN/>
        <w:bidi w:val="0"/>
        <w:adjustRightInd/>
        <w:spacing w:beforeLines="0" w:afterLines="0" w:line="440" w:lineRule="exact"/>
        <w:ind w:left="509" w:right="426" w:hanging="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2)双方约定承包人应做的其他工作：</w:t>
      </w:r>
    </w:p>
    <w:p w14:paraId="59C9F4D4">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pacing w:val="-19"/>
          <w:sz w:val="24"/>
          <w:szCs w:val="24"/>
          <w:highlight w:val="none"/>
        </w:rPr>
      </w:pPr>
      <w:r>
        <w:rPr>
          <w:rStyle w:val="19"/>
          <w:rFonts w:hint="default" w:ascii="宋体" w:hAnsi="宋体" w:eastAsia="宋体" w:cs="宋体"/>
          <w:color w:val="auto"/>
          <w:spacing w:val="-19"/>
          <w:sz w:val="24"/>
          <w:szCs w:val="24"/>
          <w:highlight w:val="none"/>
        </w:rPr>
        <w:t>①凡属于需要承包人交付给其他承包人的工作面以及与其他承包人交叉作业的工作面,承包人必须服从监理人的决定，按规定的完工日期完成并将清理好的工作面移交给发包人,并取得监理人的同意。</w:t>
      </w:r>
    </w:p>
    <w:p w14:paraId="13E09FD3">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9"/>
          <w:sz w:val="24"/>
          <w:szCs w:val="24"/>
          <w:highlight w:val="none"/>
        </w:rPr>
        <w:t>②工程完工后，承包人应按监理人的指示清理施工现场。并在工程完工后6个月内完成并提交工程</w:t>
      </w:r>
      <w:r>
        <w:rPr>
          <w:rStyle w:val="19"/>
          <w:rFonts w:hint="default" w:ascii="宋体" w:hAnsi="宋体" w:eastAsia="宋体" w:cs="宋体"/>
          <w:color w:val="auto"/>
          <w:spacing w:val="-7"/>
          <w:sz w:val="24"/>
          <w:szCs w:val="24"/>
          <w:highlight w:val="none"/>
        </w:rPr>
        <w:t>竣工资料和工程结算资料。承包人逾期提交，发包人将</w:t>
      </w:r>
      <w:r>
        <w:rPr>
          <w:rStyle w:val="19"/>
          <w:rFonts w:hint="default" w:ascii="宋体" w:hAnsi="宋体" w:eastAsia="宋体" w:cs="宋体"/>
          <w:color w:val="auto"/>
          <w:spacing w:val="-2"/>
          <w:sz w:val="24"/>
          <w:szCs w:val="24"/>
          <w:highlight w:val="none"/>
        </w:rPr>
        <w:t>对承包人的拖延行为视为违约并按100元/天计算违约金，违约金从承包人应</w:t>
      </w:r>
      <w:r>
        <w:rPr>
          <w:rStyle w:val="19"/>
          <w:rFonts w:hint="default" w:ascii="宋体" w:hAnsi="宋体" w:eastAsia="宋体" w:cs="宋体"/>
          <w:color w:val="auto"/>
          <w:spacing w:val="-6"/>
          <w:sz w:val="24"/>
          <w:szCs w:val="24"/>
          <w:highlight w:val="none"/>
        </w:rPr>
        <w:t>得的工程款中扣除，但其最终的累计总金额与各项逾期完工违约金合计不超过合</w:t>
      </w:r>
      <w:r>
        <w:rPr>
          <w:rStyle w:val="19"/>
          <w:rFonts w:hint="default" w:ascii="宋体" w:hAnsi="宋体" w:eastAsia="宋体" w:cs="宋体"/>
          <w:color w:val="auto"/>
          <w:spacing w:val="-3"/>
          <w:sz w:val="24"/>
          <w:szCs w:val="24"/>
          <w:highlight w:val="none"/>
        </w:rPr>
        <w:t>同价格的2%。</w:t>
      </w:r>
    </w:p>
    <w:p w14:paraId="6F7E2F67">
      <w:pPr>
        <w:pStyle w:val="29"/>
        <w:keepNext w:val="0"/>
        <w:pageBreakBefore w:val="0"/>
        <w:wordWrap/>
        <w:topLinePunct w:val="0"/>
        <w:autoSpaceDE/>
        <w:autoSpaceDN/>
        <w:bidi w:val="0"/>
        <w:adjustRightInd/>
        <w:spacing w:beforeLines="0" w:afterLines="0" w:line="440" w:lineRule="exact"/>
        <w:ind w:firstLine="51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3)其他未尽事宜待签订施工合同时双方再协商。</w:t>
      </w:r>
    </w:p>
    <w:p w14:paraId="52D51C4B">
      <w:pPr>
        <w:pStyle w:val="29"/>
        <w:keepNext w:val="0"/>
        <w:pageBreakBefore w:val="0"/>
        <w:wordWrap/>
        <w:topLinePunct w:val="0"/>
        <w:autoSpaceDE/>
        <w:autoSpaceDN/>
        <w:bidi w:val="0"/>
        <w:adjustRightInd/>
        <w:spacing w:beforeLines="0" w:afterLines="0" w:line="440" w:lineRule="exact"/>
        <w:ind w:right="14" w:firstLine="468"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(四)鼓励承包人根据工程建设实际，吸纳建档立卡贫困劳动力参加工程建</w:t>
      </w:r>
      <w:r>
        <w:rPr>
          <w:rStyle w:val="19"/>
          <w:rFonts w:hint="default" w:ascii="宋体" w:hAnsi="宋体" w:eastAsia="宋体" w:cs="宋体"/>
          <w:color w:val="auto"/>
          <w:spacing w:val="-12"/>
          <w:sz w:val="24"/>
          <w:szCs w:val="24"/>
          <w:highlight w:val="none"/>
        </w:rPr>
        <w:t>设。</w:t>
      </w:r>
    </w:p>
    <w:p w14:paraId="61D6ED30">
      <w:pPr>
        <w:pStyle w:val="29"/>
        <w:keepNext w:val="0"/>
        <w:pageBreakBefore w:val="0"/>
        <w:wordWrap/>
        <w:topLinePunct w:val="0"/>
        <w:autoSpaceDE/>
        <w:autoSpaceDN/>
        <w:bidi w:val="0"/>
        <w:adjustRightInd/>
        <w:spacing w:beforeLines="0" w:afterLines="0" w:line="440" w:lineRule="exact"/>
        <w:ind w:right="17" w:firstLine="440" w:firstLineChars="200"/>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0"/>
          <w:sz w:val="24"/>
          <w:szCs w:val="24"/>
          <w:highlight w:val="none"/>
        </w:rPr>
        <w:t>（五）执行自治区关于松材线虫病防控工作的有关规定，工程建设采用的模</w:t>
      </w:r>
      <w:r>
        <w:rPr>
          <w:rStyle w:val="19"/>
          <w:rFonts w:hint="default" w:ascii="宋体" w:hAnsi="宋体" w:eastAsia="宋体" w:cs="宋体"/>
          <w:color w:val="auto"/>
          <w:spacing w:val="-13"/>
          <w:sz w:val="24"/>
          <w:szCs w:val="24"/>
          <w:highlight w:val="none"/>
        </w:rPr>
        <w:t>板、支撑及脚手架以钢模板、钢支撑为主，木质模板及仿材尽量就地采购，避免</w:t>
      </w:r>
      <w:r>
        <w:rPr>
          <w:rStyle w:val="19"/>
          <w:rFonts w:hint="default" w:ascii="宋体" w:hAnsi="宋体" w:eastAsia="宋体" w:cs="宋体"/>
          <w:color w:val="auto"/>
          <w:spacing w:val="-8"/>
          <w:sz w:val="24"/>
          <w:szCs w:val="24"/>
          <w:highlight w:val="none"/>
        </w:rPr>
        <w:t>长途转运。</w:t>
      </w:r>
    </w:p>
    <w:p w14:paraId="7909A57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4.2履约担保</w:t>
      </w:r>
    </w:p>
    <w:p w14:paraId="5A0BF5C1">
      <w:pPr>
        <w:pStyle w:val="29"/>
        <w:keepNext w:val="0"/>
        <w:pageBreakBefore w:val="0"/>
        <w:wordWrap/>
        <w:topLinePunct w:val="0"/>
        <w:autoSpaceDE/>
        <w:autoSpaceDN/>
        <w:bidi w:val="0"/>
        <w:adjustRightInd/>
        <w:spacing w:beforeLines="0" w:afterLines="0" w:line="440" w:lineRule="exact"/>
        <w:ind w:left="27" w:right="17" w:firstLine="39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4.2.1本工程履约担保采取可以银行保函、银行转账、工程担保或保证保险</w:t>
      </w:r>
      <w:r>
        <w:rPr>
          <w:rStyle w:val="19"/>
          <w:rFonts w:hint="default" w:ascii="宋体" w:hAnsi="宋体" w:eastAsia="宋体" w:cs="宋体"/>
          <w:color w:val="auto"/>
          <w:spacing w:val="-17"/>
          <w:sz w:val="24"/>
          <w:szCs w:val="24"/>
          <w:highlight w:val="none"/>
        </w:rPr>
        <w:t>等形式【备注：严禁要求中标人以现金方式提交保证金的行为】，不计利息；发</w:t>
      </w:r>
      <w:r>
        <w:rPr>
          <w:rStyle w:val="19"/>
          <w:rFonts w:hint="default" w:ascii="宋体" w:hAnsi="宋体" w:eastAsia="宋体" w:cs="宋体"/>
          <w:color w:val="auto"/>
          <w:spacing w:val="-3"/>
          <w:sz w:val="24"/>
          <w:szCs w:val="24"/>
          <w:highlight w:val="none"/>
        </w:rPr>
        <w:t>包人在合同工程完工证书颁布且工程竣工验收合格后28天内将履约担保退还给承包人。</w:t>
      </w:r>
    </w:p>
    <w:p w14:paraId="6A3E5208">
      <w:pPr>
        <w:pStyle w:val="29"/>
        <w:keepNext w:val="0"/>
        <w:pageBreakBefore w:val="0"/>
        <w:wordWrap/>
        <w:topLinePunct w:val="0"/>
        <w:autoSpaceDE/>
        <w:autoSpaceDN/>
        <w:bidi w:val="0"/>
        <w:adjustRightInd/>
        <w:spacing w:beforeLines="0" w:afterLines="0" w:line="440" w:lineRule="exact"/>
        <w:ind w:left="32" w:right="17" w:firstLine="394"/>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4.2.2履约保证金金额：</w:t>
      </w:r>
      <w:r>
        <w:rPr>
          <w:rStyle w:val="19"/>
          <w:rFonts w:hint="default" w:ascii="宋体" w:hAnsi="宋体" w:eastAsia="宋体" w:cs="宋体"/>
          <w:color w:val="auto"/>
          <w:spacing w:val="-1"/>
          <w:sz w:val="24"/>
          <w:szCs w:val="24"/>
          <w:highlight w:val="none"/>
          <w:u w:val="single"/>
        </w:rPr>
        <w:t xml:space="preserve">  本项目不收取履约保证金 。</w:t>
      </w:r>
    </w:p>
    <w:p w14:paraId="21A296F0">
      <w:pPr>
        <w:pStyle w:val="29"/>
        <w:keepNext w:val="0"/>
        <w:pageBreakBefore w:val="0"/>
        <w:wordWrap/>
        <w:topLinePunct w:val="0"/>
        <w:autoSpaceDE/>
        <w:autoSpaceDN/>
        <w:bidi w:val="0"/>
        <w:adjustRightInd/>
        <w:spacing w:beforeLines="0" w:afterLines="0" w:line="440" w:lineRule="exact"/>
        <w:ind w:left="32" w:right="17" w:firstLine="39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4.2.3履约保证金递交方式：电汇、转帐、网上银行支付、保函等非现金形</w:t>
      </w:r>
      <w:r>
        <w:rPr>
          <w:rStyle w:val="19"/>
          <w:rFonts w:hint="default" w:ascii="宋体" w:hAnsi="宋体" w:eastAsia="宋体" w:cs="宋体"/>
          <w:color w:val="auto"/>
          <w:spacing w:val="-13"/>
          <w:sz w:val="24"/>
          <w:szCs w:val="24"/>
          <w:highlight w:val="none"/>
        </w:rPr>
        <w:t>式。</w:t>
      </w:r>
    </w:p>
    <w:p w14:paraId="25A14A55">
      <w:pPr>
        <w:pStyle w:val="29"/>
        <w:keepNext w:val="0"/>
        <w:pageBreakBefore w:val="0"/>
        <w:wordWrap/>
        <w:topLinePunct w:val="0"/>
        <w:autoSpaceDE/>
        <w:autoSpaceDN/>
        <w:bidi w:val="0"/>
        <w:adjustRightInd/>
        <w:spacing w:beforeLines="0" w:afterLines="0" w:line="440" w:lineRule="exact"/>
        <w:ind w:left="29" w:right="16" w:firstLine="39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4.4.4履约保证金退还：履约保证金必须在招标人书面确认项目完成并同意</w:t>
      </w:r>
      <w:r>
        <w:rPr>
          <w:rStyle w:val="19"/>
          <w:rFonts w:hint="default" w:ascii="宋体" w:hAnsi="宋体" w:eastAsia="宋体" w:cs="宋体"/>
          <w:color w:val="auto"/>
          <w:spacing w:val="-2"/>
          <w:sz w:val="24"/>
          <w:szCs w:val="24"/>
          <w:highlight w:val="none"/>
        </w:rPr>
        <w:t>后才能退还，并退还到中标人的基本帐户，退还时中标人须提供以下资料：</w:t>
      </w:r>
    </w:p>
    <w:p w14:paraId="473B4D83">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（1）《履约保证金退付审批表》一式四份；</w:t>
      </w:r>
    </w:p>
    <w:p w14:paraId="408C14C1">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（2）履约保证金收据原件；</w:t>
      </w:r>
    </w:p>
    <w:p w14:paraId="6B2E342B">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（3）《验收证明》；</w:t>
      </w:r>
    </w:p>
    <w:p w14:paraId="45F12180">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（4）《合同》复印件；</w:t>
      </w:r>
    </w:p>
    <w:p w14:paraId="358A73AA">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（5）银行开户许可证或银行转账底单复印件（加盖公章）。</w:t>
      </w:r>
    </w:p>
    <w:p w14:paraId="69273261">
      <w:pPr>
        <w:pStyle w:val="29"/>
        <w:keepNext w:val="0"/>
        <w:pageBreakBefore w:val="0"/>
        <w:wordWrap/>
        <w:topLinePunct w:val="0"/>
        <w:autoSpaceDE/>
        <w:autoSpaceDN/>
        <w:bidi w:val="0"/>
        <w:adjustRightInd/>
        <w:spacing w:beforeLines="0" w:afterLines="0" w:line="440" w:lineRule="exact"/>
        <w:ind w:left="35" w:right="54" w:firstLine="39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注：开履约保证金收据需要提供的资料：银行转账凭证底单复印件（加盖公章）。</w:t>
      </w:r>
    </w:p>
    <w:p w14:paraId="6DC4AE68">
      <w:pPr>
        <w:pStyle w:val="29"/>
        <w:keepNext w:val="0"/>
        <w:pageBreakBefore w:val="0"/>
        <w:wordWrap/>
        <w:topLinePunct w:val="0"/>
        <w:autoSpaceDE/>
        <w:autoSpaceDN/>
        <w:bidi w:val="0"/>
        <w:adjustRightInd/>
        <w:spacing w:beforeLines="0" w:afterLines="0" w:line="440" w:lineRule="exact"/>
        <w:ind w:left="26" w:right="51" w:firstLine="40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备注</w:t>
      </w:r>
      <w:r>
        <w:rPr>
          <w:rStyle w:val="19"/>
          <w:rFonts w:hint="default" w:ascii="宋体" w:hAnsi="宋体" w:eastAsia="宋体" w:cs="宋体"/>
          <w:color w:val="auto"/>
          <w:spacing w:val="-10"/>
          <w:sz w:val="24"/>
          <w:szCs w:val="24"/>
          <w:highlight w:val="none"/>
        </w:rPr>
        <w:t>：（</w:t>
      </w:r>
      <w:r>
        <w:rPr>
          <w:rStyle w:val="19"/>
          <w:rFonts w:hint="default" w:ascii="宋体" w:hAnsi="宋体" w:eastAsia="宋体" w:cs="宋体"/>
          <w:color w:val="auto"/>
          <w:spacing w:val="-9"/>
          <w:sz w:val="24"/>
          <w:szCs w:val="24"/>
          <w:highlight w:val="none"/>
        </w:rPr>
        <w:t>1）履约保证金不足额缴纳的，或金融机构、担保机构出具的保函</w:t>
      </w:r>
      <w:r>
        <w:rPr>
          <w:rStyle w:val="19"/>
          <w:rFonts w:hint="default" w:ascii="宋体" w:hAnsi="宋体" w:eastAsia="宋体" w:cs="宋体"/>
          <w:color w:val="auto"/>
          <w:spacing w:val="-4"/>
          <w:sz w:val="24"/>
          <w:szCs w:val="24"/>
          <w:highlight w:val="none"/>
        </w:rPr>
        <w:t>额度不足的或者保函有效期低于合同履行期限（即签订采购合同之日起至履行完</w:t>
      </w:r>
      <w:r>
        <w:rPr>
          <w:rStyle w:val="19"/>
          <w:rFonts w:hint="default" w:ascii="宋体" w:hAnsi="宋体" w:eastAsia="宋体" w:cs="宋体"/>
          <w:color w:val="auto"/>
          <w:sz w:val="24"/>
          <w:szCs w:val="24"/>
          <w:highlight w:val="none"/>
        </w:rPr>
        <w:t>合同约定的权利及义务之日止）的，不予签订合同。（2）采用金融机构、担保</w:t>
      </w:r>
      <w:r>
        <w:rPr>
          <w:rStyle w:val="19"/>
          <w:rFonts w:hint="default" w:ascii="宋体" w:hAnsi="宋体" w:eastAsia="宋体" w:cs="宋体"/>
          <w:color w:val="auto"/>
          <w:spacing w:val="-2"/>
          <w:sz w:val="24"/>
          <w:szCs w:val="24"/>
          <w:highlight w:val="none"/>
        </w:rPr>
        <w:t>机构出具的保函的，必须为无条件保函，否则不予签订合同。</w:t>
      </w:r>
    </w:p>
    <w:p w14:paraId="2A49153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4.3分包</w:t>
      </w:r>
    </w:p>
    <w:p w14:paraId="1B46B23D">
      <w:pPr>
        <w:pStyle w:val="29"/>
        <w:keepNext w:val="0"/>
        <w:pageBreakBefore w:val="0"/>
        <w:wordWrap/>
        <w:topLinePunct w:val="0"/>
        <w:autoSpaceDE/>
        <w:autoSpaceDN/>
        <w:bidi w:val="0"/>
        <w:adjustRightInd/>
        <w:spacing w:beforeLines="0" w:afterLines="0" w:line="440" w:lineRule="exact"/>
        <w:ind w:left="26" w:right="52" w:firstLine="4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4.3.1承包人不得将其承包的全部工程转包给第三人，或将其承包的全部工</w:t>
      </w:r>
      <w:r>
        <w:rPr>
          <w:rStyle w:val="19"/>
          <w:rFonts w:hint="default" w:ascii="宋体" w:hAnsi="宋体" w:eastAsia="宋体" w:cs="宋体"/>
          <w:color w:val="auto"/>
          <w:spacing w:val="-2"/>
          <w:sz w:val="24"/>
          <w:szCs w:val="24"/>
          <w:highlight w:val="none"/>
        </w:rPr>
        <w:t>程肢解后以分包的名义转包给第三人。具有下列情形之一的，认定为转包：</w:t>
      </w:r>
    </w:p>
    <w:p w14:paraId="0430D43B">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（一）承包人将其承包的全部工程转给其他单位或个人施工的；</w:t>
      </w:r>
    </w:p>
    <w:p w14:paraId="6BE32E9B">
      <w:pPr>
        <w:pStyle w:val="29"/>
        <w:keepNext w:val="0"/>
        <w:pageBreakBefore w:val="0"/>
        <w:wordWrap/>
        <w:topLinePunct w:val="0"/>
        <w:autoSpaceDE/>
        <w:autoSpaceDN/>
        <w:bidi w:val="0"/>
        <w:adjustRightInd/>
        <w:spacing w:beforeLines="0" w:afterLines="0" w:line="440" w:lineRule="exact"/>
        <w:ind w:left="29" w:right="52"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（二）承包人将其承包的全部工程肢解以后以分包的名义转给其他单位或个</w:t>
      </w:r>
      <w:r>
        <w:rPr>
          <w:rStyle w:val="19"/>
          <w:rFonts w:hint="default" w:ascii="宋体" w:hAnsi="宋体" w:eastAsia="宋体" w:cs="宋体"/>
          <w:color w:val="auto"/>
          <w:spacing w:val="-11"/>
          <w:sz w:val="24"/>
          <w:szCs w:val="24"/>
          <w:highlight w:val="none"/>
        </w:rPr>
        <w:t>人施工的;</w:t>
      </w:r>
    </w:p>
    <w:p w14:paraId="6B3AAC07">
      <w:pPr>
        <w:pStyle w:val="29"/>
        <w:keepNext w:val="0"/>
        <w:pageBreakBefore w:val="0"/>
        <w:wordWrap/>
        <w:topLinePunct w:val="0"/>
        <w:autoSpaceDE/>
        <w:autoSpaceDN/>
        <w:bidi w:val="0"/>
        <w:adjustRightInd/>
        <w:spacing w:beforeLines="0" w:afterLines="0" w:line="440" w:lineRule="exact"/>
        <w:ind w:left="25" w:firstLine="48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（三）承包人将其承包的全部工程以内部承包合同等形式交由分公司施工，</w:t>
      </w:r>
      <w:r>
        <w:rPr>
          <w:rStyle w:val="19"/>
          <w:rFonts w:hint="default" w:ascii="宋体" w:hAnsi="宋体" w:eastAsia="宋体" w:cs="宋体"/>
          <w:color w:val="auto"/>
          <w:spacing w:val="-4"/>
          <w:sz w:val="24"/>
          <w:szCs w:val="24"/>
          <w:highlight w:val="none"/>
        </w:rPr>
        <w:t>但分公司成立未履行合法手续的；</w:t>
      </w:r>
    </w:p>
    <w:p w14:paraId="6ADC9EE1">
      <w:pPr>
        <w:pStyle w:val="29"/>
        <w:keepNext w:val="0"/>
        <w:pageBreakBefore w:val="0"/>
        <w:wordWrap/>
        <w:topLinePunct w:val="0"/>
        <w:autoSpaceDE/>
        <w:autoSpaceDN/>
        <w:bidi w:val="0"/>
        <w:adjustRightInd/>
        <w:spacing w:beforeLines="0" w:afterLines="0" w:line="440" w:lineRule="exact"/>
        <w:ind w:left="56" w:right="52" w:firstLine="45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（四）采取联营合作等形式的承包人，其中一方将应由其实施的全部工程交</w:t>
      </w:r>
      <w:r>
        <w:rPr>
          <w:rStyle w:val="19"/>
          <w:rFonts w:hint="default" w:ascii="宋体" w:hAnsi="宋体" w:eastAsia="宋体" w:cs="宋体"/>
          <w:color w:val="auto"/>
          <w:spacing w:val="-9"/>
          <w:sz w:val="24"/>
          <w:szCs w:val="24"/>
          <w:highlight w:val="none"/>
        </w:rPr>
        <w:t>由联营合作方施工的；</w:t>
      </w:r>
    </w:p>
    <w:p w14:paraId="23719C05">
      <w:pPr>
        <w:pStyle w:val="29"/>
        <w:keepNext w:val="0"/>
        <w:pageBreakBefore w:val="0"/>
        <w:wordWrap/>
        <w:topLinePunct w:val="0"/>
        <w:autoSpaceDE/>
        <w:autoSpaceDN/>
        <w:bidi w:val="0"/>
        <w:adjustRightInd/>
        <w:spacing w:beforeLines="0" w:afterLines="0" w:line="440" w:lineRule="exact"/>
        <w:ind w:left="29" w:right="52"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（五）全部工程由劳务作业分包单位实施，劳务作业分包单位计取报酬是除</w:t>
      </w:r>
      <w:r>
        <w:rPr>
          <w:rStyle w:val="19"/>
          <w:rFonts w:hint="default" w:ascii="宋体" w:hAnsi="宋体" w:eastAsia="宋体" w:cs="宋体"/>
          <w:color w:val="auto"/>
          <w:spacing w:val="-4"/>
          <w:sz w:val="24"/>
          <w:szCs w:val="24"/>
          <w:highlight w:val="none"/>
        </w:rPr>
        <w:t>上缴给承包人管理费之外全部工程价款的；</w:t>
      </w:r>
    </w:p>
    <w:p w14:paraId="7620B018">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（六）承包人未设立现场管理机构的；</w:t>
      </w:r>
    </w:p>
    <w:p w14:paraId="4A190390">
      <w:pPr>
        <w:pStyle w:val="29"/>
        <w:keepNext w:val="0"/>
        <w:pageBreakBefore w:val="0"/>
        <w:wordWrap/>
        <w:topLinePunct w:val="0"/>
        <w:autoSpaceDE/>
        <w:autoSpaceDN/>
        <w:bidi w:val="0"/>
        <w:adjustRightInd/>
        <w:spacing w:beforeLines="0" w:afterLines="0" w:line="440" w:lineRule="exact"/>
        <w:ind w:left="29" w:right="51"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（七）承包人未派驻项目负责人、技术负责人、财务负责人、质量管理负责</w:t>
      </w:r>
      <w:r>
        <w:rPr>
          <w:rStyle w:val="19"/>
          <w:rFonts w:hint="default" w:ascii="宋体" w:hAnsi="宋体" w:eastAsia="宋体" w:cs="宋体"/>
          <w:color w:val="auto"/>
          <w:spacing w:val="-4"/>
          <w:sz w:val="24"/>
          <w:szCs w:val="24"/>
          <w:highlight w:val="none"/>
        </w:rPr>
        <w:t>人、安全管理负责人等主要管理人员或者派驻的上述人员中全部不是本单位人员</w:t>
      </w:r>
      <w:r>
        <w:rPr>
          <w:rStyle w:val="19"/>
          <w:rFonts w:hint="default" w:ascii="宋体" w:hAnsi="宋体" w:eastAsia="宋体" w:cs="宋体"/>
          <w:color w:val="auto"/>
          <w:spacing w:val="-17"/>
          <w:sz w:val="24"/>
          <w:szCs w:val="24"/>
          <w:highlight w:val="none"/>
        </w:rPr>
        <w:t>的；</w:t>
      </w:r>
    </w:p>
    <w:p w14:paraId="6696086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（八）承包人不履行管理义务，只向实际施工单位收取管理费的；</w:t>
      </w:r>
    </w:p>
    <w:p w14:paraId="7CC54824">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（九）法律法规规定的其他转包行为。</w:t>
      </w:r>
    </w:p>
    <w:p w14:paraId="3F8C98B3">
      <w:pPr>
        <w:pStyle w:val="29"/>
        <w:keepNext w:val="0"/>
        <w:pageBreakBefore w:val="0"/>
        <w:wordWrap/>
        <w:topLinePunct w:val="0"/>
        <w:autoSpaceDE/>
        <w:autoSpaceDN/>
        <w:bidi w:val="0"/>
        <w:adjustRightInd/>
        <w:spacing w:beforeLines="0" w:afterLines="0" w:line="440" w:lineRule="exact"/>
        <w:ind w:left="28" w:right="5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7"/>
          <w:sz w:val="24"/>
          <w:szCs w:val="24"/>
          <w:highlight w:val="none"/>
        </w:rPr>
        <w:t>本款所称本单位人员，是指在本单位工作，并与本单位签订劳动合同，由本单位</w:t>
      </w:r>
      <w:r>
        <w:rPr>
          <w:rStyle w:val="19"/>
          <w:rFonts w:hint="default" w:ascii="宋体" w:hAnsi="宋体" w:eastAsia="宋体" w:cs="宋体"/>
          <w:color w:val="auto"/>
          <w:spacing w:val="-3"/>
          <w:sz w:val="24"/>
          <w:szCs w:val="24"/>
          <w:highlight w:val="none"/>
        </w:rPr>
        <w:t>支付劳动报酬、缴纳社会保险的人员。</w:t>
      </w:r>
    </w:p>
    <w:p w14:paraId="49007603">
      <w:pPr>
        <w:pStyle w:val="29"/>
        <w:keepNext w:val="0"/>
        <w:pageBreakBefore w:val="0"/>
        <w:wordWrap/>
        <w:topLinePunct w:val="0"/>
        <w:autoSpaceDE/>
        <w:autoSpaceDN/>
        <w:bidi w:val="0"/>
        <w:adjustRightInd/>
        <w:spacing w:beforeLines="0" w:afterLines="0" w:line="440" w:lineRule="exact"/>
        <w:ind w:left="30" w:right="781" w:firstLine="47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4.3.2允许承包人分包的工程项目、工作内容与分包金额限额为：</w:t>
      </w:r>
    </w:p>
    <w:p w14:paraId="0F421890">
      <w:pPr>
        <w:pStyle w:val="29"/>
        <w:keepNext w:val="0"/>
        <w:pageBreakBefore w:val="0"/>
        <w:wordWrap/>
        <w:topLinePunct w:val="0"/>
        <w:autoSpaceDE/>
        <w:autoSpaceDN/>
        <w:bidi w:val="0"/>
        <w:adjustRightInd/>
        <w:spacing w:beforeLines="0" w:afterLines="0" w:line="440" w:lineRule="exact"/>
        <w:ind w:left="30" w:right="781"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工程项目：</w:t>
      </w:r>
      <w:r>
        <w:rPr>
          <w:rStyle w:val="19"/>
          <w:rFonts w:hint="default" w:ascii="宋体" w:hAnsi="宋体" w:eastAsia="宋体" w:cs="宋体"/>
          <w:color w:val="auto"/>
          <w:spacing w:val="-6"/>
          <w:sz w:val="24"/>
          <w:szCs w:val="24"/>
          <w:highlight w:val="none"/>
          <w:u w:val="single"/>
        </w:rPr>
        <w:t xml:space="preserve">  无  </w:t>
      </w:r>
      <w:r>
        <w:rPr>
          <w:rStyle w:val="19"/>
          <w:rFonts w:hint="default" w:ascii="宋体" w:hAnsi="宋体" w:eastAsia="宋体" w:cs="宋体"/>
          <w:color w:val="auto"/>
          <w:spacing w:val="-6"/>
          <w:sz w:val="24"/>
          <w:szCs w:val="24"/>
          <w:highlight w:val="none"/>
        </w:rPr>
        <w:t>。</w:t>
      </w:r>
    </w:p>
    <w:p w14:paraId="1C998D17">
      <w:pPr>
        <w:pStyle w:val="29"/>
        <w:keepNext w:val="0"/>
        <w:pageBreakBefore w:val="0"/>
        <w:wordWrap/>
        <w:topLinePunct w:val="0"/>
        <w:autoSpaceDE/>
        <w:autoSpaceDN/>
        <w:bidi w:val="0"/>
        <w:adjustRightInd/>
        <w:spacing w:beforeLines="0" w:afterLines="0" w:line="440" w:lineRule="exact"/>
        <w:ind w:firstLine="485"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工作内容：</w:t>
      </w:r>
      <w:r>
        <w:rPr>
          <w:rStyle w:val="19"/>
          <w:rFonts w:hint="default" w:ascii="宋体" w:hAnsi="宋体" w:eastAsia="宋体" w:cs="宋体"/>
          <w:color w:val="auto"/>
          <w:spacing w:val="-6"/>
          <w:sz w:val="24"/>
          <w:szCs w:val="24"/>
          <w:highlight w:val="none"/>
          <w:u w:val="single"/>
        </w:rPr>
        <w:t xml:space="preserve">  无  </w:t>
      </w:r>
      <w:r>
        <w:rPr>
          <w:rStyle w:val="19"/>
          <w:rFonts w:hint="default" w:ascii="宋体" w:hAnsi="宋体" w:eastAsia="宋体" w:cs="宋体"/>
          <w:color w:val="auto"/>
          <w:spacing w:val="-6"/>
          <w:sz w:val="24"/>
          <w:szCs w:val="24"/>
          <w:highlight w:val="none"/>
        </w:rPr>
        <w:t>。</w:t>
      </w:r>
    </w:p>
    <w:p w14:paraId="4B7E0A92">
      <w:pPr>
        <w:pStyle w:val="29"/>
        <w:keepNext w:val="0"/>
        <w:pageBreakBefore w:val="0"/>
        <w:wordWrap/>
        <w:topLinePunct w:val="0"/>
        <w:autoSpaceDE/>
        <w:autoSpaceDN/>
        <w:bidi w:val="0"/>
        <w:adjustRightInd/>
        <w:spacing w:beforeLines="0" w:afterLines="0" w:line="440" w:lineRule="exact"/>
        <w:ind w:firstLine="489"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分包金额限额：</w:t>
      </w:r>
      <w:r>
        <w:rPr>
          <w:rStyle w:val="19"/>
          <w:rFonts w:hint="default" w:ascii="宋体" w:hAnsi="宋体" w:eastAsia="宋体" w:cs="宋体"/>
          <w:color w:val="auto"/>
          <w:spacing w:val="-5"/>
          <w:sz w:val="24"/>
          <w:szCs w:val="24"/>
          <w:highlight w:val="none"/>
          <w:u w:val="single"/>
        </w:rPr>
        <w:t xml:space="preserve">  无  </w:t>
      </w:r>
      <w:r>
        <w:rPr>
          <w:rStyle w:val="19"/>
          <w:rFonts w:hint="default" w:ascii="宋体" w:hAnsi="宋体" w:eastAsia="宋体" w:cs="宋体"/>
          <w:color w:val="auto"/>
          <w:spacing w:val="-5"/>
          <w:sz w:val="24"/>
          <w:szCs w:val="24"/>
          <w:highlight w:val="none"/>
        </w:rPr>
        <w:t>。</w:t>
      </w:r>
    </w:p>
    <w:p w14:paraId="48A0EF89">
      <w:pPr>
        <w:pStyle w:val="29"/>
        <w:keepNext w:val="0"/>
        <w:pageBreakBefore w:val="0"/>
        <w:wordWrap/>
        <w:topLinePunct w:val="0"/>
        <w:autoSpaceDE/>
        <w:autoSpaceDN/>
        <w:bidi w:val="0"/>
        <w:adjustRightInd/>
        <w:spacing w:beforeLines="0" w:afterLines="0" w:line="440" w:lineRule="exact"/>
        <w:ind w:firstLine="446"/>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2"/>
          <w:sz w:val="24"/>
          <w:szCs w:val="24"/>
          <w:highlight w:val="none"/>
        </w:rPr>
        <w:t>4.3.10分包人项目管理机构的设立：</w:t>
      </w:r>
      <w:r>
        <w:rPr>
          <w:rStyle w:val="19"/>
          <w:rFonts w:hint="default" w:ascii="宋体" w:hAnsi="宋体" w:eastAsia="宋体" w:cs="宋体"/>
          <w:color w:val="auto"/>
          <w:spacing w:val="-12"/>
          <w:sz w:val="24"/>
          <w:szCs w:val="24"/>
          <w:highlight w:val="none"/>
          <w:u w:val="single"/>
        </w:rPr>
        <w:t xml:space="preserve">   无  </w:t>
      </w:r>
      <w:r>
        <w:rPr>
          <w:rStyle w:val="19"/>
          <w:rFonts w:hint="default" w:ascii="宋体" w:hAnsi="宋体" w:eastAsia="宋体" w:cs="宋体"/>
          <w:color w:val="auto"/>
          <w:spacing w:val="-12"/>
          <w:sz w:val="24"/>
          <w:szCs w:val="24"/>
          <w:highlight w:val="none"/>
        </w:rPr>
        <w:t>。</w:t>
      </w:r>
    </w:p>
    <w:p w14:paraId="6B108077">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4.5承包人项目经理</w:t>
      </w:r>
    </w:p>
    <w:p w14:paraId="6547837E">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val="zh-CN" w:eastAsia="zh-CN"/>
        </w:rPr>
        <w:t>4</w:t>
      </w:r>
      <w:r>
        <w:rPr>
          <w:rStyle w:val="19"/>
          <w:rFonts w:hint="default" w:ascii="宋体" w:hAnsi="宋体" w:eastAsia="宋体" w:cs="宋体"/>
          <w:snapToGrid w:val="0"/>
          <w:color w:val="auto"/>
          <w:spacing w:val="-9"/>
          <w:sz w:val="24"/>
          <w:szCs w:val="24"/>
          <w:highlight w:val="none"/>
          <w:lang w:eastAsia="zh-CN" w:bidi="ar-SA"/>
        </w:rPr>
        <w:t>.5.1  项目经理姓名：</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39A585A9">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执业资格等级：</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603408F7">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执业资格证书号：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74347EC5">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注册证书号：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50630087">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lang w:eastAsia="zh-CN" w:bidi="ar-SA"/>
        </w:rPr>
      </w:pPr>
      <w:r>
        <w:rPr>
          <w:rStyle w:val="19"/>
          <w:rFonts w:hint="default" w:ascii="宋体" w:hAnsi="宋体" w:eastAsia="宋体" w:cs="宋体"/>
          <w:snapToGrid w:val="0"/>
          <w:color w:val="auto"/>
          <w:spacing w:val="-9"/>
          <w:sz w:val="24"/>
          <w:szCs w:val="24"/>
          <w:highlight w:val="none"/>
          <w:lang w:eastAsia="zh-CN" w:bidi="ar-SA"/>
        </w:rPr>
        <w:t>执业印章号：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26A0D982">
      <w:pPr>
        <w:pStyle w:val="29"/>
        <w:keepNext w:val="0"/>
        <w:pageBreakBefore w:val="0"/>
        <w:wordWrap/>
        <w:topLinePunct w:val="0"/>
        <w:autoSpaceDE/>
        <w:autoSpaceDN/>
        <w:bidi w:val="0"/>
        <w:adjustRightInd/>
        <w:spacing w:beforeLines="0" w:afterLines="0" w:line="440" w:lineRule="exact"/>
        <w:ind w:left="26" w:firstLine="424"/>
        <w:textAlignment w:val="auto"/>
        <w:rPr>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9"/>
          <w:sz w:val="24"/>
          <w:szCs w:val="24"/>
          <w:highlight w:val="none"/>
        </w:rPr>
        <w:t>项目经理职责：负责项目的施工管理，对施工进度，施工质量和施工费用以及施工安全进行全面监控。承包人对项目经理的授权范围如下：1</w:t>
      </w:r>
      <w:r>
        <w:rPr>
          <w:rStyle w:val="19"/>
          <w:rFonts w:hint="default" w:ascii="宋体" w:hAnsi="宋体" w:eastAsia="宋体" w:cs="宋体"/>
          <w:color w:val="auto"/>
          <w:spacing w:val="-6"/>
          <w:sz w:val="24"/>
          <w:szCs w:val="24"/>
          <w:highlight w:val="none"/>
          <w:u w:val="single"/>
        </w:rPr>
        <w:t>）经授权组建项目施工部，提出项目施工部的组织机构，选择、聘用施工部成员，确定施工部人员的职责；2）在授权范围内，按以上项目施工经理职责规定的职责,行使相应的管理权；3）在合同范围内，有权按规</w:t>
      </w:r>
      <w:r>
        <w:rPr>
          <w:rStyle w:val="19"/>
          <w:rFonts w:hint="default" w:ascii="宋体" w:hAnsi="宋体" w:eastAsia="宋体" w:cs="宋体"/>
          <w:color w:val="auto"/>
          <w:spacing w:val="-12"/>
          <w:sz w:val="24"/>
          <w:szCs w:val="24"/>
          <w:highlight w:val="none"/>
          <w:u w:val="single"/>
        </w:rPr>
        <w:t>定程序使用工程总承包企业的相关资源，并取得有关部门的支持；4）主持项目</w:t>
      </w:r>
      <w:r>
        <w:rPr>
          <w:rStyle w:val="19"/>
          <w:rFonts w:hint="default" w:ascii="宋体" w:hAnsi="宋体" w:eastAsia="宋体" w:cs="宋体"/>
          <w:color w:val="auto"/>
          <w:spacing w:val="-6"/>
          <w:sz w:val="24"/>
          <w:szCs w:val="24"/>
          <w:highlight w:val="none"/>
          <w:u w:val="single"/>
        </w:rPr>
        <w:t>施工部的工作，组织制定项目施工的各项管理规定；5）根据企业法定代表人授</w:t>
      </w:r>
      <w:r>
        <w:rPr>
          <w:rStyle w:val="19"/>
          <w:rFonts w:hint="default" w:ascii="宋体" w:hAnsi="宋体" w:eastAsia="宋体" w:cs="宋体"/>
          <w:color w:val="auto"/>
          <w:spacing w:val="-16"/>
          <w:sz w:val="24"/>
          <w:szCs w:val="24"/>
          <w:highlight w:val="none"/>
          <w:u w:val="single"/>
        </w:rPr>
        <w:t>权，协调和处理与项目施工有关的内、外部事项。6)负责工地的文明施工，并对</w:t>
      </w:r>
      <w:r>
        <w:rPr>
          <w:rStyle w:val="19"/>
          <w:rFonts w:hint="default" w:ascii="宋体" w:hAnsi="宋体" w:eastAsia="宋体" w:cs="宋体"/>
          <w:color w:val="auto"/>
          <w:spacing w:val="-5"/>
          <w:sz w:val="24"/>
          <w:szCs w:val="24"/>
          <w:highlight w:val="none"/>
          <w:u w:val="single"/>
        </w:rPr>
        <w:t>整个项目施工安全全面负责。7）项目施工经理仅限于工程的现场施工管理，但</w:t>
      </w:r>
      <w:r>
        <w:rPr>
          <w:rStyle w:val="19"/>
          <w:rFonts w:hint="default" w:ascii="宋体" w:hAnsi="宋体" w:eastAsia="宋体" w:cs="宋体"/>
          <w:color w:val="auto"/>
          <w:spacing w:val="-10"/>
          <w:sz w:val="24"/>
          <w:szCs w:val="24"/>
          <w:highlight w:val="none"/>
          <w:u w:val="single"/>
        </w:rPr>
        <w:t>未经承包人盖章同意，不得以承包人名义向外采购材料设备、租用建筑周转材料、</w:t>
      </w:r>
      <w:r>
        <w:rPr>
          <w:rStyle w:val="19"/>
          <w:rFonts w:hint="default" w:ascii="宋体" w:hAnsi="宋体" w:eastAsia="宋体" w:cs="宋体"/>
          <w:color w:val="auto"/>
          <w:spacing w:val="-2"/>
          <w:sz w:val="24"/>
          <w:szCs w:val="24"/>
          <w:highlight w:val="none"/>
          <w:u w:val="single"/>
        </w:rPr>
        <w:t>雇用劳动力、签订分包合同等从事一切为承包人设立义务或责任的行为</w:t>
      </w:r>
      <w:r>
        <w:rPr>
          <w:rFonts w:hint="default" w:ascii="宋体" w:hAnsi="宋体" w:eastAsia="宋体" w:cs="宋体"/>
          <w:color w:val="auto"/>
          <w:sz w:val="24"/>
          <w:szCs w:val="24"/>
          <w:highlight w:val="none"/>
          <w:u w:val="single"/>
        </w:rPr>
        <w:t>。</w:t>
      </w:r>
    </w:p>
    <w:p w14:paraId="7DA56632">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lang w:eastAsia="zh-CN"/>
        </w:rPr>
        <w:t>4.5.1.1</w:t>
      </w:r>
      <w:r>
        <w:rPr>
          <w:rStyle w:val="19"/>
          <w:rFonts w:hint="default" w:ascii="宋体" w:hAnsi="宋体" w:eastAsia="宋体" w:cs="宋体"/>
          <w:color w:val="auto"/>
          <w:spacing w:val="-6"/>
          <w:sz w:val="24"/>
          <w:szCs w:val="24"/>
          <w:highlight w:val="none"/>
        </w:rPr>
        <w:t>关于项目经理每月在施工现场的时间要求：</w:t>
      </w:r>
      <w:r>
        <w:rPr>
          <w:rStyle w:val="19"/>
          <w:rFonts w:hint="default" w:ascii="宋体" w:hAnsi="宋体" w:eastAsia="宋体" w:cs="宋体"/>
          <w:color w:val="auto"/>
          <w:spacing w:val="-6"/>
          <w:sz w:val="24"/>
          <w:szCs w:val="24"/>
          <w:highlight w:val="none"/>
          <w:u w:val="single"/>
        </w:rPr>
        <w:t>21天以上，如投标文件承诺时间超过21天的，按投标文件执行。</w:t>
      </w:r>
    </w:p>
    <w:p w14:paraId="586EA703">
      <w:pPr>
        <w:pStyle w:val="38"/>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rPr>
        <w:t>承包人未提交劳动合同，以及没有为项目经理缴纳社会保险证明的违约责任：</w:t>
      </w:r>
      <w:r>
        <w:rPr>
          <w:rStyle w:val="19"/>
          <w:rFonts w:hint="default" w:ascii="宋体" w:hAnsi="宋体" w:eastAsia="宋体" w:cs="宋体"/>
          <w:color w:val="auto"/>
          <w:spacing w:val="-6"/>
          <w:sz w:val="24"/>
          <w:szCs w:val="24"/>
          <w:highlight w:val="none"/>
          <w:u w:val="single"/>
        </w:rPr>
        <w:t>责令限期提交劳动合同并补缴社会保险。</w:t>
      </w:r>
    </w:p>
    <w:p w14:paraId="3278865B">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rPr>
        <w:t>项目经理未经批准，擅自离开施工现场的违约责任：</w:t>
      </w:r>
      <w:r>
        <w:rPr>
          <w:rStyle w:val="19"/>
          <w:rFonts w:hint="default" w:ascii="宋体" w:hAnsi="宋体" w:eastAsia="宋体" w:cs="宋体"/>
          <w:color w:val="auto"/>
          <w:spacing w:val="-6"/>
          <w:sz w:val="24"/>
          <w:szCs w:val="24"/>
          <w:highlight w:val="none"/>
          <w:u w:val="single"/>
        </w:rPr>
        <w:t>项目经理每月在岗带班时间不得少于当月施工时间的80%。未经发包人同意或正当理由，项目经理每月在岗带班时间少于当月施工时间80%的，少在岗带班一天，发包人有权处违约金 2000元/日（人民币）。</w:t>
      </w:r>
    </w:p>
    <w:p w14:paraId="5894DDA4">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lang w:eastAsia="zh-CN"/>
        </w:rPr>
        <w:t>4.5.1.2</w:t>
      </w:r>
      <w:r>
        <w:rPr>
          <w:rStyle w:val="19"/>
          <w:rFonts w:hint="default" w:ascii="宋体" w:hAnsi="宋体" w:eastAsia="宋体" w:cs="宋体"/>
          <w:color w:val="auto"/>
          <w:spacing w:val="-6"/>
          <w:sz w:val="24"/>
          <w:szCs w:val="24"/>
          <w:highlight w:val="none"/>
        </w:rPr>
        <w:t xml:space="preserve"> 承包人擅自更换项目经理的违约责任：</w:t>
      </w:r>
      <w:r>
        <w:rPr>
          <w:rStyle w:val="19"/>
          <w:rFonts w:hint="default" w:ascii="宋体" w:hAnsi="宋体" w:eastAsia="宋体" w:cs="宋体"/>
          <w:color w:val="auto"/>
          <w:spacing w:val="-6"/>
          <w:sz w:val="24"/>
          <w:szCs w:val="24"/>
          <w:highlight w:val="none"/>
          <w:u w:val="single"/>
        </w:rPr>
        <w:t>承包人项目经理必须与承包人投标时所承诺的人员一致，并在（开工日期）前到任。在监理人向承包人颁发（竣工证明材料）前，项目经理不得同时兼任其他任何项目的项目经理（符合桂建管﹝2013﹞17号和桂建管﹝2014﹞25号文除外）。未经发包人书面同意，承包人擅自更换项目经理的视为违约，违约金处20000元/人•次（人民币） 。</w:t>
      </w:r>
    </w:p>
    <w:p w14:paraId="38B3F55F">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9"/>
          <w:sz w:val="24"/>
          <w:szCs w:val="24"/>
          <w:highlight w:val="none"/>
        </w:rPr>
      </w:pPr>
      <w:r>
        <w:rPr>
          <w:rStyle w:val="19"/>
          <w:rFonts w:hint="default" w:ascii="宋体" w:hAnsi="宋体" w:eastAsia="宋体" w:cs="宋体"/>
          <w:color w:val="auto"/>
          <w:spacing w:val="-6"/>
          <w:sz w:val="24"/>
          <w:szCs w:val="24"/>
          <w:highlight w:val="none"/>
        </w:rPr>
        <w:t xml:space="preserve"> </w:t>
      </w:r>
      <w:bookmarkStart w:id="1390" w:name="_Toc29939"/>
      <w:r>
        <w:rPr>
          <w:rStyle w:val="19"/>
          <w:rFonts w:hint="default" w:ascii="宋体" w:hAnsi="宋体" w:eastAsia="宋体" w:cs="宋体"/>
          <w:color w:val="auto"/>
          <w:spacing w:val="-6"/>
          <w:sz w:val="24"/>
          <w:szCs w:val="24"/>
          <w:highlight w:val="none"/>
          <w:lang w:eastAsia="zh-CN"/>
        </w:rPr>
        <w:t>4.5.1.3</w:t>
      </w:r>
      <w:r>
        <w:rPr>
          <w:rStyle w:val="19"/>
          <w:rFonts w:hint="default" w:ascii="宋体" w:hAnsi="宋体" w:eastAsia="宋体" w:cs="宋体"/>
          <w:color w:val="auto"/>
          <w:spacing w:val="-6"/>
          <w:sz w:val="24"/>
          <w:szCs w:val="24"/>
          <w:highlight w:val="none"/>
        </w:rPr>
        <w:t>承包人无正当理由拒绝更换项目经理的违约责任：</w:t>
      </w:r>
      <w:r>
        <w:rPr>
          <w:rStyle w:val="19"/>
          <w:rFonts w:hint="default" w:ascii="宋体" w:hAnsi="宋体" w:eastAsia="宋体" w:cs="宋体"/>
          <w:color w:val="auto"/>
          <w:spacing w:val="-6"/>
          <w:sz w:val="24"/>
          <w:szCs w:val="24"/>
          <w:highlight w:val="none"/>
          <w:u w:val="single"/>
        </w:rPr>
        <w:t xml:space="preserve">  因承包人项目经理不称职，发包人要求调换而未及时调换的，视为承包人违约，必须向发包人交纳处罚金20000元/人•次（人民币）。</w:t>
      </w:r>
      <w:bookmarkEnd w:id="1390"/>
    </w:p>
    <w:p w14:paraId="09CFB10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4.6承包人人员的管理</w:t>
      </w:r>
    </w:p>
    <w:p w14:paraId="0E6A83CB">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.1 承包人提交项目管理机构及施工现场管理人员安排报告的期限：接到开工通知后7天内。</w:t>
      </w:r>
    </w:p>
    <w:p w14:paraId="1C6DFCAC">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5</w:t>
      </w:r>
      <w:r>
        <w:rPr>
          <w:rStyle w:val="19"/>
          <w:rFonts w:hint="default" w:ascii="宋体" w:hAnsi="宋体" w:eastAsia="宋体" w:cs="宋体"/>
          <w:color w:val="auto"/>
          <w:spacing w:val="-6"/>
          <w:sz w:val="24"/>
          <w:szCs w:val="24"/>
          <w:highlight w:val="none"/>
        </w:rPr>
        <w:t>承包人无正当理由拒绝撤换主要施工管理人员的违约责任：因承包人主要施工管理人员不称职，发包人要求调换而无正当理由拒绝撤换或未及时调换的，视为承包人违约，必须向发包人交纳处罚金，处罚标准：技术负责人10000元/人•次（人民币）；专业工程师10000元/人•次（人民币）。</w:t>
      </w:r>
    </w:p>
    <w:p w14:paraId="583DE730">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 xml:space="preserve"> 承包人主要施工管理人员离开施工现场的批准要求：由总监理工程师批准，发包人认可后方可离开。</w:t>
      </w:r>
    </w:p>
    <w:p w14:paraId="405A50DE">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7</w:t>
      </w:r>
      <w:r>
        <w:rPr>
          <w:rStyle w:val="19"/>
          <w:rFonts w:hint="default" w:ascii="宋体" w:hAnsi="宋体" w:eastAsia="宋体" w:cs="宋体"/>
          <w:color w:val="auto"/>
          <w:spacing w:val="-6"/>
          <w:sz w:val="24"/>
          <w:szCs w:val="24"/>
          <w:highlight w:val="none"/>
        </w:rPr>
        <w:t>承包人擅自更换主要施工管理人员的违约责任：项目技术负责人、专职安全员及其承诺的其它在场管理人员未经发包人书面同意不准擅自更换，擅自更换项目技术负责人处10000 元/人•次（人民币）违约金；擅自更换专职安全员处10000元/人•次（人民币）违约金；擅自更换其它在场管理人员处5000元/人•次（人民币）违约金 。</w:t>
      </w:r>
    </w:p>
    <w:p w14:paraId="0A799EF5">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4.6.8</w:t>
      </w:r>
      <w:r>
        <w:rPr>
          <w:rStyle w:val="19"/>
          <w:rFonts w:hint="default" w:ascii="宋体" w:hAnsi="宋体" w:eastAsia="宋体" w:cs="宋体"/>
          <w:color w:val="auto"/>
          <w:spacing w:val="-6"/>
          <w:sz w:val="24"/>
          <w:szCs w:val="24"/>
          <w:highlight w:val="none"/>
        </w:rPr>
        <w:t>承包人主要施工管理人员擅自离开施工现场的违约责任：未经发包人同意，项目技术负责人擅自离岗的，视为承包人违约，发包人有权处违约金2000元/人•次（人民币）；未经发包人同意，专职安全员擅自离岗的，视为承包人违约，发包人有权处违约金2000元/人•次（人民币）；其它在场管理人员擅自离岗的，视为承包人违约，发包人有权处违约金2000元/人•次（人民币） 。</w:t>
      </w:r>
    </w:p>
    <w:p w14:paraId="6F671D9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4.7撤换承包人项目经理和其他人员</w:t>
      </w:r>
    </w:p>
    <w:p w14:paraId="0C984418">
      <w:pPr>
        <w:pStyle w:val="29"/>
        <w:keepNext w:val="0"/>
        <w:pageBreakBefore w:val="0"/>
        <w:wordWrap/>
        <w:topLinePunct w:val="0"/>
        <w:autoSpaceDE/>
        <w:autoSpaceDN/>
        <w:bidi w:val="0"/>
        <w:adjustRightInd/>
        <w:spacing w:beforeLines="0" w:afterLines="0" w:line="440" w:lineRule="exact"/>
        <w:ind w:left="29" w:right="15" w:firstLine="44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□4.7.1中标人根据投标文件的承诺，投入本项目的项目经理、技术负责</w:t>
      </w:r>
      <w:r>
        <w:rPr>
          <w:rStyle w:val="19"/>
          <w:rFonts w:hint="default" w:ascii="宋体" w:hAnsi="宋体" w:eastAsia="宋体" w:cs="宋体"/>
          <w:color w:val="auto"/>
          <w:sz w:val="24"/>
          <w:szCs w:val="24"/>
          <w:highlight w:val="none"/>
        </w:rPr>
        <w:t>人、质量管理员、安全管理员等主要管理人员中标后不得更换(除因故去世、调</w:t>
      </w:r>
      <w:r>
        <w:rPr>
          <w:rStyle w:val="19"/>
          <w:rFonts w:hint="default" w:ascii="宋体" w:hAnsi="宋体" w:eastAsia="宋体" w:cs="宋体"/>
          <w:color w:val="auto"/>
          <w:spacing w:val="-2"/>
          <w:sz w:val="24"/>
          <w:szCs w:val="24"/>
          <w:highlight w:val="none"/>
        </w:rPr>
        <w:t>离本单位外)。</w:t>
      </w:r>
    </w:p>
    <w:p w14:paraId="7D6F84EF">
      <w:pPr>
        <w:pStyle w:val="29"/>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z w:val="24"/>
          <w:szCs w:val="24"/>
          <w:highlight w:val="none"/>
        </w:rPr>
      </w:pPr>
      <w:r>
        <w:rPr>
          <w:rStyle w:val="19"/>
          <w:rFonts w:hint="default" w:ascii="Segoe UI Symbol" w:hAnsi="Segoe UI Symbol" w:eastAsia="Segoe UI Symbol" w:cs="Segoe UI Symbol"/>
          <w:color w:val="auto"/>
          <w:spacing w:val="-4"/>
          <w:sz w:val="24"/>
          <w:szCs w:val="24"/>
          <w:highlight w:val="none"/>
        </w:rPr>
        <w:t>☑</w:t>
      </w:r>
      <w:r>
        <w:rPr>
          <w:rStyle w:val="19"/>
          <w:rFonts w:hint="default" w:ascii="宋体" w:hAnsi="宋体" w:eastAsia="宋体" w:cs="宋体"/>
          <w:color w:val="auto"/>
          <w:spacing w:val="-4"/>
          <w:sz w:val="24"/>
          <w:szCs w:val="24"/>
          <w:highlight w:val="none"/>
        </w:rPr>
        <w:t>4.7.1投入本项目的项目经理、技术负责人、质量管理员、</w:t>
      </w:r>
      <w:r>
        <w:rPr>
          <w:rStyle w:val="19"/>
          <w:rFonts w:hint="default" w:ascii="宋体" w:hAnsi="宋体" w:eastAsia="宋体" w:cs="宋体"/>
          <w:color w:val="auto"/>
          <w:spacing w:val="-4"/>
          <w:sz w:val="24"/>
          <w:szCs w:val="24"/>
          <w:highlight w:val="none"/>
          <w:lang w:eastAsia="zh-CN"/>
        </w:rPr>
        <w:t>安</w:t>
      </w:r>
      <w:r>
        <w:rPr>
          <w:rStyle w:val="19"/>
          <w:rFonts w:hint="default" w:ascii="宋体" w:hAnsi="宋体" w:eastAsia="宋体" w:cs="宋体"/>
          <w:color w:val="auto"/>
          <w:spacing w:val="-4"/>
          <w:sz w:val="24"/>
          <w:szCs w:val="24"/>
          <w:highlight w:val="none"/>
        </w:rPr>
        <w:t>全管理员</w:t>
      </w:r>
      <w:r>
        <w:rPr>
          <w:rStyle w:val="19"/>
          <w:rFonts w:hint="default" w:ascii="宋体" w:hAnsi="宋体" w:eastAsia="宋体" w:cs="宋体"/>
          <w:color w:val="auto"/>
          <w:spacing w:val="-8"/>
          <w:sz w:val="24"/>
          <w:szCs w:val="24"/>
          <w:highlight w:val="none"/>
        </w:rPr>
        <w:t>等主要管理人员中标后，经中标人申请、监理机构审核允许、招标人同意后方可</w:t>
      </w:r>
      <w:r>
        <w:rPr>
          <w:rStyle w:val="19"/>
          <w:rFonts w:hint="default" w:ascii="宋体" w:hAnsi="宋体" w:eastAsia="宋体" w:cs="宋体"/>
          <w:color w:val="auto"/>
          <w:spacing w:val="-4"/>
          <w:sz w:val="24"/>
          <w:szCs w:val="24"/>
          <w:highlight w:val="none"/>
        </w:rPr>
        <w:t>变更为不低于同等条件的人员。</w:t>
      </w:r>
    </w:p>
    <w:p w14:paraId="060D461B">
      <w:pPr>
        <w:pStyle w:val="29"/>
        <w:keepNext w:val="0"/>
        <w:pageBreakBefore w:val="0"/>
        <w:wordWrap/>
        <w:topLinePunct w:val="0"/>
        <w:autoSpaceDE/>
        <w:autoSpaceDN/>
        <w:bidi w:val="0"/>
        <w:adjustRightInd/>
        <w:spacing w:beforeLines="0" w:afterLines="0" w:line="440" w:lineRule="exact"/>
        <w:ind w:left="26" w:right="84" w:firstLine="43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4.7.2项目经理每月在工地时间少于</w:t>
      </w:r>
      <w:r>
        <w:rPr>
          <w:rStyle w:val="19"/>
          <w:rFonts w:hint="default" w:ascii="宋体" w:hAnsi="宋体" w:eastAsia="宋体" w:cs="宋体"/>
          <w:color w:val="auto"/>
          <w:spacing w:val="-3"/>
          <w:sz w:val="24"/>
          <w:szCs w:val="24"/>
          <w:highlight w:val="none"/>
          <w:u w:val="single"/>
        </w:rPr>
        <w:t xml:space="preserve"> 22 </w:t>
      </w:r>
      <w:r>
        <w:rPr>
          <w:rStyle w:val="19"/>
          <w:rFonts w:hint="default" w:ascii="宋体" w:hAnsi="宋体" w:eastAsia="宋体" w:cs="宋体"/>
          <w:color w:val="auto"/>
          <w:spacing w:val="-3"/>
          <w:sz w:val="24"/>
          <w:szCs w:val="24"/>
          <w:highlight w:val="none"/>
        </w:rPr>
        <w:t>日，且未经招标人同意的，按未履</w:t>
      </w:r>
      <w:r>
        <w:rPr>
          <w:rStyle w:val="19"/>
          <w:rFonts w:hint="default" w:ascii="宋体" w:hAnsi="宋体" w:eastAsia="宋体" w:cs="宋体"/>
          <w:color w:val="auto"/>
          <w:spacing w:val="-6"/>
          <w:sz w:val="24"/>
          <w:szCs w:val="24"/>
          <w:highlight w:val="none"/>
        </w:rPr>
        <w:t>职处理，由有关行政监督部门处理后报请自治区有关行政监督部门将结果记入市</w:t>
      </w:r>
      <w:r>
        <w:rPr>
          <w:rStyle w:val="19"/>
          <w:rFonts w:hint="default" w:ascii="宋体" w:hAnsi="宋体" w:eastAsia="宋体" w:cs="宋体"/>
          <w:color w:val="auto"/>
          <w:spacing w:val="-3"/>
          <w:sz w:val="24"/>
          <w:szCs w:val="24"/>
          <w:highlight w:val="none"/>
        </w:rPr>
        <w:t>场主体信用档案，公布不良行为记录。</w:t>
      </w:r>
    </w:p>
    <w:p w14:paraId="71935C8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4.11不利物质条件</w:t>
      </w:r>
    </w:p>
    <w:p w14:paraId="7B93C105">
      <w:pPr>
        <w:pStyle w:val="29"/>
        <w:keepNext w:val="0"/>
        <w:pageBreakBefore w:val="0"/>
        <w:wordWrap/>
        <w:topLinePunct w:val="0"/>
        <w:autoSpaceDE/>
        <w:autoSpaceDN/>
        <w:bidi w:val="0"/>
        <w:adjustRightInd/>
        <w:spacing w:beforeLines="0" w:afterLines="0" w:line="440" w:lineRule="exact"/>
        <w:ind w:left="28" w:right="85" w:firstLine="41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4.11.1不利物质条件的范围：</w:t>
      </w:r>
      <w:r>
        <w:rPr>
          <w:rStyle w:val="19"/>
          <w:rFonts w:hint="default" w:ascii="宋体" w:hAnsi="宋体" w:eastAsia="宋体" w:cs="宋体"/>
          <w:color w:val="auto"/>
          <w:spacing w:val="-8"/>
          <w:sz w:val="24"/>
          <w:szCs w:val="24"/>
          <w:highlight w:val="none"/>
          <w:u w:val="single"/>
        </w:rPr>
        <w:t xml:space="preserve"> 不可预见的自然物质条件、非自然的物质障碍</w:t>
      </w:r>
      <w:r>
        <w:rPr>
          <w:rStyle w:val="19"/>
          <w:rFonts w:hint="default" w:ascii="宋体" w:hAnsi="宋体" w:eastAsia="宋体" w:cs="宋体"/>
          <w:color w:val="auto"/>
          <w:spacing w:val="-18"/>
          <w:sz w:val="24"/>
          <w:szCs w:val="24"/>
          <w:highlight w:val="none"/>
          <w:u w:val="single"/>
        </w:rPr>
        <w:t>和污染物，包括地下和水文条件，但不包括气候条件，由发包人、监理人和承包</w:t>
      </w:r>
      <w:r>
        <w:rPr>
          <w:rStyle w:val="19"/>
          <w:rFonts w:hint="default" w:ascii="宋体" w:hAnsi="宋体" w:eastAsia="宋体" w:cs="宋体"/>
          <w:color w:val="auto"/>
          <w:spacing w:val="-2"/>
          <w:sz w:val="24"/>
          <w:szCs w:val="24"/>
          <w:highlight w:val="none"/>
          <w:u w:val="single"/>
        </w:rPr>
        <w:t xml:space="preserve">人现场确定 </w:t>
      </w:r>
      <w:r>
        <w:rPr>
          <w:rStyle w:val="19"/>
          <w:rFonts w:hint="default" w:ascii="宋体" w:hAnsi="宋体" w:eastAsia="宋体" w:cs="宋体"/>
          <w:color w:val="auto"/>
          <w:spacing w:val="-2"/>
          <w:sz w:val="24"/>
          <w:szCs w:val="24"/>
          <w:highlight w:val="none"/>
        </w:rPr>
        <w:t>。</w:t>
      </w:r>
    </w:p>
    <w:p w14:paraId="7F6F5A40">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5.材料和工程设备</w:t>
      </w:r>
    </w:p>
    <w:p w14:paraId="6469D098">
      <w:pPr>
        <w:pStyle w:val="29"/>
        <w:keepNext w:val="0"/>
        <w:pageBreakBefore w:val="0"/>
        <w:wordWrap/>
        <w:topLinePunct w:val="0"/>
        <w:autoSpaceDE/>
        <w:autoSpaceDN/>
        <w:bidi w:val="0"/>
        <w:adjustRightInd/>
        <w:spacing w:beforeLines="0" w:afterLines="0" w:line="440" w:lineRule="exact"/>
        <w:ind w:left="26" w:firstLine="4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5.1.1除第5.2款约定由发包人提供的材料和工程设备外，承包人负责采购、</w:t>
      </w:r>
      <w:r>
        <w:rPr>
          <w:rStyle w:val="19"/>
          <w:rFonts w:hint="default" w:ascii="宋体" w:hAnsi="宋体" w:eastAsia="宋体" w:cs="宋体"/>
          <w:color w:val="auto"/>
          <w:spacing w:val="-1"/>
          <w:sz w:val="24"/>
          <w:szCs w:val="24"/>
          <w:highlight w:val="none"/>
        </w:rPr>
        <w:t>运输和保管完成本合同工作所需的材料和工程设备。设备采购前需报发包人审</w:t>
      </w:r>
      <w:r>
        <w:rPr>
          <w:rStyle w:val="19"/>
          <w:rFonts w:hint="default" w:ascii="宋体" w:hAnsi="宋体" w:eastAsia="宋体" w:cs="宋体"/>
          <w:color w:val="auto"/>
          <w:spacing w:val="-11"/>
          <w:sz w:val="24"/>
          <w:szCs w:val="24"/>
          <w:highlight w:val="none"/>
        </w:rPr>
        <w:t>批，必须提供三家以上的业内信誉好的品牌或厂家，经发包人考察签字同意后方</w:t>
      </w:r>
      <w:r>
        <w:rPr>
          <w:rStyle w:val="19"/>
          <w:rFonts w:hint="default" w:ascii="宋体" w:hAnsi="宋体" w:eastAsia="宋体" w:cs="宋体"/>
          <w:color w:val="auto"/>
          <w:spacing w:val="-8"/>
          <w:sz w:val="24"/>
          <w:szCs w:val="24"/>
          <w:highlight w:val="none"/>
        </w:rPr>
        <w:t>可采购。发包人可到设备厂家进行监造，</w:t>
      </w:r>
      <w:r>
        <w:rPr>
          <w:rStyle w:val="19"/>
          <w:rFonts w:hint="default" w:ascii="宋体" w:hAnsi="宋体" w:eastAsia="宋体" w:cs="宋体"/>
          <w:color w:val="auto"/>
          <w:spacing w:val="-8"/>
          <w:sz w:val="24"/>
          <w:szCs w:val="24"/>
          <w:highlight w:val="none"/>
          <w:lang w:eastAsia="zh-CN"/>
        </w:rPr>
        <w:t>行程</w:t>
      </w:r>
      <w:r>
        <w:rPr>
          <w:rStyle w:val="19"/>
          <w:rFonts w:hint="default" w:ascii="宋体" w:hAnsi="宋体" w:eastAsia="宋体" w:cs="宋体"/>
          <w:color w:val="auto"/>
          <w:spacing w:val="-8"/>
          <w:sz w:val="24"/>
          <w:szCs w:val="24"/>
          <w:highlight w:val="none"/>
        </w:rPr>
        <w:t>费用发包人自行解决。所有包括在设备里的材料都应该是最适合于本工程项目的工作条件、环境且必需是新的，必须为</w:t>
      </w:r>
      <w:r>
        <w:rPr>
          <w:rStyle w:val="19"/>
          <w:rFonts w:hint="default" w:ascii="宋体" w:hAnsi="宋体" w:eastAsia="宋体" w:cs="宋体"/>
          <w:color w:val="auto"/>
          <w:spacing w:val="-2"/>
          <w:sz w:val="24"/>
          <w:szCs w:val="24"/>
          <w:highlight w:val="none"/>
        </w:rPr>
        <w:t>相关行业内的知名品牌并没有任何质量缺陷的；材料的选择应考虑到使用期长，</w:t>
      </w:r>
      <w:r>
        <w:rPr>
          <w:rStyle w:val="19"/>
          <w:rFonts w:hint="default" w:ascii="宋体" w:hAnsi="宋体" w:eastAsia="宋体" w:cs="宋体"/>
          <w:color w:val="auto"/>
          <w:spacing w:val="-4"/>
          <w:sz w:val="24"/>
          <w:szCs w:val="24"/>
          <w:highlight w:val="none"/>
        </w:rPr>
        <w:t>维修费用低。所有的材料都应设计成能抵抗工作时的应力、周围的恶劣环境而不</w:t>
      </w:r>
      <w:r>
        <w:rPr>
          <w:rStyle w:val="19"/>
          <w:rFonts w:hint="default" w:ascii="宋体" w:hAnsi="宋体" w:eastAsia="宋体" w:cs="宋体"/>
          <w:color w:val="auto"/>
          <w:spacing w:val="-2"/>
          <w:sz w:val="24"/>
          <w:szCs w:val="24"/>
          <w:highlight w:val="none"/>
        </w:rPr>
        <w:t>会造成变形或损坏，影响相应材料设备的效率和可靠性）。</w:t>
      </w:r>
    </w:p>
    <w:p w14:paraId="4CE7B9AB">
      <w:pPr>
        <w:pStyle w:val="29"/>
        <w:keepNext w:val="0"/>
        <w:pageBreakBefore w:val="0"/>
        <w:wordWrap/>
        <w:topLinePunct w:val="0"/>
        <w:autoSpaceDE/>
        <w:autoSpaceDN/>
        <w:bidi w:val="0"/>
        <w:adjustRightInd/>
        <w:spacing w:beforeLines="0" w:afterLines="0" w:line="440" w:lineRule="exact"/>
        <w:ind w:left="31" w:right="85" w:firstLine="4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发包人对承包人采购的设备进行全过程监督管理，所采购的设备质量须达到</w:t>
      </w:r>
      <w:r>
        <w:rPr>
          <w:rStyle w:val="19"/>
          <w:rFonts w:hint="default" w:ascii="宋体" w:hAnsi="宋体" w:eastAsia="宋体" w:cs="宋体"/>
          <w:color w:val="auto"/>
          <w:spacing w:val="-12"/>
          <w:sz w:val="24"/>
          <w:szCs w:val="24"/>
          <w:highlight w:val="none"/>
        </w:rPr>
        <w:t>国家或行业相关标准，并提供所采购的设备（包括其主要附件）的合格证书或相</w:t>
      </w:r>
      <w:r>
        <w:rPr>
          <w:rStyle w:val="19"/>
          <w:rFonts w:hint="default" w:ascii="宋体" w:hAnsi="宋体" w:eastAsia="宋体" w:cs="宋体"/>
          <w:color w:val="auto"/>
          <w:spacing w:val="-3"/>
          <w:sz w:val="24"/>
          <w:szCs w:val="24"/>
          <w:highlight w:val="none"/>
        </w:rPr>
        <w:t>关权威机构（部门）出具的检验合格资料。</w:t>
      </w:r>
    </w:p>
    <w:p w14:paraId="4827463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5.2发包人提供的材料和工程设备</w:t>
      </w:r>
    </w:p>
    <w:p w14:paraId="4280B9CE">
      <w:pPr>
        <w:pStyle w:val="29"/>
        <w:keepNext w:val="0"/>
        <w:pageBreakBefore w:val="0"/>
        <w:wordWrap/>
        <w:topLinePunct w:val="0"/>
        <w:autoSpaceDE/>
        <w:autoSpaceDN/>
        <w:bidi w:val="0"/>
        <w:adjustRightInd/>
        <w:spacing w:beforeLines="0" w:afterLines="0" w:line="440" w:lineRule="exact"/>
        <w:ind w:left="27" w:right="85" w:firstLine="24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5.2.1发包人与承包人签订的施工合同中约定是否提供材料和工程设备：不提</w:t>
      </w:r>
      <w:r>
        <w:rPr>
          <w:rStyle w:val="19"/>
          <w:rFonts w:hint="default" w:ascii="宋体" w:hAnsi="宋体" w:eastAsia="宋体" w:cs="宋体"/>
          <w:color w:val="auto"/>
          <w:spacing w:val="-12"/>
          <w:sz w:val="24"/>
          <w:szCs w:val="24"/>
          <w:highlight w:val="none"/>
        </w:rPr>
        <w:t>供。</w:t>
      </w:r>
    </w:p>
    <w:p w14:paraId="74DEBC43">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6.施工设备和临时设施</w:t>
      </w:r>
    </w:p>
    <w:p w14:paraId="2EFEA6C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6.1承包人提供的施工设备和临时设施</w:t>
      </w:r>
    </w:p>
    <w:p w14:paraId="77DFC862">
      <w:pPr>
        <w:pStyle w:val="29"/>
        <w:keepNext w:val="0"/>
        <w:pageBreakBefore w:val="0"/>
        <w:wordWrap/>
        <w:topLinePunct w:val="0"/>
        <w:autoSpaceDE/>
        <w:autoSpaceDN/>
        <w:bidi w:val="0"/>
        <w:adjustRightInd/>
        <w:spacing w:beforeLines="0" w:afterLines="0" w:line="440" w:lineRule="exact"/>
        <w:ind w:left="30" w:right="85" w:firstLine="43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6.1.2承包人自行承担修建临时设施的费用，需要临时占地的，由承包人办理相关申请手续，发包人予以协助，发生的相关费用由承包人承担。</w:t>
      </w:r>
    </w:p>
    <w:p w14:paraId="27718F6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6.2发包人提供的施工设备和临时设施</w:t>
      </w:r>
    </w:p>
    <w:p w14:paraId="0EF76A9E">
      <w:pPr>
        <w:pStyle w:val="29"/>
        <w:keepNext w:val="0"/>
        <w:pageBreakBefore w:val="0"/>
        <w:wordWrap/>
        <w:topLinePunct w:val="0"/>
        <w:autoSpaceDE/>
        <w:autoSpaceDN/>
        <w:bidi w:val="0"/>
        <w:adjustRightInd/>
        <w:spacing w:beforeLines="0" w:afterLines="0" w:line="440" w:lineRule="exact"/>
        <w:ind w:left="30" w:right="85" w:firstLine="438"/>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(1)发包人提供的施工设备：</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75B9302C">
      <w:pPr>
        <w:pStyle w:val="29"/>
        <w:keepNext w:val="0"/>
        <w:pageBreakBefore w:val="0"/>
        <w:wordWrap/>
        <w:topLinePunct w:val="0"/>
        <w:autoSpaceDE/>
        <w:autoSpaceDN/>
        <w:bidi w:val="0"/>
        <w:adjustRightInd/>
        <w:spacing w:beforeLines="0" w:afterLines="0" w:line="440" w:lineRule="exact"/>
        <w:ind w:firstLine="497" w:firstLineChars="21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(2)发包人提供的临时设施：</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1A900AD0">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7.交通运输</w:t>
      </w:r>
    </w:p>
    <w:p w14:paraId="5D70161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7.1道路通行权和场外设施</w:t>
      </w:r>
    </w:p>
    <w:p w14:paraId="1BF668AF">
      <w:pPr>
        <w:pStyle w:val="29"/>
        <w:keepNext w:val="0"/>
        <w:pageBreakBefore w:val="0"/>
        <w:wordWrap/>
        <w:topLinePunct w:val="0"/>
        <w:autoSpaceDE/>
        <w:autoSpaceDN/>
        <w:bidi w:val="0"/>
        <w:adjustRightInd/>
        <w:spacing w:beforeLines="0" w:afterLines="0" w:line="440" w:lineRule="exact"/>
        <w:ind w:left="26" w:right="89" w:firstLine="41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道路通行权和场外设施的约定：</w:t>
      </w:r>
      <w:r>
        <w:rPr>
          <w:rStyle w:val="19"/>
          <w:rFonts w:hint="default" w:ascii="宋体" w:hAnsi="宋体" w:eastAsia="宋体" w:cs="宋体"/>
          <w:color w:val="auto"/>
          <w:spacing w:val="-12"/>
          <w:sz w:val="24"/>
          <w:szCs w:val="24"/>
          <w:highlight w:val="none"/>
          <w:u w:val="single"/>
        </w:rPr>
        <w:t>承包人应根据合同工程的施工需要，负责办</w:t>
      </w:r>
      <w:r>
        <w:rPr>
          <w:rStyle w:val="19"/>
          <w:rFonts w:hint="default" w:ascii="宋体" w:hAnsi="宋体" w:eastAsia="宋体" w:cs="宋体"/>
          <w:color w:val="auto"/>
          <w:spacing w:val="-7"/>
          <w:sz w:val="24"/>
          <w:szCs w:val="24"/>
          <w:highlight w:val="none"/>
          <w:u w:val="single"/>
        </w:rPr>
        <w:t>理取得出入施工场地的专用和临时道路的通行权，以及取得为工程建设所需修建</w:t>
      </w:r>
      <w:r>
        <w:rPr>
          <w:rStyle w:val="19"/>
          <w:rFonts w:hint="default" w:ascii="宋体" w:hAnsi="宋体" w:eastAsia="宋体" w:cs="宋体"/>
          <w:color w:val="auto"/>
          <w:spacing w:val="-1"/>
          <w:sz w:val="24"/>
          <w:szCs w:val="24"/>
          <w:highlight w:val="none"/>
          <w:u w:val="single"/>
        </w:rPr>
        <w:t xml:space="preserve">场外设施的权利 </w:t>
      </w:r>
      <w:r>
        <w:rPr>
          <w:rStyle w:val="19"/>
          <w:rFonts w:hint="default" w:ascii="宋体" w:hAnsi="宋体" w:eastAsia="宋体" w:cs="宋体"/>
          <w:color w:val="auto"/>
          <w:spacing w:val="-1"/>
          <w:sz w:val="24"/>
          <w:szCs w:val="24"/>
          <w:highlight w:val="none"/>
        </w:rPr>
        <w:t>。</w:t>
      </w:r>
    </w:p>
    <w:p w14:paraId="4D731F6D">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8.测量放线</w:t>
      </w:r>
    </w:p>
    <w:p w14:paraId="01C5C28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8.1施工控制网</w:t>
      </w:r>
    </w:p>
    <w:p w14:paraId="1B6EBA44">
      <w:pPr>
        <w:keepNext w:val="0"/>
        <w:pageBreakBefore w:val="0"/>
        <w:wordWrap/>
        <w:topLinePunct w:val="0"/>
        <w:autoSpaceDE/>
        <w:autoSpaceDN/>
        <w:bidi w:val="0"/>
        <w:adjustRightInd/>
        <w:spacing w:line="440" w:lineRule="exact"/>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8.1.1施工控制网的约定：</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7"/>
          <w:sz w:val="24"/>
          <w:szCs w:val="24"/>
          <w:highlight w:val="none"/>
          <w:u w:val="single"/>
        </w:rPr>
        <w:t xml:space="preserve">由承包人负责测设，并报监理人审批，相关费用由承包人承担 </w:t>
      </w:r>
      <w:r>
        <w:rPr>
          <w:rStyle w:val="19"/>
          <w:rFonts w:hint="default" w:ascii="宋体" w:hAnsi="宋体" w:eastAsia="宋体" w:cs="宋体"/>
          <w:color w:val="auto"/>
          <w:spacing w:val="-6"/>
          <w:sz w:val="24"/>
          <w:szCs w:val="24"/>
          <w:highlight w:val="none"/>
        </w:rPr>
        <w:t>。</w:t>
      </w:r>
    </w:p>
    <w:p w14:paraId="412AF184">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
          <w:sz w:val="24"/>
          <w:szCs w:val="24"/>
          <w:highlight w:val="none"/>
        </w:rPr>
        <w:t>8.1.</w:t>
      </w:r>
      <w:r>
        <w:rPr>
          <w:rStyle w:val="19"/>
          <w:rFonts w:hint="default" w:ascii="宋体" w:hAnsi="宋体" w:eastAsia="宋体" w:cs="宋体"/>
          <w:color w:val="auto"/>
          <w:spacing w:val="-1"/>
          <w:sz w:val="24"/>
          <w:szCs w:val="24"/>
          <w:highlight w:val="none"/>
          <w:lang w:eastAsia="zh-CN"/>
        </w:rPr>
        <w:t>1</w:t>
      </w:r>
      <w:r>
        <w:rPr>
          <w:rStyle w:val="19"/>
          <w:rFonts w:hint="default" w:ascii="宋体" w:hAnsi="宋体" w:eastAsia="宋体" w:cs="宋体"/>
          <w:color w:val="auto"/>
          <w:spacing w:val="-1"/>
          <w:sz w:val="24"/>
          <w:szCs w:val="24"/>
          <w:highlight w:val="none"/>
        </w:rPr>
        <w:t>对基准坐标资料的内容的确认与维护</w:t>
      </w:r>
    </w:p>
    <w:p w14:paraId="57678B4D">
      <w:pPr>
        <w:pStyle w:val="29"/>
        <w:keepNext w:val="0"/>
        <w:pageBreakBefore w:val="0"/>
        <w:numPr>
          <w:ilvl w:val="0"/>
          <w:numId w:val="37"/>
        </w:numPr>
        <w:wordWrap/>
        <w:topLinePunct w:val="0"/>
        <w:autoSpaceDE/>
        <w:autoSpaceDN/>
        <w:bidi w:val="0"/>
        <w:adjustRightInd/>
        <w:spacing w:beforeLines="0" w:afterLines="0" w:line="440" w:lineRule="exact"/>
        <w:ind w:right="79"/>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11"/>
          <w:sz w:val="24"/>
          <w:szCs w:val="24"/>
          <w:highlight w:val="none"/>
        </w:rPr>
        <w:t>承包人应根据发包人书面移交的控制网数据，负责对原始控制网数</w:t>
      </w:r>
      <w:r>
        <w:rPr>
          <w:rStyle w:val="19"/>
          <w:rFonts w:hint="default" w:ascii="宋体" w:hAnsi="宋体" w:eastAsia="宋体" w:cs="宋体"/>
          <w:color w:val="auto"/>
          <w:spacing w:val="-7"/>
          <w:sz w:val="24"/>
          <w:szCs w:val="24"/>
          <w:highlight w:val="none"/>
        </w:rPr>
        <w:t>据的复测，根据工程施工放样的需要对控制网进行加密。承包人有义务提出</w:t>
      </w:r>
      <w:r>
        <w:rPr>
          <w:rStyle w:val="19"/>
          <w:rFonts w:hint="default" w:ascii="宋体" w:hAnsi="宋体" w:eastAsia="宋体" w:cs="宋体"/>
          <w:color w:val="auto"/>
          <w:spacing w:val="-2"/>
          <w:sz w:val="24"/>
          <w:szCs w:val="24"/>
          <w:highlight w:val="none"/>
        </w:rPr>
        <w:t>并纠正发包人提供的基本坐标资料中的差错，并对所有放线的准确性负责。</w:t>
      </w:r>
    </w:p>
    <w:p w14:paraId="0D0F4F2B">
      <w:pPr>
        <w:pStyle w:val="29"/>
        <w:keepNext w:val="0"/>
        <w:pageBreakBefore w:val="0"/>
        <w:numPr>
          <w:ilvl w:val="0"/>
          <w:numId w:val="0"/>
        </w:numPr>
        <w:wordWrap/>
        <w:topLinePunct w:val="0"/>
        <w:autoSpaceDE/>
        <w:autoSpaceDN/>
        <w:bidi w:val="0"/>
        <w:adjustRightInd/>
        <w:spacing w:beforeLines="0" w:afterLines="0" w:line="440" w:lineRule="exact"/>
        <w:ind w:right="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（2）对因自身原因造成原始控制点的破坏，不得因此向发包人索取可能</w:t>
      </w:r>
      <w:r>
        <w:rPr>
          <w:rStyle w:val="19"/>
          <w:rFonts w:hint="default" w:ascii="宋体" w:hAnsi="宋体" w:eastAsia="宋体" w:cs="宋体"/>
          <w:color w:val="auto"/>
          <w:spacing w:val="-5"/>
          <w:sz w:val="24"/>
          <w:szCs w:val="24"/>
          <w:highlight w:val="none"/>
        </w:rPr>
        <w:t>延长的工期和可能增加的费用；</w:t>
      </w:r>
    </w:p>
    <w:p w14:paraId="506503CF">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2"/>
          <w:sz w:val="24"/>
          <w:szCs w:val="24"/>
          <w:highlight w:val="none"/>
        </w:rPr>
        <w:t>（3）施工控制网允许发包人、监理人以及其它承包人使用。</w:t>
      </w:r>
    </w:p>
    <w:p w14:paraId="7BECAB31">
      <w:pPr>
        <w:keepNext w:val="0"/>
        <w:pageBreakBefore w:val="0"/>
        <w:wordWrap/>
        <w:topLinePunct w:val="0"/>
        <w:autoSpaceDE/>
        <w:autoSpaceDN/>
        <w:bidi w:val="0"/>
        <w:adjustRightInd/>
        <w:spacing w:line="440" w:lineRule="exact"/>
        <w:textAlignment w:val="auto"/>
        <w:rPr>
          <w:rFonts w:hint="eastAsia"/>
          <w:b/>
          <w:color w:val="auto"/>
          <w:sz w:val="20"/>
          <w:szCs w:val="20"/>
          <w:highlight w:val="none"/>
        </w:rPr>
      </w:pPr>
      <w:r>
        <w:rPr>
          <w:rFonts w:hint="eastAsia"/>
          <w:b/>
          <w:color w:val="auto"/>
          <w:sz w:val="20"/>
          <w:szCs w:val="20"/>
          <w:highlight w:val="none"/>
        </w:rPr>
        <w:t>8.3基准资料错误的责任</w:t>
      </w:r>
    </w:p>
    <w:p w14:paraId="7C60507F">
      <w:pPr>
        <w:pStyle w:val="29"/>
        <w:keepNext w:val="0"/>
        <w:pageBreakBefore w:val="0"/>
        <w:wordWrap/>
        <w:topLinePunct w:val="0"/>
        <w:autoSpaceDE/>
        <w:autoSpaceDN/>
        <w:bidi w:val="0"/>
        <w:adjustRightInd/>
        <w:spacing w:beforeLines="0" w:afterLines="0" w:line="440" w:lineRule="exact"/>
        <w:ind w:left="26" w:firstLine="48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lang w:eastAsia="zh-CN"/>
        </w:rPr>
        <w:t>发包人于</w:t>
      </w:r>
      <w:r>
        <w:rPr>
          <w:rStyle w:val="19"/>
          <w:rFonts w:hint="default" w:ascii="宋体" w:hAnsi="宋体" w:eastAsia="宋体" w:cs="宋体"/>
          <w:color w:val="auto"/>
          <w:spacing w:val="-4"/>
          <w:sz w:val="24"/>
          <w:szCs w:val="24"/>
          <w:highlight w:val="none"/>
        </w:rPr>
        <w:t>开工日期前7天通过监理人向承包人提供测量基准点、基准线和水准点及其书面资料</w:t>
      </w:r>
      <w:r>
        <w:rPr>
          <w:rStyle w:val="19"/>
          <w:rFonts w:hint="default" w:ascii="宋体" w:hAnsi="宋体" w:eastAsia="宋体" w:cs="宋体"/>
          <w:color w:val="auto"/>
          <w:spacing w:val="-4"/>
          <w:sz w:val="24"/>
          <w:szCs w:val="24"/>
          <w:highlight w:val="none"/>
          <w:lang w:eastAsia="zh-CN"/>
        </w:rPr>
        <w:t>，</w:t>
      </w:r>
      <w:r>
        <w:rPr>
          <w:rStyle w:val="19"/>
          <w:rFonts w:hint="default" w:ascii="宋体" w:hAnsi="宋体" w:eastAsia="宋体" w:cs="宋体"/>
          <w:color w:val="auto"/>
          <w:spacing w:val="-4"/>
          <w:sz w:val="24"/>
          <w:szCs w:val="24"/>
          <w:highlight w:val="none"/>
        </w:rPr>
        <w:t>承包人应对发包人所提供的测量基准点、基准线和水准点及其书面资料的真</w:t>
      </w:r>
      <w:r>
        <w:rPr>
          <w:rStyle w:val="19"/>
          <w:rFonts w:hint="default" w:ascii="宋体" w:hAnsi="宋体" w:eastAsia="宋体" w:cs="宋体"/>
          <w:color w:val="auto"/>
          <w:spacing w:val="-8"/>
          <w:sz w:val="24"/>
          <w:szCs w:val="24"/>
          <w:highlight w:val="none"/>
        </w:rPr>
        <w:t>实性、准确性和完整性进行复核，并对复核成果负责。承包人因使用复核成果导</w:t>
      </w:r>
      <w:r>
        <w:rPr>
          <w:rStyle w:val="19"/>
          <w:rFonts w:hint="default" w:ascii="宋体" w:hAnsi="宋体" w:eastAsia="宋体" w:cs="宋体"/>
          <w:color w:val="auto"/>
          <w:spacing w:val="-1"/>
          <w:sz w:val="24"/>
          <w:szCs w:val="24"/>
          <w:highlight w:val="none"/>
        </w:rPr>
        <w:t>致测量放线工作返工或造成工程损失的，由承包人承担由此增加的费用和（或）</w:t>
      </w:r>
      <w:r>
        <w:rPr>
          <w:rStyle w:val="19"/>
          <w:rFonts w:hint="default" w:ascii="宋体" w:hAnsi="宋体" w:eastAsia="宋体" w:cs="宋体"/>
          <w:color w:val="auto"/>
          <w:spacing w:val="-12"/>
          <w:sz w:val="24"/>
          <w:szCs w:val="24"/>
          <w:highlight w:val="none"/>
        </w:rPr>
        <w:t>相应的工期延误。承包人复核时，发现上述基准资料存在明显错误或疏忽的，应</w:t>
      </w:r>
      <w:r>
        <w:rPr>
          <w:rStyle w:val="19"/>
          <w:rFonts w:hint="default" w:ascii="宋体" w:hAnsi="宋体" w:eastAsia="宋体" w:cs="宋体"/>
          <w:color w:val="auto"/>
          <w:spacing w:val="-5"/>
          <w:sz w:val="24"/>
          <w:szCs w:val="24"/>
          <w:highlight w:val="none"/>
        </w:rPr>
        <w:t>及时通知监理人。</w:t>
      </w:r>
    </w:p>
    <w:p w14:paraId="620040BF">
      <w:pPr>
        <w:pStyle w:val="29"/>
        <w:keepNext w:val="0"/>
        <w:pageBreakBefore w:val="0"/>
        <w:wordWrap/>
        <w:topLinePunct w:val="0"/>
        <w:autoSpaceDE/>
        <w:autoSpaceDN/>
        <w:bidi w:val="0"/>
        <w:adjustRightInd/>
        <w:spacing w:beforeLines="0" w:afterLines="0" w:line="440" w:lineRule="exact"/>
        <w:ind w:firstLine="28"/>
        <w:textAlignment w:val="auto"/>
        <w:outlineLvl w:val="2"/>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8.5补充地质勘察</w:t>
      </w:r>
    </w:p>
    <w:p w14:paraId="15D457A9">
      <w:pPr>
        <w:pStyle w:val="29"/>
        <w:keepNext w:val="0"/>
        <w:pageBreakBefore w:val="0"/>
        <w:wordWrap/>
        <w:topLinePunct w:val="0"/>
        <w:autoSpaceDE/>
        <w:autoSpaceDN/>
        <w:bidi w:val="0"/>
        <w:adjustRightInd/>
        <w:spacing w:beforeLines="0" w:afterLines="0" w:line="440" w:lineRule="exact"/>
        <w:ind w:left="27" w:right="17" w:firstLine="47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合同实施期间，承包人根据施工现场情况决定是否需要开展补充地质勘探；</w:t>
      </w:r>
      <w:r>
        <w:rPr>
          <w:rStyle w:val="19"/>
          <w:rFonts w:hint="default" w:ascii="宋体" w:hAnsi="宋体" w:eastAsia="宋体" w:cs="宋体"/>
          <w:color w:val="auto"/>
          <w:spacing w:val="-11"/>
          <w:sz w:val="24"/>
          <w:szCs w:val="24"/>
          <w:highlight w:val="none"/>
        </w:rPr>
        <w:t>承包人为本合同永久工程施工的需要进行补充地质勘探时，须经监理人批准，并</w:t>
      </w:r>
      <w:r>
        <w:rPr>
          <w:rStyle w:val="19"/>
          <w:rFonts w:hint="default" w:ascii="宋体" w:hAnsi="宋体" w:eastAsia="宋体" w:cs="宋体"/>
          <w:color w:val="auto"/>
          <w:spacing w:val="-8"/>
          <w:sz w:val="24"/>
          <w:szCs w:val="24"/>
          <w:highlight w:val="none"/>
        </w:rPr>
        <w:t>应向监理人提交有关资料，上述补充勘探的费用由发包人自行承担。承包人为其</w:t>
      </w:r>
      <w:r>
        <w:rPr>
          <w:rStyle w:val="19"/>
          <w:rFonts w:hint="default" w:ascii="宋体" w:hAnsi="宋体" w:eastAsia="宋体" w:cs="宋体"/>
          <w:color w:val="auto"/>
          <w:spacing w:val="-1"/>
          <w:sz w:val="24"/>
          <w:szCs w:val="24"/>
          <w:highlight w:val="none"/>
        </w:rPr>
        <w:t>临时工程所需进行的补充地质勘探，其费用由承包人承担。</w:t>
      </w:r>
    </w:p>
    <w:p w14:paraId="3E217244">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4"/>
          <w:szCs w:val="24"/>
          <w:highlight w:val="none"/>
        </w:rPr>
        <w:t>9.施工安全、治安保卫和环境保护</w:t>
      </w:r>
    </w:p>
    <w:p w14:paraId="7A153BE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9.1发包人的施工安全责任</w:t>
      </w:r>
    </w:p>
    <w:p w14:paraId="0AB77248">
      <w:pPr>
        <w:pStyle w:val="29"/>
        <w:keepNext w:val="0"/>
        <w:pageBreakBefore w:val="0"/>
        <w:wordWrap/>
        <w:topLinePunct w:val="0"/>
        <w:autoSpaceDE/>
        <w:autoSpaceDN/>
        <w:bidi w:val="0"/>
        <w:adjustRightInd/>
        <w:spacing w:beforeLines="0" w:afterLines="0" w:line="440" w:lineRule="exact"/>
        <w:ind w:firstLine="50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9.1.</w:t>
      </w:r>
      <w:r>
        <w:rPr>
          <w:rStyle w:val="19"/>
          <w:rFonts w:hint="default" w:ascii="宋体" w:hAnsi="宋体" w:eastAsia="宋体" w:cs="宋体"/>
          <w:color w:val="auto"/>
          <w:spacing w:val="-2"/>
          <w:sz w:val="24"/>
          <w:szCs w:val="24"/>
          <w:highlight w:val="none"/>
          <w:lang w:eastAsia="zh-CN"/>
        </w:rPr>
        <w:t>2</w:t>
      </w:r>
      <w:r>
        <w:rPr>
          <w:rStyle w:val="19"/>
          <w:rFonts w:hint="default" w:ascii="宋体" w:hAnsi="宋体" w:eastAsia="宋体" w:cs="宋体"/>
          <w:color w:val="auto"/>
          <w:spacing w:val="-2"/>
          <w:sz w:val="24"/>
          <w:szCs w:val="24"/>
          <w:highlight w:val="none"/>
        </w:rPr>
        <w:t>本款补充：但由于承包人原因造成的应由承包人承担责任。</w:t>
      </w:r>
    </w:p>
    <w:p w14:paraId="2949AB9F">
      <w:pPr>
        <w:pStyle w:val="29"/>
        <w:keepNext w:val="0"/>
        <w:pageBreakBefore w:val="0"/>
        <w:wordWrap/>
        <w:topLinePunct w:val="0"/>
        <w:autoSpaceDE/>
        <w:autoSpaceDN/>
        <w:bidi w:val="0"/>
        <w:adjustRightInd/>
        <w:spacing w:beforeLines="0" w:afterLines="0" w:line="440" w:lineRule="exact"/>
        <w:ind w:left="26" w:right="17" w:firstLine="481"/>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7"/>
          <w:sz w:val="24"/>
          <w:szCs w:val="24"/>
          <w:highlight w:val="none"/>
        </w:rPr>
        <w:t>9.1.</w:t>
      </w:r>
      <w:r>
        <w:rPr>
          <w:rStyle w:val="19"/>
          <w:rFonts w:hint="default" w:ascii="宋体" w:hAnsi="宋体" w:eastAsia="宋体" w:cs="宋体"/>
          <w:color w:val="auto"/>
          <w:spacing w:val="-7"/>
          <w:sz w:val="24"/>
          <w:szCs w:val="24"/>
          <w:highlight w:val="none"/>
          <w:lang w:eastAsia="zh-CN"/>
        </w:rPr>
        <w:t>4</w:t>
      </w:r>
      <w:r>
        <w:rPr>
          <w:rStyle w:val="19"/>
          <w:rFonts w:hint="default" w:ascii="宋体" w:hAnsi="宋体" w:eastAsia="宋体" w:cs="宋体"/>
          <w:color w:val="auto"/>
          <w:spacing w:val="-7"/>
          <w:sz w:val="24"/>
          <w:szCs w:val="24"/>
          <w:highlight w:val="none"/>
        </w:rPr>
        <w:t>除专用合同条款另有约定外，承包人应自行调查施工现场及施工可能</w:t>
      </w:r>
      <w:r>
        <w:rPr>
          <w:rStyle w:val="19"/>
          <w:rFonts w:hint="default" w:ascii="宋体" w:hAnsi="宋体" w:eastAsia="宋体" w:cs="宋体"/>
          <w:color w:val="auto"/>
          <w:spacing w:val="-4"/>
          <w:sz w:val="24"/>
          <w:szCs w:val="24"/>
          <w:highlight w:val="none"/>
        </w:rPr>
        <w:t>影响的毗邻区域内供水、排水、供电、供气、供热、通信、广播电视等地下管线</w:t>
      </w:r>
      <w:r>
        <w:rPr>
          <w:rStyle w:val="19"/>
          <w:rFonts w:hint="default" w:ascii="宋体" w:hAnsi="宋体" w:eastAsia="宋体" w:cs="宋体"/>
          <w:color w:val="auto"/>
          <w:spacing w:val="-11"/>
          <w:sz w:val="24"/>
          <w:szCs w:val="24"/>
          <w:highlight w:val="none"/>
        </w:rPr>
        <w:t>资料，气象和水文观测资料，拟建工程可能影响的相邻建筑物地下工程的有关资</w:t>
      </w:r>
      <w:r>
        <w:rPr>
          <w:rStyle w:val="19"/>
          <w:rFonts w:hint="default" w:ascii="宋体" w:hAnsi="宋体" w:eastAsia="宋体" w:cs="宋体"/>
          <w:color w:val="auto"/>
          <w:spacing w:val="-17"/>
          <w:sz w:val="24"/>
          <w:szCs w:val="24"/>
          <w:highlight w:val="none"/>
        </w:rPr>
        <w:t>料，应承包人要求，发包人可以提供协助；由于承包人调查不清楚而造成施工现</w:t>
      </w:r>
      <w:r>
        <w:rPr>
          <w:rStyle w:val="19"/>
          <w:rFonts w:hint="default" w:ascii="宋体" w:hAnsi="宋体" w:eastAsia="宋体" w:cs="宋体"/>
          <w:color w:val="auto"/>
          <w:spacing w:val="-7"/>
          <w:sz w:val="24"/>
          <w:szCs w:val="24"/>
          <w:highlight w:val="none"/>
        </w:rPr>
        <w:t>场及施工可能影响的毗邻区域内工程建筑物或管线损坏的，由承包人负责恢复并</w:t>
      </w:r>
      <w:r>
        <w:rPr>
          <w:rStyle w:val="19"/>
          <w:rFonts w:hint="default" w:ascii="宋体" w:hAnsi="宋体" w:eastAsia="宋体" w:cs="宋体"/>
          <w:color w:val="auto"/>
          <w:spacing w:val="-2"/>
          <w:sz w:val="24"/>
          <w:szCs w:val="24"/>
          <w:highlight w:val="none"/>
        </w:rPr>
        <w:t>承担经济损失。其费用已包含在合同价格中，发包人不另行支付。</w:t>
      </w:r>
    </w:p>
    <w:p w14:paraId="5A9F8B8E">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9.2承包人的施工安全责任</w:t>
      </w:r>
    </w:p>
    <w:p w14:paraId="0529CE65">
      <w:pPr>
        <w:pStyle w:val="29"/>
        <w:keepNext w:val="0"/>
        <w:pageBreakBefore w:val="0"/>
        <w:wordWrap/>
        <w:topLinePunct w:val="0"/>
        <w:autoSpaceDE/>
        <w:autoSpaceDN/>
        <w:bidi w:val="0"/>
        <w:adjustRightInd/>
        <w:spacing w:beforeLines="0" w:afterLines="0" w:line="440" w:lineRule="exact"/>
        <w:ind w:firstLine="448"/>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9.2.8安全施工措施所需费用在投标时不得做竞争调整。</w:t>
      </w:r>
    </w:p>
    <w:p w14:paraId="48A59841">
      <w:pPr>
        <w:pStyle w:val="39"/>
        <w:keepNext w:val="0"/>
        <w:pageBreakBefore w:val="0"/>
        <w:wordWrap/>
        <w:topLinePunct w:val="0"/>
        <w:autoSpaceDE/>
        <w:autoSpaceDN/>
        <w:bidi w:val="0"/>
        <w:adjustRightInd/>
        <w:spacing w:beforeLines="0" w:afterLines="0" w:line="440" w:lineRule="exact"/>
        <w:ind w:right="249" w:firstLine="468" w:firstLineChars="200"/>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9.2.12下列工程应编制专项施工方案：</w:t>
      </w:r>
    </w:p>
    <w:p w14:paraId="17FEF5BE">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（1）土方和石方开挖工程，包括拆除、爆破，料场开挖及运输等；</w:t>
      </w:r>
    </w:p>
    <w:p w14:paraId="5D99C304">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（2）基础处理，包括基础灌浆等；</w:t>
      </w:r>
    </w:p>
    <w:p w14:paraId="3CFE7B16">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（3）高边坡和基坑支护与降水工程；</w:t>
      </w:r>
    </w:p>
    <w:p w14:paraId="156AAFF1">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（4）混凝土施工配合比设计，混凝土浇筑的温度控制；</w:t>
      </w:r>
    </w:p>
    <w:p w14:paraId="2C9DDB3D">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（5）金属结构安装；</w:t>
      </w:r>
    </w:p>
    <w:p w14:paraId="16825022">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z w:val="24"/>
          <w:szCs w:val="24"/>
          <w:highlight w:val="none"/>
          <w:lang w:eastAsia="zh-CN"/>
        </w:rPr>
        <w:t>（6）其他危险性较大的工程。</w:t>
      </w:r>
    </w:p>
    <w:p w14:paraId="0C9C10FC">
      <w:pPr>
        <w:pStyle w:val="29"/>
        <w:keepNext w:val="0"/>
        <w:pageBreakBefore w:val="0"/>
        <w:wordWrap/>
        <w:topLinePunct w:val="0"/>
        <w:autoSpaceDE/>
        <w:autoSpaceDN/>
        <w:bidi w:val="0"/>
        <w:adjustRightInd/>
        <w:spacing w:beforeLines="0" w:afterLines="0" w:line="440" w:lineRule="exact"/>
        <w:ind w:firstLine="732" w:firstLineChars="313"/>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专项施工方案评审发生的费用由承包人负责。</w:t>
      </w:r>
    </w:p>
    <w:p w14:paraId="797D036B">
      <w:pPr>
        <w:pStyle w:val="29"/>
        <w:keepNext w:val="0"/>
        <w:pageBreakBefore w:val="0"/>
        <w:wordWrap/>
        <w:topLinePunct w:val="0"/>
        <w:autoSpaceDE/>
        <w:autoSpaceDN/>
        <w:bidi w:val="0"/>
        <w:adjustRightInd/>
        <w:spacing w:beforeLines="0" w:afterLines="0" w:line="440" w:lineRule="exact"/>
        <w:ind w:firstLine="666" w:firstLineChars="3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其中应组织专家论证和审查的专项施工方案：</w:t>
      </w:r>
      <w:r>
        <w:rPr>
          <w:rStyle w:val="19"/>
          <w:rFonts w:hint="default" w:ascii="宋体" w:hAnsi="宋体" w:eastAsia="宋体" w:cs="宋体"/>
          <w:color w:val="auto"/>
          <w:spacing w:val="-9"/>
          <w:sz w:val="24"/>
          <w:szCs w:val="24"/>
          <w:highlight w:val="none"/>
          <w:u w:val="single"/>
        </w:rPr>
        <w:t xml:space="preserve"> </w:t>
      </w:r>
      <w:r>
        <w:rPr>
          <w:rStyle w:val="19"/>
          <w:rFonts w:hint="default" w:ascii="宋体" w:hAnsi="宋体" w:eastAsia="宋体" w:cs="宋体"/>
          <w:color w:val="auto"/>
          <w:sz w:val="24"/>
          <w:szCs w:val="24"/>
          <w:highlight w:val="none"/>
          <w:u w:val="single"/>
          <w:lang w:eastAsia="zh-CN"/>
        </w:rPr>
        <w:t>高边坡、深基坑、高大模板工程的专项施工方案，专项施工方案评审发生的费用由承包人负责</w:t>
      </w:r>
      <w:r>
        <w:rPr>
          <w:rStyle w:val="19"/>
          <w:rFonts w:hint="default" w:ascii="宋体" w:hAnsi="宋体" w:eastAsia="宋体" w:cs="宋体"/>
          <w:color w:val="auto"/>
          <w:spacing w:val="-9"/>
          <w:sz w:val="24"/>
          <w:szCs w:val="24"/>
          <w:highlight w:val="none"/>
          <w:u w:val="single"/>
        </w:rPr>
        <w:t xml:space="preserve">    </w:t>
      </w:r>
      <w:r>
        <w:rPr>
          <w:rStyle w:val="19"/>
          <w:rFonts w:hint="default" w:ascii="宋体" w:hAnsi="宋体" w:eastAsia="宋体" w:cs="宋体"/>
          <w:color w:val="auto"/>
          <w:spacing w:val="-9"/>
          <w:sz w:val="24"/>
          <w:szCs w:val="24"/>
          <w:highlight w:val="none"/>
        </w:rPr>
        <w:t>。</w:t>
      </w:r>
    </w:p>
    <w:p w14:paraId="452ADB4A">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43B7E2E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9.7文明工地</w:t>
      </w:r>
    </w:p>
    <w:p w14:paraId="694B35EA">
      <w:pPr>
        <w:pStyle w:val="29"/>
        <w:keepNext w:val="0"/>
        <w:pageBreakBefore w:val="0"/>
        <w:wordWrap/>
        <w:topLinePunct w:val="0"/>
        <w:autoSpaceDE/>
        <w:autoSpaceDN/>
        <w:bidi w:val="0"/>
        <w:adjustRightInd/>
        <w:spacing w:beforeLines="0" w:afterLines="0" w:line="440" w:lineRule="exact"/>
        <w:ind w:left="27" w:right="16" w:firstLine="4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9.7.1本合同文明工地的约定：</w:t>
      </w:r>
      <w:r>
        <w:rPr>
          <w:rStyle w:val="19"/>
          <w:rFonts w:hint="default" w:ascii="宋体" w:hAnsi="宋体" w:eastAsia="宋体" w:cs="宋体"/>
          <w:color w:val="auto"/>
          <w:spacing w:val="-8"/>
          <w:sz w:val="24"/>
          <w:szCs w:val="24"/>
          <w:highlight w:val="none"/>
          <w:u w:val="single"/>
        </w:rPr>
        <w:t>按现行政策文件规定，并遵守发包人单位</w:t>
      </w:r>
      <w:r>
        <w:rPr>
          <w:rStyle w:val="19"/>
          <w:rFonts w:hint="default" w:ascii="宋体" w:hAnsi="宋体" w:eastAsia="宋体" w:cs="宋体"/>
          <w:color w:val="auto"/>
          <w:spacing w:val="-2"/>
          <w:sz w:val="24"/>
          <w:szCs w:val="24"/>
          <w:highlight w:val="none"/>
          <w:u w:val="single"/>
        </w:rPr>
        <w:t>相应管理规定</w:t>
      </w:r>
      <w:r>
        <w:rPr>
          <w:rStyle w:val="19"/>
          <w:rFonts w:hint="default" w:ascii="宋体" w:hAnsi="宋体" w:eastAsia="宋体" w:cs="宋体"/>
          <w:color w:val="auto"/>
          <w:spacing w:val="-2"/>
          <w:sz w:val="24"/>
          <w:szCs w:val="24"/>
          <w:highlight w:val="none"/>
        </w:rPr>
        <w:t>。</w:t>
      </w:r>
    </w:p>
    <w:p w14:paraId="506CEF06">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4"/>
          <w:szCs w:val="24"/>
          <w:highlight w:val="none"/>
        </w:rPr>
        <w:t>11.开工和竣工（完工）</w:t>
      </w:r>
    </w:p>
    <w:p w14:paraId="26167502">
      <w:pPr>
        <w:pStyle w:val="29"/>
        <w:keepNext w:val="0"/>
        <w:pageBreakBefore w:val="0"/>
        <w:wordWrap/>
        <w:topLinePunct w:val="0"/>
        <w:autoSpaceDE/>
        <w:autoSpaceDN/>
        <w:bidi w:val="0"/>
        <w:adjustRightInd/>
        <w:spacing w:beforeLines="0" w:afterLines="0" w:line="440" w:lineRule="exact"/>
        <w:ind w:right="1610"/>
        <w:textAlignment w:val="auto"/>
        <w:rPr>
          <w:rStyle w:val="19"/>
          <w:rFonts w:hint="default" w:ascii="宋体" w:hAnsi="宋体" w:eastAsia="宋体" w:cs="宋体"/>
          <w:color w:val="auto"/>
          <w:spacing w:val="-11"/>
          <w:w w:val="98"/>
          <w:sz w:val="24"/>
          <w:szCs w:val="24"/>
          <w:highlight w:val="none"/>
        </w:rPr>
      </w:pPr>
      <w:r>
        <w:rPr>
          <w:rFonts w:hint="eastAsia"/>
          <w:b/>
          <w:color w:val="auto"/>
          <w:sz w:val="24"/>
          <w:szCs w:val="24"/>
          <w:highlight w:val="none"/>
          <w:lang w:eastAsia="zh-CN"/>
        </w:rPr>
        <w:t>11.2本工程主体工程完工时间为：</w:t>
      </w:r>
      <w:r>
        <w:rPr>
          <w:rFonts w:hint="eastAsia"/>
          <w:b/>
          <w:color w:val="auto"/>
          <w:sz w:val="24"/>
          <w:szCs w:val="24"/>
          <w:highlight w:val="none"/>
          <w:u w:val="single"/>
          <w:lang w:eastAsia="zh-CN"/>
        </w:rPr>
        <w:t xml:space="preserve">            </w:t>
      </w:r>
      <w:r>
        <w:rPr>
          <w:rStyle w:val="19"/>
          <w:rFonts w:hint="default" w:ascii="宋体" w:hAnsi="宋体" w:eastAsia="宋体" w:cs="宋体"/>
          <w:color w:val="auto"/>
          <w:spacing w:val="-11"/>
          <w:w w:val="98"/>
          <w:sz w:val="24"/>
          <w:szCs w:val="24"/>
          <w:highlight w:val="none"/>
        </w:rPr>
        <w:t>。</w:t>
      </w:r>
    </w:p>
    <w:p w14:paraId="333E761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11.3发包人的工期延误</w:t>
      </w:r>
    </w:p>
    <w:p w14:paraId="6499B8E8">
      <w:pPr>
        <w:pStyle w:val="17"/>
        <w:keepNext w:val="0"/>
        <w:pageBreakBefore w:val="0"/>
        <w:wordWrap/>
        <w:topLinePunct w:val="0"/>
        <w:autoSpaceDE/>
        <w:autoSpaceDN/>
        <w:bidi w:val="0"/>
        <w:adjustRightInd/>
        <w:spacing w:line="440" w:lineRule="exact"/>
        <w:textAlignment w:val="auto"/>
        <w:rPr>
          <w:rFonts w:hint="default" w:ascii="宋体" w:eastAsia="宋体"/>
          <w:color w:val="auto"/>
          <w:sz w:val="24"/>
          <w:szCs w:val="24"/>
          <w:highlight w:val="none"/>
        </w:rPr>
      </w:pPr>
      <w:r>
        <w:rPr>
          <w:rStyle w:val="19"/>
          <w:rFonts w:hint="default" w:ascii="宋体" w:eastAsia="宋体"/>
          <w:color w:val="auto"/>
          <w:sz w:val="24"/>
          <w:szCs w:val="24"/>
          <w:highlight w:val="none"/>
        </w:rPr>
        <w:t>（</w:t>
      </w:r>
      <w:r>
        <w:rPr>
          <w:rStyle w:val="19"/>
          <w:rFonts w:hint="eastAsia"/>
          <w:color w:val="auto"/>
          <w:sz w:val="24"/>
          <w:szCs w:val="24"/>
          <w:highlight w:val="none"/>
        </w:rPr>
        <w:t>7</w:t>
      </w:r>
      <w:r>
        <w:rPr>
          <w:rStyle w:val="19"/>
          <w:rFonts w:hint="default" w:ascii="宋体" w:eastAsia="宋体"/>
          <w:color w:val="auto"/>
          <w:sz w:val="24"/>
          <w:szCs w:val="24"/>
          <w:highlight w:val="none"/>
        </w:rPr>
        <w:t>）发包人造成工期延误的其他原因：</w:t>
      </w:r>
      <w:r>
        <w:rPr>
          <w:rFonts w:hint="default" w:ascii="宋体" w:hAnsi="宋体" w:eastAsia="宋体" w:cs="宋体"/>
          <w:color w:val="auto"/>
          <w:sz w:val="24"/>
          <w:szCs w:val="24"/>
          <w:highlight w:val="none"/>
          <w:u w:val="single"/>
        </w:rPr>
        <w:t>未按合同约定期限提供施工场地的；发包人手续不全致使施工不能正常进行；重大设计变更影响施工进度和工程量增加；未按时支付工程款并确实影响施工进度；因不可抗力，7天内须办理签证，逾期不办理的不予认可；政策问题影响施工进度。</w:t>
      </w:r>
    </w:p>
    <w:p w14:paraId="64E8574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11.4异常恶劣的气候条件</w:t>
      </w:r>
    </w:p>
    <w:p w14:paraId="22697E1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11.4.3本合同工程界定异常恶劣气候条件的范围为：</w:t>
      </w:r>
    </w:p>
    <w:p w14:paraId="3A673187">
      <w:pPr>
        <w:pStyle w:val="29"/>
        <w:keepNext w:val="0"/>
        <w:pageBreakBefore w:val="0"/>
        <w:wordWrap/>
        <w:topLinePunct w:val="0"/>
        <w:autoSpaceDE/>
        <w:autoSpaceDN/>
        <w:bidi w:val="0"/>
        <w:adjustRightInd/>
        <w:spacing w:beforeLines="0" w:afterLines="0" w:line="440" w:lineRule="exact"/>
        <w:ind w:firstLine="805" w:firstLineChars="3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①降</w:t>
      </w:r>
      <w:r>
        <w:rPr>
          <w:rStyle w:val="19"/>
          <w:rFonts w:hint="default" w:ascii="宋体" w:hAnsi="宋体" w:eastAsia="宋体" w:cs="宋体"/>
          <w:color w:val="auto"/>
          <w:spacing w:val="-7"/>
          <w:sz w:val="24"/>
          <w:szCs w:val="24"/>
          <w:highlight w:val="none"/>
        </w:rPr>
        <w:t>雨量大于</w:t>
      </w:r>
      <w:r>
        <w:rPr>
          <w:rStyle w:val="19"/>
          <w:rFonts w:hint="default" w:ascii="宋体" w:hAnsi="宋体" w:eastAsia="宋体" w:cs="宋体"/>
          <w:color w:val="auto"/>
          <w:spacing w:val="-7"/>
          <w:sz w:val="24"/>
          <w:szCs w:val="24"/>
          <w:highlight w:val="none"/>
          <w:u w:val="single"/>
        </w:rPr>
        <w:t>200</w:t>
      </w:r>
      <w:r>
        <w:rPr>
          <w:rStyle w:val="19"/>
          <w:rFonts w:hint="default" w:ascii="宋体" w:hAnsi="宋体" w:eastAsia="宋体" w:cs="宋体"/>
          <w:color w:val="auto"/>
          <w:spacing w:val="-7"/>
          <w:sz w:val="24"/>
          <w:szCs w:val="24"/>
          <w:highlight w:val="none"/>
        </w:rPr>
        <w:t>mm的雨日超过</w:t>
      </w:r>
      <w:r>
        <w:rPr>
          <w:rStyle w:val="19"/>
          <w:rFonts w:hint="default" w:ascii="宋体" w:hAnsi="宋体" w:eastAsia="宋体" w:cs="宋体"/>
          <w:color w:val="auto"/>
          <w:spacing w:val="-7"/>
          <w:sz w:val="24"/>
          <w:szCs w:val="24"/>
          <w:highlight w:val="none"/>
          <w:u w:val="single"/>
        </w:rPr>
        <w:t xml:space="preserve"> 1 </w:t>
      </w:r>
      <w:r>
        <w:rPr>
          <w:rStyle w:val="19"/>
          <w:rFonts w:hint="default" w:ascii="宋体" w:hAnsi="宋体" w:eastAsia="宋体" w:cs="宋体"/>
          <w:color w:val="auto"/>
          <w:spacing w:val="-7"/>
          <w:sz w:val="24"/>
          <w:szCs w:val="24"/>
          <w:highlight w:val="none"/>
        </w:rPr>
        <w:t>天；</w:t>
      </w:r>
    </w:p>
    <w:p w14:paraId="5FAFE1F9">
      <w:pPr>
        <w:pStyle w:val="29"/>
        <w:keepNext w:val="0"/>
        <w:pageBreakBefore w:val="0"/>
        <w:wordWrap/>
        <w:topLinePunct w:val="0"/>
        <w:autoSpaceDE/>
        <w:autoSpaceDN/>
        <w:bidi w:val="0"/>
        <w:adjustRightInd/>
        <w:spacing w:beforeLines="0" w:afterLines="0" w:line="440" w:lineRule="exact"/>
        <w:ind w:firstLine="8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②风速大于</w:t>
      </w:r>
      <w:r>
        <w:rPr>
          <w:rStyle w:val="19"/>
          <w:rFonts w:hint="default" w:ascii="宋体" w:hAnsi="宋体" w:eastAsia="宋体" w:cs="宋体"/>
          <w:color w:val="auto"/>
          <w:spacing w:val="-7"/>
          <w:sz w:val="24"/>
          <w:szCs w:val="24"/>
          <w:highlight w:val="none"/>
          <w:u w:val="single"/>
        </w:rPr>
        <w:t>24.5m/s</w:t>
      </w:r>
      <w:r>
        <w:rPr>
          <w:rStyle w:val="19"/>
          <w:rFonts w:hint="default" w:ascii="宋体" w:hAnsi="宋体" w:eastAsia="宋体" w:cs="宋体"/>
          <w:color w:val="auto"/>
          <w:spacing w:val="-7"/>
          <w:sz w:val="24"/>
          <w:szCs w:val="24"/>
          <w:highlight w:val="none"/>
        </w:rPr>
        <w:t>的10级以上台风灾害；</w:t>
      </w:r>
    </w:p>
    <w:p w14:paraId="60091331">
      <w:pPr>
        <w:pStyle w:val="29"/>
        <w:keepNext w:val="0"/>
        <w:pageBreakBefore w:val="0"/>
        <w:wordWrap/>
        <w:topLinePunct w:val="0"/>
        <w:autoSpaceDE/>
        <w:autoSpaceDN/>
        <w:bidi w:val="0"/>
        <w:adjustRightInd/>
        <w:spacing w:beforeLines="0" w:afterLines="0" w:line="440" w:lineRule="exact"/>
        <w:ind w:firstLine="8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③</w:t>
      </w:r>
      <w:r>
        <w:rPr>
          <w:rStyle w:val="19"/>
          <w:rFonts w:hint="default" w:ascii="宋体" w:hAnsi="宋体" w:eastAsia="宋体" w:cs="宋体"/>
          <w:color w:val="auto"/>
          <w:spacing w:val="-5"/>
          <w:sz w:val="24"/>
          <w:szCs w:val="24"/>
          <w:highlight w:val="none"/>
        </w:rPr>
        <w:t>日气温超过</w:t>
      </w:r>
      <w:r>
        <w:rPr>
          <w:rStyle w:val="19"/>
          <w:rFonts w:hint="default" w:ascii="宋体" w:hAnsi="宋体" w:eastAsia="宋体" w:cs="宋体"/>
          <w:color w:val="auto"/>
          <w:spacing w:val="-5"/>
          <w:sz w:val="24"/>
          <w:szCs w:val="24"/>
          <w:highlight w:val="none"/>
          <w:u w:val="single"/>
        </w:rPr>
        <w:t>40</w:t>
      </w:r>
      <w:r>
        <w:rPr>
          <w:rStyle w:val="19"/>
          <w:rFonts w:hint="default" w:ascii="宋体" w:hAnsi="宋体" w:eastAsia="宋体" w:cs="宋体"/>
          <w:color w:val="auto"/>
          <w:spacing w:val="-5"/>
          <w:sz w:val="24"/>
          <w:szCs w:val="24"/>
          <w:highlight w:val="none"/>
        </w:rPr>
        <w:t>℃的高温大于</w:t>
      </w:r>
      <w:r>
        <w:rPr>
          <w:rStyle w:val="19"/>
          <w:rFonts w:hint="default" w:ascii="宋体" w:hAnsi="宋体" w:eastAsia="宋体" w:cs="宋体"/>
          <w:color w:val="auto"/>
          <w:spacing w:val="-5"/>
          <w:sz w:val="24"/>
          <w:szCs w:val="24"/>
          <w:highlight w:val="none"/>
          <w:u w:val="single"/>
        </w:rPr>
        <w:t xml:space="preserve"> 2 </w:t>
      </w:r>
      <w:r>
        <w:rPr>
          <w:rStyle w:val="19"/>
          <w:rFonts w:hint="default" w:ascii="宋体" w:hAnsi="宋体" w:eastAsia="宋体" w:cs="宋体"/>
          <w:color w:val="auto"/>
          <w:spacing w:val="-5"/>
          <w:sz w:val="24"/>
          <w:szCs w:val="24"/>
          <w:highlight w:val="none"/>
        </w:rPr>
        <w:t>天；</w:t>
      </w:r>
    </w:p>
    <w:p w14:paraId="696039AB">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④日气温低于</w:t>
      </w:r>
      <w:r>
        <w:rPr>
          <w:rStyle w:val="19"/>
          <w:rFonts w:hint="default" w:ascii="宋体" w:hAnsi="宋体" w:eastAsia="宋体" w:cs="宋体"/>
          <w:color w:val="auto"/>
          <w:spacing w:val="-3"/>
          <w:sz w:val="24"/>
          <w:szCs w:val="24"/>
          <w:highlight w:val="none"/>
          <w:u w:val="single"/>
        </w:rPr>
        <w:t>-10</w:t>
      </w:r>
      <w:r>
        <w:rPr>
          <w:rStyle w:val="19"/>
          <w:rFonts w:hint="default" w:ascii="宋体" w:hAnsi="宋体" w:eastAsia="宋体" w:cs="宋体"/>
          <w:color w:val="auto"/>
          <w:spacing w:val="-3"/>
          <w:sz w:val="24"/>
          <w:szCs w:val="24"/>
          <w:highlight w:val="none"/>
        </w:rPr>
        <w:t>℃的严寒大于</w:t>
      </w:r>
      <w:r>
        <w:rPr>
          <w:rStyle w:val="19"/>
          <w:rFonts w:hint="default" w:ascii="宋体" w:hAnsi="宋体" w:eastAsia="宋体" w:cs="宋体"/>
          <w:color w:val="auto"/>
          <w:spacing w:val="-3"/>
          <w:sz w:val="24"/>
          <w:szCs w:val="24"/>
          <w:highlight w:val="none"/>
          <w:u w:val="single"/>
        </w:rPr>
        <w:t xml:space="preserve"> 2 </w:t>
      </w:r>
      <w:r>
        <w:rPr>
          <w:rStyle w:val="19"/>
          <w:rFonts w:hint="default" w:ascii="宋体" w:hAnsi="宋体" w:eastAsia="宋体" w:cs="宋体"/>
          <w:color w:val="auto"/>
          <w:spacing w:val="-3"/>
          <w:sz w:val="24"/>
          <w:szCs w:val="24"/>
          <w:highlight w:val="none"/>
        </w:rPr>
        <w:t>天。</w:t>
      </w:r>
    </w:p>
    <w:p w14:paraId="3351A828">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⑤造成工程损坏的冰雹和大雪灾害；</w:t>
      </w:r>
    </w:p>
    <w:p w14:paraId="755E6648">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⑥</w:t>
      </w:r>
      <w:r>
        <w:rPr>
          <w:rStyle w:val="19"/>
          <w:rFonts w:hint="default" w:ascii="宋体" w:hAnsi="宋体" w:eastAsia="宋体" w:cs="宋体"/>
          <w:color w:val="auto"/>
          <w:spacing w:val="-4"/>
          <w:sz w:val="24"/>
          <w:szCs w:val="24"/>
          <w:highlight w:val="none"/>
          <w:u w:val="single"/>
        </w:rPr>
        <w:t xml:space="preserve">6级 </w:t>
      </w:r>
      <w:r>
        <w:rPr>
          <w:rStyle w:val="19"/>
          <w:rFonts w:hint="default" w:ascii="宋体" w:hAnsi="宋体" w:eastAsia="宋体" w:cs="宋体"/>
          <w:color w:val="auto"/>
          <w:spacing w:val="-4"/>
          <w:sz w:val="24"/>
          <w:szCs w:val="24"/>
          <w:highlight w:val="none"/>
        </w:rPr>
        <w:t>以上的地震；</w:t>
      </w:r>
    </w:p>
    <w:p w14:paraId="46D420C6">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⑦</w:t>
      </w:r>
      <w:r>
        <w:rPr>
          <w:rStyle w:val="19"/>
          <w:rFonts w:hint="default" w:ascii="宋体" w:hAnsi="宋体" w:eastAsia="宋体" w:cs="宋体"/>
          <w:color w:val="auto"/>
          <w:spacing w:val="-4"/>
          <w:sz w:val="24"/>
          <w:szCs w:val="24"/>
          <w:highlight w:val="none"/>
          <w:u w:val="single"/>
        </w:rPr>
        <w:t>50年</w:t>
      </w:r>
      <w:r>
        <w:rPr>
          <w:rStyle w:val="19"/>
          <w:rFonts w:hint="default" w:ascii="宋体" w:hAnsi="宋体" w:eastAsia="宋体" w:cs="宋体"/>
          <w:color w:val="auto"/>
          <w:spacing w:val="-4"/>
          <w:sz w:val="24"/>
          <w:szCs w:val="24"/>
          <w:highlight w:val="none"/>
        </w:rPr>
        <w:t>一遇及以上的洪水；</w:t>
      </w:r>
    </w:p>
    <w:p w14:paraId="03EB5B30">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⑧其他异常恶劣气候灾害。</w:t>
      </w:r>
    </w:p>
    <w:p w14:paraId="6BB339FC">
      <w:pPr>
        <w:pStyle w:val="29"/>
        <w:keepNext w:val="0"/>
        <w:pageBreakBefore w:val="0"/>
        <w:wordWrap/>
        <w:topLinePunct w:val="0"/>
        <w:autoSpaceDE/>
        <w:autoSpaceDN/>
        <w:bidi w:val="0"/>
        <w:adjustRightInd/>
        <w:spacing w:beforeLines="0" w:afterLines="0" w:line="440" w:lineRule="exact"/>
        <w:ind w:firstLine="7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11.5承包人工期延误</w:t>
      </w:r>
    </w:p>
    <w:p w14:paraId="1EAF9770">
      <w:pPr>
        <w:pStyle w:val="29"/>
        <w:keepNext w:val="0"/>
        <w:pageBreakBefore w:val="0"/>
        <w:wordWrap/>
        <w:topLinePunct w:val="0"/>
        <w:autoSpaceDE/>
        <w:autoSpaceDN/>
        <w:bidi w:val="0"/>
        <w:adjustRightInd/>
        <w:spacing w:beforeLines="0" w:afterLines="0" w:line="440" w:lineRule="exact"/>
        <w:ind w:firstLine="79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(1)逾期完工违约金表(参考格式)</w:t>
      </w:r>
    </w:p>
    <w:p w14:paraId="6BAF22E0">
      <w:pPr>
        <w:pStyle w:val="29"/>
        <w:keepNext w:val="0"/>
        <w:pageBreakBefore w:val="0"/>
        <w:wordWrap/>
        <w:topLinePunct w:val="0"/>
        <w:autoSpaceDE/>
        <w:autoSpaceDN/>
        <w:bidi w:val="0"/>
        <w:adjustRightInd/>
        <w:spacing w:beforeLines="0" w:afterLines="0" w:line="440" w:lineRule="exact"/>
        <w:textAlignment w:val="auto"/>
        <w:rPr>
          <w:rStyle w:val="19"/>
          <w:rFonts w:hint="default"/>
          <w:color w:val="auto"/>
          <w:sz w:val="24"/>
          <w:szCs w:val="24"/>
          <w:highlight w:val="none"/>
        </w:rPr>
      </w:pPr>
    </w:p>
    <w:tbl>
      <w:tblPr>
        <w:tblStyle w:val="18"/>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66"/>
        <w:gridCol w:w="2897"/>
        <w:gridCol w:w="3203"/>
        <w:gridCol w:w="2067"/>
      </w:tblGrid>
      <w:tr w14:paraId="3CC96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17FEA09">
            <w:pPr>
              <w:pStyle w:val="29"/>
              <w:keepNext w:val="0"/>
              <w:pageBreakBefore w:val="0"/>
              <w:wordWrap/>
              <w:topLinePunct w:val="0"/>
              <w:autoSpaceDE/>
              <w:autoSpaceDN/>
              <w:bidi w:val="0"/>
              <w:adjustRightInd/>
              <w:spacing w:beforeLines="0" w:afterLines="0" w:line="440" w:lineRule="exact"/>
              <w:ind w:firstLine="5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序号</w:t>
            </w: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4A0AE44">
            <w:pPr>
              <w:pStyle w:val="29"/>
              <w:keepNext w:val="0"/>
              <w:pageBreakBefore w:val="0"/>
              <w:wordWrap/>
              <w:topLinePunct w:val="0"/>
              <w:autoSpaceDE/>
              <w:autoSpaceDN/>
              <w:bidi w:val="0"/>
              <w:adjustRightInd/>
              <w:spacing w:beforeLines="0" w:afterLines="0" w:line="440" w:lineRule="exact"/>
              <w:ind w:firstLine="76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项目及其说明</w:t>
            </w: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7C189008">
            <w:pPr>
              <w:pStyle w:val="29"/>
              <w:keepNext w:val="0"/>
              <w:pageBreakBefore w:val="0"/>
              <w:wordWrap/>
              <w:topLinePunct w:val="0"/>
              <w:autoSpaceDE/>
              <w:autoSpaceDN/>
              <w:bidi w:val="0"/>
              <w:adjustRightInd/>
              <w:spacing w:beforeLines="0" w:afterLines="0" w:line="440" w:lineRule="exact"/>
              <w:ind w:firstLine="9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要求完工日期</w:t>
            </w: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2B04C222">
            <w:pPr>
              <w:pStyle w:val="29"/>
              <w:keepNext w:val="0"/>
              <w:pageBreakBefore w:val="0"/>
              <w:wordWrap/>
              <w:topLinePunct w:val="0"/>
              <w:autoSpaceDE/>
              <w:autoSpaceDN/>
              <w:bidi w:val="0"/>
              <w:adjustRightInd/>
              <w:spacing w:beforeLines="0" w:afterLines="0" w:line="440" w:lineRule="exact"/>
              <w:ind w:firstLine="2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违约金(元/天)</w:t>
            </w:r>
          </w:p>
        </w:tc>
      </w:tr>
      <w:tr w14:paraId="6362E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E1E8D0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8EFA387">
            <w:pPr>
              <w:pStyle w:val="29"/>
              <w:keepNext w:val="0"/>
              <w:pageBreakBefore w:val="0"/>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全部工程</w:t>
            </w: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843E9C9">
            <w:pPr>
              <w:pStyle w:val="29"/>
              <w:keepNext w:val="0"/>
              <w:pageBreakBefore w:val="0"/>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招标文件约定的完工时间</w:t>
            </w: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F506294">
            <w:pPr>
              <w:pStyle w:val="29"/>
              <w:keepNext w:val="0"/>
              <w:pageBreakBefore w:val="0"/>
              <w:wordWrap/>
              <w:topLinePunct w:val="0"/>
              <w:autoSpaceDE/>
              <w:autoSpaceDN/>
              <w:bidi w:val="0"/>
              <w:adjustRightInd/>
              <w:spacing w:beforeLines="0" w:afterLines="0" w:line="440" w:lineRule="exact"/>
              <w:ind w:firstLine="3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1000</w:t>
            </w:r>
          </w:p>
        </w:tc>
      </w:tr>
      <w:tr w14:paraId="5044C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4238AA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1E16753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77EB210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6C5078D0">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r w14:paraId="6EF8E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24F48E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3122BFDC">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FAB75C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3FDF85E8">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r w14:paraId="64ADC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2CB0DB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EF25C3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E6CF7ED">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6F394625">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bl>
    <w:p w14:paraId="1F36495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4749B34D">
      <w:pPr>
        <w:pStyle w:val="29"/>
        <w:keepNext w:val="0"/>
        <w:pageBreakBefore w:val="0"/>
        <w:wordWrap/>
        <w:topLinePunct w:val="0"/>
        <w:autoSpaceDE/>
        <w:autoSpaceDN/>
        <w:bidi w:val="0"/>
        <w:adjustRightInd/>
        <w:spacing w:beforeLines="0" w:afterLines="0" w:line="440" w:lineRule="exact"/>
        <w:ind w:right="316" w:firstLine="45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承包人如未能按上表各节点要求的完工日期前完工，逾期完工违约金按</w:t>
      </w:r>
      <w:r>
        <w:rPr>
          <w:rStyle w:val="19"/>
          <w:rFonts w:hint="default" w:ascii="宋体" w:hAnsi="宋体" w:eastAsia="宋体" w:cs="宋体"/>
          <w:color w:val="auto"/>
          <w:spacing w:val="-7"/>
          <w:sz w:val="24"/>
          <w:szCs w:val="24"/>
          <w:highlight w:val="none"/>
          <w:u w:val="single"/>
        </w:rPr>
        <w:t>1000</w:t>
      </w:r>
      <w:r>
        <w:rPr>
          <w:rStyle w:val="19"/>
          <w:rFonts w:hint="default" w:ascii="宋体" w:hAnsi="宋体" w:eastAsia="宋体" w:cs="宋体"/>
          <w:color w:val="auto"/>
          <w:spacing w:val="-7"/>
          <w:sz w:val="24"/>
          <w:szCs w:val="24"/>
          <w:highlight w:val="none"/>
        </w:rPr>
        <w:t>元/天计算。</w:t>
      </w:r>
    </w:p>
    <w:p w14:paraId="701D54DF">
      <w:pPr>
        <w:pStyle w:val="29"/>
        <w:keepNext w:val="0"/>
        <w:pageBreakBefore w:val="0"/>
        <w:wordWrap/>
        <w:topLinePunct w:val="0"/>
        <w:autoSpaceDE/>
        <w:autoSpaceDN/>
        <w:bidi w:val="0"/>
        <w:adjustRightInd/>
        <w:spacing w:beforeLines="0" w:afterLines="0" w:line="440" w:lineRule="exact"/>
        <w:ind w:left="328" w:right="317" w:firstLine="24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（2）全部逾期完工违约金的总限额不超过合同总价的</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1"/>
          <w:sz w:val="24"/>
          <w:szCs w:val="24"/>
          <w:highlight w:val="none"/>
          <w:u w:val="single"/>
          <w:lang w:eastAsia="zh-CN"/>
        </w:rPr>
        <w:t>5</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1"/>
          <w:sz w:val="24"/>
          <w:szCs w:val="24"/>
          <w:highlight w:val="none"/>
        </w:rPr>
        <w:t>%,发包人可从应向承</w:t>
      </w:r>
      <w:r>
        <w:rPr>
          <w:rStyle w:val="19"/>
          <w:rFonts w:hint="default" w:ascii="宋体" w:hAnsi="宋体" w:eastAsia="宋体" w:cs="宋体"/>
          <w:color w:val="auto"/>
          <w:spacing w:val="-6"/>
          <w:sz w:val="24"/>
          <w:szCs w:val="24"/>
          <w:highlight w:val="none"/>
        </w:rPr>
        <w:t>包人支付的任何金额中扣除此项违约金或以其他方式收回此款，此违约金的支付</w:t>
      </w:r>
      <w:r>
        <w:rPr>
          <w:rStyle w:val="19"/>
          <w:rFonts w:hint="default" w:ascii="宋体" w:hAnsi="宋体" w:eastAsia="宋体" w:cs="宋体"/>
          <w:color w:val="auto"/>
          <w:spacing w:val="-2"/>
          <w:sz w:val="24"/>
          <w:szCs w:val="24"/>
          <w:highlight w:val="none"/>
        </w:rPr>
        <w:t>并不能解除承包人应完成工程的责任或合同规定的其他责任。</w:t>
      </w:r>
    </w:p>
    <w:p w14:paraId="0DE707E8">
      <w:pPr>
        <w:pStyle w:val="29"/>
        <w:keepNext w:val="0"/>
        <w:pageBreakBefore w:val="0"/>
        <w:wordWrap/>
        <w:topLinePunct w:val="0"/>
        <w:autoSpaceDE/>
        <w:autoSpaceDN/>
        <w:bidi w:val="0"/>
        <w:adjustRightInd/>
        <w:spacing w:beforeLines="0" w:afterLines="0" w:line="440" w:lineRule="exact"/>
        <w:ind w:left="331" w:right="318" w:firstLine="24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（3）若因施工现场征地拆迁、重大设计变更等甲方原因导致工期延误的，工</w:t>
      </w:r>
      <w:r>
        <w:rPr>
          <w:rStyle w:val="19"/>
          <w:rFonts w:hint="default" w:ascii="宋体" w:hAnsi="宋体" w:eastAsia="宋体" w:cs="宋体"/>
          <w:color w:val="auto"/>
          <w:spacing w:val="-13"/>
          <w:sz w:val="24"/>
          <w:szCs w:val="24"/>
          <w:highlight w:val="none"/>
        </w:rPr>
        <w:t>期应相应顺延，承包人应自行收集整理相关证明材料，因征地拆迁、重大设计变</w:t>
      </w:r>
      <w:r>
        <w:rPr>
          <w:rStyle w:val="19"/>
          <w:rFonts w:hint="default" w:ascii="宋体" w:hAnsi="宋体" w:eastAsia="宋体" w:cs="宋体"/>
          <w:color w:val="auto"/>
          <w:spacing w:val="-3"/>
          <w:sz w:val="24"/>
          <w:szCs w:val="24"/>
          <w:highlight w:val="none"/>
        </w:rPr>
        <w:t>更引起的工期延误根据实际情况进行工期索赔。</w:t>
      </w:r>
    </w:p>
    <w:p w14:paraId="00B9D57D">
      <w:pPr>
        <w:pStyle w:val="29"/>
        <w:keepNext w:val="0"/>
        <w:pageBreakBefore w:val="0"/>
        <w:wordWrap/>
        <w:topLinePunct w:val="0"/>
        <w:autoSpaceDE/>
        <w:autoSpaceDN/>
        <w:bidi w:val="0"/>
        <w:adjustRightInd/>
        <w:spacing w:beforeLines="0" w:afterLines="0" w:line="440" w:lineRule="exact"/>
        <w:ind w:left="327" w:right="251" w:firstLine="2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（4）因以下原因造成工期延误，经监理工程师确认，工期相应顺延，可归责</w:t>
      </w:r>
      <w:r>
        <w:rPr>
          <w:rStyle w:val="19"/>
          <w:rFonts w:hint="default" w:ascii="宋体" w:hAnsi="宋体" w:eastAsia="宋体" w:cs="宋体"/>
          <w:color w:val="auto"/>
          <w:spacing w:val="-13"/>
          <w:sz w:val="24"/>
          <w:szCs w:val="24"/>
          <w:highlight w:val="none"/>
        </w:rPr>
        <w:t>于发包人的，由发包人依据自身责任大小，适当补偿承包人因此遭受的相应损失，</w:t>
      </w:r>
      <w:r>
        <w:rPr>
          <w:rStyle w:val="19"/>
          <w:rFonts w:hint="default" w:ascii="宋体" w:hAnsi="宋体" w:eastAsia="宋体" w:cs="宋体"/>
          <w:color w:val="auto"/>
          <w:spacing w:val="-8"/>
          <w:sz w:val="24"/>
          <w:szCs w:val="24"/>
          <w:highlight w:val="none"/>
        </w:rPr>
        <w:t>①重大图纸变更影响关</w:t>
      </w:r>
      <w:r>
        <w:rPr>
          <w:rStyle w:val="19"/>
          <w:rFonts w:hint="default" w:ascii="宋体" w:hAnsi="宋体" w:eastAsia="宋体" w:cs="宋体"/>
          <w:color w:val="auto"/>
          <w:spacing w:val="-8"/>
          <w:sz w:val="24"/>
          <w:szCs w:val="24"/>
          <w:highlight w:val="none"/>
          <w:lang w:eastAsia="zh-CN"/>
        </w:rPr>
        <w:t>键</w:t>
      </w:r>
      <w:r>
        <w:rPr>
          <w:rStyle w:val="19"/>
          <w:rFonts w:hint="default" w:ascii="宋体" w:hAnsi="宋体" w:eastAsia="宋体" w:cs="宋体"/>
          <w:color w:val="auto"/>
          <w:spacing w:val="-8"/>
          <w:sz w:val="24"/>
          <w:szCs w:val="24"/>
          <w:highlight w:val="none"/>
        </w:rPr>
        <w:t>线路工序施工；②施工期间如因停电、停水连续8小时以上或一周内间歇性停水、停电累计8小时（含8小时）影响正常施工的。③政</w:t>
      </w:r>
      <w:r>
        <w:rPr>
          <w:rStyle w:val="19"/>
          <w:rFonts w:hint="default" w:ascii="宋体" w:hAnsi="宋体" w:eastAsia="宋体" w:cs="宋体"/>
          <w:color w:val="auto"/>
          <w:spacing w:val="-4"/>
          <w:sz w:val="24"/>
          <w:szCs w:val="24"/>
          <w:highlight w:val="none"/>
        </w:rPr>
        <w:t>府指令性停工</w:t>
      </w:r>
      <w:r>
        <w:rPr>
          <w:rStyle w:val="19"/>
          <w:rFonts w:hint="default" w:ascii="宋体" w:hAnsi="宋体" w:eastAsia="宋体" w:cs="宋体"/>
          <w:color w:val="auto"/>
          <w:spacing w:val="-2"/>
          <w:sz w:val="24"/>
          <w:szCs w:val="24"/>
          <w:highlight w:val="none"/>
          <w:lang w:eastAsia="zh-CN"/>
        </w:rPr>
        <w:t>（重要会议）</w:t>
      </w:r>
      <w:r>
        <w:rPr>
          <w:rStyle w:val="19"/>
          <w:rFonts w:hint="default" w:ascii="宋体" w:hAnsi="宋体" w:eastAsia="宋体" w:cs="宋体"/>
          <w:color w:val="auto"/>
          <w:spacing w:val="-4"/>
          <w:sz w:val="24"/>
          <w:szCs w:val="24"/>
          <w:highlight w:val="none"/>
        </w:rPr>
        <w:t>。④在施工过程中遇到地下障碍物、淤泥、流沙、溶洞、岩石、文物或地下管线的。⑤因发包人未能及时确认变更价格或甲供材料提供延误的。⑥非承包人的责</w:t>
      </w:r>
      <w:r>
        <w:rPr>
          <w:rStyle w:val="19"/>
          <w:rFonts w:hint="default" w:ascii="宋体" w:hAnsi="宋体" w:eastAsia="宋体" w:cs="宋体"/>
          <w:color w:val="auto"/>
          <w:spacing w:val="-1"/>
          <w:sz w:val="24"/>
          <w:szCs w:val="24"/>
          <w:highlight w:val="none"/>
        </w:rPr>
        <w:t>任造成的工期延误其他情形。⑦设计方案(包括施工图纸)未能及时提供延误施</w:t>
      </w:r>
      <w:r>
        <w:rPr>
          <w:rStyle w:val="19"/>
          <w:rFonts w:hint="default" w:ascii="宋体" w:hAnsi="宋体" w:eastAsia="宋体" w:cs="宋体"/>
          <w:color w:val="auto"/>
          <w:spacing w:val="-12"/>
          <w:sz w:val="24"/>
          <w:szCs w:val="24"/>
          <w:highlight w:val="none"/>
        </w:rPr>
        <w:t>工的；发包人、监理或设计提出修改意向，承包人必需等待书面答复意见而延误</w:t>
      </w:r>
      <w:r>
        <w:rPr>
          <w:rStyle w:val="19"/>
          <w:rFonts w:hint="default" w:ascii="宋体" w:hAnsi="宋体" w:eastAsia="宋体" w:cs="宋体"/>
          <w:color w:val="auto"/>
          <w:spacing w:val="-11"/>
          <w:sz w:val="24"/>
          <w:szCs w:val="24"/>
          <w:highlight w:val="none"/>
        </w:rPr>
        <w:t>关键线路施工的；⑧因发包人原因施工所需证件未能及时办理而延误的；⑨开发</w:t>
      </w:r>
      <w:r>
        <w:rPr>
          <w:rStyle w:val="19"/>
          <w:rFonts w:hint="default" w:ascii="宋体" w:hAnsi="宋体" w:eastAsia="宋体" w:cs="宋体"/>
          <w:color w:val="auto"/>
          <w:spacing w:val="-2"/>
          <w:sz w:val="24"/>
          <w:szCs w:val="24"/>
          <w:highlight w:val="none"/>
        </w:rPr>
        <w:t>资金未能及时到位而延误的；⑩受气候等因素影响材料运输、工人窝工的。</w:t>
      </w:r>
    </w:p>
    <w:p w14:paraId="6129AD4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11.6工期提前</w:t>
      </w:r>
    </w:p>
    <w:p w14:paraId="526FA3E7">
      <w:pPr>
        <w:pStyle w:val="29"/>
        <w:keepNext w:val="0"/>
        <w:pageBreakBefore w:val="0"/>
        <w:wordWrap/>
        <w:topLinePunct w:val="0"/>
        <w:autoSpaceDE/>
        <w:autoSpaceDN/>
        <w:bidi w:val="0"/>
        <w:adjustRightInd/>
        <w:spacing w:beforeLines="0" w:afterLines="0" w:line="440" w:lineRule="exact"/>
        <w:ind w:left="30" w:right="113" w:firstLine="41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工期提前的资金约定：</w:t>
      </w:r>
      <w:r>
        <w:rPr>
          <w:rStyle w:val="19"/>
          <w:rFonts w:hint="default" w:ascii="宋体" w:hAnsi="宋体" w:eastAsia="宋体" w:cs="宋体"/>
          <w:color w:val="auto"/>
          <w:spacing w:val="-12"/>
          <w:sz w:val="24"/>
          <w:szCs w:val="24"/>
          <w:highlight w:val="none"/>
          <w:u w:val="single"/>
        </w:rPr>
        <w:t>在保证工程质量的前提下，发包人鼓励承包人提前完</w:t>
      </w:r>
      <w:r>
        <w:rPr>
          <w:rStyle w:val="19"/>
          <w:rFonts w:hint="default" w:ascii="宋体" w:hAnsi="宋体" w:eastAsia="宋体" w:cs="宋体"/>
          <w:color w:val="auto"/>
          <w:spacing w:val="-1"/>
          <w:sz w:val="24"/>
          <w:szCs w:val="24"/>
          <w:highlight w:val="none"/>
          <w:u w:val="single"/>
        </w:rPr>
        <w:t>工，但本合同工程无提前工期奖金</w:t>
      </w:r>
      <w:r>
        <w:rPr>
          <w:rStyle w:val="19"/>
          <w:rFonts w:hint="default" w:ascii="宋体" w:hAnsi="宋体" w:eastAsia="宋体" w:cs="宋体"/>
          <w:color w:val="auto"/>
          <w:spacing w:val="-1"/>
          <w:sz w:val="24"/>
          <w:szCs w:val="24"/>
          <w:highlight w:val="none"/>
        </w:rPr>
        <w:t>。</w:t>
      </w:r>
    </w:p>
    <w:p w14:paraId="04460026">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12.暂停施工</w:t>
      </w:r>
    </w:p>
    <w:p w14:paraId="7E2BE57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3E59360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12.1承包人暂停施工的责任</w:t>
      </w:r>
    </w:p>
    <w:p w14:paraId="16E78BD0">
      <w:pPr>
        <w:pStyle w:val="29"/>
        <w:keepNext w:val="0"/>
        <w:pageBreakBefore w:val="0"/>
        <w:wordWrap/>
        <w:topLinePunct w:val="0"/>
        <w:autoSpaceDE/>
        <w:autoSpaceDN/>
        <w:bidi w:val="0"/>
        <w:adjustRightInd/>
        <w:spacing w:beforeLines="0" w:afterLines="0" w:line="440" w:lineRule="exact"/>
        <w:ind w:left="30" w:right="111" w:firstLine="47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承包人承担暂停施工责任的其它情形：</w:t>
      </w:r>
      <w:r>
        <w:rPr>
          <w:rStyle w:val="19"/>
          <w:rFonts w:hint="default" w:ascii="宋体" w:hAnsi="宋体" w:eastAsia="宋体" w:cs="宋体"/>
          <w:color w:val="auto"/>
          <w:spacing w:val="-7"/>
          <w:sz w:val="24"/>
          <w:szCs w:val="24"/>
          <w:highlight w:val="none"/>
          <w:u w:val="single"/>
        </w:rPr>
        <w:t>由于承包人资金、人员、材料、设</w:t>
      </w:r>
      <w:r>
        <w:rPr>
          <w:rStyle w:val="19"/>
          <w:rFonts w:hint="default" w:ascii="宋体" w:hAnsi="宋体" w:eastAsia="宋体" w:cs="宋体"/>
          <w:color w:val="auto"/>
          <w:spacing w:val="-6"/>
          <w:sz w:val="24"/>
          <w:szCs w:val="24"/>
          <w:highlight w:val="none"/>
          <w:u w:val="single"/>
        </w:rPr>
        <w:t>备不能按时到位的由承包人承担停工责任，或由于承包人原因造成的质量事故及安全事故引起的暂停施工，发包人不再补偿停工所造成的工程费用增加和工期延</w:t>
      </w:r>
      <w:r>
        <w:rPr>
          <w:rStyle w:val="19"/>
          <w:rFonts w:hint="default" w:ascii="宋体" w:hAnsi="宋体" w:eastAsia="宋体" w:cs="宋体"/>
          <w:color w:val="auto"/>
          <w:spacing w:val="-7"/>
          <w:sz w:val="24"/>
          <w:szCs w:val="24"/>
          <w:highlight w:val="none"/>
          <w:u w:val="single"/>
        </w:rPr>
        <w:t>误</w:t>
      </w:r>
      <w:r>
        <w:rPr>
          <w:rStyle w:val="19"/>
          <w:rFonts w:hint="default" w:ascii="宋体" w:hAnsi="宋体" w:eastAsia="宋体" w:cs="宋体"/>
          <w:color w:val="auto"/>
          <w:spacing w:val="-7"/>
          <w:sz w:val="24"/>
          <w:szCs w:val="24"/>
          <w:highlight w:val="none"/>
        </w:rPr>
        <w:t>。</w:t>
      </w:r>
    </w:p>
    <w:p w14:paraId="6AA2BEB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12.2发包人暂停施工的责任</w:t>
      </w:r>
    </w:p>
    <w:p w14:paraId="2205C265">
      <w:pPr>
        <w:pStyle w:val="29"/>
        <w:keepNext w:val="0"/>
        <w:pageBreakBefore w:val="0"/>
        <w:wordWrap/>
        <w:topLinePunct w:val="0"/>
        <w:autoSpaceDE/>
        <w:autoSpaceDN/>
        <w:bidi w:val="0"/>
        <w:adjustRightInd/>
        <w:spacing w:beforeLines="0" w:afterLines="0" w:line="440" w:lineRule="exact"/>
        <w:ind w:left="28" w:right="110" w:firstLine="48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发包人承担暂停施工责任的其它情形：</w:t>
      </w:r>
      <w:r>
        <w:rPr>
          <w:rStyle w:val="19"/>
          <w:rFonts w:hint="default" w:ascii="宋体" w:hAnsi="宋体" w:eastAsia="宋体" w:cs="宋体"/>
          <w:color w:val="auto"/>
          <w:spacing w:val="-12"/>
          <w:sz w:val="24"/>
          <w:szCs w:val="24"/>
          <w:highlight w:val="none"/>
          <w:u w:val="single"/>
        </w:rPr>
        <w:t>如因发包人原因导致的停工，工期应</w:t>
      </w:r>
      <w:r>
        <w:rPr>
          <w:rStyle w:val="19"/>
          <w:rFonts w:hint="default" w:ascii="宋体" w:hAnsi="宋体" w:eastAsia="宋体" w:cs="宋体"/>
          <w:color w:val="auto"/>
          <w:spacing w:val="-1"/>
          <w:sz w:val="24"/>
          <w:szCs w:val="24"/>
          <w:highlight w:val="none"/>
          <w:u w:val="single"/>
        </w:rPr>
        <w:t>顺延，造成经济损失的可以索赔</w:t>
      </w:r>
      <w:r>
        <w:rPr>
          <w:rStyle w:val="19"/>
          <w:rFonts w:hint="default" w:ascii="宋体" w:hAnsi="宋体" w:eastAsia="宋体" w:cs="宋体"/>
          <w:color w:val="auto"/>
          <w:spacing w:val="-1"/>
          <w:sz w:val="24"/>
          <w:szCs w:val="24"/>
          <w:highlight w:val="none"/>
        </w:rPr>
        <w:t>。</w:t>
      </w:r>
    </w:p>
    <w:p w14:paraId="17FC7A68">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13.工程质量</w:t>
      </w:r>
    </w:p>
    <w:p w14:paraId="1EFC046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13.7质量评定</w:t>
      </w:r>
    </w:p>
    <w:p w14:paraId="508959A0">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7C4211A4">
      <w:pPr>
        <w:pStyle w:val="29"/>
        <w:keepNext w:val="0"/>
        <w:pageBreakBefore w:val="0"/>
        <w:wordWrap/>
        <w:topLinePunct w:val="0"/>
        <w:autoSpaceDE/>
        <w:autoSpaceDN/>
        <w:bidi w:val="0"/>
        <w:adjustRightInd/>
        <w:spacing w:beforeLines="0" w:afterLines="0" w:line="440" w:lineRule="exact"/>
        <w:ind w:left="30" w:right="110" w:firstLine="45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13.7.4重要隐蔽单元工程和关键部位单元工程质量评定的约定：</w:t>
      </w:r>
      <w:r>
        <w:rPr>
          <w:rStyle w:val="19"/>
          <w:rFonts w:hint="default" w:ascii="宋体" w:hAnsi="宋体" w:eastAsia="宋体" w:cs="宋体"/>
          <w:color w:val="auto"/>
          <w:spacing w:val="-7"/>
          <w:sz w:val="24"/>
          <w:szCs w:val="24"/>
          <w:highlight w:val="none"/>
          <w:u w:val="single"/>
        </w:rPr>
        <w:t>在签订施</w:t>
      </w:r>
      <w:r>
        <w:rPr>
          <w:rStyle w:val="19"/>
          <w:rFonts w:hint="default" w:ascii="宋体" w:hAnsi="宋体" w:eastAsia="宋体" w:cs="宋体"/>
          <w:color w:val="auto"/>
          <w:spacing w:val="-2"/>
          <w:sz w:val="24"/>
          <w:szCs w:val="24"/>
          <w:highlight w:val="none"/>
          <w:u w:val="single"/>
        </w:rPr>
        <w:t>工承包合同时商定</w:t>
      </w:r>
      <w:r>
        <w:rPr>
          <w:rStyle w:val="19"/>
          <w:rFonts w:hint="default" w:ascii="宋体" w:hAnsi="宋体" w:eastAsia="宋体" w:cs="宋体"/>
          <w:color w:val="auto"/>
          <w:spacing w:val="-2"/>
          <w:sz w:val="24"/>
          <w:szCs w:val="24"/>
          <w:highlight w:val="none"/>
        </w:rPr>
        <w:t>。</w:t>
      </w:r>
    </w:p>
    <w:p w14:paraId="4D6B42CB">
      <w:pPr>
        <w:pStyle w:val="29"/>
        <w:keepNext w:val="0"/>
        <w:pageBreakBefore w:val="0"/>
        <w:tabs>
          <w:tab w:val="left" w:pos="153"/>
        </w:tabs>
        <w:wordWrap/>
        <w:topLinePunct w:val="0"/>
        <w:autoSpaceDE/>
        <w:autoSpaceDN/>
        <w:bidi w:val="0"/>
        <w:adjustRightInd/>
        <w:spacing w:beforeLines="0" w:afterLines="0" w:line="440" w:lineRule="exact"/>
        <w:ind w:left="17" w:firstLine="4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13.7.7工程合格标准为：</w:t>
      </w:r>
      <w:r>
        <w:rPr>
          <w:rStyle w:val="19"/>
          <w:rFonts w:hint="default" w:ascii="宋体" w:hAnsi="宋体" w:eastAsia="宋体" w:cs="宋体"/>
          <w:color w:val="auto"/>
          <w:spacing w:val="-9"/>
          <w:sz w:val="24"/>
          <w:szCs w:val="24"/>
          <w:highlight w:val="none"/>
          <w:u w:val="single"/>
        </w:rPr>
        <w:t>执行《水利水电工程施工质量检验与评定规程》（SL176—2007</w:t>
      </w:r>
      <w:r>
        <w:rPr>
          <w:rStyle w:val="19"/>
          <w:rFonts w:hint="default" w:ascii="宋体" w:hAnsi="宋体" w:eastAsia="宋体" w:cs="宋体"/>
          <w:color w:val="auto"/>
          <w:spacing w:val="-71"/>
          <w:sz w:val="24"/>
          <w:szCs w:val="24"/>
          <w:highlight w:val="none"/>
          <w:u w:val="single"/>
        </w:rPr>
        <w:t>）</w:t>
      </w:r>
      <w:r>
        <w:rPr>
          <w:rStyle w:val="19"/>
          <w:rFonts w:hint="default" w:ascii="宋体" w:hAnsi="宋体" w:eastAsia="宋体" w:cs="宋体"/>
          <w:color w:val="auto"/>
          <w:spacing w:val="-71"/>
          <w:sz w:val="24"/>
          <w:szCs w:val="24"/>
          <w:highlight w:val="none"/>
        </w:rPr>
        <w:t>；</w:t>
      </w:r>
      <w:r>
        <w:rPr>
          <w:rStyle w:val="19"/>
          <w:rFonts w:hint="default" w:ascii="宋体" w:hAnsi="宋体" w:eastAsia="宋体" w:cs="宋体"/>
          <w:color w:val="auto"/>
          <w:spacing w:val="-9"/>
          <w:sz w:val="24"/>
          <w:szCs w:val="24"/>
          <w:highlight w:val="none"/>
        </w:rPr>
        <w:t>优良标准为：</w:t>
      </w:r>
      <w:r>
        <w:rPr>
          <w:rStyle w:val="19"/>
          <w:rFonts w:hint="default" w:ascii="宋体" w:hAnsi="宋体" w:eastAsia="宋体" w:cs="宋体"/>
          <w:color w:val="auto"/>
          <w:spacing w:val="-9"/>
          <w:sz w:val="24"/>
          <w:szCs w:val="24"/>
          <w:highlight w:val="none"/>
          <w:u w:val="single"/>
        </w:rPr>
        <w:t>执行《水利水电工程施工质量检验与评定规程》</w:t>
      </w:r>
      <w:r>
        <w:rPr>
          <w:rStyle w:val="19"/>
          <w:rFonts w:hint="default" w:ascii="Calibri" w:hAnsi="Calibri" w:eastAsia="Calibri" w:cs="Calibri"/>
          <w:color w:val="auto"/>
          <w:sz w:val="24"/>
          <w:szCs w:val="24"/>
          <w:highlight w:val="none"/>
          <w:u w:val="single"/>
        </w:rPr>
        <w:tab/>
      </w:r>
      <w:r>
        <w:rPr>
          <w:rStyle w:val="19"/>
          <w:rFonts w:hint="default" w:ascii="宋体" w:hAnsi="宋体" w:eastAsia="宋体" w:cs="宋体"/>
          <w:color w:val="auto"/>
          <w:spacing w:val="-9"/>
          <w:sz w:val="24"/>
          <w:szCs w:val="24"/>
          <w:highlight w:val="none"/>
          <w:u w:val="single"/>
        </w:rPr>
        <w:t>（SL176—2007）</w:t>
      </w:r>
      <w:r>
        <w:rPr>
          <w:rStyle w:val="19"/>
          <w:rFonts w:hint="default" w:ascii="宋体" w:hAnsi="宋体" w:eastAsia="宋体" w:cs="宋体"/>
          <w:color w:val="auto"/>
          <w:spacing w:val="-9"/>
          <w:sz w:val="24"/>
          <w:szCs w:val="24"/>
          <w:highlight w:val="none"/>
        </w:rPr>
        <w:t>。达到优良的奖金为：</w:t>
      </w:r>
      <w:r>
        <w:rPr>
          <w:rStyle w:val="19"/>
          <w:rFonts w:hint="default" w:ascii="宋体" w:hAnsi="宋体" w:eastAsia="宋体" w:cs="宋体"/>
          <w:color w:val="auto"/>
          <w:spacing w:val="-9"/>
          <w:sz w:val="24"/>
          <w:szCs w:val="24"/>
          <w:highlight w:val="none"/>
          <w:u w:val="single"/>
        </w:rPr>
        <w:t xml:space="preserve"> 无 </w:t>
      </w:r>
      <w:r>
        <w:rPr>
          <w:rStyle w:val="19"/>
          <w:rFonts w:hint="default" w:ascii="宋体" w:hAnsi="宋体" w:eastAsia="宋体" w:cs="宋体"/>
          <w:color w:val="auto"/>
          <w:spacing w:val="-11"/>
          <w:w w:val="95"/>
          <w:sz w:val="24"/>
          <w:szCs w:val="24"/>
          <w:highlight w:val="none"/>
        </w:rPr>
        <w:t>。</w:t>
      </w:r>
    </w:p>
    <w:p w14:paraId="42E994AA">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13.8质量事故处理</w:t>
      </w:r>
    </w:p>
    <w:p w14:paraId="32CD547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77A6520A">
      <w:pPr>
        <w:pStyle w:val="29"/>
        <w:keepNext w:val="0"/>
        <w:pageBreakBefore w:val="0"/>
        <w:wordWrap/>
        <w:topLinePunct w:val="0"/>
        <w:autoSpaceDE/>
        <w:autoSpaceDN/>
        <w:bidi w:val="0"/>
        <w:adjustRightInd/>
        <w:spacing w:beforeLines="0" w:afterLines="0" w:line="440" w:lineRule="exact"/>
        <w:ind w:left="42" w:right="111" w:firstLine="44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13.8.4工程竣工验收时，</w:t>
      </w:r>
      <w:r>
        <w:rPr>
          <w:rStyle w:val="19"/>
          <w:rFonts w:hint="default" w:ascii="宋体" w:hAnsi="宋体" w:eastAsia="宋体" w:cs="宋体"/>
          <w:color w:val="auto"/>
          <w:spacing w:val="-5"/>
          <w:sz w:val="24"/>
          <w:szCs w:val="24"/>
          <w:highlight w:val="none"/>
          <w:u w:val="single"/>
        </w:rPr>
        <w:t xml:space="preserve"> 发包人 </w:t>
      </w:r>
      <w:r>
        <w:rPr>
          <w:rStyle w:val="19"/>
          <w:rFonts w:hint="default" w:ascii="宋体" w:hAnsi="宋体" w:eastAsia="宋体" w:cs="宋体"/>
          <w:color w:val="auto"/>
          <w:spacing w:val="-5"/>
          <w:sz w:val="24"/>
          <w:szCs w:val="24"/>
          <w:highlight w:val="none"/>
        </w:rPr>
        <w:t>向竣工验收委员会汇报并提交历次质量缺</w:t>
      </w:r>
      <w:r>
        <w:rPr>
          <w:rStyle w:val="19"/>
          <w:rFonts w:hint="default" w:ascii="宋体" w:hAnsi="宋体" w:eastAsia="宋体" w:cs="宋体"/>
          <w:color w:val="auto"/>
          <w:spacing w:val="-6"/>
          <w:sz w:val="24"/>
          <w:szCs w:val="24"/>
          <w:highlight w:val="none"/>
        </w:rPr>
        <w:t>陷处理的备案资料。</w:t>
      </w:r>
    </w:p>
    <w:p w14:paraId="1707BBE2">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8"/>
          <w:szCs w:val="32"/>
          <w:highlight w:val="none"/>
        </w:rPr>
        <w:t>14.试验和检验</w:t>
      </w:r>
    </w:p>
    <w:p w14:paraId="5264CF94">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14.1材料、工程设备和工程的试验和检验</w:t>
      </w:r>
    </w:p>
    <w:p w14:paraId="757F51A8">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2F211C82">
      <w:pPr>
        <w:pStyle w:val="29"/>
        <w:keepNext w:val="0"/>
        <w:pageBreakBefore w:val="0"/>
        <w:wordWrap/>
        <w:topLinePunct w:val="0"/>
        <w:autoSpaceDE/>
        <w:autoSpaceDN/>
        <w:bidi w:val="0"/>
        <w:adjustRightInd/>
        <w:spacing w:beforeLines="0" w:afterLines="0" w:line="440" w:lineRule="exact"/>
        <w:ind w:left="27" w:right="114" w:firstLine="45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14.1.5水工金属结构、启闭机及机电产品进场后的交货检查和验收中，承</w:t>
      </w:r>
      <w:r>
        <w:rPr>
          <w:rStyle w:val="19"/>
          <w:rFonts w:hint="default" w:ascii="宋体" w:hAnsi="宋体" w:eastAsia="宋体" w:cs="宋体"/>
          <w:color w:val="auto"/>
          <w:spacing w:val="-15"/>
          <w:sz w:val="24"/>
          <w:szCs w:val="24"/>
          <w:highlight w:val="none"/>
        </w:rPr>
        <w:t>包人负责：</w:t>
      </w:r>
      <w:r>
        <w:rPr>
          <w:rStyle w:val="19"/>
          <w:rFonts w:hint="default" w:ascii="宋体" w:hAnsi="宋体" w:eastAsia="宋体" w:cs="宋体"/>
          <w:color w:val="auto"/>
          <w:spacing w:val="-15"/>
          <w:sz w:val="24"/>
          <w:szCs w:val="24"/>
          <w:highlight w:val="none"/>
          <w:u w:val="single"/>
        </w:rPr>
        <w:t>按通用条款执行</w:t>
      </w:r>
      <w:r>
        <w:rPr>
          <w:rStyle w:val="19"/>
          <w:rFonts w:hint="default" w:ascii="宋体" w:hAnsi="宋体" w:eastAsia="宋体" w:cs="宋体"/>
          <w:color w:val="auto"/>
          <w:spacing w:val="-15"/>
          <w:sz w:val="24"/>
          <w:szCs w:val="24"/>
          <w:highlight w:val="none"/>
        </w:rPr>
        <w:t>。</w:t>
      </w:r>
    </w:p>
    <w:p w14:paraId="69551FA9">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14.1.6本工程实行见证取样的试块、试件及有关材料：</w:t>
      </w:r>
      <w:r>
        <w:rPr>
          <w:rStyle w:val="19"/>
          <w:rFonts w:hint="default" w:ascii="宋体" w:hAnsi="宋体" w:eastAsia="宋体" w:cs="宋体"/>
          <w:color w:val="auto"/>
          <w:spacing w:val="-7"/>
          <w:sz w:val="24"/>
          <w:szCs w:val="24"/>
          <w:highlight w:val="none"/>
          <w:u w:val="single"/>
        </w:rPr>
        <w:t>按通用条款执行</w:t>
      </w:r>
      <w:r>
        <w:rPr>
          <w:rStyle w:val="19"/>
          <w:rFonts w:hint="default" w:ascii="宋体" w:hAnsi="宋体" w:eastAsia="宋体" w:cs="宋体"/>
          <w:color w:val="auto"/>
          <w:spacing w:val="-7"/>
          <w:sz w:val="24"/>
          <w:szCs w:val="24"/>
          <w:highlight w:val="none"/>
        </w:rPr>
        <w:t>。</w:t>
      </w:r>
    </w:p>
    <w:p w14:paraId="19C81A03">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15.变更</w:t>
      </w:r>
    </w:p>
    <w:p w14:paraId="2C09C05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15.1变更的范围和内容</w:t>
      </w:r>
    </w:p>
    <w:p w14:paraId="35058753">
      <w:pPr>
        <w:pStyle w:val="29"/>
        <w:keepNext w:val="0"/>
        <w:pageBreakBefore w:val="0"/>
        <w:numPr>
          <w:ilvl w:val="0"/>
          <w:numId w:val="38"/>
        </w:numPr>
        <w:wordWrap/>
        <w:topLinePunct w:val="0"/>
        <w:autoSpaceDE/>
        <w:autoSpaceDN/>
        <w:bidi w:val="0"/>
        <w:adjustRightInd/>
        <w:spacing w:beforeLines="0" w:afterLines="0" w:line="440" w:lineRule="exact"/>
        <w:ind w:left="470" w:right="62" w:firstLine="2"/>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 xml:space="preserve">增加或减少合同中关键项目的工程量超过其项目工程总量的 </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%,关键项目：</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,单价调整方式：</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437372C0">
      <w:pPr>
        <w:pStyle w:val="30"/>
        <w:keepNext w:val="0"/>
        <w:pageBreakBefore w:val="0"/>
        <w:wordWrap/>
        <w:topLinePunct w:val="0"/>
        <w:autoSpaceDE/>
        <w:autoSpaceDN/>
        <w:bidi w:val="0"/>
        <w:adjustRightInd/>
        <w:spacing w:beforeLines="0" w:afterLines="0" w:line="440" w:lineRule="exact"/>
        <w:textAlignment w:val="auto"/>
        <w:rPr>
          <w:rStyle w:val="19"/>
          <w:rFonts w:hint="default" w:ascii="宋体" w:hAnsi="宋体" w:eastAsia="宋体" w:cs="宋体"/>
          <w:color w:val="auto"/>
          <w:spacing w:val="-2"/>
          <w:sz w:val="24"/>
          <w:szCs w:val="24"/>
          <w:highlight w:val="none"/>
        </w:rPr>
      </w:pPr>
    </w:p>
    <w:p w14:paraId="11C1790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15.4变更的估价原则</w:t>
      </w:r>
    </w:p>
    <w:p w14:paraId="099F799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43D993DF">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15.4.3已标价工程量清单中无适用或类似子目的单价，按照以下原则确定：</w:t>
      </w:r>
    </w:p>
    <w:p w14:paraId="15BCBD2E">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Fonts w:hint="default" w:ascii="宋体" w:hAnsi="宋体" w:eastAsia="宋体" w:cs="宋体"/>
          <w:color w:val="auto"/>
          <w:kern w:val="2"/>
          <w:sz w:val="24"/>
          <w:szCs w:val="24"/>
          <w:highlight w:val="none"/>
          <w:u w:val="single"/>
          <w:lang w:eastAsia="zh-CN" w:bidi="ar-SA"/>
        </w:rPr>
        <w:t>①因深化设计、设计变更、工程量清单缺项（或漏项）引起工程项目和工程量变化的，按以下办法计算费用：工程量清单中有相同细目的，按投标人相同细目的中标单价进行结算。工程量清单中有类似细目的，按投标人类似细目的中标单价进行结算。新增项目或工程量清单说明为暂定价的内容，结算综合单价按本招标文件约定定额并乘以中标下浮系数（中标价/本工程招标控制价）进行计算。其中材料价格有信息价的按施工当期的信息价，无信息价或无定额可套的，由承、发包双方市场询价后报经监理工程师确认，最后由审核机构审定为准；②本工程最终结算价以审核机构审定为准</w:t>
      </w:r>
      <w:r>
        <w:rPr>
          <w:rFonts w:hint="default" w:ascii="宋体" w:hAnsi="宋体" w:eastAsia="宋体" w:cs="宋体"/>
          <w:color w:val="auto"/>
          <w:kern w:val="2"/>
          <w:sz w:val="24"/>
          <w:szCs w:val="24"/>
          <w:highlight w:val="none"/>
          <w:lang w:eastAsia="zh-CN" w:bidi="ar-SA"/>
        </w:rPr>
        <w:t>。</w:t>
      </w:r>
    </w:p>
    <w:p w14:paraId="5805317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p>
    <w:p w14:paraId="2693CB59">
      <w:pPr>
        <w:keepNext w:val="0"/>
        <w:pageBreakBefore w:val="0"/>
        <w:wordWrap/>
        <w:topLinePunct w:val="0"/>
        <w:autoSpaceDE/>
        <w:autoSpaceDN/>
        <w:bidi w:val="0"/>
        <w:adjustRightInd/>
        <w:spacing w:line="440" w:lineRule="exact"/>
        <w:textAlignment w:val="auto"/>
        <w:rPr>
          <w:rStyle w:val="19"/>
          <w:rFonts w:hint="default" w:ascii="Calibri" w:eastAsia="宋体"/>
          <w:color w:val="auto"/>
          <w:sz w:val="24"/>
          <w:szCs w:val="24"/>
          <w:highlight w:val="none"/>
        </w:rPr>
      </w:pPr>
      <w:r>
        <w:rPr>
          <w:rFonts w:hint="eastAsia"/>
          <w:b/>
          <w:color w:val="auto"/>
          <w:sz w:val="24"/>
          <w:szCs w:val="24"/>
          <w:highlight w:val="none"/>
        </w:rPr>
        <w:t>15.5承包人的合理化建议</w:t>
      </w:r>
    </w:p>
    <w:p w14:paraId="31B6F50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15.5.2承包人实现合理化建议的奖励金额为：</w:t>
      </w:r>
      <w:r>
        <w:rPr>
          <w:rStyle w:val="19"/>
          <w:rFonts w:hint="default" w:ascii="宋体" w:hAnsi="宋体" w:eastAsia="宋体" w:cs="宋体"/>
          <w:color w:val="auto"/>
          <w:spacing w:val="-10"/>
          <w:sz w:val="24"/>
          <w:szCs w:val="24"/>
          <w:highlight w:val="none"/>
          <w:u w:val="single"/>
        </w:rPr>
        <w:t>无</w:t>
      </w:r>
      <w:r>
        <w:rPr>
          <w:rStyle w:val="19"/>
          <w:rFonts w:hint="default" w:ascii="宋体" w:hAnsi="宋体" w:eastAsia="宋体" w:cs="宋体"/>
          <w:color w:val="auto"/>
          <w:spacing w:val="-10"/>
          <w:sz w:val="24"/>
          <w:szCs w:val="24"/>
          <w:highlight w:val="none"/>
        </w:rPr>
        <w:t>。</w:t>
      </w:r>
    </w:p>
    <w:p w14:paraId="69F436D0">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16.价格调整</w:t>
      </w:r>
    </w:p>
    <w:p w14:paraId="4AF302D0">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16.1物价波动引起的价格调整</w:t>
      </w:r>
    </w:p>
    <w:p w14:paraId="7ECC9805">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15275C59">
      <w:pPr>
        <w:pStyle w:val="29"/>
        <w:keepNext w:val="0"/>
        <w:pageBreakBefore w:val="0"/>
        <w:wordWrap/>
        <w:topLinePunct w:val="0"/>
        <w:autoSpaceDE/>
        <w:autoSpaceDN/>
        <w:bidi w:val="0"/>
        <w:adjustRightInd/>
        <w:spacing w:beforeLines="0" w:afterLines="0" w:line="440" w:lineRule="exact"/>
        <w:ind w:firstLine="471"/>
        <w:textAlignment w:val="auto"/>
        <w:rPr>
          <w:rStyle w:val="19"/>
          <w:rFonts w:hint="default" w:ascii="宋体" w:hAnsi="宋体" w:eastAsia="宋体" w:cs="宋体"/>
          <w:color w:val="auto"/>
          <w:sz w:val="24"/>
          <w:szCs w:val="24"/>
          <w:highlight w:val="none"/>
        </w:rPr>
      </w:pPr>
      <w:r>
        <w:rPr>
          <w:rStyle w:val="19"/>
          <w:rFonts w:hint="default" w:ascii="宋体" w:hAnsi="Segoe UI Symbol" w:eastAsia="宋体" w:cs="Segoe UI Symbol"/>
          <w:color w:val="auto"/>
          <w:spacing w:val="-7"/>
          <w:sz w:val="24"/>
          <w:szCs w:val="24"/>
          <w:highlight w:val="none"/>
          <w:lang w:eastAsia="zh-CN"/>
        </w:rPr>
        <w:t>□</w:t>
      </w:r>
      <w:r>
        <w:rPr>
          <w:rStyle w:val="19"/>
          <w:rFonts w:hint="default" w:ascii="宋体" w:hAnsi="宋体" w:eastAsia="宋体" w:cs="宋体"/>
          <w:color w:val="auto"/>
          <w:spacing w:val="-3"/>
          <w:sz w:val="24"/>
          <w:szCs w:val="24"/>
          <w:highlight w:val="none"/>
        </w:rPr>
        <w:t>本项目不因为物价波动原因引起合同价格变动而调整。</w:t>
      </w:r>
    </w:p>
    <w:p w14:paraId="164C5485">
      <w:pPr>
        <w:pStyle w:val="29"/>
        <w:keepNext w:val="0"/>
        <w:pageBreakBefore w:val="0"/>
        <w:wordWrap/>
        <w:topLinePunct w:val="0"/>
        <w:autoSpaceDE/>
        <w:autoSpaceDN/>
        <w:bidi w:val="0"/>
        <w:adjustRightInd/>
        <w:spacing w:beforeLines="0" w:afterLines="0" w:line="440" w:lineRule="exact"/>
        <w:ind w:left="29" w:right="64" w:firstLine="42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lang w:eastAsia="zh-CN"/>
        </w:rPr>
        <w:t>☑</w:t>
      </w:r>
      <w:r>
        <w:rPr>
          <w:rStyle w:val="19"/>
          <w:rFonts w:hint="default" w:ascii="宋体" w:hAnsi="宋体" w:eastAsia="宋体" w:cs="宋体"/>
          <w:color w:val="auto"/>
          <w:spacing w:val="-7"/>
          <w:sz w:val="24"/>
          <w:szCs w:val="24"/>
          <w:highlight w:val="none"/>
        </w:rPr>
        <w:t>本项目由于物价波动原因引起合同价格变动时，对其价格按下列方式进行</w:t>
      </w:r>
      <w:r>
        <w:rPr>
          <w:rStyle w:val="19"/>
          <w:rFonts w:hint="default" w:ascii="宋体" w:hAnsi="宋体" w:eastAsia="宋体" w:cs="宋体"/>
          <w:color w:val="auto"/>
          <w:spacing w:val="-11"/>
          <w:sz w:val="24"/>
          <w:szCs w:val="24"/>
          <w:highlight w:val="none"/>
        </w:rPr>
        <w:t>调整。</w:t>
      </w:r>
    </w:p>
    <w:p w14:paraId="4545A304">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6"/>
          <w:sz w:val="24"/>
          <w:szCs w:val="24"/>
          <w:highlight w:val="none"/>
        </w:rPr>
        <w:t>16.1.1物价波动引起的价格调整方式：</w:t>
      </w:r>
      <w:r>
        <w:rPr>
          <w:rStyle w:val="19"/>
          <w:rFonts w:hint="default" w:ascii="宋体" w:hAnsi="宋体" w:eastAsia="宋体" w:cs="宋体"/>
          <w:color w:val="auto"/>
          <w:spacing w:val="-1"/>
          <w:sz w:val="24"/>
          <w:szCs w:val="24"/>
          <w:highlight w:val="none"/>
          <w:u w:val="single"/>
        </w:rPr>
        <w:t>采用造价信息进行价格调整。</w:t>
      </w:r>
    </w:p>
    <w:p w14:paraId="329CE5ED">
      <w:pPr>
        <w:pStyle w:val="41"/>
        <w:keepNext w:val="0"/>
        <w:pageBreakBefore w:val="0"/>
        <w:kinsoku w:val="0"/>
        <w:wordWrap/>
        <w:overflowPunct w:val="0"/>
        <w:topLinePunct w:val="0"/>
        <w:autoSpaceDE/>
        <w:autoSpaceDN/>
        <w:bidi w:val="0"/>
        <w:adjustRightInd/>
        <w:spacing w:before="21" w:beforeLines="0" w:afterLines="0" w:line="440" w:lineRule="exact"/>
        <w:ind w:right="63" w:firstLine="476" w:firstLineChars="200"/>
        <w:textAlignment w:val="auto"/>
        <w:rPr>
          <w:rStyle w:val="19"/>
          <w:rFonts w:hint="default" w:ascii="宋体" w:hAnsi="宋体" w:eastAsia="宋体" w:cs="宋体"/>
          <w:color w:val="auto"/>
          <w:spacing w:val="-1"/>
          <w:sz w:val="24"/>
          <w:szCs w:val="24"/>
          <w:highlight w:val="none"/>
          <w:lang w:bidi="en-US"/>
        </w:rPr>
      </w:pPr>
      <w:r>
        <w:rPr>
          <w:rStyle w:val="19"/>
          <w:rFonts w:hint="default" w:ascii="宋体" w:hAnsi="宋体" w:eastAsia="宋体" w:cs="宋体"/>
          <w:color w:val="auto"/>
          <w:spacing w:val="-1"/>
          <w:sz w:val="24"/>
          <w:szCs w:val="24"/>
          <w:highlight w:val="none"/>
          <w:lang w:bidi="en-US"/>
        </w:rPr>
        <w:t>（</w:t>
      </w:r>
      <w:r>
        <w:rPr>
          <w:rStyle w:val="19"/>
          <w:rFonts w:hint="default" w:ascii="宋体" w:hAnsi="宋体" w:eastAsia="宋体" w:cs="宋体"/>
          <w:color w:val="auto"/>
          <w:spacing w:val="-1"/>
          <w:sz w:val="24"/>
          <w:szCs w:val="24"/>
          <w:highlight w:val="none"/>
          <w:lang w:eastAsia="zh-CN" w:bidi="en-US"/>
        </w:rPr>
        <w:t>1</w:t>
      </w:r>
      <w:r>
        <w:rPr>
          <w:rStyle w:val="19"/>
          <w:rFonts w:hint="default" w:ascii="宋体" w:hAnsi="宋体" w:eastAsia="宋体" w:cs="宋体"/>
          <w:color w:val="auto"/>
          <w:spacing w:val="-1"/>
          <w:sz w:val="24"/>
          <w:szCs w:val="24"/>
          <w:highlight w:val="none"/>
          <w:lang w:bidi="en-US"/>
        </w:rPr>
        <w:t>）关于基准价格的约定： 各分项工程</w:t>
      </w:r>
      <w:r>
        <w:rPr>
          <w:rStyle w:val="19"/>
          <w:rFonts w:hint="default" w:ascii="宋体" w:hAnsi="宋体" w:eastAsia="宋体" w:cs="宋体"/>
          <w:color w:val="auto"/>
          <w:spacing w:val="-1"/>
          <w:sz w:val="24"/>
          <w:szCs w:val="24"/>
          <w:highlight w:val="none"/>
          <w:lang w:bidi="en-US"/>
        </w:rPr>
        <mc:AlternateContent>
          <mc:Choice Requires="wps">
            <w:drawing>
              <wp:anchor distT="0" distB="0" distL="114300" distR="114300" simplePos="0" relativeHeight="251661312" behindDoc="0" locked="0" layoutInCell="1" allowOverlap="1">
                <wp:simplePos x="0" y="0"/>
                <wp:positionH relativeFrom="page">
                  <wp:posOffset>0</wp:posOffset>
                </wp:positionH>
                <wp:positionV relativeFrom="page">
                  <wp:posOffset>10696575</wp:posOffset>
                </wp:positionV>
                <wp:extent cx="12700" cy="12700"/>
                <wp:effectExtent l="6350" t="6350" r="19050" b="9525"/>
                <wp:wrapNone/>
                <wp:docPr id="11" name="文本框 11"/>
                <wp:cNvGraphicFramePr/>
                <a:graphic xmlns:a="http://schemas.openxmlformats.org/drawingml/2006/main">
                  <a:graphicData uri="http://schemas.microsoft.com/office/word/2010/wordprocessingShape">
                    <wps:wsp>
                      <wps:cNvSpPr txBox="1"/>
                      <wps:spPr>
                        <a:xfrm>
                          <a:off x="0" y="0"/>
                          <a:ext cx="12700" cy="12700"/>
                        </a:xfrm>
                        <a:prstGeom prst="rect">
                          <a:avLst/>
                        </a:prstGeom>
                        <a:solidFill>
                          <a:srgbClr val="FFFF4C">
                            <a:alpha val="70000"/>
                          </a:srgbClr>
                        </a:solidFill>
                        <a:ln w="12700" cap="flat" cmpd="sng">
                          <a:solidFill>
                            <a:srgbClr val="000000"/>
                          </a:solidFill>
                          <a:prstDash val="solid"/>
                          <a:miter/>
                          <a:headEnd type="none" w="med" len="med"/>
                          <a:tailEnd type="none" w="med" len="med"/>
                        </a:ln>
                      </wps:spPr>
                      <wps:txbx>
                        <w:txbxContent>
                          <w:p w14:paraId="69F92B2A">
                            <w:pPr>
                              <w:pStyle w:val="41"/>
                              <w:kinsoku w:val="0"/>
                              <w:overflowPunct w:val="0"/>
                              <w:spacing w:before="92" w:beforeLines="0" w:afterLines="0"/>
                              <w:ind w:left="103" w:right="63" w:hanging="40"/>
                              <w:jc w:val="right"/>
                              <w:rPr>
                                <w:rFonts w:hint="default" w:ascii="Arial" w:hAnsi="Arial" w:eastAsia="宋体"/>
                                <w:color w:val="auto"/>
                                <w:sz w:val="21"/>
                                <w:szCs w:val="24"/>
                              </w:rPr>
                            </w:pPr>
                            <w:r>
                              <w:rPr>
                                <w:rFonts w:hint="default" w:ascii="Arial" w:hAnsi="Arial" w:eastAsia="宋体"/>
                                <w:color w:val="auto"/>
                                <w:sz w:val="21"/>
                                <w:szCs w:val="24"/>
                              </w:rPr>
                              <w:t>--------------------------------------------</w:t>
                            </w:r>
                          </w:p>
                          <w:p w14:paraId="6D4545C0">
                            <w:pPr>
                              <w:pStyle w:val="41"/>
                              <w:kinsoku w:val="0"/>
                              <w:overflowPunct w:val="0"/>
                              <w:spacing w:beforeLines="0" w:afterLines="0" w:line="330" w:lineRule="exact"/>
                              <w:ind w:left="103" w:right="63" w:hanging="40"/>
                              <w:jc w:val="right"/>
                              <w:rPr>
                                <w:rFonts w:hint="default" w:ascii="Arial" w:hAnsi="Arial" w:eastAsia="宋体"/>
                                <w:color w:val="auto"/>
                                <w:sz w:val="16"/>
                                <w:szCs w:val="24"/>
                              </w:rPr>
                            </w:pPr>
                            <w:r>
                              <w:rPr>
                                <w:rFonts w:hint="default" w:ascii="Arial" w:hAnsi="Arial" w:eastAsia="宋体"/>
                                <w:i/>
                                <w:color w:val="auto"/>
                                <w:sz w:val="16"/>
                                <w:szCs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0pt;margin-top:842.25pt;height:1pt;width:1pt;mso-position-horizontal-relative:page;mso-position-vertical-relative:page;z-index:251661312;mso-width-relative:page;mso-height-relative:page;" fillcolor="#FFFF4C" filled="t" stroked="t" coordsize="21600,21600" o:gfxdata="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zmrinRAAAACAEA&#10;AA8AAAAAAAAAAQAgAAAAIgAAAGRycy9kb3ducmV2LnhtbFBLAQIUABQAAAAIAIdO4kC/SF6BIQIA&#10;AHsEAAAOAAAAAAAAAAEAIAAAACABAABkcnMvZTJvRG9jLnhtbFBLBQYAAAAABgAGAFkBAACzBQAA&#10;AAA=&#10;">
                <v:fill on="t" opacity="45875f" focussize="0,0"/>
                <v:stroke weight="1pt" color="#000000" joinstyle="miter"/>
                <v:imagedata o:title=""/>
                <o:lock v:ext="edit" aspectratio="f"/>
                <v:textbox inset="0mm,0mm,0mm,0mm">
                  <w:txbxContent>
                    <w:p w14:paraId="69F92B2A">
                      <w:pPr>
                        <w:pStyle w:val="41"/>
                        <w:kinsoku w:val="0"/>
                        <w:overflowPunct w:val="0"/>
                        <w:spacing w:before="92" w:beforeLines="0" w:afterLines="0"/>
                        <w:ind w:left="103" w:right="63" w:hanging="40"/>
                        <w:jc w:val="right"/>
                        <w:rPr>
                          <w:rFonts w:hint="default" w:ascii="Arial" w:hAnsi="Arial" w:eastAsia="宋体"/>
                          <w:color w:val="auto"/>
                          <w:sz w:val="21"/>
                          <w:szCs w:val="24"/>
                        </w:rPr>
                      </w:pPr>
                      <w:r>
                        <w:rPr>
                          <w:rFonts w:hint="default" w:ascii="Arial" w:hAnsi="Arial" w:eastAsia="宋体"/>
                          <w:color w:val="auto"/>
                          <w:sz w:val="21"/>
                          <w:szCs w:val="24"/>
                        </w:rPr>
                        <w:t>--------------------------------------------</w:t>
                      </w:r>
                    </w:p>
                    <w:p w14:paraId="6D4545C0">
                      <w:pPr>
                        <w:pStyle w:val="41"/>
                        <w:kinsoku w:val="0"/>
                        <w:overflowPunct w:val="0"/>
                        <w:spacing w:beforeLines="0" w:afterLines="0" w:line="330" w:lineRule="exact"/>
                        <w:ind w:left="103" w:right="63" w:hanging="40"/>
                        <w:jc w:val="right"/>
                        <w:rPr>
                          <w:rFonts w:hint="default" w:ascii="Arial" w:hAnsi="Arial" w:eastAsia="宋体"/>
                          <w:color w:val="auto"/>
                          <w:sz w:val="16"/>
                          <w:szCs w:val="24"/>
                        </w:rPr>
                      </w:pPr>
                      <w:r>
                        <w:rPr>
                          <w:rFonts w:hint="default" w:ascii="Arial" w:hAnsi="Arial" w:eastAsia="宋体"/>
                          <w:i/>
                          <w:color w:val="auto"/>
                          <w:sz w:val="16"/>
                          <w:szCs w:val="24"/>
                        </w:rPr>
                        <w:t xml:space="preserve"> </w:t>
                      </w:r>
                    </w:p>
                  </w:txbxContent>
                </v:textbox>
              </v:shape>
            </w:pict>
          </mc:Fallback>
        </mc:AlternateContent>
      </w:r>
      <w:r>
        <w:rPr>
          <w:rStyle w:val="19"/>
          <w:rFonts w:hint="default" w:ascii="宋体" w:hAnsi="宋体" w:eastAsia="宋体" w:cs="宋体"/>
          <w:color w:val="auto"/>
          <w:spacing w:val="-1"/>
          <w:sz w:val="24"/>
          <w:szCs w:val="24"/>
          <w:highlight w:val="none"/>
          <w:lang w:bidi="en-US"/>
        </w:rPr>
        <w:t>施工期间主要材料价格涨幅按《南宁建设工程造价信</w:t>
      </w:r>
      <w:r>
        <w:rPr>
          <w:rStyle w:val="19"/>
          <w:rFonts w:hint="default" w:ascii="宋体" w:hAnsi="宋体" w:eastAsia="宋体" w:cs="宋体"/>
          <w:color w:val="auto"/>
          <w:spacing w:val="-1"/>
          <w:sz w:val="24"/>
          <w:szCs w:val="24"/>
          <w:highlight w:val="none"/>
          <w:u w:val="single"/>
          <w:lang w:bidi="en-US"/>
        </w:rPr>
        <w:t>息》</w:t>
      </w:r>
      <w:r>
        <w:rPr>
          <w:rStyle w:val="19"/>
          <w:rFonts w:hint="default" w:ascii="宋体" w:hAnsi="宋体" w:eastAsia="宋体" w:cs="宋体"/>
          <w:color w:val="auto"/>
          <w:spacing w:val="-1"/>
          <w:sz w:val="24"/>
          <w:szCs w:val="24"/>
          <w:highlight w:val="none"/>
          <w:u w:val="single"/>
          <w:lang w:eastAsia="zh-CN" w:bidi="en-US"/>
        </w:rPr>
        <w:t>202</w:t>
      </w:r>
      <w:r>
        <w:rPr>
          <w:rStyle w:val="19"/>
          <w:rFonts w:hint="eastAsia" w:ascii="宋体" w:hAnsi="宋体" w:eastAsia="宋体" w:cs="宋体"/>
          <w:color w:val="auto"/>
          <w:spacing w:val="-1"/>
          <w:sz w:val="24"/>
          <w:szCs w:val="24"/>
          <w:highlight w:val="none"/>
          <w:u w:val="single"/>
          <w:lang w:val="en-US" w:eastAsia="zh-CN" w:bidi="en-US"/>
        </w:rPr>
        <w:t>6</w:t>
      </w:r>
      <w:r>
        <w:rPr>
          <w:rStyle w:val="19"/>
          <w:rFonts w:hint="default" w:ascii="宋体" w:hAnsi="宋体" w:eastAsia="宋体" w:cs="宋体"/>
          <w:color w:val="auto"/>
          <w:spacing w:val="-1"/>
          <w:sz w:val="24"/>
          <w:szCs w:val="24"/>
          <w:highlight w:val="none"/>
          <w:u w:val="single"/>
          <w:lang w:bidi="en-US"/>
        </w:rPr>
        <w:t>年</w:t>
      </w:r>
      <w:r>
        <w:rPr>
          <w:rStyle w:val="19"/>
          <w:rFonts w:hint="eastAsia" w:ascii="宋体" w:hAnsi="宋体" w:eastAsia="宋体" w:cs="宋体"/>
          <w:color w:val="auto"/>
          <w:spacing w:val="-1"/>
          <w:sz w:val="24"/>
          <w:szCs w:val="24"/>
          <w:highlight w:val="none"/>
          <w:u w:val="single"/>
          <w:lang w:val="en-US" w:eastAsia="zh-CN" w:bidi="en-US"/>
        </w:rPr>
        <w:t>5</w:t>
      </w:r>
      <w:r>
        <w:rPr>
          <w:rStyle w:val="19"/>
          <w:rFonts w:hint="default" w:ascii="宋体" w:hAnsi="宋体" w:eastAsia="宋体" w:cs="宋体"/>
          <w:color w:val="auto"/>
          <w:spacing w:val="-1"/>
          <w:sz w:val="24"/>
          <w:szCs w:val="24"/>
          <w:highlight w:val="none"/>
          <w:u w:val="single"/>
          <w:lang w:bidi="en-US"/>
        </w:rPr>
        <w:t>月</w:t>
      </w:r>
      <w:r>
        <w:rPr>
          <w:rStyle w:val="19"/>
          <w:rFonts w:hint="eastAsia" w:ascii="宋体" w:hAnsi="宋体" w:eastAsia="宋体" w:cs="宋体"/>
          <w:color w:val="auto"/>
          <w:spacing w:val="-1"/>
          <w:sz w:val="24"/>
          <w:szCs w:val="24"/>
          <w:highlight w:val="none"/>
          <w:u w:val="single"/>
          <w:lang w:val="en-US" w:eastAsia="zh-CN" w:bidi="en-US"/>
        </w:rPr>
        <w:t>上半月</w:t>
      </w:r>
      <w:r>
        <w:rPr>
          <w:rStyle w:val="19"/>
          <w:rFonts w:hint="default" w:ascii="宋体" w:hAnsi="宋体" w:eastAsia="宋体" w:cs="宋体"/>
          <w:color w:val="auto"/>
          <w:spacing w:val="-1"/>
          <w:sz w:val="24"/>
          <w:szCs w:val="24"/>
          <w:highlight w:val="none"/>
          <w:u w:val="single"/>
          <w:lang w:bidi="en-US"/>
        </w:rPr>
        <w:t>刊发</w:t>
      </w:r>
      <w:r>
        <w:rPr>
          <w:rStyle w:val="19"/>
          <w:rFonts w:hint="default" w:ascii="宋体" w:hAnsi="宋体" w:eastAsia="宋体" w:cs="宋体"/>
          <w:color w:val="auto"/>
          <w:spacing w:val="-1"/>
          <w:sz w:val="24"/>
          <w:szCs w:val="24"/>
          <w:highlight w:val="none"/>
          <w:lang w:bidi="en-US"/>
        </w:rPr>
        <w:t>布的材料价作为基准价计取，其中</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有信息价格的按</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信息价格，</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无信息价格 的按南宁市信息价格，缺项部分按市场询价，涨幅超过±5%时可对超过部分价差进行调整。调整方式：∑（（各分项工程施工期间《南宁市建设工程造价信息》发布的市场平均单价-招标时的材料单价×（1±5%））×对应材 料消耗量），差价作税内独立费计算</w:t>
      </w:r>
      <w:r>
        <w:rPr>
          <w:rStyle w:val="19"/>
          <w:rFonts w:hint="default" w:ascii="宋体" w:hAnsi="宋体" w:eastAsia="宋体" w:cs="宋体"/>
          <w:color w:val="auto"/>
          <w:spacing w:val="-1"/>
          <w:sz w:val="24"/>
          <w:szCs w:val="24"/>
          <w:highlight w:val="none"/>
          <w:lang w:eastAsia="zh-CN" w:bidi="en-US"/>
        </w:rPr>
        <w:t>，最终由审核单位审定为准</w:t>
      </w:r>
      <w:r>
        <w:rPr>
          <w:rStyle w:val="19"/>
          <w:rFonts w:hint="default" w:ascii="宋体" w:hAnsi="宋体" w:eastAsia="宋体" w:cs="宋体"/>
          <w:color w:val="auto"/>
          <w:spacing w:val="-1"/>
          <w:sz w:val="24"/>
          <w:szCs w:val="24"/>
          <w:highlight w:val="none"/>
          <w:lang w:bidi="en-US"/>
        </w:rPr>
        <w:t>。</w:t>
      </w:r>
    </w:p>
    <w:p w14:paraId="727AB4EE">
      <w:pPr>
        <w:pStyle w:val="24"/>
        <w:keepNext w:val="0"/>
        <w:pageBreakBefore w:val="0"/>
        <w:wordWrap/>
        <w:topLinePunct w:val="0"/>
        <w:autoSpaceDE/>
        <w:autoSpaceDN/>
        <w:bidi w:val="0"/>
        <w:adjustRightInd/>
        <w:spacing w:beforeLines="0" w:afterLines="0" w:line="440" w:lineRule="exact"/>
        <w:ind w:firstLine="476" w:firstLineChars="2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专用合同条款①承包人在已标价工程量清单或预算书中载明的材料单价低于基准价格的：专用合同条款合同履行期间材料单价涨幅以基准价格为基础超过5 %时，或材料单价跌幅以已标价工程量清单或预算书中载明材料单价为基础超过5 %时，其超过部分据实调整。</w:t>
      </w:r>
    </w:p>
    <w:p w14:paraId="354C7F93">
      <w:pPr>
        <w:pStyle w:val="24"/>
        <w:keepNext w:val="0"/>
        <w:pageBreakBefore w:val="0"/>
        <w:wordWrap/>
        <w:topLinePunct w:val="0"/>
        <w:autoSpaceDE/>
        <w:autoSpaceDN/>
        <w:bidi w:val="0"/>
        <w:adjustRightInd/>
        <w:spacing w:beforeLines="0" w:afterLines="0" w:line="440" w:lineRule="exact"/>
        <w:ind w:firstLine="476" w:firstLineChars="2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②承包人在已标价工程量清单或预算书中载明的材料单价高于基准价格的：专用合同条款合同履行期间材料单价跌幅以基准价格为基础超过 5 %时，材料单价涨幅以已标价工程量清单或预算书中载明材料单价为基础超过5 %时，其超过部分据实调整。</w:t>
      </w:r>
    </w:p>
    <w:p w14:paraId="23CBCA0E">
      <w:pPr>
        <w:pStyle w:val="24"/>
        <w:keepNext w:val="0"/>
        <w:pageBreakBefore w:val="0"/>
        <w:wordWrap/>
        <w:topLinePunct w:val="0"/>
        <w:autoSpaceDE/>
        <w:autoSpaceDN/>
        <w:bidi w:val="0"/>
        <w:adjustRightInd/>
        <w:spacing w:beforeLines="0" w:afterLines="0" w:line="440" w:lineRule="exact"/>
        <w:ind w:firstLine="645"/>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③承包人在已标价工程量清单或预算书中载明的材料单价等于基准单价的：专用合同条款合同履行期间材料单价涨跌幅以基准单价为基础超过±5 %时，其超过部分据实调整。</w:t>
      </w:r>
    </w:p>
    <w:p w14:paraId="2E2DE761">
      <w:pPr>
        <w:pStyle w:val="24"/>
        <w:keepNext w:val="0"/>
        <w:pageBreakBefore w:val="0"/>
        <w:wordWrap/>
        <w:topLinePunct w:val="0"/>
        <w:autoSpaceDE/>
        <w:autoSpaceDN/>
        <w:bidi w:val="0"/>
        <w:adjustRightInd/>
        <w:spacing w:beforeLines="0" w:afterLines="0" w:line="440" w:lineRule="exact"/>
        <w:ind w:firstLine="238" w:firstLineChars="1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人工费最终结算调整以施工期间项目所在市级现行的最新发布的人工费单价为准。</w:t>
      </w:r>
    </w:p>
    <w:p w14:paraId="7AA0A7E5">
      <w:pPr>
        <w:pStyle w:val="29"/>
        <w:keepNext w:val="0"/>
        <w:pageBreakBefore w:val="0"/>
        <w:wordWrap/>
        <w:topLinePunct w:val="0"/>
        <w:autoSpaceDE/>
        <w:autoSpaceDN/>
        <w:bidi w:val="0"/>
        <w:adjustRightInd/>
        <w:spacing w:beforeLines="0" w:afterLines="0" w:line="440" w:lineRule="exact"/>
        <w:ind w:right="66" w:firstLine="43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lang w:eastAsia="zh-CN"/>
        </w:rPr>
        <w:t>（2）</w:t>
      </w:r>
      <w:r>
        <w:rPr>
          <w:rStyle w:val="19"/>
          <w:rFonts w:hint="default" w:ascii="宋体" w:hAnsi="宋体" w:eastAsia="宋体" w:cs="宋体"/>
          <w:color w:val="auto"/>
          <w:spacing w:val="-12"/>
          <w:sz w:val="24"/>
          <w:szCs w:val="24"/>
          <w:highlight w:val="none"/>
        </w:rPr>
        <w:t>要进行价格调整的材料，其单价和采购数应由监理人复核，发包人确认需调</w:t>
      </w:r>
      <w:r>
        <w:rPr>
          <w:rStyle w:val="19"/>
          <w:rFonts w:hint="default" w:ascii="宋体" w:hAnsi="宋体" w:eastAsia="宋体" w:cs="宋体"/>
          <w:color w:val="auto"/>
          <w:spacing w:val="-6"/>
          <w:sz w:val="24"/>
          <w:szCs w:val="24"/>
          <w:highlight w:val="none"/>
        </w:rPr>
        <w:t>整的材料单价及数量并报</w:t>
      </w:r>
      <w:r>
        <w:rPr>
          <w:rStyle w:val="19"/>
          <w:rFonts w:hint="default" w:ascii="宋体" w:hAnsi="宋体" w:eastAsia="宋体" w:cs="宋体"/>
          <w:color w:val="auto"/>
          <w:spacing w:val="-12"/>
          <w:sz w:val="24"/>
          <w:szCs w:val="24"/>
          <w:highlight w:val="none"/>
          <w:u w:val="single"/>
          <w:lang w:eastAsia="zh-CN"/>
        </w:rPr>
        <w:t>马山县</w:t>
      </w:r>
      <w:r>
        <w:rPr>
          <w:rStyle w:val="19"/>
          <w:rFonts w:hint="default" w:ascii="宋体" w:hAnsi="宋体" w:eastAsia="宋体" w:cs="宋体"/>
          <w:color w:val="auto"/>
          <w:spacing w:val="-6"/>
          <w:sz w:val="24"/>
          <w:szCs w:val="24"/>
          <w:highlight w:val="none"/>
        </w:rPr>
        <w:t>财政投资项目评审中心审定后，作为调整</w:t>
      </w:r>
      <w:r>
        <w:rPr>
          <w:rStyle w:val="19"/>
          <w:rFonts w:hint="default" w:ascii="宋体" w:hAnsi="宋体" w:eastAsia="宋体" w:cs="宋体"/>
          <w:color w:val="auto"/>
          <w:spacing w:val="-4"/>
          <w:sz w:val="24"/>
          <w:szCs w:val="24"/>
          <w:highlight w:val="none"/>
        </w:rPr>
        <w:t>工程合同价格差额的依据。</w:t>
      </w:r>
    </w:p>
    <w:p w14:paraId="762C965D">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16.1.2调整价格的主要材料：</w:t>
      </w:r>
      <w:r>
        <w:rPr>
          <w:rStyle w:val="19"/>
          <w:rFonts w:hint="default" w:ascii="宋体" w:hAnsi="宋体" w:eastAsia="宋体" w:cs="宋体"/>
          <w:color w:val="auto"/>
          <w:spacing w:val="-4"/>
          <w:sz w:val="24"/>
          <w:szCs w:val="24"/>
          <w:highlight w:val="none"/>
        </w:rPr>
        <w:t>水泥、混凝土、</w:t>
      </w:r>
      <w:r>
        <w:rPr>
          <w:rStyle w:val="19"/>
          <w:rFonts w:hint="default" w:ascii="宋体" w:hAnsi="宋体" w:eastAsia="宋体" w:cs="宋体"/>
          <w:color w:val="auto"/>
          <w:spacing w:val="-1"/>
          <w:sz w:val="24"/>
          <w:szCs w:val="24"/>
          <w:highlight w:val="none"/>
        </w:rPr>
        <w:t>钢材</w:t>
      </w:r>
      <w:r>
        <w:rPr>
          <w:rStyle w:val="19"/>
          <w:rFonts w:hint="default" w:ascii="宋体" w:hAnsi="宋体" w:eastAsia="宋体" w:cs="宋体"/>
          <w:color w:val="auto"/>
          <w:spacing w:val="-3"/>
          <w:sz w:val="24"/>
          <w:szCs w:val="24"/>
          <w:highlight w:val="none"/>
        </w:rPr>
        <w:t>。</w:t>
      </w:r>
    </w:p>
    <w:p w14:paraId="73432227">
      <w:pPr>
        <w:pStyle w:val="15"/>
        <w:keepNext w:val="0"/>
        <w:pageBreakBefore w:val="0"/>
        <w:wordWrap/>
        <w:topLinePunct w:val="0"/>
        <w:autoSpaceDE/>
        <w:autoSpaceDN/>
        <w:bidi w:val="0"/>
        <w:adjustRightInd/>
        <w:spacing w:line="440" w:lineRule="exact"/>
        <w:ind w:left="1284" w:leftChars="200" w:hanging="864" w:hangingChars="400"/>
        <w:textAlignment w:val="auto"/>
        <w:rPr>
          <w:rStyle w:val="19"/>
          <w:rFonts w:hint="default"/>
          <w:color w:val="auto"/>
          <w:spacing w:val="-4"/>
          <w:sz w:val="24"/>
          <w:szCs w:val="24"/>
          <w:highlight w:val="none"/>
          <w:u w:val="single"/>
          <w:lang w:bidi="en-US"/>
        </w:rPr>
      </w:pPr>
      <w:r>
        <w:rPr>
          <w:rStyle w:val="19"/>
          <w:rFonts w:hint="default"/>
          <w:color w:val="auto"/>
          <w:spacing w:val="-12"/>
          <w:sz w:val="24"/>
          <w:szCs w:val="24"/>
          <w:highlight w:val="none"/>
        </w:rPr>
        <w:t>16.1.3主要材料补差的计算方法</w:t>
      </w:r>
      <w:r>
        <w:rPr>
          <w:rStyle w:val="19"/>
          <w:rFonts w:hint="default"/>
          <w:color w:val="auto"/>
          <w:spacing w:val="-4"/>
          <w:sz w:val="24"/>
          <w:szCs w:val="24"/>
          <w:highlight w:val="none"/>
          <w:u w:val="single"/>
          <w:lang w:eastAsia="en-US" w:bidi="en-US"/>
        </w:rPr>
        <w:t>：采用造价信息调整价格差额法</w:t>
      </w:r>
      <w:r>
        <w:rPr>
          <w:rStyle w:val="19"/>
          <w:rFonts w:hint="default"/>
          <w:color w:val="auto"/>
          <w:spacing w:val="-4"/>
          <w:sz w:val="24"/>
          <w:szCs w:val="24"/>
          <w:highlight w:val="none"/>
          <w:u w:val="single"/>
          <w:lang w:bidi="en-US"/>
        </w:rPr>
        <w:t>；</w:t>
      </w:r>
    </w:p>
    <w:p w14:paraId="36F0E367">
      <w:pPr>
        <w:pStyle w:val="15"/>
        <w:keepNext w:val="0"/>
        <w:pageBreakBefore w:val="0"/>
        <w:wordWrap/>
        <w:topLinePunct w:val="0"/>
        <w:autoSpaceDE/>
        <w:autoSpaceDN/>
        <w:bidi w:val="0"/>
        <w:adjustRightInd/>
        <w:spacing w:line="440" w:lineRule="exact"/>
        <w:ind w:firstLine="464" w:firstLineChars="200"/>
        <w:jc w:val="both"/>
        <w:textAlignment w:val="auto"/>
        <w:rPr>
          <w:rStyle w:val="19"/>
          <w:rFonts w:hint="default"/>
          <w:color w:val="auto"/>
          <w:spacing w:val="-4"/>
          <w:sz w:val="24"/>
          <w:szCs w:val="24"/>
          <w:highlight w:val="none"/>
          <w:u w:val="single"/>
          <w:lang w:eastAsia="en-US" w:bidi="en-US"/>
        </w:rPr>
      </w:pPr>
      <w:r>
        <w:rPr>
          <w:rStyle w:val="19"/>
          <w:rFonts w:hint="default"/>
          <w:color w:val="auto"/>
          <w:spacing w:val="-4"/>
          <w:sz w:val="24"/>
          <w:szCs w:val="24"/>
          <w:highlight w:val="none"/>
          <w:lang w:eastAsia="en-US" w:bidi="en-US"/>
        </w:rPr>
        <w:t>关于基准价格的约定：</w:t>
      </w:r>
      <w:r>
        <w:rPr>
          <w:rStyle w:val="19"/>
          <w:rFonts w:hint="default"/>
          <w:color w:val="auto"/>
          <w:spacing w:val="-4"/>
          <w:sz w:val="24"/>
          <w:szCs w:val="24"/>
          <w:highlight w:val="none"/>
          <w:u w:val="single"/>
          <w:lang w:eastAsia="en-US" w:bidi="en-US"/>
        </w:rPr>
        <w:t>允许调整的主要材料设备基准价格和承包人承担的风险系数需符合（关于印发《南宁市政府投资建设工程施工期间主要建筑材料调价结算指导意见》的通知）规定执行，具体详见工程量清单。</w:t>
      </w:r>
    </w:p>
    <w:p w14:paraId="767D135C">
      <w:pPr>
        <w:pStyle w:val="29"/>
        <w:keepNext w:val="0"/>
        <w:pageBreakBefore w:val="0"/>
        <w:wordWrap/>
        <w:topLinePunct w:val="0"/>
        <w:autoSpaceDE/>
        <w:autoSpaceDN/>
        <w:bidi w:val="0"/>
        <w:adjustRightInd/>
        <w:spacing w:beforeLines="0" w:afterLines="0" w:line="440" w:lineRule="exact"/>
        <w:ind w:firstLine="408" w:firstLineChars="200"/>
        <w:textAlignment w:val="auto"/>
        <w:rPr>
          <w:rStyle w:val="19"/>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18"/>
          <w:position w:val="7"/>
          <w:sz w:val="24"/>
          <w:szCs w:val="24"/>
          <w:highlight w:val="none"/>
        </w:rPr>
        <w:t>工程造价信息的来源：</w:t>
      </w:r>
      <w:r>
        <w:rPr>
          <w:rStyle w:val="19"/>
          <w:rFonts w:hint="default" w:ascii="宋体" w:hAnsi="宋体" w:eastAsia="宋体" w:cs="宋体"/>
          <w:color w:val="auto"/>
          <w:spacing w:val="-4"/>
          <w:sz w:val="24"/>
          <w:szCs w:val="24"/>
          <w:highlight w:val="none"/>
          <w:u w:val="single"/>
        </w:rPr>
        <w:t xml:space="preserve"> </w:t>
      </w:r>
      <w:r>
        <w:rPr>
          <w:rStyle w:val="19"/>
          <w:rFonts w:hint="default" w:ascii="宋体" w:hAnsi="宋体" w:eastAsia="宋体" w:cs="宋体"/>
          <w:color w:val="auto"/>
          <w:spacing w:val="-4"/>
          <w:sz w:val="24"/>
          <w:szCs w:val="24"/>
          <w:highlight w:val="none"/>
          <w:u w:val="single"/>
          <w:lang w:eastAsia="zh-CN"/>
        </w:rPr>
        <w:t>《</w:t>
      </w:r>
      <w:r>
        <w:rPr>
          <w:rStyle w:val="19"/>
          <w:rFonts w:hint="default" w:ascii="宋体" w:hAnsi="宋体" w:eastAsia="宋体" w:cs="宋体"/>
          <w:color w:val="auto"/>
          <w:spacing w:val="-4"/>
          <w:sz w:val="24"/>
          <w:szCs w:val="24"/>
          <w:highlight w:val="none"/>
          <w:u w:val="single"/>
        </w:rPr>
        <w:t xml:space="preserve">南宁建设工程造价信息》 </w:t>
      </w:r>
      <w:r>
        <w:rPr>
          <w:rStyle w:val="19"/>
          <w:rFonts w:hint="default" w:ascii="宋体" w:hAnsi="宋体" w:eastAsia="宋体" w:cs="宋体"/>
          <w:color w:val="auto"/>
          <w:spacing w:val="-18"/>
          <w:position w:val="7"/>
          <w:sz w:val="24"/>
          <w:szCs w:val="24"/>
          <w:highlight w:val="none"/>
        </w:rPr>
        <w:t>。</w:t>
      </w:r>
    </w:p>
    <w:p w14:paraId="45E0AD97">
      <w:pPr>
        <w:pStyle w:val="29"/>
        <w:keepNext w:val="0"/>
        <w:pageBreakBefore w:val="0"/>
        <w:wordWrap/>
        <w:topLinePunct w:val="0"/>
        <w:autoSpaceDE/>
        <w:autoSpaceDN/>
        <w:bidi w:val="0"/>
        <w:adjustRightInd/>
        <w:spacing w:beforeLines="0" w:afterLines="0" w:line="440" w:lineRule="exact"/>
        <w:ind w:firstLine="44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6"/>
          <w:sz w:val="24"/>
          <w:szCs w:val="24"/>
          <w:highlight w:val="none"/>
        </w:rPr>
        <w:t>价格调整的项目和系数：</w:t>
      </w:r>
      <w:r>
        <w:rPr>
          <w:rStyle w:val="19"/>
          <w:rFonts w:hint="default" w:ascii="宋体" w:hAnsi="宋体" w:eastAsia="宋体" w:cs="宋体"/>
          <w:color w:val="auto"/>
          <w:spacing w:val="-16"/>
          <w:sz w:val="24"/>
          <w:szCs w:val="24"/>
          <w:highlight w:val="none"/>
          <w:u w:val="single"/>
        </w:rPr>
        <w:t xml:space="preserve">  </w:t>
      </w:r>
      <w:r>
        <w:rPr>
          <w:rStyle w:val="19"/>
          <w:rFonts w:hint="default" w:ascii="宋体" w:hAnsi="宋体" w:eastAsia="宋体" w:cs="宋体"/>
          <w:color w:val="auto"/>
          <w:spacing w:val="-16"/>
          <w:sz w:val="24"/>
          <w:szCs w:val="24"/>
          <w:highlight w:val="none"/>
          <w:u w:val="single"/>
          <w:lang w:eastAsia="zh-CN"/>
        </w:rPr>
        <w:t>/</w:t>
      </w:r>
      <w:r>
        <w:rPr>
          <w:rStyle w:val="19"/>
          <w:rFonts w:hint="default" w:ascii="宋体" w:hAnsi="宋体" w:eastAsia="宋体" w:cs="宋体"/>
          <w:color w:val="auto"/>
          <w:spacing w:val="-16"/>
          <w:sz w:val="24"/>
          <w:szCs w:val="24"/>
          <w:highlight w:val="none"/>
          <w:u w:val="single"/>
        </w:rPr>
        <w:t xml:space="preserve">   </w:t>
      </w:r>
      <w:r>
        <w:rPr>
          <w:rStyle w:val="19"/>
          <w:rFonts w:hint="default" w:ascii="宋体" w:hAnsi="宋体" w:eastAsia="宋体" w:cs="宋体"/>
          <w:color w:val="auto"/>
          <w:spacing w:val="-16"/>
          <w:sz w:val="24"/>
          <w:szCs w:val="24"/>
          <w:highlight w:val="none"/>
        </w:rPr>
        <w:t>。</w:t>
      </w:r>
    </w:p>
    <w:p w14:paraId="1957C95E">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17.计量与支付</w:t>
      </w:r>
    </w:p>
    <w:p w14:paraId="53F9407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17.2预付款</w:t>
      </w:r>
    </w:p>
    <w:p w14:paraId="3F497AF8">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17.2.1预付款</w:t>
      </w:r>
    </w:p>
    <w:p w14:paraId="66F4BD0D">
      <w:pPr>
        <w:pStyle w:val="29"/>
        <w:keepNext w:val="0"/>
        <w:pageBreakBefore w:val="0"/>
        <w:wordWrap/>
        <w:topLinePunct w:val="0"/>
        <w:autoSpaceDE/>
        <w:autoSpaceDN/>
        <w:bidi w:val="0"/>
        <w:adjustRightInd/>
        <w:spacing w:beforeLines="0" w:afterLines="0" w:line="440" w:lineRule="exact"/>
        <w:ind w:left="28" w:right="139" w:firstLine="48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（1）工程预付款的总金额为签约合同价(扣除暂列金额）后的</w:t>
      </w:r>
      <w:r>
        <w:rPr>
          <w:rStyle w:val="19"/>
          <w:rFonts w:hint="default" w:ascii="宋体" w:hAnsi="宋体" w:eastAsia="宋体" w:cs="宋体"/>
          <w:color w:val="auto"/>
          <w:spacing w:val="-3"/>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30</w:t>
      </w:r>
      <w:r>
        <w:rPr>
          <w:rStyle w:val="19"/>
          <w:rFonts w:hint="default" w:ascii="宋体" w:hAnsi="宋体" w:eastAsia="宋体" w:cs="宋体"/>
          <w:color w:val="auto"/>
          <w:spacing w:val="-3"/>
          <w:sz w:val="24"/>
          <w:szCs w:val="24"/>
          <w:highlight w:val="none"/>
          <w:u w:val="single"/>
        </w:rPr>
        <w:t xml:space="preserve"> </w:t>
      </w:r>
      <w:r>
        <w:rPr>
          <w:rStyle w:val="19"/>
          <w:rFonts w:hint="default" w:ascii="宋体" w:hAnsi="宋体" w:eastAsia="宋体" w:cs="宋体"/>
          <w:color w:val="auto"/>
          <w:spacing w:val="-3"/>
          <w:sz w:val="24"/>
          <w:szCs w:val="24"/>
          <w:highlight w:val="none"/>
        </w:rPr>
        <w:t>%,分</w:t>
      </w:r>
      <w:r>
        <w:rPr>
          <w:rStyle w:val="19"/>
          <w:rFonts w:hint="default" w:ascii="宋体" w:hAnsi="宋体" w:eastAsia="宋体" w:cs="宋体"/>
          <w:color w:val="auto"/>
          <w:spacing w:val="-3"/>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1 </w:t>
      </w:r>
      <w:r>
        <w:rPr>
          <w:rStyle w:val="19"/>
          <w:rFonts w:hint="default" w:ascii="宋体" w:hAnsi="宋体" w:eastAsia="宋体" w:cs="宋体"/>
          <w:color w:val="auto"/>
          <w:spacing w:val="-3"/>
          <w:sz w:val="24"/>
          <w:szCs w:val="24"/>
          <w:highlight w:val="none"/>
          <w:u w:val="single"/>
        </w:rPr>
        <w:t xml:space="preserve"> </w:t>
      </w:r>
      <w:r>
        <w:rPr>
          <w:rStyle w:val="19"/>
          <w:rFonts w:hint="default" w:ascii="宋体" w:hAnsi="宋体" w:eastAsia="宋体" w:cs="宋体"/>
          <w:color w:val="auto"/>
          <w:spacing w:val="-3"/>
          <w:sz w:val="24"/>
          <w:szCs w:val="24"/>
          <w:highlight w:val="none"/>
        </w:rPr>
        <w:t>次支付给承包人。各次预付款的支付额度和付款时间为：</w:t>
      </w:r>
    </w:p>
    <w:p w14:paraId="1B577DFB">
      <w:pPr>
        <w:pStyle w:val="29"/>
        <w:keepNext w:val="0"/>
        <w:pageBreakBefore w:val="0"/>
        <w:wordWrap/>
        <w:topLinePunct w:val="0"/>
        <w:autoSpaceDE/>
        <w:autoSpaceDN/>
        <w:bidi w:val="0"/>
        <w:adjustRightInd/>
        <w:spacing w:beforeLines="0" w:afterLines="0" w:line="440" w:lineRule="exact"/>
        <w:ind w:left="25" w:firstLine="49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1）第一次预付款金额为工程预付款总金额的</w:t>
      </w:r>
      <w:r>
        <w:rPr>
          <w:rStyle w:val="19"/>
          <w:rFonts w:hint="default" w:ascii="宋体" w:hAnsi="宋体" w:eastAsia="宋体" w:cs="宋体"/>
          <w:color w:val="auto"/>
          <w:spacing w:val="-5"/>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 </w:t>
      </w:r>
      <w:r>
        <w:rPr>
          <w:rStyle w:val="19"/>
          <w:rFonts w:hint="default" w:ascii="宋体" w:hAnsi="宋体" w:eastAsia="宋体" w:cs="宋体"/>
          <w:color w:val="auto"/>
          <w:spacing w:val="-5"/>
          <w:sz w:val="24"/>
          <w:szCs w:val="24"/>
          <w:highlight w:val="none"/>
          <w:u w:val="single"/>
        </w:rPr>
        <w:t xml:space="preserve"> </w:t>
      </w:r>
      <w:r>
        <w:rPr>
          <w:rStyle w:val="19"/>
          <w:rFonts w:hint="default" w:ascii="宋体" w:hAnsi="宋体" w:eastAsia="宋体" w:cs="宋体"/>
          <w:color w:val="auto"/>
          <w:spacing w:val="-5"/>
          <w:sz w:val="24"/>
          <w:szCs w:val="24"/>
          <w:highlight w:val="none"/>
        </w:rPr>
        <w:t>%,付款时间应在合同协议</w:t>
      </w:r>
      <w:r>
        <w:rPr>
          <w:rStyle w:val="19"/>
          <w:rFonts w:hint="default" w:ascii="宋体" w:hAnsi="宋体" w:eastAsia="宋体" w:cs="宋体"/>
          <w:color w:val="auto"/>
          <w:spacing w:val="-13"/>
          <w:sz w:val="24"/>
          <w:szCs w:val="24"/>
          <w:highlight w:val="none"/>
        </w:rPr>
        <w:t>书签订后，</w:t>
      </w:r>
      <w:r>
        <w:rPr>
          <w:rStyle w:val="19"/>
          <w:rFonts w:hint="default" w:ascii="宋体" w:hAnsi="宋体" w:eastAsia="宋体" w:cs="宋体"/>
          <w:color w:val="auto"/>
          <w:spacing w:val="-13"/>
          <w:sz w:val="24"/>
          <w:szCs w:val="24"/>
          <w:highlight w:val="none"/>
          <w:lang w:eastAsia="zh-CN"/>
        </w:rPr>
        <w:t>承包人进场施工后，</w:t>
      </w:r>
      <w:r>
        <w:rPr>
          <w:rStyle w:val="19"/>
          <w:rFonts w:hint="default" w:ascii="宋体" w:hAnsi="宋体" w:eastAsia="宋体" w:cs="宋体"/>
          <w:color w:val="auto"/>
          <w:spacing w:val="-13"/>
          <w:sz w:val="24"/>
          <w:szCs w:val="24"/>
          <w:highlight w:val="none"/>
        </w:rPr>
        <w:t>由承包人向发包人提交了工程预付款担保，并经监理人出具付款证书，</w:t>
      </w:r>
      <w:r>
        <w:rPr>
          <w:rStyle w:val="19"/>
          <w:rFonts w:hint="default" w:ascii="宋体" w:hAnsi="宋体" w:eastAsia="宋体" w:cs="宋体"/>
          <w:color w:val="auto"/>
          <w:spacing w:val="-5"/>
          <w:sz w:val="24"/>
          <w:szCs w:val="24"/>
          <w:highlight w:val="none"/>
        </w:rPr>
        <w:t>报送发包人批准后14天内予以支付。</w:t>
      </w:r>
    </w:p>
    <w:p w14:paraId="70BD2FB9">
      <w:pPr>
        <w:pStyle w:val="29"/>
        <w:keepNext w:val="0"/>
        <w:pageBreakBefore w:val="0"/>
        <w:wordWrap/>
        <w:topLinePunct w:val="0"/>
        <w:autoSpaceDE/>
        <w:autoSpaceDN/>
        <w:bidi w:val="0"/>
        <w:adjustRightInd/>
        <w:spacing w:beforeLines="0" w:afterLines="0" w:line="440" w:lineRule="exact"/>
        <w:ind w:left="28" w:right="90" w:firstLine="48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2）预付款支付期限：经相关部门审批通过准许开工，达到工程开工条件达</w:t>
      </w:r>
      <w:r>
        <w:rPr>
          <w:rStyle w:val="19"/>
          <w:rFonts w:hint="default" w:ascii="宋体" w:hAnsi="宋体" w:eastAsia="宋体" w:cs="宋体"/>
          <w:color w:val="auto"/>
          <w:spacing w:val="-2"/>
          <w:sz w:val="24"/>
          <w:szCs w:val="24"/>
          <w:highlight w:val="none"/>
        </w:rPr>
        <w:t>标的，可申请预付款支付，按南宁市财政局相关文件执行。</w:t>
      </w:r>
    </w:p>
    <w:p w14:paraId="2D0EA32A">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（2）工程材料预付款的额度和预付办法约定为：</w:t>
      </w:r>
      <w:r>
        <w:rPr>
          <w:rStyle w:val="19"/>
          <w:rFonts w:hint="default" w:ascii="宋体" w:hAnsi="宋体" w:eastAsia="宋体" w:cs="宋体"/>
          <w:color w:val="auto"/>
          <w:spacing w:val="-9"/>
          <w:sz w:val="24"/>
          <w:szCs w:val="24"/>
          <w:highlight w:val="none"/>
          <w:u w:val="single"/>
        </w:rPr>
        <w:t>无</w:t>
      </w:r>
      <w:r>
        <w:rPr>
          <w:rStyle w:val="19"/>
          <w:rFonts w:hint="default" w:ascii="宋体" w:hAnsi="宋体" w:eastAsia="宋体" w:cs="宋体"/>
          <w:color w:val="auto"/>
          <w:spacing w:val="-9"/>
          <w:sz w:val="24"/>
          <w:szCs w:val="24"/>
          <w:highlight w:val="none"/>
        </w:rPr>
        <w:t>。</w:t>
      </w:r>
    </w:p>
    <w:p w14:paraId="3771F737">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17.2.2预付款保函(担保)</w:t>
      </w:r>
    </w:p>
    <w:p w14:paraId="2A72F59D">
      <w:pPr>
        <w:pStyle w:val="29"/>
        <w:keepNext w:val="0"/>
        <w:pageBreakBefore w:val="0"/>
        <w:wordWrap/>
        <w:topLinePunct w:val="0"/>
        <w:autoSpaceDE/>
        <w:autoSpaceDN/>
        <w:bidi w:val="0"/>
        <w:adjustRightInd/>
        <w:spacing w:beforeLines="0" w:afterLines="0" w:line="440" w:lineRule="exact"/>
        <w:ind w:firstLine="48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(2)工程材料预付款的担保约定为：</w:t>
      </w:r>
      <w:r>
        <w:rPr>
          <w:rStyle w:val="19"/>
          <w:rFonts w:hint="default" w:ascii="宋体" w:hAnsi="宋体" w:eastAsia="宋体" w:cs="宋体"/>
          <w:color w:val="auto"/>
          <w:spacing w:val="-10"/>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 </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rPr>
        <w:t>。</w:t>
      </w:r>
    </w:p>
    <w:p w14:paraId="67474708">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17.2.3预付款的扣回与还清</w:t>
      </w:r>
    </w:p>
    <w:p w14:paraId="0351C650">
      <w:pPr>
        <w:pStyle w:val="29"/>
        <w:keepNext w:val="0"/>
        <w:pageBreakBefore w:val="0"/>
        <w:numPr>
          <w:ilvl w:val="0"/>
          <w:numId w:val="0"/>
        </w:numPr>
        <w:wordWrap/>
        <w:topLinePunct w:val="0"/>
        <w:autoSpaceDE/>
        <w:autoSpaceDN/>
        <w:bidi w:val="0"/>
        <w:adjustRightInd/>
        <w:spacing w:beforeLines="0" w:afterLines="0" w:line="440" w:lineRule="exact"/>
        <w:ind w:left="508" w:right="65"/>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6"/>
          <w:sz w:val="24"/>
          <w:szCs w:val="24"/>
          <w:highlight w:val="none"/>
          <w:lang w:eastAsia="zh-CN"/>
        </w:rPr>
        <w:t>（1）</w:t>
      </w:r>
      <w:r>
        <w:rPr>
          <w:rStyle w:val="19"/>
          <w:rFonts w:hint="default" w:ascii="宋体" w:hAnsi="宋体" w:eastAsia="宋体" w:cs="宋体"/>
          <w:color w:val="auto"/>
          <w:spacing w:val="-6"/>
          <w:sz w:val="24"/>
          <w:szCs w:val="24"/>
          <w:highlight w:val="none"/>
        </w:rPr>
        <w:t>工程预付款在合同累计完成金额达到签约合同价格的</w:t>
      </w:r>
      <w:r>
        <w:rPr>
          <w:rFonts w:hint="default" w:ascii="宋体" w:hAnsi="宋体" w:eastAsia="宋体" w:cs="宋体"/>
          <w:color w:val="auto"/>
          <w:kern w:val="2"/>
          <w:sz w:val="24"/>
          <w:szCs w:val="24"/>
          <w:highlight w:val="none"/>
          <w:u w:val="single"/>
          <w:lang w:eastAsia="zh-CN" w:bidi="ar-SA"/>
        </w:rPr>
        <w:t xml:space="preserve"> 40 </w:t>
      </w:r>
      <w:r>
        <w:rPr>
          <w:rStyle w:val="19"/>
          <w:rFonts w:hint="default" w:ascii="宋体" w:hAnsi="宋体" w:eastAsia="宋体" w:cs="宋体"/>
          <w:color w:val="auto"/>
          <w:spacing w:val="-6"/>
          <w:sz w:val="24"/>
          <w:szCs w:val="24"/>
          <w:highlight w:val="none"/>
        </w:rPr>
        <w:t>%时开始扣款，直</w:t>
      </w:r>
      <w:r>
        <w:rPr>
          <w:rStyle w:val="19"/>
          <w:rFonts w:hint="default" w:ascii="宋体" w:hAnsi="宋体" w:eastAsia="宋体" w:cs="宋体"/>
          <w:color w:val="auto"/>
          <w:spacing w:val="-2"/>
          <w:sz w:val="24"/>
          <w:szCs w:val="24"/>
          <w:highlight w:val="none"/>
        </w:rPr>
        <w:t>至合同累计完成金额达到签约合同价的</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%时全部扣清。</w:t>
      </w:r>
    </w:p>
    <w:p w14:paraId="63FB297B">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p>
    <w:p w14:paraId="0A963B08">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r>
        <w:rPr>
          <w:rFonts w:hint="default" w:eastAsia="宋体"/>
          <w:color w:val="auto"/>
          <w:sz w:val="24"/>
          <w:szCs w:val="24"/>
          <w:highlight w:val="none"/>
          <w:lang w:bidi="mn-Mong-CN"/>
        </w:rPr>
        <w:pict>
          <v:shape id="Object 4" o:spid="_x0000_s1029" o:spt="75" type="#_x0000_t75" style="position:absolute;left:0pt;margin-left:55.5pt;margin-top:3.6pt;height:31.5pt;width:126.5pt;mso-wrap-distance-bottom:0pt;mso-wrap-distance-left:9pt;mso-wrap-distance-right:9pt;mso-wrap-distance-top:0pt;z-index:251662336;mso-width-relative:page;mso-height-relative:page;" o:ole="t" filled="f" o:preferrelative="t" stroked="f" coordsize="21600,21600">
            <v:path/>
            <v:fill on="f" focussize="0,0"/>
            <v:stroke on="f"/>
            <v:imagedata r:id="rId19" o:title=""/>
            <o:lock v:ext="edit" aspectratio="f"/>
            <w10:wrap type="square"/>
          </v:shape>
          <o:OLEObject Type="Embed" ProgID="" ShapeID="Object 4" DrawAspect="Content" ObjectID="_1468075726" r:id="rId18">
            <o:LockedField>false</o:LockedField>
          </o:OLEObject>
        </w:pict>
      </w:r>
    </w:p>
    <w:p w14:paraId="4330318F">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p>
    <w:p w14:paraId="7D6239AA">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64735A5F">
      <w:pPr>
        <w:pStyle w:val="29"/>
        <w:keepNext w:val="0"/>
        <w:pageBreakBefore w:val="0"/>
        <w:wordWrap/>
        <w:topLinePunct w:val="0"/>
        <w:autoSpaceDE/>
        <w:autoSpaceDN/>
        <w:bidi w:val="0"/>
        <w:adjustRightInd/>
        <w:spacing w:beforeLines="0" w:afterLines="0" w:line="440" w:lineRule="exact"/>
        <w:ind w:firstLine="45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式中：R——每次进度付款中累计扣回的金额；</w:t>
      </w:r>
    </w:p>
    <w:p w14:paraId="4E4C4AC9">
      <w:pPr>
        <w:pStyle w:val="29"/>
        <w:keepNext w:val="0"/>
        <w:pageBreakBefore w:val="0"/>
        <w:wordWrap/>
        <w:topLinePunct w:val="0"/>
        <w:autoSpaceDE/>
        <w:autoSpaceDN/>
        <w:bidi w:val="0"/>
        <w:adjustRightInd/>
        <w:spacing w:beforeLines="0" w:afterLines="0" w:line="440" w:lineRule="exact"/>
        <w:ind w:firstLine="115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position w:val="7"/>
          <w:sz w:val="24"/>
          <w:szCs w:val="24"/>
          <w:highlight w:val="none"/>
        </w:rPr>
        <w:t>A——工程预付款总金额；</w:t>
      </w:r>
    </w:p>
    <w:p w14:paraId="4109623F">
      <w:pPr>
        <w:pStyle w:val="29"/>
        <w:keepNext w:val="0"/>
        <w:pageBreakBefore w:val="0"/>
        <w:wordWrap/>
        <w:topLinePunct w:val="0"/>
        <w:autoSpaceDE/>
        <w:autoSpaceDN/>
        <w:bidi w:val="0"/>
        <w:adjustRightInd/>
        <w:spacing w:beforeLines="0" w:afterLines="0" w:line="440" w:lineRule="exact"/>
        <w:ind w:firstLine="116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S——签约合同价格；</w:t>
      </w:r>
    </w:p>
    <w:p w14:paraId="05F8A3C0">
      <w:pPr>
        <w:pStyle w:val="29"/>
        <w:keepNext w:val="0"/>
        <w:pageBreakBefore w:val="0"/>
        <w:wordWrap/>
        <w:topLinePunct w:val="0"/>
        <w:autoSpaceDE/>
        <w:autoSpaceDN/>
        <w:bidi w:val="0"/>
        <w:adjustRightInd/>
        <w:spacing w:beforeLines="0" w:afterLines="0" w:line="440" w:lineRule="exact"/>
        <w:ind w:firstLine="11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C——合同累计完成金额；</w:t>
      </w:r>
    </w:p>
    <w:p w14:paraId="794DCBD2">
      <w:pPr>
        <w:pStyle w:val="29"/>
        <w:keepNext w:val="0"/>
        <w:pageBreakBefore w:val="0"/>
        <w:wordWrap/>
        <w:topLinePunct w:val="0"/>
        <w:autoSpaceDE/>
        <w:autoSpaceDN/>
        <w:bidi w:val="0"/>
        <w:adjustRightInd/>
        <w:spacing w:beforeLines="0" w:afterLines="0" w:line="440" w:lineRule="exact"/>
        <w:ind w:left="1163" w:right="545"/>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F</w:t>
      </w:r>
      <w:r>
        <w:rPr>
          <w:rStyle w:val="19"/>
          <w:rFonts w:hint="default" w:ascii="宋体" w:hAnsi="宋体" w:eastAsia="宋体" w:cs="宋体"/>
          <w:color w:val="auto"/>
          <w:spacing w:val="-3"/>
          <w:position w:val="-1"/>
          <w:sz w:val="24"/>
          <w:szCs w:val="24"/>
          <w:highlight w:val="none"/>
        </w:rPr>
        <w:t>1</w:t>
      </w:r>
      <w:r>
        <w:rPr>
          <w:rStyle w:val="19"/>
          <w:rFonts w:hint="default" w:ascii="宋体" w:hAnsi="宋体" w:eastAsia="宋体" w:cs="宋体"/>
          <w:color w:val="auto"/>
          <w:spacing w:val="-3"/>
          <w:sz w:val="24"/>
          <w:szCs w:val="24"/>
          <w:highlight w:val="none"/>
        </w:rPr>
        <w:t>——开始扣款时合同累计完成金额达到签约合同价格的比例；</w:t>
      </w:r>
    </w:p>
    <w:p w14:paraId="39DEAD7B">
      <w:pPr>
        <w:pStyle w:val="29"/>
        <w:keepNext w:val="0"/>
        <w:pageBreakBefore w:val="0"/>
        <w:wordWrap/>
        <w:topLinePunct w:val="0"/>
        <w:autoSpaceDE/>
        <w:autoSpaceDN/>
        <w:bidi w:val="0"/>
        <w:adjustRightInd/>
        <w:spacing w:beforeLines="0" w:afterLines="0" w:line="440" w:lineRule="exact"/>
        <w:ind w:left="1163" w:right="54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F</w:t>
      </w:r>
      <w:r>
        <w:rPr>
          <w:rStyle w:val="19"/>
          <w:rFonts w:hint="default" w:ascii="宋体" w:hAnsi="宋体" w:eastAsia="宋体" w:cs="宋体"/>
          <w:color w:val="auto"/>
          <w:spacing w:val="-2"/>
          <w:position w:val="-1"/>
          <w:sz w:val="24"/>
          <w:szCs w:val="24"/>
          <w:highlight w:val="none"/>
        </w:rPr>
        <w:t>2</w:t>
      </w:r>
      <w:r>
        <w:rPr>
          <w:rStyle w:val="19"/>
          <w:rFonts w:hint="default" w:ascii="宋体" w:hAnsi="宋体" w:eastAsia="宋体" w:cs="宋体"/>
          <w:color w:val="auto"/>
          <w:spacing w:val="-2"/>
          <w:sz w:val="24"/>
          <w:szCs w:val="24"/>
          <w:highlight w:val="none"/>
        </w:rPr>
        <w:t>——全部扣清时合同累计完成金额达到签约合同价格的比例。</w:t>
      </w:r>
    </w:p>
    <w:p w14:paraId="682792AC">
      <w:pPr>
        <w:pStyle w:val="29"/>
        <w:keepNext w:val="0"/>
        <w:pageBreakBefore w:val="0"/>
        <w:wordWrap/>
        <w:topLinePunct w:val="0"/>
        <w:autoSpaceDE/>
        <w:autoSpaceDN/>
        <w:bidi w:val="0"/>
        <w:adjustRightInd/>
        <w:spacing w:beforeLines="0" w:afterLines="0" w:line="440" w:lineRule="exact"/>
        <w:ind w:firstLine="44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上述合同累计完成金额均指价格调整前未扣质量保证金的金额。</w:t>
      </w:r>
    </w:p>
    <w:p w14:paraId="6211DFC2">
      <w:pPr>
        <w:pStyle w:val="30"/>
        <w:keepNext w:val="0"/>
        <w:pageBreakBefore w:val="0"/>
        <w:numPr>
          <w:ilvl w:val="0"/>
          <w:numId w:val="0"/>
        </w:numPr>
        <w:wordWrap/>
        <w:topLinePunct w:val="0"/>
        <w:autoSpaceDE/>
        <w:autoSpaceDN/>
        <w:bidi w:val="0"/>
        <w:adjustRightInd/>
        <w:spacing w:beforeLines="0" w:afterLines="0" w:line="440" w:lineRule="exact"/>
        <w:ind w:firstLine="452" w:firstLineChars="200"/>
        <w:textAlignment w:val="auto"/>
        <w:rPr>
          <w:rFonts w:hint="default" w:ascii="宋体" w:eastAsia="宋体"/>
          <w:color w:val="auto"/>
          <w:sz w:val="21"/>
          <w:szCs w:val="24"/>
          <w:highlight w:val="none"/>
          <w:u w:val="single"/>
        </w:rPr>
      </w:pPr>
      <w:r>
        <w:rPr>
          <w:rStyle w:val="19"/>
          <w:rFonts w:hint="default" w:ascii="宋体" w:hAnsi="宋体" w:eastAsia="宋体" w:cs="宋体"/>
          <w:color w:val="auto"/>
          <w:spacing w:val="-7"/>
          <w:sz w:val="24"/>
          <w:szCs w:val="24"/>
          <w:highlight w:val="none"/>
        </w:rPr>
        <w:t>工程材料预付款的扣回与还清约定为：</w:t>
      </w:r>
      <w:r>
        <w:rPr>
          <w:rFonts w:hint="default" w:ascii="宋体" w:eastAsia="宋体"/>
          <w:color w:val="auto"/>
          <w:sz w:val="24"/>
          <w:szCs w:val="24"/>
          <w:highlight w:val="none"/>
          <w:u w:val="single"/>
        </w:rPr>
        <w:t>当工程完成投资达到合同价40%后，对预付款实行一次性扣回。</w:t>
      </w:r>
    </w:p>
    <w:p w14:paraId="4537F7C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17.3工程进度付款</w:t>
      </w:r>
    </w:p>
    <w:p w14:paraId="1F62ACC0">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17.3.2进度付款申请单</w:t>
      </w:r>
    </w:p>
    <w:p w14:paraId="5DEE76BC">
      <w:pPr>
        <w:pStyle w:val="29"/>
        <w:keepNext w:val="0"/>
        <w:pageBreakBefore w:val="0"/>
        <w:wordWrap/>
        <w:topLinePunct w:val="0"/>
        <w:autoSpaceDE/>
        <w:autoSpaceDN/>
        <w:bidi w:val="0"/>
        <w:adjustRightInd/>
        <w:spacing w:beforeLines="0" w:afterLines="0" w:line="440" w:lineRule="exact"/>
        <w:ind w:firstLine="50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承包人提交进度付款申请单的份数：</w:t>
      </w:r>
      <w:r>
        <w:rPr>
          <w:rStyle w:val="19"/>
          <w:rFonts w:hint="default" w:ascii="宋体" w:hAnsi="宋体" w:eastAsia="宋体" w:cs="宋体"/>
          <w:color w:val="auto"/>
          <w:spacing w:val="-7"/>
          <w:sz w:val="24"/>
          <w:szCs w:val="24"/>
          <w:highlight w:val="none"/>
          <w:u w:val="single"/>
        </w:rPr>
        <w:t xml:space="preserve"> 在签订施工承包合同时约定 </w:t>
      </w:r>
      <w:r>
        <w:rPr>
          <w:rStyle w:val="19"/>
          <w:rFonts w:hint="default" w:ascii="宋体" w:hAnsi="宋体" w:eastAsia="宋体" w:cs="宋体"/>
          <w:color w:val="auto"/>
          <w:spacing w:val="-7"/>
          <w:sz w:val="24"/>
          <w:szCs w:val="24"/>
          <w:highlight w:val="none"/>
        </w:rPr>
        <w:t>。</w:t>
      </w:r>
    </w:p>
    <w:p w14:paraId="032077E7">
      <w:pPr>
        <w:pStyle w:val="29"/>
        <w:keepNext w:val="0"/>
        <w:pageBreakBefore w:val="0"/>
        <w:wordWrap/>
        <w:topLinePunct w:val="0"/>
        <w:autoSpaceDE/>
        <w:autoSpaceDN/>
        <w:bidi w:val="0"/>
        <w:adjustRightInd/>
        <w:spacing w:beforeLines="0" w:afterLines="0" w:line="440" w:lineRule="exact"/>
        <w:ind w:firstLine="72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17.3.3进度付款证书和支付时间</w:t>
      </w:r>
    </w:p>
    <w:p w14:paraId="676279DB">
      <w:pPr>
        <w:pStyle w:val="29"/>
        <w:keepNext w:val="0"/>
        <w:pageBreakBefore w:val="0"/>
        <w:wordWrap/>
        <w:topLinePunct w:val="0"/>
        <w:autoSpaceDE/>
        <w:autoSpaceDN/>
        <w:bidi w:val="0"/>
        <w:adjustRightInd/>
        <w:spacing w:beforeLines="0" w:afterLines="0" w:line="440" w:lineRule="exact"/>
        <w:ind w:left="29" w:right="17" w:firstLine="5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(2)本款“专用合同条款的约定支付逾期付款违约金”为按中国人民银行规</w:t>
      </w:r>
      <w:r>
        <w:rPr>
          <w:rStyle w:val="19"/>
          <w:rFonts w:hint="default" w:ascii="宋体" w:hAnsi="宋体" w:eastAsia="宋体" w:cs="宋体"/>
          <w:color w:val="auto"/>
          <w:spacing w:val="-4"/>
          <w:sz w:val="24"/>
          <w:szCs w:val="24"/>
          <w:highlight w:val="none"/>
        </w:rPr>
        <w:t>定的同期贷款市场报价利率（LPR）计算的逾期付款金额的利息。由于财政资金审批延误等非发包</w:t>
      </w:r>
      <w:r>
        <w:rPr>
          <w:rStyle w:val="19"/>
          <w:rFonts w:hint="default" w:ascii="宋体" w:hAnsi="宋体" w:eastAsia="宋体" w:cs="宋体"/>
          <w:color w:val="auto"/>
          <w:spacing w:val="-2"/>
          <w:sz w:val="24"/>
          <w:szCs w:val="24"/>
          <w:highlight w:val="none"/>
        </w:rPr>
        <w:t>人原因造成工程款支付延误，发包人不承担违约责任。</w:t>
      </w:r>
    </w:p>
    <w:p w14:paraId="77CAEDF0">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17.3.5工程进度付款的支付比例</w:t>
      </w:r>
    </w:p>
    <w:p w14:paraId="2645CB2D">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rPr>
        <w:t>（1）进度款：根据确定的工程计量结果，工程进度款不低于工程价款的60%，不高于工程价款的</w:t>
      </w:r>
      <w:r>
        <w:rPr>
          <w:rStyle w:val="19"/>
          <w:rFonts w:hint="eastAsia" w:ascii="宋体" w:hAnsi="宋体" w:eastAsia="宋体" w:cs="宋体"/>
          <w:color w:val="auto"/>
          <w:spacing w:val="-4"/>
          <w:sz w:val="24"/>
          <w:szCs w:val="24"/>
          <w:highlight w:val="none"/>
          <w:u w:val="single"/>
          <w:lang w:val="en-US" w:eastAsia="zh-CN"/>
        </w:rPr>
        <w:t>8</w:t>
      </w:r>
      <w:r>
        <w:rPr>
          <w:rStyle w:val="19"/>
          <w:rFonts w:hint="default" w:ascii="宋体" w:hAnsi="宋体" w:eastAsia="宋体" w:cs="宋体"/>
          <w:color w:val="auto"/>
          <w:spacing w:val="-4"/>
          <w:sz w:val="24"/>
          <w:szCs w:val="24"/>
          <w:highlight w:val="none"/>
          <w:u w:val="single"/>
        </w:rPr>
        <w:t>0%（不超合同价）。</w:t>
      </w:r>
    </w:p>
    <w:p w14:paraId="2BEEB8F5">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（2）</w:t>
      </w:r>
      <w:r>
        <w:rPr>
          <w:rStyle w:val="19"/>
          <w:rFonts w:hint="default" w:ascii="宋体" w:hAnsi="宋体" w:eastAsia="宋体" w:cs="宋体"/>
          <w:color w:val="auto"/>
          <w:spacing w:val="-4"/>
          <w:sz w:val="24"/>
          <w:szCs w:val="24"/>
          <w:highlight w:val="none"/>
          <w:u w:val="single"/>
        </w:rPr>
        <w:t>尾  款：工程完工验收达到质量要求并经有关部门审定结算后，工程款支付至结算总价的97%（含已支付工程款）。若承包人将质量保修金（审计结算价的3%）存入发包人指定账户，发包人则按审计结算价全额支付工程款。</w:t>
      </w:r>
    </w:p>
    <w:p w14:paraId="1B2218F1">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（3）</w:t>
      </w:r>
      <w:r>
        <w:rPr>
          <w:rStyle w:val="19"/>
          <w:rFonts w:hint="default" w:ascii="宋体" w:hAnsi="宋体" w:eastAsia="宋体" w:cs="宋体"/>
          <w:color w:val="auto"/>
          <w:spacing w:val="-4"/>
          <w:sz w:val="24"/>
          <w:szCs w:val="24"/>
          <w:highlight w:val="none"/>
          <w:u w:val="single"/>
        </w:rPr>
        <w:t>质保金：工程质量保修期满，发包人复验无质量问题后签发工程缺陷责任期终止证书并返还缴存的质保金。</w:t>
      </w:r>
    </w:p>
    <w:p w14:paraId="6541566E">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（4）</w:t>
      </w:r>
      <w:r>
        <w:rPr>
          <w:rStyle w:val="19"/>
          <w:rFonts w:hint="default" w:ascii="宋体" w:hAnsi="宋体" w:eastAsia="宋体" w:cs="宋体"/>
          <w:color w:val="auto"/>
          <w:spacing w:val="-4"/>
          <w:sz w:val="24"/>
          <w:szCs w:val="24"/>
          <w:highlight w:val="none"/>
          <w:u w:val="single"/>
        </w:rPr>
        <w:t>双方约定合同外工程款的支付方式和时间：施工过程中产生的合同外的工程量，必须经过发包人及监理方签字确认后方可生效。未经以上程序的，承包人均无权主张。</w:t>
      </w:r>
    </w:p>
    <w:p w14:paraId="3F811F53">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6"/>
          <w:sz w:val="24"/>
          <w:szCs w:val="24"/>
          <w:highlight w:val="none"/>
          <w:lang w:eastAsia="zh-CN"/>
        </w:rPr>
      </w:pPr>
      <w:r>
        <w:rPr>
          <w:rStyle w:val="19"/>
          <w:rFonts w:hint="default" w:ascii="宋体" w:hAnsi="宋体" w:eastAsia="宋体" w:cs="宋体"/>
          <w:color w:val="auto"/>
          <w:spacing w:val="-4"/>
          <w:sz w:val="24"/>
          <w:szCs w:val="24"/>
          <w:highlight w:val="none"/>
          <w:u w:val="single"/>
          <w:lang w:eastAsia="zh-CN"/>
        </w:rPr>
        <w:t>（5）</w:t>
      </w:r>
      <w:r>
        <w:rPr>
          <w:rStyle w:val="19"/>
          <w:rFonts w:hint="default" w:ascii="宋体" w:hAnsi="宋体" w:eastAsia="宋体" w:cs="宋体"/>
          <w:color w:val="auto"/>
          <w:spacing w:val="-4"/>
          <w:sz w:val="24"/>
          <w:szCs w:val="24"/>
          <w:highlight w:val="none"/>
          <w:u w:val="single"/>
        </w:rPr>
        <w:t>在未交付使用前，成交供应商应采取一切合理的预防措施，防止人员伤亡，财产损失，费用由成交供应商自行承担。</w:t>
      </w:r>
      <w:r>
        <w:rPr>
          <w:rStyle w:val="19"/>
          <w:rFonts w:hint="default" w:ascii="宋体" w:hAnsi="宋体" w:eastAsia="宋体" w:cs="宋体"/>
          <w:color w:val="auto"/>
          <w:spacing w:val="-6"/>
          <w:sz w:val="24"/>
          <w:szCs w:val="24"/>
          <w:highlight w:val="none"/>
          <w:lang w:eastAsia="zh-CN"/>
        </w:rPr>
        <w:t xml:space="preserve">   </w:t>
      </w:r>
    </w:p>
    <w:p w14:paraId="32621611">
      <w:pPr>
        <w:pStyle w:val="29"/>
        <w:keepNext w:val="0"/>
        <w:pageBreakBefore w:val="0"/>
        <w:tabs>
          <w:tab w:val="left" w:pos="632"/>
        </w:tabs>
        <w:wordWrap/>
        <w:topLinePunct w:val="0"/>
        <w:autoSpaceDE/>
        <w:autoSpaceDN/>
        <w:bidi w:val="0"/>
        <w:adjustRightInd/>
        <w:spacing w:beforeLines="0" w:afterLines="0" w:line="440" w:lineRule="exact"/>
        <w:ind w:right="17" w:firstLine="480" w:firstLineChars="200"/>
        <w:textAlignment w:val="auto"/>
        <w:rPr>
          <w:rStyle w:val="19"/>
          <w:rFonts w:hint="default" w:ascii="宋体" w:hAnsi="宋体" w:eastAsia="宋体" w:cs="宋体"/>
          <w:b/>
          <w:color w:val="auto"/>
          <w:sz w:val="24"/>
          <w:szCs w:val="24"/>
          <w:highlight w:val="none"/>
        </w:rPr>
      </w:pPr>
      <w:r>
        <w:rPr>
          <w:rFonts w:ascii="宋体" w:hAnsi="宋体" w:eastAsia="宋体" w:cs="宋体"/>
          <w:sz w:val="24"/>
          <w:szCs w:val="24"/>
        </w:rPr>
        <w:t>（6）农民工工资保证金应在项目开工前，由成交供应商按合同价的 1% 缴存至工程项目所在地商业银行开设的农民工工资保证金专用账户；成交供应商可按规定以银行保函替代现金缴存。（注：农民工工资保证金实行三方监管的，保证金缴存、使用及退还按照三方监管协议及相关政策规定执行）。</w:t>
      </w:r>
      <w:r>
        <w:rPr>
          <w:rStyle w:val="19"/>
          <w:rFonts w:hint="default" w:ascii="宋体" w:hAnsi="宋体" w:eastAsia="宋体" w:cs="宋体"/>
          <w:color w:val="auto"/>
          <w:spacing w:val="-6"/>
          <w:sz w:val="24"/>
          <w:szCs w:val="24"/>
          <w:highlight w:val="none"/>
          <w:lang w:eastAsia="zh-CN"/>
        </w:rPr>
        <w:t xml:space="preserve">         </w:t>
      </w:r>
    </w:p>
    <w:p w14:paraId="6F150EDE">
      <w:pPr>
        <w:keepNext w:val="0"/>
        <w:pageBreakBefore w:val="0"/>
        <w:wordWrap/>
        <w:topLinePunct w:val="0"/>
        <w:autoSpaceDE/>
        <w:autoSpaceDN/>
        <w:bidi w:val="0"/>
        <w:adjustRightInd/>
        <w:spacing w:line="440" w:lineRule="exact"/>
        <w:textAlignment w:val="auto"/>
        <w:rPr>
          <w:rStyle w:val="19"/>
          <w:rFonts w:hint="default" w:ascii="Calibri" w:eastAsia="宋体"/>
          <w:color w:val="auto"/>
          <w:sz w:val="24"/>
          <w:szCs w:val="24"/>
          <w:highlight w:val="none"/>
        </w:rPr>
      </w:pPr>
      <w:r>
        <w:rPr>
          <w:rFonts w:hint="eastAsia"/>
          <w:b/>
          <w:color w:val="auto"/>
          <w:sz w:val="24"/>
          <w:szCs w:val="24"/>
          <w:highlight w:val="none"/>
        </w:rPr>
        <w:t>17.4质量保证金</w:t>
      </w:r>
    </w:p>
    <w:p w14:paraId="1F316D19">
      <w:pPr>
        <w:pStyle w:val="29"/>
        <w:keepNext w:val="0"/>
        <w:pageBreakBefore w:val="0"/>
        <w:wordWrap/>
        <w:topLinePunct w:val="0"/>
        <w:autoSpaceDE/>
        <w:autoSpaceDN/>
        <w:bidi w:val="0"/>
        <w:adjustRightInd/>
        <w:spacing w:beforeLines="0" w:afterLines="0" w:line="440" w:lineRule="exact"/>
        <w:ind w:left="28" w:right="106" w:firstLine="46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□17.4.1.1质量保证金为工程款的3%，扣留的</w:t>
      </w:r>
      <w:r>
        <w:rPr>
          <w:rStyle w:val="19"/>
          <w:rFonts w:hint="default" w:ascii="宋体" w:hAnsi="宋体" w:eastAsia="宋体" w:cs="宋体"/>
          <w:color w:val="auto"/>
          <w:spacing w:val="-2"/>
          <w:sz w:val="24"/>
          <w:szCs w:val="24"/>
          <w:highlight w:val="none"/>
        </w:rPr>
        <w:t>质量保证金总额为工程价款结算总额的3%。</w:t>
      </w:r>
    </w:p>
    <w:p w14:paraId="7F971396">
      <w:pPr>
        <w:pStyle w:val="29"/>
        <w:keepNext w:val="0"/>
        <w:pageBreakBefore w:val="0"/>
        <w:wordWrap/>
        <w:topLinePunct w:val="0"/>
        <w:autoSpaceDE/>
        <w:autoSpaceDN/>
        <w:bidi w:val="0"/>
        <w:adjustRightInd/>
        <w:spacing w:beforeLines="0" w:afterLines="0" w:line="440" w:lineRule="exact"/>
        <w:ind w:left="33" w:right="83" w:firstLine="442"/>
        <w:textAlignment w:val="auto"/>
        <w:rPr>
          <w:rStyle w:val="19"/>
          <w:rFonts w:hint="default" w:ascii="宋体" w:hAnsi="宋体" w:eastAsia="宋体" w:cs="宋体"/>
          <w:color w:val="auto"/>
          <w:sz w:val="24"/>
          <w:szCs w:val="24"/>
          <w:highlight w:val="none"/>
        </w:rPr>
      </w:pPr>
      <w:r>
        <w:rPr>
          <w:rStyle w:val="19"/>
          <w:rFonts w:hint="default" w:ascii="Segoe UI Symbol" w:hAnsi="Segoe UI Symbol" w:eastAsia="Segoe UI Symbol" w:cs="Segoe UI Symbol"/>
          <w:color w:val="auto"/>
          <w:spacing w:val="-13"/>
          <w:sz w:val="24"/>
          <w:szCs w:val="24"/>
          <w:highlight w:val="none"/>
        </w:rPr>
        <w:t>☑</w:t>
      </w:r>
      <w:r>
        <w:rPr>
          <w:rStyle w:val="19"/>
          <w:rFonts w:hint="default" w:ascii="宋体" w:hAnsi="宋体" w:eastAsia="宋体" w:cs="宋体"/>
          <w:color w:val="auto"/>
          <w:spacing w:val="-13"/>
          <w:sz w:val="24"/>
          <w:szCs w:val="24"/>
          <w:highlight w:val="none"/>
        </w:rPr>
        <w:t>17.4.1.2工程完工验收后，工程结算经</w:t>
      </w:r>
      <w:r>
        <w:rPr>
          <w:rStyle w:val="19"/>
          <w:rFonts w:hint="default" w:ascii="宋体" w:hAnsi="宋体" w:eastAsia="宋体" w:cs="宋体"/>
          <w:color w:val="auto"/>
          <w:spacing w:val="-12"/>
          <w:sz w:val="24"/>
          <w:szCs w:val="24"/>
          <w:highlight w:val="none"/>
          <w:u w:val="single"/>
          <w:lang w:eastAsia="zh-CN"/>
        </w:rPr>
        <w:t>马山县</w:t>
      </w:r>
      <w:r>
        <w:rPr>
          <w:rStyle w:val="19"/>
          <w:rFonts w:hint="default" w:ascii="宋体" w:hAnsi="宋体" w:eastAsia="宋体" w:cs="宋体"/>
          <w:color w:val="auto"/>
          <w:spacing w:val="-13"/>
          <w:sz w:val="24"/>
          <w:szCs w:val="24"/>
          <w:highlight w:val="none"/>
        </w:rPr>
        <w:t>财政或审计部门审定后，一</w:t>
      </w:r>
      <w:r>
        <w:rPr>
          <w:rStyle w:val="19"/>
          <w:rFonts w:hint="default" w:ascii="宋体" w:hAnsi="宋体" w:eastAsia="宋体" w:cs="宋体"/>
          <w:color w:val="auto"/>
          <w:spacing w:val="-2"/>
          <w:sz w:val="24"/>
          <w:szCs w:val="24"/>
          <w:highlight w:val="none"/>
        </w:rPr>
        <w:t>次性扣留的质量保证金总额为工程价款结算总额的3%。</w:t>
      </w:r>
    </w:p>
    <w:p w14:paraId="40E38328">
      <w:pPr>
        <w:pStyle w:val="29"/>
        <w:keepNext w:val="0"/>
        <w:pageBreakBefore w:val="0"/>
        <w:wordWrap/>
        <w:topLinePunct w:val="0"/>
        <w:autoSpaceDE/>
        <w:autoSpaceDN/>
        <w:bidi w:val="0"/>
        <w:adjustRightInd/>
        <w:spacing w:beforeLines="0" w:afterLines="0" w:line="440" w:lineRule="exact"/>
        <w:ind w:left="45" w:right="92" w:firstLine="43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1"/>
          <w:sz w:val="24"/>
          <w:szCs w:val="24"/>
          <w:highlight w:val="none"/>
        </w:rPr>
        <w:t>17.4.1.3在工程项目完工前，已经缴纳履约保证金的，发包人不得同时扣</w:t>
      </w:r>
      <w:r>
        <w:rPr>
          <w:rStyle w:val="19"/>
          <w:rFonts w:hint="default" w:ascii="宋体" w:hAnsi="宋体" w:eastAsia="宋体" w:cs="宋体"/>
          <w:color w:val="auto"/>
          <w:spacing w:val="-7"/>
          <w:sz w:val="24"/>
          <w:szCs w:val="24"/>
          <w:highlight w:val="none"/>
        </w:rPr>
        <w:t>留工程质量保证金。</w:t>
      </w:r>
    </w:p>
    <w:p w14:paraId="204CB97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17.5竣工（完工）结算</w:t>
      </w:r>
    </w:p>
    <w:p w14:paraId="1101129E">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17.5.1竣工（完工）付款申请单</w:t>
      </w:r>
    </w:p>
    <w:p w14:paraId="1220AFD7">
      <w:pPr>
        <w:pStyle w:val="29"/>
        <w:keepNext w:val="0"/>
        <w:pageBreakBefore w:val="0"/>
        <w:numPr>
          <w:ilvl w:val="0"/>
          <w:numId w:val="39"/>
        </w:numPr>
        <w:wordWrap/>
        <w:topLinePunct w:val="0"/>
        <w:autoSpaceDE/>
        <w:autoSpaceDN/>
        <w:bidi w:val="0"/>
        <w:adjustRightInd/>
        <w:spacing w:beforeLines="0" w:afterLines="0" w:line="440" w:lineRule="exact"/>
        <w:ind w:firstLine="453"/>
        <w:textAlignment w:val="auto"/>
        <w:rPr>
          <w:rStyle w:val="19"/>
          <w:rFonts w:hint="default" w:ascii="宋体" w:hAnsi="宋体" w:eastAsia="宋体" w:cs="宋体"/>
          <w:color w:val="auto"/>
          <w:spacing w:val="-9"/>
          <w:sz w:val="24"/>
          <w:szCs w:val="24"/>
          <w:highlight w:val="none"/>
        </w:rPr>
      </w:pPr>
      <w:r>
        <w:rPr>
          <w:rStyle w:val="19"/>
          <w:rFonts w:hint="default" w:ascii="宋体" w:hAnsi="宋体" w:eastAsia="宋体" w:cs="宋体"/>
          <w:color w:val="auto"/>
          <w:spacing w:val="-9"/>
          <w:sz w:val="24"/>
          <w:szCs w:val="24"/>
          <w:highlight w:val="none"/>
        </w:rPr>
        <w:t>承包人应提交竣工付款申请单份数：</w:t>
      </w:r>
      <w:r>
        <w:rPr>
          <w:rStyle w:val="19"/>
          <w:rFonts w:hint="default" w:ascii="宋体" w:hAnsi="宋体" w:eastAsia="宋体" w:cs="宋体"/>
          <w:color w:val="auto"/>
          <w:spacing w:val="-9"/>
          <w:sz w:val="24"/>
          <w:szCs w:val="24"/>
          <w:highlight w:val="none"/>
          <w:u w:val="single"/>
        </w:rPr>
        <w:t xml:space="preserve">一式四份 </w:t>
      </w:r>
      <w:r>
        <w:rPr>
          <w:rStyle w:val="19"/>
          <w:rFonts w:hint="default" w:ascii="宋体" w:hAnsi="宋体" w:eastAsia="宋体" w:cs="宋体"/>
          <w:color w:val="auto"/>
          <w:spacing w:val="-9"/>
          <w:sz w:val="24"/>
          <w:szCs w:val="24"/>
          <w:highlight w:val="none"/>
        </w:rPr>
        <w:t>。</w:t>
      </w:r>
    </w:p>
    <w:p w14:paraId="00D4BA04">
      <w:pPr>
        <w:keepNext w:val="0"/>
        <w:pageBreakBefore w:val="0"/>
        <w:wordWrap/>
        <w:topLinePunct w:val="0"/>
        <w:autoSpaceDE/>
        <w:autoSpaceDN/>
        <w:bidi w:val="0"/>
        <w:adjustRightInd/>
        <w:spacing w:line="440" w:lineRule="exact"/>
        <w:ind w:firstLine="480" w:firstLineChars="200"/>
        <w:textAlignment w:val="auto"/>
        <w:rPr>
          <w:rStyle w:val="19"/>
          <w:rFonts w:hint="default" w:ascii="宋体" w:hAnsi="宋体" w:eastAsia="宋体" w:cs="宋体"/>
          <w:color w:val="auto"/>
          <w:spacing w:val="-9"/>
          <w:kern w:val="0"/>
          <w:sz w:val="24"/>
          <w:szCs w:val="24"/>
          <w:highlight w:val="none"/>
          <w:u w:val="single"/>
          <w:lang w:eastAsia="en-US" w:bidi="en-US"/>
        </w:rPr>
      </w:pPr>
      <w:r>
        <w:rPr>
          <w:rFonts w:hint="default" w:ascii="宋体" w:hAnsi="宋体" w:eastAsia="宋体" w:cs="宋体"/>
          <w:color w:val="auto"/>
          <w:sz w:val="24"/>
          <w:szCs w:val="24"/>
          <w:highlight w:val="none"/>
        </w:rPr>
        <w:t>（2）承包人提交竣工结算申请的时间：</w:t>
      </w:r>
      <w:r>
        <w:rPr>
          <w:rStyle w:val="19"/>
          <w:rFonts w:hint="default" w:ascii="宋体" w:hAnsi="宋体" w:eastAsia="宋体" w:cs="宋体"/>
          <w:color w:val="auto"/>
          <w:spacing w:val="-9"/>
          <w:kern w:val="0"/>
          <w:sz w:val="24"/>
          <w:szCs w:val="24"/>
          <w:highlight w:val="none"/>
          <w:u w:val="single"/>
          <w:lang w:eastAsia="en-US" w:bidi="en-US"/>
        </w:rPr>
        <w:t>项目竣工验收合格后60日内提交完整结算资料至发包人审核，如逾期提交或提交的资料不完整的，结算期限相应顺延，发包人不承担逾期结算、逾期支付竣工结算款等的责任。且发包人有权聘请有资质的第三方审核单位进行单方面结算或由财评中心委托的第三方审核单位进行结算审核，结算审核结果为最终结算审定价，由此产生的第三方结算审核费用从结算款中扣除支付。</w:t>
      </w:r>
    </w:p>
    <w:p w14:paraId="2ED8E6B6">
      <w:pPr>
        <w:pStyle w:val="29"/>
        <w:keepNext w:val="0"/>
        <w:pageBreakBefore w:val="0"/>
        <w:wordWrap/>
        <w:topLinePunct w:val="0"/>
        <w:autoSpaceDE/>
        <w:autoSpaceDN/>
        <w:bidi w:val="0"/>
        <w:adjustRightInd/>
        <w:spacing w:beforeLines="0" w:afterLines="0" w:line="440" w:lineRule="exact"/>
        <w:ind w:left="26" w:right="89" w:firstLine="457"/>
        <w:textAlignment w:val="auto"/>
        <w:rPr>
          <w:rStyle w:val="19"/>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5"/>
          <w:sz w:val="24"/>
          <w:szCs w:val="24"/>
          <w:highlight w:val="none"/>
        </w:rPr>
        <w:t>17.5.</w:t>
      </w:r>
      <w:r>
        <w:rPr>
          <w:rStyle w:val="19"/>
          <w:rFonts w:hint="default" w:ascii="宋体" w:hAnsi="宋体" w:eastAsia="宋体" w:cs="宋体"/>
          <w:color w:val="auto"/>
          <w:spacing w:val="-5"/>
          <w:sz w:val="24"/>
          <w:szCs w:val="24"/>
          <w:highlight w:val="none"/>
          <w:lang w:eastAsia="zh-CN"/>
        </w:rPr>
        <w:t>2</w:t>
      </w:r>
      <w:r>
        <w:rPr>
          <w:rStyle w:val="19"/>
          <w:rFonts w:hint="default" w:ascii="宋体" w:hAnsi="宋体" w:eastAsia="宋体" w:cs="宋体"/>
          <w:color w:val="auto"/>
          <w:spacing w:val="-5"/>
          <w:sz w:val="24"/>
          <w:szCs w:val="24"/>
          <w:highlight w:val="none"/>
        </w:rPr>
        <w:t>除按通用合同条款所说的内容外，增加以下内容：</w:t>
      </w:r>
      <w:r>
        <w:rPr>
          <w:rStyle w:val="19"/>
          <w:rFonts w:hint="default" w:ascii="宋体" w:hAnsi="宋体" w:eastAsia="宋体" w:cs="宋体"/>
          <w:color w:val="auto"/>
          <w:spacing w:val="-5"/>
          <w:sz w:val="24"/>
          <w:szCs w:val="24"/>
          <w:highlight w:val="none"/>
          <w:u w:val="single"/>
        </w:rPr>
        <w:t>最终结算以财政</w:t>
      </w:r>
      <w:r>
        <w:rPr>
          <w:rStyle w:val="19"/>
          <w:rFonts w:hint="default" w:ascii="宋体" w:hAnsi="宋体" w:eastAsia="宋体" w:cs="宋体"/>
          <w:color w:val="auto"/>
          <w:spacing w:val="-6"/>
          <w:sz w:val="24"/>
          <w:szCs w:val="24"/>
          <w:highlight w:val="none"/>
          <w:u w:val="single"/>
        </w:rPr>
        <w:t>评审结果为准。</w:t>
      </w:r>
    </w:p>
    <w:p w14:paraId="42F3AF24">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17.6最终结清</w:t>
      </w:r>
    </w:p>
    <w:p w14:paraId="66A6A72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17.6.1最终结清申请单</w:t>
      </w:r>
    </w:p>
    <w:p w14:paraId="246166B8">
      <w:pPr>
        <w:pStyle w:val="29"/>
        <w:keepNext w:val="0"/>
        <w:pageBreakBefore w:val="0"/>
        <w:wordWrap/>
        <w:topLinePunct w:val="0"/>
        <w:autoSpaceDE/>
        <w:autoSpaceDN/>
        <w:bidi w:val="0"/>
        <w:adjustRightInd/>
        <w:spacing w:beforeLines="0" w:afterLines="0" w:line="440" w:lineRule="exact"/>
        <w:ind w:firstLine="45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（1）承包人应提交最终结清申请单份数：</w:t>
      </w:r>
      <w:r>
        <w:rPr>
          <w:rStyle w:val="19"/>
          <w:rFonts w:hint="default" w:ascii="宋体" w:hAnsi="宋体" w:eastAsia="宋体" w:cs="宋体"/>
          <w:color w:val="auto"/>
          <w:spacing w:val="-9"/>
          <w:sz w:val="24"/>
          <w:szCs w:val="24"/>
          <w:highlight w:val="none"/>
          <w:u w:val="single"/>
        </w:rPr>
        <w:t xml:space="preserve">一式四份 </w:t>
      </w:r>
      <w:r>
        <w:rPr>
          <w:rStyle w:val="19"/>
          <w:rFonts w:hint="default" w:ascii="宋体" w:hAnsi="宋体" w:eastAsia="宋体" w:cs="宋体"/>
          <w:color w:val="auto"/>
          <w:spacing w:val="-9"/>
          <w:sz w:val="24"/>
          <w:szCs w:val="24"/>
          <w:highlight w:val="none"/>
        </w:rPr>
        <w:t>。</w:t>
      </w:r>
    </w:p>
    <w:p w14:paraId="67DC05CB">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17.7竣工财务决算</w:t>
      </w:r>
    </w:p>
    <w:p w14:paraId="78F514F3">
      <w:pPr>
        <w:pStyle w:val="29"/>
        <w:keepNext w:val="0"/>
        <w:pageBreakBefore w:val="0"/>
        <w:wordWrap/>
        <w:topLinePunct w:val="0"/>
        <w:autoSpaceDE/>
        <w:autoSpaceDN/>
        <w:bidi w:val="0"/>
        <w:adjustRightInd/>
        <w:spacing w:beforeLines="0" w:afterLines="0" w:line="440" w:lineRule="exact"/>
        <w:ind w:firstLine="4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承包人应为竣工财务决算编制提供的资料：</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u w:val="single"/>
          <w:lang w:eastAsia="zh-CN"/>
        </w:rPr>
        <w:t xml:space="preserve">  应发包人需求做好配合提供材料工作</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rPr>
        <w:t>。</w:t>
      </w:r>
    </w:p>
    <w:p w14:paraId="63548CB5">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18.竣工验收（验收）</w:t>
      </w:r>
    </w:p>
    <w:p w14:paraId="178A5A5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18.1验收工作分类</w:t>
      </w:r>
    </w:p>
    <w:p w14:paraId="5EFD17C7">
      <w:pPr>
        <w:pStyle w:val="29"/>
        <w:keepNext w:val="0"/>
        <w:pageBreakBefore w:val="0"/>
        <w:wordWrap/>
        <w:topLinePunct w:val="0"/>
        <w:autoSpaceDE/>
        <w:autoSpaceDN/>
        <w:bidi w:val="0"/>
        <w:adjustRightInd/>
        <w:spacing w:beforeLines="0" w:afterLines="0" w:line="440" w:lineRule="exact"/>
        <w:ind w:left="55" w:right="85" w:firstLine="41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根据《水利工程建设项目验收管理规定》（水利部令第30号）和《水利水</w:t>
      </w:r>
      <w:r>
        <w:rPr>
          <w:rStyle w:val="19"/>
          <w:rFonts w:hint="default" w:ascii="宋体" w:hAnsi="宋体" w:eastAsia="宋体" w:cs="宋体"/>
          <w:color w:val="auto"/>
          <w:spacing w:val="-16"/>
          <w:sz w:val="24"/>
          <w:szCs w:val="24"/>
          <w:highlight w:val="none"/>
        </w:rPr>
        <w:t>电建设工程验收规程》（SL223）2008）的相关规定执行。</w:t>
      </w:r>
    </w:p>
    <w:p w14:paraId="795159A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18.2分部工程验收</w:t>
      </w:r>
    </w:p>
    <w:p w14:paraId="6CFE85E7">
      <w:pPr>
        <w:pStyle w:val="29"/>
        <w:keepNext w:val="0"/>
        <w:pageBreakBefore w:val="0"/>
        <w:wordWrap/>
        <w:topLinePunct w:val="0"/>
        <w:autoSpaceDE/>
        <w:autoSpaceDN/>
        <w:bidi w:val="0"/>
        <w:adjustRightInd/>
        <w:spacing w:beforeLines="0" w:afterLines="0" w:line="440" w:lineRule="exact"/>
        <w:ind w:left="30" w:right="15" w:firstLine="45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18.2.2本工程由发包人主持的分部工程验收为：</w:t>
      </w:r>
      <w:r>
        <w:rPr>
          <w:rStyle w:val="19"/>
          <w:rFonts w:hint="default" w:ascii="宋体" w:hAnsi="宋体" w:eastAsia="宋体" w:cs="宋体"/>
          <w:color w:val="auto"/>
          <w:spacing w:val="-7"/>
          <w:sz w:val="24"/>
          <w:szCs w:val="24"/>
          <w:highlight w:val="none"/>
          <w:u w:val="single"/>
        </w:rPr>
        <w:t>按相关规范规定</w:t>
      </w:r>
      <w:r>
        <w:rPr>
          <w:rStyle w:val="19"/>
          <w:rFonts w:hint="default" w:ascii="宋体" w:hAnsi="宋体" w:eastAsia="宋体" w:cs="宋体"/>
          <w:color w:val="auto"/>
          <w:spacing w:val="-7"/>
          <w:sz w:val="24"/>
          <w:szCs w:val="24"/>
          <w:highlight w:val="none"/>
        </w:rPr>
        <w:t>,其余由监</w:t>
      </w:r>
      <w:r>
        <w:rPr>
          <w:rStyle w:val="19"/>
          <w:rFonts w:hint="default" w:ascii="宋体" w:hAnsi="宋体" w:eastAsia="宋体" w:cs="宋体"/>
          <w:color w:val="auto"/>
          <w:spacing w:val="-11"/>
          <w:sz w:val="24"/>
          <w:szCs w:val="24"/>
          <w:highlight w:val="none"/>
        </w:rPr>
        <w:t>理主持。</w:t>
      </w:r>
    </w:p>
    <w:p w14:paraId="6ECBD36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18.3单位工程验收</w:t>
      </w:r>
    </w:p>
    <w:p w14:paraId="3A7719DF">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18.3.4提前投入使用的单位工程包括：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0737B56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18.5阶段验收</w:t>
      </w:r>
    </w:p>
    <w:p w14:paraId="24FFA67A">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18.5.1本合同工程阶段验收类别包括：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6E96FA3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18.6专项验收</w:t>
      </w:r>
    </w:p>
    <w:p w14:paraId="72F21967">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pacing w:val="-8"/>
          <w:sz w:val="24"/>
          <w:szCs w:val="24"/>
          <w:highlight w:val="none"/>
        </w:rPr>
      </w:pPr>
      <w:r>
        <w:rPr>
          <w:rStyle w:val="19"/>
          <w:rFonts w:hint="default" w:ascii="宋体" w:hAnsi="宋体" w:eastAsia="宋体" w:cs="宋体"/>
          <w:color w:val="auto"/>
          <w:spacing w:val="-8"/>
          <w:sz w:val="24"/>
          <w:szCs w:val="24"/>
          <w:highlight w:val="none"/>
        </w:rPr>
        <w:t>18.6.2本合同工程专项验收类别包括：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7C8682EA">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18.8施工期运行</w:t>
      </w:r>
    </w:p>
    <w:p w14:paraId="6FDFD566">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18.8.1需要在施工期运行的单位工程或工程设备为：</w:t>
      </w:r>
      <w:r>
        <w:rPr>
          <w:rStyle w:val="19"/>
          <w:rFonts w:hint="default" w:ascii="宋体" w:hAnsi="宋体" w:eastAsia="宋体" w:cs="宋体"/>
          <w:color w:val="auto"/>
          <w:spacing w:val="-9"/>
          <w:sz w:val="24"/>
          <w:szCs w:val="24"/>
          <w:highlight w:val="none"/>
          <w:u w:val="single"/>
        </w:rPr>
        <w:t xml:space="preserve"> 无 </w:t>
      </w:r>
      <w:r>
        <w:rPr>
          <w:rStyle w:val="19"/>
          <w:rFonts w:hint="default" w:ascii="宋体" w:hAnsi="宋体" w:eastAsia="宋体" w:cs="宋体"/>
          <w:color w:val="auto"/>
          <w:spacing w:val="-9"/>
          <w:sz w:val="24"/>
          <w:szCs w:val="24"/>
          <w:highlight w:val="none"/>
        </w:rPr>
        <w:t>。</w:t>
      </w:r>
    </w:p>
    <w:p w14:paraId="53DAE15B">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18.9试运行</w:t>
      </w:r>
    </w:p>
    <w:p w14:paraId="7B87899F">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9"/>
          <w:sz w:val="24"/>
          <w:szCs w:val="24"/>
          <w:highlight w:val="none"/>
        </w:rPr>
        <w:t>18.9.1试运行的组织：</w:t>
      </w:r>
      <w:r>
        <w:rPr>
          <w:rStyle w:val="19"/>
          <w:rFonts w:hint="default" w:ascii="宋体" w:hAnsi="宋体" w:eastAsia="宋体" w:cs="宋体"/>
          <w:color w:val="auto"/>
          <w:spacing w:val="-9"/>
          <w:sz w:val="24"/>
          <w:szCs w:val="24"/>
          <w:highlight w:val="none"/>
          <w:u w:val="single"/>
        </w:rPr>
        <w:t xml:space="preserve"> 发包人 </w:t>
      </w:r>
      <w:r>
        <w:rPr>
          <w:rStyle w:val="19"/>
          <w:rFonts w:hint="default" w:ascii="宋体" w:hAnsi="宋体" w:eastAsia="宋体" w:cs="宋体"/>
          <w:color w:val="auto"/>
          <w:spacing w:val="-11"/>
          <w:w w:val="98"/>
          <w:sz w:val="24"/>
          <w:szCs w:val="24"/>
          <w:highlight w:val="none"/>
        </w:rPr>
        <w:t>。</w:t>
      </w:r>
    </w:p>
    <w:p w14:paraId="13057A96">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19.缺陷责任与保修责任</w:t>
      </w:r>
    </w:p>
    <w:p w14:paraId="7618C81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19.1缺陷责任期的起算时间</w:t>
      </w:r>
    </w:p>
    <w:p w14:paraId="39048941">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5"/>
          <w:sz w:val="24"/>
          <w:szCs w:val="24"/>
          <w:highlight w:val="none"/>
        </w:rPr>
        <w:t>本工程缺陷责任期计算如下：起算日按通用条款19.1和19.7的约定。</w:t>
      </w:r>
    </w:p>
    <w:p w14:paraId="6804CA3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19.7保修责任</w:t>
      </w:r>
    </w:p>
    <w:p w14:paraId="51AC1206">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宋体" w:hAnsi="宋体" w:eastAsia="宋体" w:cs="宋体"/>
          <w:color w:val="auto"/>
          <w:spacing w:val="-5"/>
          <w:sz w:val="24"/>
          <w:szCs w:val="24"/>
          <w:highlight w:val="none"/>
        </w:rPr>
      </w:pPr>
      <w:r>
        <w:rPr>
          <w:rStyle w:val="19"/>
          <w:rFonts w:hint="default" w:ascii="宋体" w:hAnsi="宋体" w:eastAsia="宋体" w:cs="宋体"/>
          <w:color w:val="auto"/>
          <w:spacing w:val="-19"/>
          <w:sz w:val="24"/>
          <w:szCs w:val="24"/>
          <w:highlight w:val="none"/>
        </w:rPr>
        <w:t>在</w:t>
      </w:r>
      <w:r>
        <w:rPr>
          <w:rStyle w:val="19"/>
          <w:rFonts w:hint="default" w:ascii="宋体" w:hAnsi="宋体" w:eastAsia="宋体" w:cs="宋体"/>
          <w:color w:val="auto"/>
          <w:spacing w:val="-5"/>
          <w:sz w:val="24"/>
          <w:szCs w:val="24"/>
          <w:highlight w:val="none"/>
        </w:rPr>
        <w:t>保修期内，因承包原因造成工程的缺陷、损坏，承包人负责修复，并承担修复的费用；因发包人使用不当造成的缺陷、损坏，可以委托承包人修复，但发包人应承担修复的费用；因其他原因造成工程的缺陷、损坏，可以委托承包人修复，发包人应承担修复的费用，因工程的缺陷、损坏造成人身伤害和财产损失由责任方承担。</w:t>
      </w:r>
    </w:p>
    <w:p w14:paraId="1D1A17C2">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保修期限为</w:t>
      </w:r>
      <w:r>
        <w:rPr>
          <w:rStyle w:val="19"/>
          <w:rFonts w:hint="eastAsia" w:ascii="宋体" w:hAnsi="宋体" w:eastAsia="宋体" w:cs="宋体"/>
          <w:color w:val="auto"/>
          <w:spacing w:val="-5"/>
          <w:sz w:val="24"/>
          <w:szCs w:val="24"/>
          <w:highlight w:val="none"/>
          <w:lang w:val="en-US" w:eastAsia="zh-CN"/>
        </w:rPr>
        <w:t>1</w:t>
      </w:r>
      <w:r>
        <w:rPr>
          <w:rStyle w:val="19"/>
          <w:rFonts w:hint="default" w:ascii="宋体" w:hAnsi="宋体" w:eastAsia="宋体" w:cs="宋体"/>
          <w:color w:val="auto"/>
          <w:spacing w:val="-5"/>
          <w:sz w:val="24"/>
          <w:szCs w:val="24"/>
          <w:highlight w:val="none"/>
        </w:rPr>
        <w:t>年。</w:t>
      </w:r>
    </w:p>
    <w:p w14:paraId="5FBDBD28">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bookmarkStart w:id="1391" w:name="_Toc5968"/>
      <w:bookmarkStart w:id="1392" w:name="_Toc49083467"/>
      <w:bookmarkStart w:id="1393" w:name="bookmark1841"/>
      <w:bookmarkStart w:id="1394" w:name="_Toc3197"/>
      <w:bookmarkStart w:id="1395" w:name="bookmark1839"/>
      <w:bookmarkStart w:id="1396" w:name="bookmark1838"/>
      <w:r>
        <w:rPr>
          <w:rFonts w:hint="default" w:ascii="宋体" w:cs="Times New Roman"/>
          <w:color w:val="auto"/>
          <w:sz w:val="28"/>
          <w:szCs w:val="32"/>
          <w:highlight w:val="none"/>
        </w:rPr>
        <w:t>20. 保险</w:t>
      </w:r>
      <w:bookmarkEnd w:id="1391"/>
      <w:bookmarkEnd w:id="1392"/>
      <w:bookmarkEnd w:id="1393"/>
      <w:bookmarkEnd w:id="1394"/>
    </w:p>
    <w:p w14:paraId="19CC04A5">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397" w:name="bookmark1842"/>
      <w:r>
        <w:rPr>
          <w:rFonts w:hint="eastAsia"/>
          <w:b/>
          <w:color w:val="auto"/>
          <w:sz w:val="24"/>
          <w:szCs w:val="24"/>
          <w:highlight w:val="none"/>
          <w:lang w:val="zh-CN"/>
        </w:rPr>
        <w:t>20.1工程保险</w:t>
      </w:r>
      <w:bookmarkEnd w:id="1395"/>
      <w:bookmarkEnd w:id="1396"/>
      <w:bookmarkEnd w:id="1397"/>
    </w:p>
    <w:p w14:paraId="44C4FD63">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建筑工程一切险和（或）安装工程一切险投保人： </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u w:val="single"/>
          <w:lang w:eastAsia="zh-CN" w:bidi="zh-CN"/>
        </w:rPr>
        <w:t>承包人</w:t>
      </w:r>
      <w:r>
        <w:rPr>
          <w:rStyle w:val="19"/>
          <w:rFonts w:hint="default" w:ascii="宋体" w:hAnsi="宋体" w:eastAsia="宋体" w:cs="宋体"/>
          <w:color w:val="auto"/>
          <w:sz w:val="24"/>
          <w:szCs w:val="24"/>
          <w:highlight w:val="none"/>
          <w:lang w:val="zh-CN" w:eastAsia="zh-CN" w:bidi="zh-CN"/>
        </w:rPr>
        <w:t xml:space="preserve">； </w:t>
      </w:r>
    </w:p>
    <w:p w14:paraId="610B225F">
      <w:pPr>
        <w:pStyle w:val="37"/>
        <w:keepNext w:val="0"/>
        <w:pageBreakBefore w:val="0"/>
        <w:tabs>
          <w:tab w:val="left" w:pos="8220"/>
        </w:tabs>
        <w:wordWrap/>
        <w:topLinePunct w:val="0"/>
        <w:autoSpaceDE/>
        <w:autoSpaceDN/>
        <w:bidi w:val="0"/>
        <w:adjustRightInd/>
        <w:spacing w:beforeLines="0" w:after="120" w:afterLines="0" w:line="440" w:lineRule="exact"/>
        <w:ind w:firstLine="44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投保内容：</w:t>
      </w:r>
      <w:r>
        <w:rPr>
          <w:rStyle w:val="19"/>
          <w:rFonts w:hint="default" w:ascii="宋体" w:hAnsi="宋体" w:eastAsia="宋体" w:cs="宋体"/>
          <w:color w:val="auto"/>
          <w:sz w:val="24"/>
          <w:szCs w:val="24"/>
          <w:highlight w:val="none"/>
          <w:u w:val="single"/>
          <w:lang w:val="zh-CN" w:eastAsia="zh-CN" w:bidi="zh-CN"/>
        </w:rPr>
        <w:t xml:space="preserve">  承包人必须为本合同工程派遣或雇用的任何人员</w:t>
      </w:r>
      <w:r>
        <w:rPr>
          <w:rStyle w:val="19"/>
          <w:rFonts w:hint="default" w:ascii="宋体" w:hAnsi="宋体" w:eastAsia="宋体" w:cs="宋体"/>
          <w:color w:val="auto"/>
          <w:sz w:val="24"/>
          <w:szCs w:val="24"/>
          <w:highlight w:val="none"/>
          <w:u w:val="single"/>
          <w:lang w:eastAsia="zh-CN" w:bidi="zh-CN"/>
        </w:rPr>
        <w:t>购买</w:t>
      </w:r>
      <w:r>
        <w:rPr>
          <w:rStyle w:val="19"/>
          <w:rFonts w:hint="default" w:ascii="宋体" w:hAnsi="宋体" w:eastAsia="宋体" w:cs="宋体"/>
          <w:color w:val="auto"/>
          <w:sz w:val="24"/>
          <w:szCs w:val="24"/>
          <w:highlight w:val="none"/>
          <w:u w:val="single"/>
          <w:lang w:val="zh-CN" w:eastAsia="zh-CN" w:bidi="zh-CN"/>
        </w:rPr>
        <w:t>意外伤亡和人身事故保险，保险费用包含在工程报价中</w:t>
      </w:r>
      <w:r>
        <w:rPr>
          <w:rStyle w:val="19"/>
          <w:rFonts w:hint="default" w:ascii="宋体" w:hAnsi="宋体" w:eastAsia="宋体" w:cs="宋体"/>
          <w:color w:val="auto"/>
          <w:sz w:val="24"/>
          <w:szCs w:val="24"/>
          <w:highlight w:val="none"/>
          <w:lang w:val="zh-CN" w:eastAsia="zh-CN" w:bidi="zh-CN"/>
        </w:rPr>
        <w:t xml:space="preserve">； </w:t>
      </w:r>
    </w:p>
    <w:p w14:paraId="665925F7">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保险金额、保险费率和保险期限：</w:t>
      </w:r>
      <w:r>
        <w:rPr>
          <w:rStyle w:val="19"/>
          <w:rFonts w:hint="default" w:ascii="宋体" w:hAnsi="宋体" w:eastAsia="宋体" w:cs="宋体"/>
          <w:color w:val="auto"/>
          <w:sz w:val="24"/>
          <w:szCs w:val="24"/>
          <w:highlight w:val="none"/>
          <w:u w:val="single"/>
          <w:lang w:val="zh-CN" w:eastAsia="zh-CN" w:bidi="zh-CN"/>
        </w:rPr>
        <w:t xml:space="preserve">  在签订施工承包合同时明确</w:t>
      </w:r>
      <w:r>
        <w:rPr>
          <w:rStyle w:val="19"/>
          <w:rFonts w:hint="default" w:ascii="宋体" w:hAnsi="宋体" w:eastAsia="宋体" w:cs="宋体"/>
          <w:color w:val="auto"/>
          <w:sz w:val="24"/>
          <w:szCs w:val="24"/>
          <w:highlight w:val="none"/>
          <w:lang w:eastAsia="zh-CN"/>
        </w:rPr>
        <w:t>。</w:t>
      </w:r>
    </w:p>
    <w:p w14:paraId="15F24792">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398" w:name="bookmark1845"/>
      <w:bookmarkStart w:id="1399" w:name="bookmark1843"/>
      <w:bookmarkStart w:id="1400" w:name="bookmark1844"/>
      <w:bookmarkStart w:id="1401" w:name="_Toc49083468"/>
      <w:r>
        <w:rPr>
          <w:rFonts w:hint="eastAsia"/>
          <w:b/>
          <w:color w:val="auto"/>
          <w:sz w:val="24"/>
          <w:szCs w:val="24"/>
          <w:highlight w:val="none"/>
          <w:lang w:val="zh-CN"/>
        </w:rPr>
        <w:t>20.4第三者责任险</w:t>
      </w:r>
      <w:bookmarkEnd w:id="1398"/>
      <w:bookmarkEnd w:id="1399"/>
      <w:bookmarkEnd w:id="1400"/>
      <w:bookmarkEnd w:id="1401"/>
    </w:p>
    <w:p w14:paraId="635D166A">
      <w:pPr>
        <w:pStyle w:val="37"/>
        <w:keepNext w:val="0"/>
        <w:pageBreakBefore w:val="0"/>
        <w:tabs>
          <w:tab w:val="left" w:pos="8225"/>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eastAsia="zh-CN"/>
        </w:rPr>
        <w:t xml:space="preserve">20.4.2 </w:t>
      </w:r>
      <w:r>
        <w:rPr>
          <w:rStyle w:val="19"/>
          <w:rFonts w:hint="default" w:ascii="宋体" w:hAnsi="宋体" w:eastAsia="宋体" w:cs="宋体"/>
          <w:color w:val="auto"/>
          <w:sz w:val="24"/>
          <w:szCs w:val="24"/>
          <w:highlight w:val="none"/>
          <w:lang w:val="zh-CN" w:eastAsia="zh-CN" w:bidi="zh-CN"/>
        </w:rPr>
        <w:t xml:space="preserve">第三者责任险保险费率： </w:t>
      </w:r>
      <w:r>
        <w:rPr>
          <w:rStyle w:val="19"/>
          <w:rFonts w:hint="default" w:ascii="宋体" w:hAnsi="宋体" w:eastAsia="宋体" w:cs="宋体"/>
          <w:color w:val="auto"/>
          <w:sz w:val="24"/>
          <w:szCs w:val="24"/>
          <w:highlight w:val="none"/>
          <w:u w:val="single"/>
          <w:lang w:eastAsia="zh-CN" w:bidi="zh-CN"/>
        </w:rPr>
        <w:t xml:space="preserve">     </w:t>
      </w:r>
      <w:r>
        <w:rPr>
          <w:rStyle w:val="19"/>
          <w:rFonts w:hint="default" w:ascii="宋体" w:hAnsi="宋体" w:eastAsia="宋体" w:cs="宋体"/>
          <w:color w:val="auto"/>
          <w:sz w:val="24"/>
          <w:szCs w:val="24"/>
          <w:highlight w:val="none"/>
          <w:lang w:val="zh-CN" w:eastAsia="zh-CN" w:bidi="zh-CN"/>
        </w:rPr>
        <w:t>； 第三者责任险保险金额：</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u w:val="single"/>
          <w:lang w:eastAsia="zh-CN" w:bidi="zh-CN"/>
        </w:rPr>
        <w:t xml:space="preserve">   </w:t>
      </w:r>
      <w:r>
        <w:rPr>
          <w:rStyle w:val="19"/>
          <w:rFonts w:hint="default" w:ascii="宋体" w:hAnsi="宋体" w:eastAsia="宋体" w:cs="宋体"/>
          <w:color w:val="auto"/>
          <w:sz w:val="24"/>
          <w:szCs w:val="24"/>
          <w:highlight w:val="none"/>
          <w:lang w:eastAsia="zh-CN"/>
        </w:rPr>
        <w:t>。</w:t>
      </w:r>
    </w:p>
    <w:p w14:paraId="09EC8041">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402" w:name="bookmark1846"/>
      <w:bookmarkStart w:id="1403" w:name="bookmark1847"/>
      <w:bookmarkStart w:id="1404" w:name="bookmark1848"/>
      <w:r>
        <w:rPr>
          <w:rFonts w:hint="eastAsia"/>
          <w:b/>
          <w:color w:val="auto"/>
          <w:sz w:val="24"/>
          <w:szCs w:val="24"/>
          <w:highlight w:val="none"/>
          <w:lang w:val="zh-CN"/>
        </w:rPr>
        <w:t>20.5其他保险</w:t>
      </w:r>
      <w:bookmarkEnd w:id="1402"/>
      <w:bookmarkEnd w:id="1403"/>
      <w:bookmarkEnd w:id="1404"/>
    </w:p>
    <w:p w14:paraId="5E99AA9E">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需要投保的其他内容： </w:t>
      </w:r>
      <w:r>
        <w:rPr>
          <w:rStyle w:val="19"/>
          <w:rFonts w:hint="default" w:ascii="宋体" w:hAnsi="宋体" w:eastAsia="宋体" w:cs="宋体"/>
          <w:color w:val="auto"/>
          <w:sz w:val="24"/>
          <w:szCs w:val="24"/>
          <w:highlight w:val="none"/>
          <w:u w:val="single"/>
          <w:lang w:val="zh-CN" w:eastAsia="zh-CN" w:bidi="zh-CN"/>
        </w:rPr>
        <w:t xml:space="preserve"> </w:t>
      </w:r>
      <w:r>
        <w:rPr>
          <w:rFonts w:hint="default" w:ascii="宋体" w:hAnsi="Calibri" w:eastAsia="宋体"/>
          <w:color w:val="auto"/>
          <w:kern w:val="2"/>
          <w:sz w:val="24"/>
          <w:szCs w:val="24"/>
          <w:highlight w:val="none"/>
          <w:u w:val="single"/>
          <w:lang w:eastAsia="zh-CN" w:bidi="ar-SA"/>
        </w:rPr>
        <w:t>按“通用条款”执行</w:t>
      </w:r>
      <w:r>
        <w:rPr>
          <w:rStyle w:val="19"/>
          <w:rFonts w:hint="default" w:ascii="宋体" w:hAnsi="宋体" w:eastAsia="宋体" w:cs="宋体"/>
          <w:color w:val="auto"/>
          <w:sz w:val="24"/>
          <w:szCs w:val="24"/>
          <w:highlight w:val="none"/>
          <w:lang w:val="zh-CN" w:eastAsia="zh-CN" w:bidi="zh-CN"/>
        </w:rPr>
        <w:t>；</w:t>
      </w:r>
    </w:p>
    <w:p w14:paraId="5A2BAB46">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保险金额、保险费率和保险期限： </w:t>
      </w:r>
      <w:r>
        <w:rPr>
          <w:rStyle w:val="19"/>
          <w:rFonts w:hint="default" w:ascii="宋体" w:hAnsi="宋体" w:eastAsia="宋体" w:cs="宋体"/>
          <w:color w:val="auto"/>
          <w:sz w:val="24"/>
          <w:szCs w:val="24"/>
          <w:highlight w:val="none"/>
          <w:u w:val="single"/>
          <w:lang w:val="zh-CN" w:eastAsia="zh-CN" w:bidi="zh-CN"/>
        </w:rPr>
        <w:t xml:space="preserve"> 在签订施工承包合同时明确</w:t>
      </w:r>
      <w:r>
        <w:rPr>
          <w:rStyle w:val="19"/>
          <w:rFonts w:hint="default" w:ascii="宋体" w:hAnsi="宋体" w:eastAsia="宋体" w:cs="宋体"/>
          <w:color w:val="auto"/>
          <w:sz w:val="24"/>
          <w:szCs w:val="24"/>
          <w:highlight w:val="none"/>
          <w:lang w:val="zh-CN" w:eastAsia="zh-CN" w:bidi="zh-CN"/>
        </w:rPr>
        <w:t>；</w:t>
      </w:r>
    </w:p>
    <w:p w14:paraId="03A0D2CB">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405" w:name="bookmark1851"/>
      <w:bookmarkStart w:id="1406" w:name="bookmark1849"/>
      <w:bookmarkStart w:id="1407" w:name="_Toc49083469"/>
      <w:bookmarkStart w:id="1408" w:name="bookmark1850"/>
      <w:r>
        <w:rPr>
          <w:rFonts w:hint="eastAsia"/>
          <w:b/>
          <w:color w:val="auto"/>
          <w:sz w:val="24"/>
          <w:szCs w:val="24"/>
          <w:highlight w:val="none"/>
          <w:lang w:val="zh-CN"/>
        </w:rPr>
        <w:t>20.6对各项保险的一般要求</w:t>
      </w:r>
      <w:bookmarkEnd w:id="1405"/>
      <w:bookmarkEnd w:id="1406"/>
      <w:bookmarkEnd w:id="1407"/>
      <w:bookmarkEnd w:id="1408"/>
    </w:p>
    <w:p w14:paraId="75D2C02E">
      <w:pPr>
        <w:pStyle w:val="37"/>
        <w:keepNext w:val="0"/>
        <w:pageBreakBefore w:val="0"/>
        <w:wordWrap/>
        <w:topLinePunct w:val="0"/>
        <w:autoSpaceDE/>
        <w:autoSpaceDN/>
        <w:bidi w:val="0"/>
        <w:adjustRightInd/>
        <w:spacing w:beforeLines="0" w:afterLines="0" w:line="440" w:lineRule="exact"/>
        <w:ind w:firstLine="420"/>
        <w:textAlignment w:val="auto"/>
        <w:outlineLvl w:val="0"/>
        <w:rPr>
          <w:rStyle w:val="19"/>
          <w:rFonts w:hint="default" w:ascii="宋体" w:hAnsi="宋体" w:eastAsia="宋体" w:cs="宋体"/>
          <w:color w:val="auto"/>
          <w:sz w:val="24"/>
          <w:szCs w:val="24"/>
          <w:highlight w:val="none"/>
          <w:lang w:eastAsia="zh-CN"/>
        </w:rPr>
      </w:pPr>
      <w:bookmarkStart w:id="1409" w:name="_Toc49083470"/>
      <w:r>
        <w:rPr>
          <w:rStyle w:val="19"/>
          <w:rFonts w:hint="default" w:ascii="宋体" w:hAnsi="宋体" w:eastAsia="宋体" w:cs="宋体"/>
          <w:color w:val="auto"/>
          <w:sz w:val="24"/>
          <w:szCs w:val="24"/>
          <w:highlight w:val="none"/>
          <w:lang w:eastAsia="zh-CN"/>
        </w:rPr>
        <w:t>20. 6.</w:t>
      </w:r>
      <w:r>
        <w:rPr>
          <w:rStyle w:val="19"/>
          <w:rFonts w:hint="default" w:ascii="宋体" w:hAnsi="宋体" w:eastAsia="宋体" w:cs="宋体"/>
          <w:color w:val="auto"/>
          <w:sz w:val="24"/>
          <w:szCs w:val="24"/>
          <w:highlight w:val="none"/>
          <w:lang w:val="zh-CN" w:eastAsia="zh-CN" w:bidi="zh-CN"/>
        </w:rPr>
        <w:t>1保险凭证</w:t>
      </w:r>
      <w:bookmarkEnd w:id="1409"/>
    </w:p>
    <w:p w14:paraId="10ECBAC2">
      <w:pPr>
        <w:pStyle w:val="37"/>
        <w:keepNext w:val="0"/>
        <w:pageBreakBefore w:val="0"/>
        <w:tabs>
          <w:tab w:val="left" w:pos="8220"/>
        </w:tabs>
        <w:wordWrap/>
        <w:topLinePunct w:val="0"/>
        <w:autoSpaceDE/>
        <w:autoSpaceDN/>
        <w:bidi w:val="0"/>
        <w:adjustRightInd/>
        <w:spacing w:beforeLines="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承包人提交保险凭证的期限：</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lang w:val="zh-CN" w:eastAsia="zh-CN" w:bidi="zh-CN"/>
        </w:rPr>
        <w:t>； 保险条件：</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lang w:eastAsia="zh-CN"/>
        </w:rPr>
        <w:t>。</w:t>
      </w:r>
    </w:p>
    <w:p w14:paraId="0DD12BB5">
      <w:pPr>
        <w:pStyle w:val="37"/>
        <w:keepNext w:val="0"/>
        <w:pageBreakBefore w:val="0"/>
        <w:wordWrap/>
        <w:topLinePunct w:val="0"/>
        <w:autoSpaceDE/>
        <w:autoSpaceDN/>
        <w:bidi w:val="0"/>
        <w:adjustRightInd/>
        <w:spacing w:beforeLines="0" w:afterLines="0" w:line="440" w:lineRule="exact"/>
        <w:ind w:firstLine="4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eastAsia="zh-CN"/>
        </w:rPr>
        <w:t>20. 6.</w:t>
      </w:r>
      <w:r>
        <w:rPr>
          <w:rStyle w:val="19"/>
          <w:rFonts w:hint="default" w:ascii="宋体" w:hAnsi="宋体" w:eastAsia="宋体" w:cs="宋体"/>
          <w:color w:val="auto"/>
          <w:sz w:val="24"/>
          <w:szCs w:val="24"/>
          <w:highlight w:val="none"/>
          <w:lang w:val="zh-CN" w:eastAsia="zh-CN" w:bidi="zh-CN"/>
        </w:rPr>
        <w:t>4保险金不足的补偿</w:t>
      </w:r>
    </w:p>
    <w:p w14:paraId="3B6929A9">
      <w:pPr>
        <w:pStyle w:val="29"/>
        <w:keepNext w:val="0"/>
        <w:pageBreakBefore w:val="0"/>
        <w:wordWrap/>
        <w:topLinePunct w:val="0"/>
        <w:autoSpaceDE/>
        <w:autoSpaceDN/>
        <w:bidi w:val="0"/>
        <w:adjustRightInd/>
        <w:spacing w:beforeLines="0" w:afterLines="0" w:line="440" w:lineRule="exact"/>
        <w:ind w:firstLine="508" w:firstLineChars="212"/>
        <w:textAlignment w:val="auto"/>
        <w:outlineLvl w:val="1"/>
        <w:rPr>
          <w:rStyle w:val="19"/>
          <w:rFonts w:hint="default" w:ascii="宋体" w:hAnsi="宋体" w:eastAsia="宋体" w:cs="宋体"/>
          <w:color w:val="auto"/>
          <w:sz w:val="24"/>
          <w:szCs w:val="24"/>
          <w:highlight w:val="none"/>
          <w:lang w:val="zh-CN" w:bidi="zh-CN"/>
        </w:rPr>
      </w:pPr>
      <w:r>
        <w:rPr>
          <w:rStyle w:val="19"/>
          <w:rFonts w:hint="default" w:ascii="宋体" w:hAnsi="宋体" w:eastAsia="宋体" w:cs="宋体"/>
          <w:color w:val="auto"/>
          <w:sz w:val="24"/>
          <w:szCs w:val="24"/>
          <w:highlight w:val="none"/>
          <w:lang w:val="zh-CN" w:bidi="zh-CN"/>
        </w:rPr>
        <w:t xml:space="preserve">承包人负责补偿的范围与金额： </w:t>
      </w:r>
      <w:r>
        <w:rPr>
          <w:rStyle w:val="19"/>
          <w:rFonts w:hint="default" w:ascii="宋体" w:hAnsi="宋体" w:eastAsia="宋体" w:cs="宋体"/>
          <w:color w:val="auto"/>
          <w:sz w:val="24"/>
          <w:szCs w:val="24"/>
          <w:highlight w:val="none"/>
          <w:u w:val="single"/>
          <w:lang w:val="zh-CN" w:bidi="zh-CN"/>
        </w:rPr>
        <w:t xml:space="preserve">  /</w:t>
      </w:r>
      <w:r>
        <w:rPr>
          <w:rStyle w:val="19"/>
          <w:rFonts w:hint="default" w:ascii="宋体" w:hAnsi="宋体" w:eastAsia="宋体" w:cs="宋体"/>
          <w:color w:val="auto"/>
          <w:sz w:val="24"/>
          <w:szCs w:val="24"/>
          <w:highlight w:val="none"/>
          <w:u w:val="single"/>
          <w:lang w:val="zh-CN" w:bidi="zh-CN"/>
        </w:rPr>
        <w:tab/>
      </w:r>
      <w:r>
        <w:rPr>
          <w:rStyle w:val="19"/>
          <w:rFonts w:hint="default" w:ascii="宋体" w:hAnsi="宋体" w:eastAsia="宋体" w:cs="宋体"/>
          <w:color w:val="auto"/>
          <w:sz w:val="24"/>
          <w:szCs w:val="24"/>
          <w:highlight w:val="none"/>
          <w:lang w:val="zh-CN" w:bidi="zh-CN"/>
        </w:rPr>
        <w:t xml:space="preserve">； </w:t>
      </w:r>
    </w:p>
    <w:p w14:paraId="0324C2E1">
      <w:pPr>
        <w:pStyle w:val="29"/>
        <w:keepNext w:val="0"/>
        <w:pageBreakBefore w:val="0"/>
        <w:wordWrap/>
        <w:topLinePunct w:val="0"/>
        <w:autoSpaceDE/>
        <w:autoSpaceDN/>
        <w:bidi w:val="0"/>
        <w:adjustRightInd/>
        <w:spacing w:beforeLines="0" w:afterLines="0" w:line="440" w:lineRule="exact"/>
        <w:ind w:firstLine="508" w:firstLineChars="212"/>
        <w:textAlignment w:val="auto"/>
        <w:outlineLvl w:val="1"/>
        <w:rPr>
          <w:rStyle w:val="19"/>
          <w:rFonts w:hint="default" w:ascii="宋体" w:hAnsi="宋体" w:eastAsia="宋体" w:cs="宋体"/>
          <w:color w:val="auto"/>
          <w:sz w:val="24"/>
          <w:szCs w:val="24"/>
          <w:highlight w:val="none"/>
          <w:lang w:val="zh-CN" w:bidi="zh-CN"/>
        </w:rPr>
      </w:pPr>
      <w:r>
        <w:rPr>
          <w:rStyle w:val="19"/>
          <w:rFonts w:hint="default" w:ascii="宋体" w:hAnsi="宋体" w:eastAsia="宋体" w:cs="宋体"/>
          <w:color w:val="auto"/>
          <w:sz w:val="24"/>
          <w:szCs w:val="24"/>
          <w:highlight w:val="none"/>
          <w:lang w:val="zh-CN" w:bidi="zh-CN"/>
        </w:rPr>
        <w:t>发包人负责补偿的范围与金额：</w:t>
      </w:r>
      <w:r>
        <w:rPr>
          <w:rStyle w:val="19"/>
          <w:rFonts w:hint="default" w:ascii="宋体" w:hAnsi="宋体" w:eastAsia="宋体" w:cs="宋体"/>
          <w:color w:val="auto"/>
          <w:sz w:val="24"/>
          <w:szCs w:val="24"/>
          <w:highlight w:val="none"/>
          <w:u w:val="single"/>
          <w:lang w:val="zh-CN" w:bidi="zh-CN"/>
        </w:rPr>
        <w:t xml:space="preserve">   /</w:t>
      </w:r>
      <w:r>
        <w:rPr>
          <w:rStyle w:val="19"/>
          <w:rFonts w:hint="default" w:ascii="宋体" w:hAnsi="宋体" w:eastAsia="宋体" w:cs="宋体"/>
          <w:color w:val="auto"/>
          <w:sz w:val="24"/>
          <w:szCs w:val="24"/>
          <w:highlight w:val="none"/>
          <w:u w:val="single"/>
          <w:lang w:val="zh-CN" w:bidi="zh-CN"/>
        </w:rPr>
        <w:tab/>
      </w:r>
      <w:r>
        <w:rPr>
          <w:rStyle w:val="19"/>
          <w:rFonts w:hint="default" w:ascii="宋体" w:hAnsi="宋体" w:eastAsia="宋体" w:cs="宋体"/>
          <w:color w:val="auto"/>
          <w:sz w:val="24"/>
          <w:szCs w:val="24"/>
          <w:highlight w:val="none"/>
          <w:lang w:val="zh-CN" w:bidi="zh-CN"/>
        </w:rPr>
        <w:t>。</w:t>
      </w:r>
    </w:p>
    <w:p w14:paraId="7696D79E">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21.不可抗力</w:t>
      </w:r>
    </w:p>
    <w:p w14:paraId="5F1B405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21.1不可抗力的确认</w:t>
      </w:r>
    </w:p>
    <w:p w14:paraId="11BEFC31">
      <w:pPr>
        <w:pStyle w:val="29"/>
        <w:keepNext w:val="0"/>
        <w:pageBreakBefore w:val="0"/>
        <w:wordWrap/>
        <w:topLinePunct w:val="0"/>
        <w:autoSpaceDE/>
        <w:autoSpaceDN/>
        <w:bidi w:val="0"/>
        <w:adjustRightInd/>
        <w:spacing w:beforeLines="0" w:afterLines="0" w:line="440" w:lineRule="exact"/>
        <w:ind w:left="25" w:firstLine="44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21.1.1不可抗力是指承包人和发包人在订立合同时不可预见，在工程施工</w:t>
      </w:r>
      <w:r>
        <w:rPr>
          <w:rStyle w:val="19"/>
          <w:rFonts w:hint="default" w:ascii="宋体" w:hAnsi="宋体" w:eastAsia="宋体" w:cs="宋体"/>
          <w:color w:val="auto"/>
          <w:spacing w:val="-2"/>
          <w:sz w:val="24"/>
          <w:szCs w:val="24"/>
          <w:highlight w:val="none"/>
        </w:rPr>
        <w:t>过程中不可避免发生并不能克服的自然灾害和社会性突发事件，如地震、海啸、</w:t>
      </w:r>
      <w:r>
        <w:rPr>
          <w:rStyle w:val="19"/>
          <w:rFonts w:hint="default" w:ascii="宋体" w:hAnsi="宋体" w:eastAsia="宋体" w:cs="宋体"/>
          <w:color w:val="auto"/>
          <w:spacing w:val="-8"/>
          <w:sz w:val="24"/>
          <w:szCs w:val="24"/>
          <w:highlight w:val="none"/>
        </w:rPr>
        <w:t>瘟疫、水灾、骚乱、暴动、战争、大规模公共卫生事件和本合同专用合同条款第11.4款的约定。</w:t>
      </w:r>
    </w:p>
    <w:p w14:paraId="0DDEE716">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24.争议的解决</w:t>
      </w:r>
    </w:p>
    <w:p w14:paraId="6EADBAF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24.1争议的解决方式</w:t>
      </w:r>
    </w:p>
    <w:p w14:paraId="1106CC97">
      <w:pPr>
        <w:pStyle w:val="29"/>
        <w:keepNext w:val="0"/>
        <w:pageBreakBefore w:val="0"/>
        <w:wordWrap/>
        <w:topLinePunct w:val="0"/>
        <w:autoSpaceDE/>
        <w:autoSpaceDN/>
        <w:bidi w:val="0"/>
        <w:adjustRightInd/>
        <w:spacing w:beforeLines="0" w:afterLines="0" w:line="440" w:lineRule="exact"/>
        <w:textAlignment w:val="auto"/>
        <w:rPr>
          <w:rStyle w:val="19"/>
          <w:rFonts w:hint="default"/>
          <w:color w:val="auto"/>
          <w:sz w:val="24"/>
          <w:szCs w:val="24"/>
          <w:highlight w:val="none"/>
        </w:rPr>
      </w:pPr>
    </w:p>
    <w:p w14:paraId="6553BAC8">
      <w:pPr>
        <w:pStyle w:val="29"/>
        <w:keepNext w:val="0"/>
        <w:pageBreakBefore w:val="0"/>
        <w:wordWrap/>
        <w:topLinePunct w:val="0"/>
        <w:autoSpaceDE/>
        <w:autoSpaceDN/>
        <w:bidi w:val="0"/>
        <w:adjustRightInd/>
        <w:spacing w:beforeLines="0" w:afterLines="0" w:line="440" w:lineRule="exact"/>
        <w:ind w:left="47" w:right="87" w:firstLine="4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合同当事人友好协商解决不成、不愿提请争议评审或不接受争议评审组意见的，约定的合同争议解决方式为以下第（2）项：</w:t>
      </w:r>
    </w:p>
    <w:p w14:paraId="7F8CC8F7">
      <w:pPr>
        <w:pStyle w:val="29"/>
        <w:keepNext w:val="0"/>
        <w:pageBreakBefore w:val="0"/>
        <w:wordWrap/>
        <w:topLinePunct w:val="0"/>
        <w:autoSpaceDE/>
        <w:autoSpaceDN/>
        <w:bidi w:val="0"/>
        <w:adjustRightInd/>
        <w:spacing w:beforeLines="0" w:afterLines="0" w:line="440" w:lineRule="exact"/>
        <w:ind w:firstLine="47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（1）向约定的仲裁委员会申请仲裁；</w:t>
      </w:r>
    </w:p>
    <w:p w14:paraId="14952D57">
      <w:pPr>
        <w:pStyle w:val="35"/>
        <w:keepNext w:val="0"/>
        <w:pageBreakBefore w:val="0"/>
        <w:tabs>
          <w:tab w:val="left" w:pos="8198"/>
        </w:tabs>
        <w:wordWrap/>
        <w:topLinePunct w:val="0"/>
        <w:autoSpaceDE/>
        <w:autoSpaceDN/>
        <w:bidi w:val="0"/>
        <w:adjustRightInd/>
        <w:spacing w:after="120" w:line="440" w:lineRule="exact"/>
        <w:ind w:firstLine="440"/>
        <w:textAlignment w:val="auto"/>
        <w:rPr>
          <w:rFonts w:hint="default"/>
          <w:color w:val="auto"/>
          <w:sz w:val="24"/>
          <w:szCs w:val="24"/>
          <w:highlight w:val="none"/>
        </w:rPr>
      </w:pPr>
      <w:r>
        <w:rPr>
          <w:rStyle w:val="19"/>
          <w:rFonts w:hint="default"/>
          <w:color w:val="auto"/>
          <w:spacing w:val="-10"/>
          <w:sz w:val="24"/>
          <w:szCs w:val="20"/>
          <w:highlight w:val="none"/>
        </w:rPr>
        <w:t>（2）向</w:t>
      </w:r>
      <w:r>
        <w:rPr>
          <w:rStyle w:val="19"/>
          <w:rFonts w:hint="default"/>
          <w:color w:val="auto"/>
          <w:spacing w:val="-10"/>
          <w:sz w:val="24"/>
          <w:szCs w:val="20"/>
          <w:highlight w:val="none"/>
          <w:u w:val="single"/>
        </w:rPr>
        <w:t xml:space="preserve"> 马山县</w:t>
      </w:r>
      <w:r>
        <w:rPr>
          <w:rStyle w:val="19"/>
          <w:rFonts w:hint="default"/>
          <w:color w:val="auto"/>
          <w:spacing w:val="-10"/>
          <w:sz w:val="24"/>
          <w:szCs w:val="20"/>
          <w:highlight w:val="none"/>
        </w:rPr>
        <w:t>人民法院起诉。</w:t>
      </w:r>
    </w:p>
    <w:p w14:paraId="1186CC8D">
      <w:pPr>
        <w:pStyle w:val="2"/>
        <w:keepNext w:val="0"/>
        <w:pageBreakBefore w:val="0"/>
        <w:wordWrap/>
        <w:topLinePunct w:val="0"/>
        <w:autoSpaceDE/>
        <w:autoSpaceDN/>
        <w:bidi w:val="0"/>
        <w:adjustRightInd/>
        <w:spacing w:line="440" w:lineRule="exact"/>
        <w:textAlignment w:val="auto"/>
        <w:rPr>
          <w:rFonts w:hint="default"/>
          <w:color w:val="auto"/>
          <w:sz w:val="28"/>
          <w:szCs w:val="32"/>
          <w:highlight w:val="none"/>
        </w:rPr>
      </w:pPr>
      <w:bookmarkStart w:id="1410" w:name="_Toc14710459"/>
      <w:bookmarkStart w:id="1411" w:name="_Toc30466"/>
      <w:bookmarkStart w:id="1412" w:name="_Toc26089"/>
      <w:bookmarkStart w:id="1413" w:name="bookmark1864"/>
      <w:bookmarkStart w:id="1414" w:name="bookmark1863"/>
      <w:bookmarkStart w:id="1415" w:name="bookmark1865"/>
      <w:r>
        <w:rPr>
          <w:rFonts w:hint="default"/>
          <w:color w:val="auto"/>
          <w:sz w:val="28"/>
          <w:szCs w:val="32"/>
          <w:highlight w:val="none"/>
        </w:rPr>
        <w:t>25.</w:t>
      </w:r>
      <w:r>
        <w:rPr>
          <w:rFonts w:hint="default" w:ascii="宋体"/>
          <w:color w:val="auto"/>
          <w:sz w:val="28"/>
          <w:szCs w:val="32"/>
          <w:highlight w:val="none"/>
        </w:rPr>
        <w:t xml:space="preserve"> 附加条款</w:t>
      </w:r>
      <w:bookmarkEnd w:id="1410"/>
      <w:bookmarkEnd w:id="1411"/>
      <w:bookmarkEnd w:id="1412"/>
      <w:bookmarkEnd w:id="1413"/>
      <w:bookmarkEnd w:id="1414"/>
      <w:bookmarkEnd w:id="1415"/>
    </w:p>
    <w:p w14:paraId="2DB3AB8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416" w:name="bookmark1868"/>
      <w:bookmarkStart w:id="1417" w:name="bookmark1866"/>
      <w:bookmarkStart w:id="1418" w:name="bookmark1867"/>
      <w:r>
        <w:rPr>
          <w:rFonts w:hint="eastAsia"/>
          <w:b/>
          <w:color w:val="auto"/>
          <w:sz w:val="24"/>
          <w:szCs w:val="24"/>
          <w:highlight w:val="none"/>
        </w:rPr>
        <w:t>25.1对承包人的要求</w:t>
      </w:r>
      <w:bookmarkEnd w:id="1416"/>
      <w:bookmarkEnd w:id="1417"/>
      <w:bookmarkEnd w:id="1418"/>
    </w:p>
    <w:p w14:paraId="6E350169">
      <w:pPr>
        <w:pStyle w:val="35"/>
        <w:keepNext w:val="0"/>
        <w:pageBreakBefore w:val="0"/>
        <w:numPr>
          <w:ilvl w:val="0"/>
          <w:numId w:val="40"/>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19" w:name="bookmark1869"/>
      <w:bookmarkEnd w:id="1419"/>
      <w:r>
        <w:rPr>
          <w:rFonts w:hint="default"/>
          <w:color w:val="auto"/>
          <w:sz w:val="24"/>
          <w:szCs w:val="24"/>
          <w:highlight w:val="none"/>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w:t>
      </w:r>
      <w:r>
        <w:rPr>
          <w:rFonts w:hint="eastAsia" w:ascii="Times New Roman" w:hAnsi="Times New Roman" w:eastAsia="Times New Roman" w:cs="Times New Roman"/>
          <w:color w:val="auto"/>
          <w:sz w:val="24"/>
          <w:szCs w:val="24"/>
          <w:highlight w:val="none"/>
        </w:rPr>
        <w:t>5</w:t>
      </w:r>
      <w:r>
        <w:rPr>
          <w:rFonts w:hint="default"/>
          <w:color w:val="auto"/>
          <w:sz w:val="24"/>
          <w:szCs w:val="24"/>
          <w:highlight w:val="none"/>
        </w:rPr>
        <w:t>天后派员进驻工地直接监管工程, 使用承包人设备、临时工程和材料，另行组织人员或委托其他承包人施工，但发包人的这一行为不免除承包人按合同规定应负的责任。</w:t>
      </w:r>
    </w:p>
    <w:p w14:paraId="3DF4ED29">
      <w:pPr>
        <w:pStyle w:val="35"/>
        <w:keepNext w:val="0"/>
        <w:pageBreakBefore w:val="0"/>
        <w:numPr>
          <w:ilvl w:val="0"/>
          <w:numId w:val="40"/>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0" w:name="bookmark1870"/>
      <w:bookmarkEnd w:id="1420"/>
      <w:r>
        <w:rPr>
          <w:rFonts w:hint="default"/>
          <w:color w:val="auto"/>
          <w:sz w:val="24"/>
          <w:szCs w:val="24"/>
          <w:highlight w:val="none"/>
        </w:rPr>
        <w:t>遵守国务院《建设工程质量管理条例》，根据水利部、自治区和水利厅的有关质量管理规定，建立健全质量管理机构，结合工程实际制定完善的可操作性强的质量管理制度，施工质量等级达到合同约定等级。</w:t>
      </w:r>
    </w:p>
    <w:p w14:paraId="7D44111D">
      <w:pPr>
        <w:pStyle w:val="35"/>
        <w:keepNext w:val="0"/>
        <w:pageBreakBefore w:val="0"/>
        <w:numPr>
          <w:ilvl w:val="0"/>
          <w:numId w:val="40"/>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1" w:name="bookmark1871"/>
      <w:bookmarkEnd w:id="1421"/>
      <w:r>
        <w:rPr>
          <w:rFonts w:hint="default"/>
          <w:color w:val="auto"/>
          <w:sz w:val="24"/>
          <w:szCs w:val="24"/>
          <w:highlight w:val="none"/>
        </w:rPr>
        <w:t>按国家《中华人民共和国生产安全法》、《建设工程安全生产管理条例》、自治区安全生产法规和水利水电工程施工安全操作规程的规定建立健全安全管理机构和安全管理制度，采取安全施工保障措施保障工程施工安全。</w:t>
      </w:r>
    </w:p>
    <w:p w14:paraId="33DF4F5F">
      <w:pPr>
        <w:pStyle w:val="35"/>
        <w:keepNext w:val="0"/>
        <w:pageBreakBefore w:val="0"/>
        <w:numPr>
          <w:ilvl w:val="0"/>
          <w:numId w:val="40"/>
        </w:numPr>
        <w:tabs>
          <w:tab w:val="left" w:pos="705"/>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2" w:name="bookmark1872"/>
      <w:bookmarkEnd w:id="1422"/>
      <w:r>
        <w:rPr>
          <w:rFonts w:hint="default"/>
          <w:color w:val="auto"/>
          <w:sz w:val="24"/>
          <w:szCs w:val="24"/>
          <w:highlight w:val="none"/>
        </w:rPr>
        <w:t>按有关施工规程规范及本招标文件技术条款进行组织施工并实施施工过程和移交前工程保护措施。</w:t>
      </w:r>
    </w:p>
    <w:p w14:paraId="67D146A4">
      <w:pPr>
        <w:pStyle w:val="35"/>
        <w:keepNext w:val="0"/>
        <w:pageBreakBefore w:val="0"/>
        <w:numPr>
          <w:ilvl w:val="0"/>
          <w:numId w:val="40"/>
        </w:numPr>
        <w:tabs>
          <w:tab w:val="left" w:pos="71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3" w:name="bookmark1873"/>
      <w:bookmarkEnd w:id="1423"/>
      <w:r>
        <w:rPr>
          <w:rFonts w:hint="default"/>
          <w:color w:val="auto"/>
          <w:sz w:val="24"/>
          <w:szCs w:val="24"/>
          <w:highlight w:val="none"/>
        </w:rPr>
        <w:t>承包人违约有以下情况之一者，发包人有权采取合同规定的以下措施处理，并视情节轻重处予违约金。</w:t>
      </w:r>
    </w:p>
    <w:p w14:paraId="36E7DBD4">
      <w:pPr>
        <w:pStyle w:val="35"/>
        <w:keepNext w:val="0"/>
        <w:pageBreakBefore w:val="0"/>
        <w:numPr>
          <w:ilvl w:val="0"/>
          <w:numId w:val="41"/>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4" w:name="bookmark1874"/>
      <w:bookmarkEnd w:id="1424"/>
      <w:r>
        <w:rPr>
          <w:rFonts w:hint="default"/>
          <w:color w:val="auto"/>
          <w:sz w:val="24"/>
          <w:szCs w:val="24"/>
          <w:highlight w:val="none"/>
        </w:rPr>
        <w:t>未经发包人批准，施工期内承包人调走主要施工技术人员(包括建造师、专业工程师)，经发现不及时调回的，违约金额为履约保证金金额的</w:t>
      </w:r>
      <w:r>
        <w:rPr>
          <w:rFonts w:hint="eastAsia" w:ascii="Times New Roman" w:hAnsi="Times New Roman" w:eastAsia="Times New Roman" w:cs="Times New Roman"/>
          <w:color w:val="auto"/>
          <w:sz w:val="24"/>
          <w:szCs w:val="24"/>
          <w:highlight w:val="none"/>
        </w:rPr>
        <w:t xml:space="preserve">5% ~20% </w:t>
      </w:r>
      <w:r>
        <w:rPr>
          <w:rFonts w:hint="default"/>
          <w:color w:val="auto"/>
          <w:sz w:val="24"/>
          <w:szCs w:val="24"/>
          <w:highlight w:val="none"/>
        </w:rPr>
        <w:t>(视情节严重而定)</w:t>
      </w:r>
      <w:r>
        <w:rPr>
          <w:rFonts w:hint="default" w:hAnsi="Times New Roman" w:cs="Times New Roman"/>
          <w:color w:val="auto"/>
          <w:sz w:val="24"/>
          <w:szCs w:val="24"/>
          <w:highlight w:val="none"/>
          <w:lang w:val="en-US" w:bidi="en-US"/>
        </w:rPr>
        <w:t>。</w:t>
      </w:r>
    </w:p>
    <w:p w14:paraId="70A422A8">
      <w:pPr>
        <w:pStyle w:val="35"/>
        <w:keepNext w:val="0"/>
        <w:pageBreakBefore w:val="0"/>
        <w:numPr>
          <w:ilvl w:val="0"/>
          <w:numId w:val="41"/>
        </w:numPr>
        <w:tabs>
          <w:tab w:val="left" w:pos="88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5" w:name="bookmark1875"/>
      <w:bookmarkEnd w:id="1425"/>
      <w:r>
        <w:rPr>
          <w:rFonts w:hint="default"/>
          <w:color w:val="auto"/>
          <w:sz w:val="24"/>
          <w:szCs w:val="24"/>
          <w:highlight w:val="none"/>
        </w:rPr>
        <w:t>未经发包人批准，施工期内自行调走主要施工机械，经发现不及时调回的，违约金额为履约保证金金额的</w:t>
      </w:r>
      <w:r>
        <w:rPr>
          <w:rFonts w:hint="eastAsia" w:ascii="Times New Roman" w:hAnsi="Times New Roman" w:eastAsia="Times New Roman" w:cs="Times New Roman"/>
          <w:color w:val="auto"/>
          <w:sz w:val="24"/>
          <w:szCs w:val="24"/>
          <w:highlight w:val="none"/>
        </w:rPr>
        <w:t xml:space="preserve">5% ~ 20% </w:t>
      </w:r>
      <w:r>
        <w:rPr>
          <w:rFonts w:hint="default"/>
          <w:color w:val="auto"/>
          <w:sz w:val="24"/>
          <w:szCs w:val="24"/>
          <w:highlight w:val="none"/>
        </w:rPr>
        <w:t>(视情节严重而定)</w:t>
      </w:r>
      <w:r>
        <w:rPr>
          <w:rFonts w:hint="default" w:hAnsi="Times New Roman" w:cs="Times New Roman"/>
          <w:color w:val="auto"/>
          <w:sz w:val="24"/>
          <w:szCs w:val="24"/>
          <w:highlight w:val="none"/>
          <w:lang w:val="en-US" w:bidi="en-US"/>
        </w:rPr>
        <w:t>。</w:t>
      </w:r>
    </w:p>
    <w:p w14:paraId="7AA85492">
      <w:pPr>
        <w:pStyle w:val="35"/>
        <w:keepNext w:val="0"/>
        <w:pageBreakBefore w:val="0"/>
        <w:numPr>
          <w:ilvl w:val="0"/>
          <w:numId w:val="41"/>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6" w:name="bookmark1876"/>
      <w:bookmarkEnd w:id="1426"/>
      <w:r>
        <w:rPr>
          <w:rFonts w:hint="default"/>
          <w:color w:val="auto"/>
          <w:sz w:val="24"/>
          <w:szCs w:val="24"/>
          <w:highlight w:val="none"/>
        </w:rPr>
        <w:t>所有以上违约金额均在承包人的履约保证金(包括银行利息)及计量支付款内扣 除，承包人履约保证金被扣除后，由发包人从最后一次计量支付时扣相应金额补足履约保证金。</w:t>
      </w:r>
    </w:p>
    <w:p w14:paraId="40489161">
      <w:pPr>
        <w:pStyle w:val="35"/>
        <w:keepNext w:val="0"/>
        <w:pageBreakBefore w:val="0"/>
        <w:numPr>
          <w:ilvl w:val="0"/>
          <w:numId w:val="41"/>
        </w:numPr>
        <w:tabs>
          <w:tab w:val="left" w:pos="885"/>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7" w:name="bookmark1877"/>
      <w:bookmarkEnd w:id="1427"/>
      <w:r>
        <w:rPr>
          <w:rFonts w:hint="default"/>
          <w:color w:val="auto"/>
          <w:sz w:val="24"/>
          <w:szCs w:val="24"/>
          <w:highlight w:val="none"/>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297AC533">
      <w:pPr>
        <w:pStyle w:val="35"/>
        <w:keepNext w:val="0"/>
        <w:pageBreakBefore w:val="0"/>
        <w:numPr>
          <w:ilvl w:val="0"/>
          <w:numId w:val="41"/>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8" w:name="bookmark1878"/>
      <w:bookmarkEnd w:id="1428"/>
      <w:r>
        <w:rPr>
          <w:rFonts w:hint="default"/>
          <w:color w:val="auto"/>
          <w:sz w:val="24"/>
          <w:szCs w:val="24"/>
          <w:highlight w:val="none"/>
        </w:rPr>
        <w:t>合同签订之日起</w:t>
      </w:r>
      <w:r>
        <w:rPr>
          <w:rFonts w:hint="eastAsia" w:ascii="Times New Roman" w:hAnsi="Times New Roman" w:eastAsia="Times New Roman" w:cs="Times New Roman"/>
          <w:color w:val="auto"/>
          <w:sz w:val="24"/>
          <w:szCs w:val="24"/>
          <w:highlight w:val="none"/>
        </w:rPr>
        <w:t>15</w:t>
      </w:r>
      <w:r>
        <w:rPr>
          <w:rFonts w:hint="default"/>
          <w:color w:val="auto"/>
          <w:sz w:val="24"/>
          <w:szCs w:val="24"/>
          <w:highlight w:val="none"/>
        </w:rPr>
        <w:t>日内，承包人无法按合同规定进场全部人员和机械时，作为承包人违约，发包人可解除合同，没收其全部履约保证金，另行发包工程。</w:t>
      </w:r>
    </w:p>
    <w:p w14:paraId="5C19DC18">
      <w:pPr>
        <w:pStyle w:val="35"/>
        <w:keepNext w:val="0"/>
        <w:pageBreakBefore w:val="0"/>
        <w:numPr>
          <w:ilvl w:val="0"/>
          <w:numId w:val="41"/>
        </w:numPr>
        <w:tabs>
          <w:tab w:val="left" w:pos="88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9" w:name="bookmark1879"/>
      <w:bookmarkEnd w:id="1429"/>
      <w:r>
        <w:rPr>
          <w:rFonts w:hint="default"/>
          <w:color w:val="auto"/>
          <w:sz w:val="24"/>
          <w:szCs w:val="24"/>
          <w:highlight w:val="none"/>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463AC903">
      <w:pPr>
        <w:pStyle w:val="35"/>
        <w:keepNext w:val="0"/>
        <w:pageBreakBefore w:val="0"/>
        <w:numPr>
          <w:ilvl w:val="0"/>
          <w:numId w:val="40"/>
        </w:numPr>
        <w:tabs>
          <w:tab w:val="left" w:pos="739"/>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30" w:name="bookmark1880"/>
      <w:bookmarkEnd w:id="1430"/>
      <w:r>
        <w:rPr>
          <w:rFonts w:hint="default"/>
          <w:color w:val="auto"/>
          <w:sz w:val="24"/>
          <w:szCs w:val="24"/>
          <w:highlight w:val="none"/>
        </w:rPr>
        <w:t>承包人生活设施及施工场地，应自费配备消防设备，防止火灾发生。</w:t>
      </w:r>
    </w:p>
    <w:p w14:paraId="1AE2D953">
      <w:pPr>
        <w:pStyle w:val="35"/>
        <w:keepNext w:val="0"/>
        <w:pageBreakBefore w:val="0"/>
        <w:numPr>
          <w:ilvl w:val="0"/>
          <w:numId w:val="40"/>
        </w:numPr>
        <w:tabs>
          <w:tab w:val="left" w:pos="719"/>
        </w:tabs>
        <w:wordWrap/>
        <w:topLinePunct w:val="0"/>
        <w:autoSpaceDE/>
        <w:autoSpaceDN/>
        <w:bidi w:val="0"/>
        <w:adjustRightInd/>
        <w:spacing w:line="440" w:lineRule="exact"/>
        <w:ind w:firstLine="420"/>
        <w:textAlignment w:val="auto"/>
        <w:rPr>
          <w:rFonts w:hint="default"/>
          <w:color w:val="auto"/>
          <w:sz w:val="24"/>
          <w:szCs w:val="24"/>
          <w:highlight w:val="none"/>
        </w:rPr>
      </w:pPr>
      <w:bookmarkStart w:id="1431" w:name="bookmark1881"/>
      <w:bookmarkEnd w:id="1431"/>
      <w:r>
        <w:rPr>
          <w:rFonts w:hint="default"/>
          <w:color w:val="auto"/>
          <w:sz w:val="24"/>
          <w:szCs w:val="24"/>
          <w:highlight w:val="none"/>
        </w:rPr>
        <w:t>承包人使用的劳动力均应进行保险，否则不准安排工作，禁止使用童工。</w:t>
      </w:r>
    </w:p>
    <w:p w14:paraId="35A24D57">
      <w:pPr>
        <w:pStyle w:val="35"/>
        <w:keepNext w:val="0"/>
        <w:pageBreakBefore w:val="0"/>
        <w:tabs>
          <w:tab w:val="left" w:pos="880"/>
        </w:tabs>
        <w:wordWrap/>
        <w:topLinePunct w:val="0"/>
        <w:autoSpaceDE/>
        <w:autoSpaceDN/>
        <w:bidi w:val="0"/>
        <w:adjustRightInd/>
        <w:spacing w:line="440" w:lineRule="exact"/>
        <w:ind w:firstLine="511" w:firstLineChars="213"/>
        <w:textAlignment w:val="auto"/>
        <w:rPr>
          <w:rFonts w:hint="default"/>
          <w:color w:val="auto"/>
          <w:sz w:val="24"/>
          <w:szCs w:val="24"/>
          <w:highlight w:val="none"/>
        </w:rPr>
      </w:pPr>
      <w:r>
        <w:rPr>
          <w:rFonts w:hint="default"/>
          <w:color w:val="auto"/>
          <w:sz w:val="24"/>
          <w:szCs w:val="24"/>
          <w:highlight w:val="none"/>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714A1098">
      <w:pPr>
        <w:pStyle w:val="35"/>
        <w:keepNext w:val="0"/>
        <w:pageBreakBefore w:val="0"/>
        <w:tabs>
          <w:tab w:val="left" w:pos="734"/>
        </w:tabs>
        <w:wordWrap/>
        <w:topLinePunct w:val="0"/>
        <w:autoSpaceDE/>
        <w:autoSpaceDN/>
        <w:bidi w:val="0"/>
        <w:adjustRightInd/>
        <w:spacing w:line="440" w:lineRule="exact"/>
        <w:ind w:firstLineChars="200"/>
        <w:textAlignment w:val="auto"/>
        <w:rPr>
          <w:rFonts w:hint="default"/>
          <w:color w:val="auto"/>
          <w:sz w:val="24"/>
          <w:szCs w:val="24"/>
          <w:highlight w:val="none"/>
        </w:rPr>
      </w:pPr>
      <w:bookmarkStart w:id="1432" w:name="bookmark1883"/>
      <w:bookmarkEnd w:id="1432"/>
      <w:r>
        <w:rPr>
          <w:rFonts w:hint="default"/>
          <w:color w:val="auto"/>
          <w:sz w:val="24"/>
          <w:szCs w:val="24"/>
          <w:highlight w:val="none"/>
        </w:rPr>
        <w:t>9. 承包人未能按时完成当月合同进度计划</w:t>
      </w:r>
      <w:r>
        <w:rPr>
          <w:rFonts w:hint="eastAsia" w:ascii="Times New Roman" w:hAnsi="Times New Roman" w:eastAsia="Times New Roman" w:cs="Times New Roman"/>
          <w:color w:val="auto"/>
          <w:sz w:val="24"/>
          <w:szCs w:val="24"/>
          <w:highlight w:val="none"/>
        </w:rPr>
        <w:t xml:space="preserve">70% </w:t>
      </w:r>
      <w:r>
        <w:rPr>
          <w:rFonts w:hint="default" w:hAnsi="Times New Roman" w:cs="Times New Roman"/>
          <w:color w:val="auto"/>
          <w:sz w:val="24"/>
          <w:szCs w:val="24"/>
          <w:highlight w:val="none"/>
        </w:rPr>
        <w:t>工</w:t>
      </w:r>
      <w:r>
        <w:rPr>
          <w:rFonts w:hint="default"/>
          <w:color w:val="auto"/>
          <w:sz w:val="24"/>
          <w:szCs w:val="24"/>
          <w:highlight w:val="none"/>
        </w:rPr>
        <w:t>程量的，发包人有权自行组织施工， 以不超过投标报价的</w:t>
      </w:r>
      <w:r>
        <w:rPr>
          <w:rFonts w:hint="eastAsia" w:ascii="Times New Roman" w:hAnsi="Times New Roman" w:eastAsia="Times New Roman" w:cs="Times New Roman"/>
          <w:color w:val="auto"/>
          <w:sz w:val="24"/>
          <w:szCs w:val="24"/>
          <w:highlight w:val="none"/>
        </w:rPr>
        <w:t>2</w:t>
      </w:r>
      <w:r>
        <w:rPr>
          <w:rFonts w:hint="default"/>
          <w:color w:val="auto"/>
          <w:sz w:val="24"/>
          <w:szCs w:val="24"/>
          <w:highlight w:val="none"/>
        </w:rPr>
        <w:t>倍单价扣减承包人的进度款，支付自行组织施工完成的工程款。也有权终止本合同并清退承包人，承包人须在</w:t>
      </w:r>
      <w:r>
        <w:rPr>
          <w:rFonts w:hint="eastAsia" w:ascii="Times New Roman" w:hAnsi="Times New Roman" w:eastAsia="Times New Roman" w:cs="Times New Roman"/>
          <w:color w:val="auto"/>
          <w:sz w:val="24"/>
          <w:szCs w:val="24"/>
          <w:highlight w:val="none"/>
        </w:rPr>
        <w:t>10</w:t>
      </w:r>
      <w:r>
        <w:rPr>
          <w:rFonts w:hint="default"/>
          <w:color w:val="auto"/>
          <w:sz w:val="24"/>
          <w:szCs w:val="24"/>
          <w:highlight w:val="none"/>
        </w:rPr>
        <w:t>天内离场，否则发包人将强行撤出所有施工 设备，所造成的全部损失由承包人承担。</w:t>
      </w:r>
    </w:p>
    <w:p w14:paraId="42E4F559">
      <w:pPr>
        <w:pStyle w:val="35"/>
        <w:keepNext w:val="0"/>
        <w:pageBreakBefore w:val="0"/>
        <w:tabs>
          <w:tab w:val="left" w:pos="801"/>
        </w:tabs>
        <w:wordWrap/>
        <w:topLinePunct w:val="0"/>
        <w:autoSpaceDE/>
        <w:autoSpaceDN/>
        <w:bidi w:val="0"/>
        <w:adjustRightInd/>
        <w:spacing w:line="440" w:lineRule="exact"/>
        <w:textAlignment w:val="auto"/>
        <w:rPr>
          <w:rFonts w:hint="default"/>
          <w:color w:val="auto"/>
          <w:sz w:val="24"/>
          <w:szCs w:val="24"/>
          <w:highlight w:val="none"/>
        </w:rPr>
      </w:pPr>
      <w:bookmarkStart w:id="1433" w:name="bookmark1884"/>
      <w:bookmarkEnd w:id="1433"/>
      <w:r>
        <w:rPr>
          <w:rFonts w:hint="default"/>
          <w:color w:val="auto"/>
          <w:sz w:val="24"/>
          <w:szCs w:val="24"/>
          <w:highlight w:val="none"/>
        </w:rPr>
        <w:t>10. 有关主管部门及发包人检查发现问题时，承包人应按要求整改。在规定时间内不进 行整改或整改无效的，发包人有权终止本施工合同并清退承包人。承包人须在</w:t>
      </w:r>
      <w:r>
        <w:rPr>
          <w:rFonts w:hint="eastAsia" w:ascii="Times New Roman" w:hAnsi="Times New Roman" w:eastAsia="Times New Roman" w:cs="Times New Roman"/>
          <w:color w:val="auto"/>
          <w:sz w:val="24"/>
          <w:szCs w:val="24"/>
          <w:highlight w:val="none"/>
        </w:rPr>
        <w:t>10</w:t>
      </w:r>
      <w:r>
        <w:rPr>
          <w:rFonts w:hint="default"/>
          <w:color w:val="auto"/>
          <w:sz w:val="24"/>
          <w:szCs w:val="24"/>
          <w:highlight w:val="none"/>
        </w:rPr>
        <w:t>天内离 场，否则发包人将强行撤出所有施工设备，所造成的全部损失由承包人承担。</w:t>
      </w:r>
    </w:p>
    <w:p w14:paraId="038CA44E">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434" w:name="bookmark1886"/>
      <w:bookmarkStart w:id="1435" w:name="bookmark1885"/>
      <w:bookmarkStart w:id="1436" w:name="bookmark1887"/>
      <w:r>
        <w:rPr>
          <w:rFonts w:hint="eastAsia"/>
          <w:b/>
          <w:color w:val="auto"/>
          <w:sz w:val="24"/>
          <w:szCs w:val="24"/>
          <w:highlight w:val="none"/>
        </w:rPr>
        <w:t>25.2</w:t>
      </w:r>
      <w:r>
        <w:rPr>
          <w:rFonts w:hint="default" w:ascii="宋体" w:hAnsi="宋体" w:eastAsia="宋体" w:cs="宋体"/>
          <w:color w:val="auto"/>
          <w:sz w:val="24"/>
          <w:szCs w:val="24"/>
          <w:highlight w:val="none"/>
        </w:rPr>
        <w:t>发包人所有付款（含预付款）均转入如下承包人单位基本账户</w:t>
      </w:r>
      <w:r>
        <w:rPr>
          <w:rFonts w:hint="eastAsia"/>
          <w:color w:val="auto"/>
          <w:sz w:val="24"/>
          <w:szCs w:val="24"/>
          <w:highlight w:val="none"/>
        </w:rPr>
        <w:tab/>
      </w:r>
      <w:r>
        <w:rPr>
          <w:rFonts w:hint="default" w:ascii="宋体" w:hAnsi="宋体" w:eastAsia="宋体" w:cs="宋体"/>
          <w:color w:val="auto"/>
          <w:sz w:val="24"/>
          <w:szCs w:val="24"/>
          <w:highlight w:val="none"/>
        </w:rPr>
        <w:t>（签订施工合同时标明），承包人单位基本账户发生改变时，承包人应书面通知</w:t>
      </w:r>
      <w:r>
        <w:rPr>
          <w:rFonts w:hint="eastAsia"/>
          <w:color w:val="auto"/>
          <w:sz w:val="24"/>
          <w:szCs w:val="24"/>
          <w:highlight w:val="none"/>
        </w:rPr>
        <w:t xml:space="preserve"> </w:t>
      </w:r>
      <w:r>
        <w:rPr>
          <w:rFonts w:hint="default" w:ascii="宋体" w:hAnsi="宋体" w:eastAsia="宋体" w:cs="宋体"/>
          <w:color w:val="auto"/>
          <w:sz w:val="24"/>
          <w:szCs w:val="24"/>
          <w:highlight w:val="none"/>
        </w:rPr>
        <w:t>（法定代表人签字并加盖单位公章）发包人。</w:t>
      </w:r>
      <w:bookmarkEnd w:id="1434"/>
      <w:bookmarkEnd w:id="1435"/>
      <w:bookmarkEnd w:id="1436"/>
    </w:p>
    <w:p w14:paraId="4C15DC14">
      <w:pPr>
        <w:keepNext w:val="0"/>
        <w:pageBreakBefore w:val="0"/>
        <w:wordWrap/>
        <w:topLinePunct w:val="0"/>
        <w:autoSpaceDE/>
        <w:autoSpaceDN/>
        <w:bidi w:val="0"/>
        <w:adjustRightInd/>
        <w:spacing w:line="440" w:lineRule="exact"/>
        <w:textAlignment w:val="auto"/>
        <w:rPr>
          <w:rFonts w:hint="default" w:ascii="宋体" w:hAnsi="宋体" w:eastAsia="宋体" w:cs="宋体"/>
          <w:color w:val="auto"/>
          <w:sz w:val="24"/>
          <w:szCs w:val="24"/>
          <w:highlight w:val="none"/>
        </w:rPr>
      </w:pPr>
      <w:bookmarkStart w:id="1437" w:name="bookmark1890"/>
      <w:bookmarkStart w:id="1438" w:name="bookmark1889"/>
      <w:bookmarkStart w:id="1439" w:name="bookmark1888"/>
      <w:r>
        <w:rPr>
          <w:rFonts w:hint="eastAsia"/>
          <w:b/>
          <w:color w:val="auto"/>
          <w:sz w:val="24"/>
          <w:szCs w:val="24"/>
          <w:highlight w:val="none"/>
        </w:rPr>
        <w:t>25.3</w:t>
      </w:r>
      <w:r>
        <w:rPr>
          <w:rFonts w:hint="default" w:ascii="宋体" w:hAnsi="宋体" w:eastAsia="宋体" w:cs="宋体"/>
          <w:color w:val="auto"/>
          <w:sz w:val="24"/>
          <w:szCs w:val="24"/>
          <w:highlight w:val="none"/>
        </w:rPr>
        <w:t>专用合同条款中未尽事宜，在签订施工合同时双方再商定。</w:t>
      </w:r>
      <w:bookmarkEnd w:id="1437"/>
      <w:bookmarkEnd w:id="1438"/>
      <w:bookmarkEnd w:id="1439"/>
    </w:p>
    <w:p w14:paraId="7767B352">
      <w:pPr>
        <w:pStyle w:val="42"/>
        <w:keepNext w:val="0"/>
        <w:pageBreakBefore w:val="0"/>
        <w:wordWrap/>
        <w:topLinePunct w:val="0"/>
        <w:autoSpaceDE/>
        <w:autoSpaceDN/>
        <w:bidi w:val="0"/>
        <w:adjustRightInd/>
        <w:spacing w:beforeLines="0" w:afterLines="0" w:line="440" w:lineRule="exact"/>
        <w:textAlignment w:val="auto"/>
        <w:rPr>
          <w:rFonts w:hint="default" w:ascii="宋体" w:hAnsi="宋体" w:cs="宋体"/>
          <w:color w:val="auto"/>
          <w:sz w:val="24"/>
          <w:szCs w:val="24"/>
          <w:highlight w:val="none"/>
        </w:rPr>
      </w:pPr>
      <w:r>
        <w:rPr>
          <w:rFonts w:hint="default" w:ascii="宋体" w:hAnsi="宋体" w:cs="宋体"/>
          <w:b/>
          <w:color w:val="auto"/>
          <w:sz w:val="24"/>
          <w:szCs w:val="24"/>
          <w:highlight w:val="none"/>
        </w:rPr>
        <w:t>25.4</w:t>
      </w:r>
      <w:r>
        <w:rPr>
          <w:rFonts w:hint="default" w:ascii="宋体" w:hAnsi="宋体" w:cs="宋体"/>
          <w:color w:val="auto"/>
          <w:sz w:val="24"/>
          <w:szCs w:val="24"/>
          <w:highlight w:val="none"/>
        </w:rPr>
        <w:t>承包人签订《送审承诺书》，不得虚报。工程竣工结算审计，审减额超过送审值3%的部分，产生的结算审计费用由承包人支付。</w:t>
      </w:r>
      <w:r>
        <w:rPr>
          <w:rFonts w:hint="default" w:ascii="宋体" w:hAnsi="宋体" w:cs="宋体"/>
          <w:color w:val="auto"/>
          <w:sz w:val="24"/>
          <w:szCs w:val="24"/>
          <w:highlight w:val="none"/>
        </w:rPr>
        <w:br w:type="textWrapping"/>
      </w:r>
      <w:r>
        <w:rPr>
          <w:rFonts w:hint="default" w:ascii="宋体" w:hAnsi="宋体" w:cs="宋体"/>
          <w:b/>
          <w:color w:val="auto"/>
          <w:sz w:val="24"/>
          <w:szCs w:val="24"/>
          <w:highlight w:val="none"/>
        </w:rPr>
        <w:t>25.5</w:t>
      </w:r>
      <w:r>
        <w:rPr>
          <w:rFonts w:hint="default" w:ascii="宋体" w:hAnsi="宋体" w:cs="宋体"/>
          <w:color w:val="auto"/>
          <w:sz w:val="24"/>
          <w:szCs w:val="24"/>
          <w:highlight w:val="none"/>
        </w:rPr>
        <w:t>承包人在进场施工前，须委托具有测绘资质的机构复测原地面高程及开挖到设计标高后的地面高程，在进行现场测量时，发承包人、监理单位务必在场并签字确认测量数据，最终测绘结果必须加盖测绘机构的公章，否则不能作为土石方工程的结算依据。</w:t>
      </w:r>
    </w:p>
    <w:p w14:paraId="225271CB">
      <w:pPr>
        <w:keepNext w:val="0"/>
        <w:pageBreakBefore w:val="0"/>
        <w:wordWrap/>
        <w:topLinePunct w:val="0"/>
        <w:autoSpaceDE/>
        <w:autoSpaceDN/>
        <w:bidi w:val="0"/>
        <w:adjustRightInd/>
        <w:spacing w:line="440" w:lineRule="exact"/>
        <w:textAlignment w:val="auto"/>
        <w:rPr>
          <w:rFonts w:hint="eastAsia"/>
          <w:color w:val="auto"/>
          <w:sz w:val="24"/>
          <w:szCs w:val="24"/>
          <w:highlight w:val="none"/>
        </w:rPr>
      </w:pPr>
    </w:p>
    <w:p w14:paraId="62A9ABB4">
      <w:pPr>
        <w:pStyle w:val="30"/>
        <w:keepNext w:val="0"/>
        <w:pageBreakBefore w:val="0"/>
        <w:wordWrap/>
        <w:topLinePunct w:val="0"/>
        <w:autoSpaceDE/>
        <w:autoSpaceDN/>
        <w:bidi w:val="0"/>
        <w:adjustRightInd/>
        <w:spacing w:beforeLines="0" w:afterLines="0" w:line="440" w:lineRule="exact"/>
        <w:textAlignment w:val="auto"/>
        <w:rPr>
          <w:rStyle w:val="19"/>
          <w:rFonts w:hint="default" w:ascii="宋体" w:hAnsi="宋体" w:eastAsia="宋体" w:cs="宋体"/>
          <w:color w:val="auto"/>
          <w:sz w:val="24"/>
          <w:szCs w:val="24"/>
          <w:highlight w:val="none"/>
        </w:rPr>
      </w:pPr>
    </w:p>
    <w:p w14:paraId="7EADDB74">
      <w:pPr>
        <w:pStyle w:val="28"/>
        <w:spacing w:beforeLines="0" w:afterLines="0"/>
        <w:rPr>
          <w:rStyle w:val="19"/>
          <w:rFonts w:hint="eastAsia" w:ascii="Times New Roman" w:hAnsi="Times New Roman" w:eastAsia="Times New Roman"/>
          <w:color w:val="auto"/>
          <w:sz w:val="32"/>
          <w:szCs w:val="21"/>
          <w:highlight w:val="none"/>
          <w:lang w:eastAsia="zh-CN"/>
        </w:rPr>
      </w:pPr>
      <w:bookmarkStart w:id="1440" w:name="_Toc256000177"/>
    </w:p>
    <w:p w14:paraId="10D937E5">
      <w:pPr>
        <w:pStyle w:val="28"/>
        <w:spacing w:beforeLines="0" w:afterLines="0"/>
        <w:rPr>
          <w:rStyle w:val="19"/>
          <w:rFonts w:hint="default"/>
          <w:color w:val="auto"/>
          <w:sz w:val="32"/>
          <w:szCs w:val="21"/>
          <w:highlight w:val="none"/>
          <w:lang w:eastAsia="zh-CN"/>
        </w:rPr>
      </w:pPr>
    </w:p>
    <w:p w14:paraId="33504472">
      <w:pPr>
        <w:pStyle w:val="28"/>
        <w:keepNext w:val="0"/>
        <w:keepLines/>
        <w:pageBreakBefore/>
        <w:widowControl w:val="0"/>
        <w:kinsoku/>
        <w:wordWrap/>
        <w:overflowPunct/>
        <w:topLinePunct w:val="0"/>
        <w:autoSpaceDE/>
        <w:autoSpaceDN/>
        <w:bidi w:val="0"/>
        <w:adjustRightInd/>
        <w:snapToGrid/>
        <w:spacing w:beforeLines="0" w:afterLines="0" w:line="416" w:lineRule="auto"/>
        <w:textAlignment w:val="auto"/>
        <w:rPr>
          <w:rStyle w:val="19"/>
          <w:rFonts w:hint="eastAsia" w:ascii="Times New Roman" w:hAnsi="Times New Roman" w:eastAsia="Times New Roman"/>
          <w:color w:val="auto"/>
          <w:sz w:val="32"/>
          <w:szCs w:val="21"/>
          <w:highlight w:val="none"/>
          <w:lang w:eastAsia="zh-CN"/>
        </w:rPr>
      </w:pPr>
      <w:r>
        <w:rPr>
          <w:rStyle w:val="19"/>
          <w:rFonts w:hint="default"/>
          <w:color w:val="auto"/>
          <w:sz w:val="32"/>
          <w:szCs w:val="21"/>
          <w:highlight w:val="none"/>
          <w:lang w:eastAsia="zh-CN"/>
        </w:rPr>
        <w:t>第三节  合同附件格式</w:t>
      </w:r>
      <w:bookmarkEnd w:id="1440"/>
    </w:p>
    <w:p w14:paraId="2BDF1381">
      <w:pPr>
        <w:pStyle w:val="29"/>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附件一：合同协议书</w:t>
      </w:r>
      <w:bookmarkEnd w:id="1381"/>
      <w:bookmarkEnd w:id="1382"/>
      <w:bookmarkEnd w:id="1383"/>
      <w:bookmarkEnd w:id="1384"/>
      <w:bookmarkEnd w:id="1385"/>
      <w:bookmarkEnd w:id="1386"/>
    </w:p>
    <w:p w14:paraId="1E059617">
      <w:pPr>
        <w:pStyle w:val="29"/>
        <w:spacing w:beforeLines="0" w:afterLines="0"/>
        <w:jc w:val="center"/>
        <w:rPr>
          <w:rStyle w:val="19"/>
          <w:rFonts w:hint="default" w:ascii="宋体" w:hAnsi="宋体" w:eastAsia="宋体" w:cs="宋体"/>
          <w:b/>
          <w:color w:val="auto"/>
          <w:sz w:val="24"/>
          <w:szCs w:val="24"/>
          <w:highlight w:val="none"/>
          <w:lang w:eastAsia="zh-CN"/>
        </w:rPr>
      </w:pPr>
      <w:bookmarkStart w:id="1441" w:name="bookmark1894"/>
      <w:bookmarkStart w:id="1442" w:name="bookmark1895"/>
      <w:bookmarkStart w:id="1443" w:name="bookmark1896"/>
    </w:p>
    <w:p w14:paraId="264D1769">
      <w:pPr>
        <w:pStyle w:val="29"/>
        <w:spacing w:beforeLines="0" w:afterLines="0"/>
        <w:jc w:val="center"/>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合同协议书</w:t>
      </w:r>
      <w:bookmarkEnd w:id="1441"/>
      <w:bookmarkEnd w:id="1442"/>
      <w:bookmarkEnd w:id="1443"/>
    </w:p>
    <w:p w14:paraId="022F5A7A">
      <w:pPr>
        <w:pStyle w:val="29"/>
        <w:spacing w:beforeLines="0" w:afterLines="0"/>
        <w:jc w:val="center"/>
        <w:rPr>
          <w:rStyle w:val="19"/>
          <w:rFonts w:hint="default"/>
          <w:b/>
          <w:color w:val="auto"/>
          <w:sz w:val="24"/>
          <w:szCs w:val="24"/>
          <w:highlight w:val="none"/>
          <w:lang w:eastAsia="zh-CN"/>
        </w:rPr>
      </w:pPr>
    </w:p>
    <w:p w14:paraId="07EF7335">
      <w:pPr>
        <w:pStyle w:val="29"/>
        <w:spacing w:beforeLines="0" w:afterLines="0" w:line="360" w:lineRule="auto"/>
        <w:rPr>
          <w:rStyle w:val="19"/>
          <w:rFonts w:hint="default" w:ascii="宋体" w:hAnsi="宋体" w:eastAsia="宋体"/>
          <w:color w:val="auto"/>
          <w:sz w:val="24"/>
          <w:szCs w:val="24"/>
          <w:highlight w:val="none"/>
        </w:rPr>
      </w:pPr>
      <w:r>
        <w:rPr>
          <w:rStyle w:val="19"/>
          <w:rFonts w:hint="default"/>
          <w:color w:val="auto"/>
          <w:sz w:val="24"/>
          <w:szCs w:val="24"/>
          <w:highlight w:val="non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（发包人名称，以下简称</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发包人</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）为实施</w:t>
      </w:r>
      <w:r>
        <w:rPr>
          <w:rStyle w:val="19"/>
          <w:rFonts w:hint="default" w:ascii="宋体" w:hAnsi="宋体" w:eastAsia="宋体"/>
          <w:color w:val="auto"/>
          <w:sz w:val="24"/>
          <w:szCs w:val="24"/>
          <w:highlight w:val="non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（项目名称），已接受</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（承包人名称，以下简称</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承包人</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）对该项目</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（项目名称）</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（标段名称）的投标，并确定其为中标人。</w:t>
      </w:r>
      <w:r>
        <w:rPr>
          <w:rStyle w:val="19"/>
          <w:rFonts w:hint="default" w:ascii="宋体" w:hAnsi="宋体" w:eastAsia="宋体" w:cs="宋体"/>
          <w:color w:val="auto"/>
          <w:sz w:val="24"/>
          <w:szCs w:val="24"/>
          <w:highlight w:val="none"/>
        </w:rPr>
        <w:t>发包人和承包人共同达成如下协议。</w:t>
      </w:r>
    </w:p>
    <w:p w14:paraId="504E462C">
      <w:pPr>
        <w:pStyle w:val="32"/>
        <w:numPr>
          <w:ilvl w:val="0"/>
          <w:numId w:val="42"/>
        </w:numPr>
        <w:tabs>
          <w:tab w:val="left" w:pos="764"/>
        </w:tabs>
        <w:spacing w:beforeLines="0" w:afterLines="0"/>
        <w:ind w:firstLine="420"/>
        <w:jc w:val="both"/>
        <w:rPr>
          <w:rStyle w:val="19"/>
          <w:rFonts w:hint="default"/>
          <w:color w:val="auto"/>
          <w:sz w:val="24"/>
          <w:szCs w:val="20"/>
          <w:highlight w:val="none"/>
        </w:rPr>
      </w:pPr>
      <w:bookmarkStart w:id="1444" w:name="bookmark1897"/>
      <w:bookmarkEnd w:id="1444"/>
      <w:r>
        <w:rPr>
          <w:rStyle w:val="19"/>
          <w:rFonts w:hint="default"/>
          <w:color w:val="auto"/>
          <w:sz w:val="24"/>
          <w:szCs w:val="20"/>
          <w:highlight w:val="none"/>
        </w:rPr>
        <w:t>本协议书与下列文件一起构成合同文件：</w:t>
      </w:r>
    </w:p>
    <w:p w14:paraId="6AE939A9">
      <w:pPr>
        <w:pStyle w:val="32"/>
        <w:tabs>
          <w:tab w:val="left" w:pos="903"/>
        </w:tabs>
        <w:spacing w:beforeLines="0" w:afterLines="0"/>
        <w:ind w:firstLine="420"/>
        <w:jc w:val="both"/>
        <w:rPr>
          <w:rStyle w:val="19"/>
          <w:rFonts w:hint="default"/>
          <w:color w:val="auto"/>
          <w:sz w:val="24"/>
          <w:szCs w:val="20"/>
          <w:highlight w:val="none"/>
        </w:rPr>
      </w:pPr>
      <w:bookmarkStart w:id="1445" w:name="bookmark1898"/>
      <w:r>
        <w:rPr>
          <w:rStyle w:val="19"/>
          <w:rFonts w:hint="eastAsia" w:ascii="Times New Roman" w:hAnsi="Times New Roman" w:eastAsia="Times New Roman" w:cs="Times New Roman"/>
          <w:color w:val="auto"/>
          <w:sz w:val="24"/>
          <w:szCs w:val="24"/>
          <w:highlight w:val="none"/>
        </w:rPr>
        <w:t>（</w:t>
      </w:r>
      <w:bookmarkEnd w:id="1445"/>
      <w:r>
        <w:rPr>
          <w:rStyle w:val="19"/>
          <w:rFonts w:hint="eastAsia" w:ascii="Times New Roman" w:hAnsi="Times New Roman" w:eastAsia="Times New Roman" w:cs="Times New Roman"/>
          <w:color w:val="auto"/>
          <w:sz w:val="24"/>
          <w:szCs w:val="24"/>
          <w:highlight w:val="none"/>
        </w:rPr>
        <w:t>1）</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中标通知书；</w:t>
      </w:r>
    </w:p>
    <w:p w14:paraId="795EC19F">
      <w:pPr>
        <w:pStyle w:val="32"/>
        <w:tabs>
          <w:tab w:val="left" w:pos="903"/>
        </w:tabs>
        <w:spacing w:beforeLines="0" w:afterLines="0"/>
        <w:ind w:firstLine="420"/>
        <w:jc w:val="both"/>
        <w:rPr>
          <w:rStyle w:val="19"/>
          <w:rFonts w:hint="default"/>
          <w:color w:val="auto"/>
          <w:sz w:val="24"/>
          <w:szCs w:val="20"/>
          <w:highlight w:val="none"/>
        </w:rPr>
      </w:pPr>
      <w:bookmarkStart w:id="1446" w:name="bookmark1899"/>
      <w:r>
        <w:rPr>
          <w:rStyle w:val="19"/>
          <w:rFonts w:hint="eastAsia" w:ascii="Times New Roman" w:hAnsi="Times New Roman" w:eastAsia="Times New Roman" w:cs="Times New Roman"/>
          <w:color w:val="auto"/>
          <w:sz w:val="24"/>
          <w:szCs w:val="24"/>
          <w:highlight w:val="none"/>
        </w:rPr>
        <w:t>（</w:t>
      </w:r>
      <w:bookmarkEnd w:id="1446"/>
      <w:r>
        <w:rPr>
          <w:rStyle w:val="19"/>
          <w:rFonts w:hint="eastAsia" w:ascii="Times New Roman" w:hAnsi="Times New Roman" w:eastAsia="Times New Roman" w:cs="Times New Roman"/>
          <w:color w:val="auto"/>
          <w:sz w:val="24"/>
          <w:szCs w:val="24"/>
          <w:highlight w:val="none"/>
        </w:rPr>
        <w:t>2）</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投标函及投标函附录；</w:t>
      </w:r>
    </w:p>
    <w:p w14:paraId="1D896FD9">
      <w:pPr>
        <w:pStyle w:val="32"/>
        <w:tabs>
          <w:tab w:val="left" w:pos="903"/>
        </w:tabs>
        <w:spacing w:beforeLines="0" w:afterLines="0"/>
        <w:ind w:firstLine="420"/>
        <w:jc w:val="both"/>
        <w:rPr>
          <w:rStyle w:val="19"/>
          <w:rFonts w:hint="default"/>
          <w:color w:val="auto"/>
          <w:sz w:val="24"/>
          <w:szCs w:val="20"/>
          <w:highlight w:val="none"/>
        </w:rPr>
      </w:pPr>
      <w:bookmarkStart w:id="1447" w:name="bookmark1900"/>
      <w:r>
        <w:rPr>
          <w:rStyle w:val="19"/>
          <w:rFonts w:hint="eastAsia" w:ascii="Times New Roman" w:hAnsi="Times New Roman" w:eastAsia="Times New Roman" w:cs="Times New Roman"/>
          <w:color w:val="auto"/>
          <w:sz w:val="24"/>
          <w:szCs w:val="24"/>
          <w:highlight w:val="none"/>
        </w:rPr>
        <w:t>（</w:t>
      </w:r>
      <w:bookmarkEnd w:id="1447"/>
      <w:r>
        <w:rPr>
          <w:rStyle w:val="19"/>
          <w:rFonts w:hint="eastAsia" w:ascii="Times New Roman" w:hAnsi="Times New Roman" w:eastAsia="Times New Roman" w:cs="Times New Roman"/>
          <w:color w:val="auto"/>
          <w:sz w:val="24"/>
          <w:szCs w:val="24"/>
          <w:highlight w:val="none"/>
        </w:rPr>
        <w:t>3）</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专用合同条款（含附加条款）；</w:t>
      </w:r>
    </w:p>
    <w:p w14:paraId="16BBF1EA">
      <w:pPr>
        <w:pStyle w:val="32"/>
        <w:tabs>
          <w:tab w:val="left" w:pos="903"/>
        </w:tabs>
        <w:spacing w:beforeLines="0" w:afterLines="0"/>
        <w:ind w:firstLine="420"/>
        <w:jc w:val="both"/>
        <w:rPr>
          <w:rStyle w:val="19"/>
          <w:rFonts w:hint="default"/>
          <w:color w:val="auto"/>
          <w:sz w:val="24"/>
          <w:szCs w:val="20"/>
          <w:highlight w:val="none"/>
        </w:rPr>
      </w:pPr>
      <w:bookmarkStart w:id="1448" w:name="bookmark1901"/>
      <w:r>
        <w:rPr>
          <w:rStyle w:val="19"/>
          <w:rFonts w:hint="eastAsia" w:ascii="Times New Roman" w:hAnsi="Times New Roman" w:eastAsia="Times New Roman" w:cs="Times New Roman"/>
          <w:color w:val="auto"/>
          <w:sz w:val="24"/>
          <w:szCs w:val="24"/>
          <w:highlight w:val="none"/>
        </w:rPr>
        <w:t>（</w:t>
      </w:r>
      <w:bookmarkEnd w:id="1448"/>
      <w:r>
        <w:rPr>
          <w:rStyle w:val="19"/>
          <w:rFonts w:hint="eastAsia" w:ascii="Times New Roman" w:hAnsi="Times New Roman" w:eastAsia="Times New Roman" w:cs="Times New Roman"/>
          <w:color w:val="auto"/>
          <w:sz w:val="24"/>
          <w:szCs w:val="24"/>
          <w:highlight w:val="none"/>
        </w:rPr>
        <w:t>4）</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通用合同条款；</w:t>
      </w:r>
    </w:p>
    <w:p w14:paraId="52E9F63F">
      <w:pPr>
        <w:pStyle w:val="32"/>
        <w:tabs>
          <w:tab w:val="left" w:pos="903"/>
        </w:tabs>
        <w:spacing w:beforeLines="0" w:afterLines="0"/>
        <w:ind w:firstLine="420"/>
        <w:jc w:val="both"/>
        <w:rPr>
          <w:rStyle w:val="19"/>
          <w:rFonts w:hint="default"/>
          <w:color w:val="auto"/>
          <w:sz w:val="24"/>
          <w:szCs w:val="20"/>
          <w:highlight w:val="none"/>
        </w:rPr>
      </w:pPr>
      <w:bookmarkStart w:id="1449" w:name="bookmark1902"/>
      <w:r>
        <w:rPr>
          <w:rStyle w:val="19"/>
          <w:rFonts w:hint="eastAsia" w:ascii="Times New Roman" w:hAnsi="Times New Roman" w:eastAsia="Times New Roman" w:cs="Times New Roman"/>
          <w:color w:val="auto"/>
          <w:sz w:val="24"/>
          <w:szCs w:val="24"/>
          <w:highlight w:val="none"/>
        </w:rPr>
        <w:t>（</w:t>
      </w:r>
      <w:bookmarkEnd w:id="1449"/>
      <w:r>
        <w:rPr>
          <w:rStyle w:val="19"/>
          <w:rFonts w:hint="eastAsia" w:ascii="Times New Roman" w:hAnsi="Times New Roman" w:eastAsia="Times New Roman" w:cs="Times New Roman"/>
          <w:color w:val="auto"/>
          <w:sz w:val="24"/>
          <w:szCs w:val="24"/>
          <w:highlight w:val="none"/>
        </w:rPr>
        <w:t>5）</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技术标准和要求（合同技术条款）；</w:t>
      </w:r>
    </w:p>
    <w:p w14:paraId="2FB1A21A">
      <w:pPr>
        <w:pStyle w:val="32"/>
        <w:tabs>
          <w:tab w:val="left" w:pos="903"/>
        </w:tabs>
        <w:spacing w:beforeLines="0" w:afterLines="0"/>
        <w:ind w:firstLine="420"/>
        <w:jc w:val="both"/>
        <w:rPr>
          <w:rStyle w:val="19"/>
          <w:rFonts w:hint="default"/>
          <w:color w:val="auto"/>
          <w:sz w:val="24"/>
          <w:szCs w:val="20"/>
          <w:highlight w:val="none"/>
        </w:rPr>
      </w:pPr>
      <w:bookmarkStart w:id="1450" w:name="bookmark1903"/>
      <w:r>
        <w:rPr>
          <w:rStyle w:val="19"/>
          <w:rFonts w:hint="eastAsia" w:ascii="Times New Roman" w:hAnsi="Times New Roman" w:eastAsia="Times New Roman" w:cs="Times New Roman"/>
          <w:color w:val="auto"/>
          <w:sz w:val="24"/>
          <w:szCs w:val="24"/>
          <w:highlight w:val="none"/>
        </w:rPr>
        <w:t>（</w:t>
      </w:r>
      <w:bookmarkEnd w:id="1450"/>
      <w:r>
        <w:rPr>
          <w:rStyle w:val="19"/>
          <w:rFonts w:hint="eastAsia" w:ascii="Times New Roman" w:hAnsi="Times New Roman" w:eastAsia="Times New Roman" w:cs="Times New Roman"/>
          <w:color w:val="auto"/>
          <w:sz w:val="24"/>
          <w:szCs w:val="24"/>
          <w:highlight w:val="none"/>
        </w:rPr>
        <w:t>6）</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图纸；</w:t>
      </w:r>
    </w:p>
    <w:p w14:paraId="2CC933DB">
      <w:pPr>
        <w:pStyle w:val="32"/>
        <w:tabs>
          <w:tab w:val="left" w:pos="903"/>
        </w:tabs>
        <w:spacing w:beforeLines="0" w:afterLines="0"/>
        <w:ind w:firstLine="420"/>
        <w:jc w:val="both"/>
        <w:rPr>
          <w:rStyle w:val="19"/>
          <w:rFonts w:hint="default"/>
          <w:color w:val="auto"/>
          <w:sz w:val="24"/>
          <w:szCs w:val="20"/>
          <w:highlight w:val="none"/>
        </w:rPr>
      </w:pPr>
      <w:bookmarkStart w:id="1451" w:name="bookmark1904"/>
      <w:r>
        <w:rPr>
          <w:rStyle w:val="19"/>
          <w:rFonts w:hint="eastAsia" w:ascii="Times New Roman" w:hAnsi="Times New Roman" w:eastAsia="Times New Roman" w:cs="Times New Roman"/>
          <w:color w:val="auto"/>
          <w:sz w:val="24"/>
          <w:szCs w:val="24"/>
          <w:highlight w:val="none"/>
        </w:rPr>
        <w:t>（</w:t>
      </w:r>
      <w:bookmarkEnd w:id="1451"/>
      <w:r>
        <w:rPr>
          <w:rStyle w:val="19"/>
          <w:rFonts w:hint="eastAsia" w:ascii="Times New Roman" w:hAnsi="Times New Roman" w:eastAsia="Times New Roman" w:cs="Times New Roman"/>
          <w:color w:val="auto"/>
          <w:sz w:val="24"/>
          <w:szCs w:val="24"/>
          <w:highlight w:val="none"/>
        </w:rPr>
        <w:t>7）</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已标价工程量清单；</w:t>
      </w:r>
    </w:p>
    <w:p w14:paraId="4DD0D0E0">
      <w:pPr>
        <w:pStyle w:val="32"/>
        <w:tabs>
          <w:tab w:val="left" w:pos="903"/>
        </w:tabs>
        <w:spacing w:beforeLines="0" w:afterLines="0"/>
        <w:ind w:firstLine="420"/>
        <w:jc w:val="both"/>
        <w:rPr>
          <w:rStyle w:val="19"/>
          <w:rFonts w:hint="default"/>
          <w:color w:val="auto"/>
          <w:sz w:val="24"/>
          <w:szCs w:val="20"/>
          <w:highlight w:val="none"/>
        </w:rPr>
      </w:pPr>
      <w:bookmarkStart w:id="1452" w:name="bookmark1905"/>
      <w:r>
        <w:rPr>
          <w:rStyle w:val="19"/>
          <w:rFonts w:hint="eastAsia" w:ascii="Times New Roman" w:hAnsi="Times New Roman" w:eastAsia="Times New Roman" w:cs="Times New Roman"/>
          <w:color w:val="auto"/>
          <w:sz w:val="24"/>
          <w:szCs w:val="24"/>
          <w:highlight w:val="none"/>
        </w:rPr>
        <w:t>（</w:t>
      </w:r>
      <w:bookmarkEnd w:id="1452"/>
      <w:r>
        <w:rPr>
          <w:rStyle w:val="19"/>
          <w:rFonts w:hint="eastAsia" w:ascii="Times New Roman" w:hAnsi="Times New Roman" w:eastAsia="Times New Roman" w:cs="Times New Roman"/>
          <w:color w:val="auto"/>
          <w:sz w:val="24"/>
          <w:szCs w:val="24"/>
          <w:highlight w:val="none"/>
        </w:rPr>
        <w:t>8）</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其他合同文件。</w:t>
      </w:r>
    </w:p>
    <w:p w14:paraId="71CE9F4B">
      <w:pPr>
        <w:pStyle w:val="32"/>
        <w:numPr>
          <w:ilvl w:val="0"/>
          <w:numId w:val="42"/>
        </w:numPr>
        <w:tabs>
          <w:tab w:val="left" w:pos="764"/>
        </w:tabs>
        <w:spacing w:beforeLines="0" w:afterLines="0"/>
        <w:ind w:firstLine="420"/>
        <w:jc w:val="both"/>
        <w:rPr>
          <w:rStyle w:val="19"/>
          <w:rFonts w:hint="default"/>
          <w:color w:val="auto"/>
          <w:sz w:val="24"/>
          <w:szCs w:val="20"/>
          <w:highlight w:val="none"/>
        </w:rPr>
      </w:pPr>
      <w:bookmarkStart w:id="1453" w:name="bookmark1906"/>
      <w:bookmarkEnd w:id="1453"/>
      <w:r>
        <w:rPr>
          <w:rStyle w:val="19"/>
          <w:rFonts w:hint="default"/>
          <w:color w:val="auto"/>
          <w:sz w:val="24"/>
          <w:szCs w:val="20"/>
          <w:highlight w:val="none"/>
        </w:rPr>
        <w:t>上述文件互相补充和解释，如有不明确或不一致之处，以合同约定次序在先者为准。</w:t>
      </w:r>
    </w:p>
    <w:p w14:paraId="75998BDA">
      <w:pPr>
        <w:pStyle w:val="32"/>
        <w:numPr>
          <w:ilvl w:val="0"/>
          <w:numId w:val="42"/>
        </w:numPr>
        <w:tabs>
          <w:tab w:val="left" w:pos="764"/>
          <w:tab w:val="left" w:pos="4291"/>
          <w:tab w:val="left" w:pos="5794"/>
        </w:tabs>
        <w:spacing w:beforeLines="0" w:afterLines="0"/>
        <w:ind w:firstLine="420"/>
        <w:jc w:val="both"/>
        <w:rPr>
          <w:rStyle w:val="19"/>
          <w:rFonts w:hint="default"/>
          <w:color w:val="auto"/>
          <w:sz w:val="24"/>
          <w:szCs w:val="20"/>
          <w:highlight w:val="none"/>
        </w:rPr>
      </w:pPr>
      <w:bookmarkStart w:id="1454" w:name="bookmark1907"/>
      <w:bookmarkEnd w:id="1454"/>
      <w:r>
        <w:rPr>
          <w:rStyle w:val="19"/>
          <w:rFonts w:hint="default"/>
          <w:color w:val="auto"/>
          <w:sz w:val="24"/>
          <w:szCs w:val="20"/>
          <w:highlight w:val="none"/>
        </w:rPr>
        <w:t>签约合同价：人民币（大写）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eastAsia" w:ascii="Times New Roman" w:hAnsi="Times New Roman" w:eastAsia="Times New Roman" w:cs="Times New Roman"/>
          <w:color w:val="auto"/>
          <w:sz w:val="24"/>
          <w:szCs w:val="24"/>
          <w:highlight w:val="none"/>
          <w:lang w:val="en-US" w:bidi="en-US"/>
        </w:rPr>
        <w:t>）</w:t>
      </w:r>
      <w:r>
        <w:rPr>
          <w:rStyle w:val="19"/>
          <w:rFonts w:hint="default"/>
          <w:color w:val="auto"/>
          <w:sz w:val="24"/>
          <w:szCs w:val="20"/>
          <w:highlight w:val="none"/>
          <w:lang w:val="en-US"/>
        </w:rPr>
        <w:t>(</w:t>
      </w:r>
      <w:r>
        <w:rPr>
          <w:rFonts w:hint="default"/>
          <w:color w:val="auto"/>
          <w:sz w:val="24"/>
          <w:szCs w:val="24"/>
          <w:highlight w:val="none"/>
        </w:rPr>
        <w:t xml:space="preserve">本合同承包范围的建筑安装工程费不含税合同价大写人民币： </w:t>
      </w:r>
      <w:r>
        <w:rPr>
          <w:rFonts w:hint="default"/>
          <w:color w:val="auto"/>
          <w:sz w:val="24"/>
          <w:szCs w:val="24"/>
          <w:highlight w:val="none"/>
          <w:lang w:val="en-US"/>
        </w:rPr>
        <w:t xml:space="preserve">       ;</w:t>
      </w:r>
      <w:r>
        <w:rPr>
          <w:rFonts w:hint="default"/>
          <w:color w:val="auto"/>
          <w:sz w:val="24"/>
          <w:szCs w:val="24"/>
          <w:highlight w:val="none"/>
        </w:rPr>
        <w:t>建筑安装工程费增值税税率为</w:t>
      </w:r>
      <w:r>
        <w:rPr>
          <w:rFonts w:hint="default"/>
          <w:color w:val="auto"/>
          <w:sz w:val="24"/>
          <w:szCs w:val="24"/>
          <w:highlight w:val="none"/>
          <w:lang w:val="en-US"/>
        </w:rPr>
        <w:t xml:space="preserve">   </w:t>
      </w:r>
      <w:r>
        <w:rPr>
          <w:rFonts w:hint="default"/>
          <w:color w:val="auto"/>
          <w:sz w:val="24"/>
          <w:szCs w:val="24"/>
          <w:highlight w:val="none"/>
        </w:rPr>
        <w:t xml:space="preserve">%，税额大写人民币：     （¥     元）， 含税合同总价大写人民币    </w:t>
      </w:r>
      <w:r>
        <w:rPr>
          <w:rFonts w:hint="default"/>
          <w:color w:val="auto"/>
          <w:sz w:val="24"/>
          <w:szCs w:val="24"/>
          <w:highlight w:val="none"/>
          <w:lang w:val="en-US"/>
        </w:rPr>
        <w:t xml:space="preserve">  。</w:t>
      </w:r>
      <w:r>
        <w:rPr>
          <w:rFonts w:hint="default"/>
          <w:color w:val="auto"/>
          <w:sz w:val="24"/>
          <w:szCs w:val="24"/>
          <w:highlight w:val="none"/>
        </w:rPr>
        <w:t>如国家税务部门对增值税率进行政策性调整，则本合同税率相应进行调整。</w:t>
      </w:r>
      <w:r>
        <w:rPr>
          <w:rFonts w:hint="default"/>
          <w:color w:val="auto"/>
          <w:sz w:val="24"/>
          <w:szCs w:val="24"/>
          <w:highlight w:val="none"/>
          <w:lang w:val="en-US"/>
        </w:rPr>
        <w:t>）</w:t>
      </w:r>
      <w:r>
        <w:rPr>
          <w:rFonts w:hint="default"/>
          <w:color w:val="auto"/>
          <w:sz w:val="24"/>
          <w:szCs w:val="24"/>
          <w:highlight w:val="none"/>
        </w:rPr>
        <w:t xml:space="preserve">  </w:t>
      </w:r>
      <w:r>
        <w:rPr>
          <w:rStyle w:val="19"/>
          <w:rFonts w:hint="eastAsia" w:ascii="Times New Roman" w:hAnsi="Times New Roman" w:eastAsia="Times New Roman" w:cs="Times New Roman"/>
          <w:color w:val="auto"/>
          <w:sz w:val="24"/>
          <w:szCs w:val="24"/>
          <w:highlight w:val="none"/>
          <w:vertAlign w:val="subscript"/>
          <w:lang w:val="en-US" w:bidi="en-US"/>
        </w:rPr>
        <w:t>o</w:t>
      </w:r>
    </w:p>
    <w:p w14:paraId="368CC920">
      <w:pPr>
        <w:pStyle w:val="32"/>
        <w:numPr>
          <w:ilvl w:val="0"/>
          <w:numId w:val="42"/>
        </w:numPr>
        <w:tabs>
          <w:tab w:val="left" w:pos="764"/>
          <w:tab w:val="left" w:pos="4234"/>
        </w:tabs>
        <w:spacing w:beforeLines="0" w:afterLines="0"/>
        <w:ind w:firstLine="420"/>
        <w:jc w:val="both"/>
        <w:rPr>
          <w:rStyle w:val="19"/>
          <w:rFonts w:hint="default"/>
          <w:color w:val="auto"/>
          <w:sz w:val="24"/>
          <w:szCs w:val="20"/>
          <w:highlight w:val="none"/>
        </w:rPr>
      </w:pPr>
      <w:bookmarkStart w:id="1455" w:name="bookmark1908"/>
      <w:bookmarkEnd w:id="1455"/>
      <w:r>
        <w:rPr>
          <w:rStyle w:val="19"/>
          <w:rFonts w:hint="default"/>
          <w:color w:val="auto"/>
          <w:sz w:val="24"/>
          <w:szCs w:val="20"/>
          <w:highlight w:val="none"/>
        </w:rPr>
        <w:t>承包人项目经理：</w:t>
      </w:r>
      <w:r>
        <w:rPr>
          <w:rStyle w:val="19"/>
          <w:rFonts w:hint="default"/>
          <w:color w:val="auto"/>
          <w:sz w:val="24"/>
          <w:szCs w:val="20"/>
          <w:highlight w:val="none"/>
          <w:u w:val="single"/>
        </w:rPr>
        <w:tab/>
      </w:r>
      <w:r>
        <w:rPr>
          <w:rStyle w:val="19"/>
          <w:rFonts w:hint="default" w:hAnsi="Times New Roman" w:cs="Times New Roman"/>
          <w:color w:val="auto"/>
          <w:sz w:val="24"/>
          <w:szCs w:val="24"/>
          <w:highlight w:val="none"/>
          <w:lang w:val="en-US" w:bidi="en-US"/>
        </w:rPr>
        <w:t>。</w:t>
      </w:r>
    </w:p>
    <w:p w14:paraId="34872A11">
      <w:pPr>
        <w:pStyle w:val="32"/>
        <w:numPr>
          <w:ilvl w:val="0"/>
          <w:numId w:val="42"/>
        </w:numPr>
        <w:tabs>
          <w:tab w:val="left" w:pos="764"/>
          <w:tab w:val="left" w:pos="3809"/>
        </w:tabs>
        <w:spacing w:beforeLines="0" w:afterLines="0"/>
        <w:ind w:firstLine="420"/>
        <w:jc w:val="both"/>
        <w:rPr>
          <w:rStyle w:val="19"/>
          <w:rFonts w:hint="default"/>
          <w:color w:val="auto"/>
          <w:sz w:val="24"/>
          <w:szCs w:val="20"/>
          <w:highlight w:val="none"/>
        </w:rPr>
      </w:pPr>
      <w:bookmarkStart w:id="1456" w:name="bookmark1909"/>
      <w:bookmarkEnd w:id="1456"/>
      <w:r>
        <w:rPr>
          <w:rStyle w:val="19"/>
          <w:rFonts w:hint="default"/>
          <w:color w:val="auto"/>
          <w:sz w:val="24"/>
          <w:szCs w:val="20"/>
          <w:highlight w:val="none"/>
        </w:rPr>
        <w:t>工程质量符合</w:t>
      </w:r>
      <w:r>
        <w:rPr>
          <w:rStyle w:val="19"/>
          <w:rFonts w:hint="default" w:hAnsi="Times New Roman" w:cs="Times New Roman"/>
          <w:color w:val="auto"/>
          <w:sz w:val="24"/>
          <w:szCs w:val="24"/>
          <w:highlight w:val="none"/>
          <w:u w:val="single"/>
        </w:rPr>
        <w:t>设计图纸及国家、水利部现行有关标准、规范要求，工程质量达到国家及行业现行施工验收规范合格标准</w:t>
      </w:r>
      <w:r>
        <w:rPr>
          <w:rStyle w:val="19"/>
          <w:rFonts w:hint="default"/>
          <w:color w:val="auto"/>
          <w:sz w:val="24"/>
          <w:szCs w:val="20"/>
          <w:highlight w:val="none"/>
        </w:rPr>
        <w:t>。</w:t>
      </w:r>
    </w:p>
    <w:p w14:paraId="2E36A045">
      <w:pPr>
        <w:pStyle w:val="32"/>
        <w:numPr>
          <w:ilvl w:val="0"/>
          <w:numId w:val="42"/>
        </w:numPr>
        <w:tabs>
          <w:tab w:val="left" w:pos="764"/>
        </w:tabs>
        <w:spacing w:beforeLines="0" w:afterLines="0"/>
        <w:ind w:firstLine="420"/>
        <w:jc w:val="both"/>
        <w:rPr>
          <w:rStyle w:val="19"/>
          <w:rFonts w:hint="default"/>
          <w:color w:val="auto"/>
          <w:sz w:val="24"/>
          <w:szCs w:val="20"/>
          <w:highlight w:val="none"/>
        </w:rPr>
      </w:pPr>
      <w:bookmarkStart w:id="1457" w:name="bookmark1910"/>
      <w:bookmarkEnd w:id="1457"/>
      <w:r>
        <w:rPr>
          <w:rStyle w:val="19"/>
          <w:rFonts w:hint="default"/>
          <w:color w:val="auto"/>
          <w:sz w:val="24"/>
          <w:szCs w:val="20"/>
          <w:highlight w:val="none"/>
        </w:rPr>
        <w:t>承包人承诺按合同约定承担工程的实施、完成及缺陷修复。</w:t>
      </w:r>
    </w:p>
    <w:p w14:paraId="41A627E0">
      <w:pPr>
        <w:pStyle w:val="32"/>
        <w:numPr>
          <w:ilvl w:val="0"/>
          <w:numId w:val="42"/>
        </w:numPr>
        <w:tabs>
          <w:tab w:val="left" w:pos="764"/>
        </w:tabs>
        <w:spacing w:beforeLines="0" w:afterLines="0"/>
        <w:ind w:firstLine="420"/>
        <w:jc w:val="both"/>
        <w:rPr>
          <w:rStyle w:val="19"/>
          <w:rFonts w:hint="default"/>
          <w:color w:val="auto"/>
          <w:sz w:val="24"/>
          <w:szCs w:val="20"/>
          <w:highlight w:val="none"/>
        </w:rPr>
      </w:pPr>
      <w:bookmarkStart w:id="1458" w:name="bookmark1911"/>
      <w:bookmarkEnd w:id="1458"/>
      <w:r>
        <w:rPr>
          <w:rStyle w:val="19"/>
          <w:rFonts w:hint="default"/>
          <w:color w:val="auto"/>
          <w:sz w:val="24"/>
          <w:szCs w:val="20"/>
          <w:highlight w:val="none"/>
        </w:rPr>
        <w:t>发包人承诺按合同约定的条件、时间和方式向承包人支付合同价款。</w:t>
      </w:r>
    </w:p>
    <w:p w14:paraId="29A55415">
      <w:pPr>
        <w:pStyle w:val="43"/>
        <w:spacing w:beforeLines="0" w:afterLines="0" w:line="360" w:lineRule="auto"/>
        <w:ind w:firstLine="480" w:firstLineChars="200"/>
        <w:rPr>
          <w:rStyle w:val="19"/>
          <w:rFonts w:hint="default" w:ascii="宋体" w:hAnsi="Times New Roman" w:eastAsia="宋体"/>
          <w:color w:val="auto"/>
          <w:sz w:val="24"/>
          <w:szCs w:val="24"/>
          <w:highlight w:val="none"/>
          <w:lang w:val="zh-CN" w:eastAsia="zh-CN" w:bidi="zh-CN"/>
        </w:rPr>
      </w:pPr>
      <w:bookmarkStart w:id="1459" w:name="bookmark1912"/>
      <w:bookmarkEnd w:id="1459"/>
      <w:bookmarkStart w:id="1460" w:name="bookmark1913"/>
      <w:bookmarkEnd w:id="1460"/>
      <w:r>
        <w:rPr>
          <w:rStyle w:val="19"/>
          <w:rFonts w:hint="default" w:ascii="宋体" w:hAnsi="Times New Roman" w:eastAsia="宋体"/>
          <w:color w:val="auto"/>
          <w:sz w:val="24"/>
          <w:szCs w:val="24"/>
          <w:highlight w:val="none"/>
          <w:lang w:eastAsia="zh-CN" w:bidi="zh-CN"/>
        </w:rPr>
        <w:t>8.</w:t>
      </w:r>
      <w:r>
        <w:rPr>
          <w:rStyle w:val="19"/>
          <w:rFonts w:hint="default" w:ascii="宋体" w:hAnsi="Times New Roman" w:eastAsia="宋体"/>
          <w:color w:val="auto"/>
          <w:sz w:val="24"/>
          <w:szCs w:val="24"/>
          <w:highlight w:val="none"/>
          <w:lang w:val="zh-CN" w:eastAsia="zh-CN" w:bidi="zh-CN"/>
        </w:rPr>
        <w:t>计划开工日期：年月日。</w:t>
      </w:r>
    </w:p>
    <w:p w14:paraId="271675FC">
      <w:pPr>
        <w:pStyle w:val="43"/>
        <w:spacing w:beforeLines="0" w:afterLines="0" w:line="360" w:lineRule="auto"/>
        <w:ind w:firstLine="720" w:firstLineChars="300"/>
        <w:rPr>
          <w:rStyle w:val="19"/>
          <w:rFonts w:hint="default" w:ascii="宋体" w:hAnsi="Times New Roman" w:eastAsia="宋体"/>
          <w:color w:val="auto"/>
          <w:sz w:val="24"/>
          <w:szCs w:val="24"/>
          <w:highlight w:val="none"/>
          <w:lang w:val="zh-CN" w:eastAsia="zh-CN" w:bidi="zh-CN"/>
        </w:rPr>
      </w:pPr>
      <w:r>
        <w:rPr>
          <w:rStyle w:val="19"/>
          <w:rFonts w:hint="default" w:ascii="宋体" w:hAnsi="Times New Roman" w:eastAsia="宋体"/>
          <w:color w:val="auto"/>
          <w:sz w:val="24"/>
          <w:szCs w:val="24"/>
          <w:highlight w:val="none"/>
          <w:lang w:val="zh-CN" w:eastAsia="zh-CN" w:bidi="zh-CN"/>
        </w:rPr>
        <w:t>计划竣工日期：年月日。</w:t>
      </w:r>
    </w:p>
    <w:p w14:paraId="184D829C">
      <w:pPr>
        <w:pStyle w:val="43"/>
        <w:spacing w:beforeLines="0" w:afterLines="0" w:line="360" w:lineRule="auto"/>
        <w:ind w:firstLine="763" w:firstLineChars="318"/>
        <w:rPr>
          <w:rFonts w:hint="eastAsia" w:ascii="Times New Roman"/>
          <w:color w:val="auto"/>
          <w:sz w:val="24"/>
          <w:szCs w:val="24"/>
          <w:highlight w:val="none"/>
          <w:lang w:val="zh-CN" w:eastAsia="zh-CN"/>
        </w:rPr>
      </w:pPr>
      <w:r>
        <w:rPr>
          <w:rStyle w:val="19"/>
          <w:rFonts w:hint="default" w:ascii="宋体" w:hAnsi="Times New Roman" w:eastAsia="宋体"/>
          <w:color w:val="auto"/>
          <w:sz w:val="24"/>
          <w:szCs w:val="24"/>
          <w:highlight w:val="none"/>
          <w:lang w:val="zh-CN" w:eastAsia="zh-CN" w:bidi="zh-CN"/>
        </w:rPr>
        <w:t>工期总日历天数：</w:t>
      </w:r>
      <w:r>
        <w:rPr>
          <w:rStyle w:val="19"/>
          <w:rFonts w:hint="default" w:ascii="宋体" w:hAnsi="Times New Roman" w:eastAsia="宋体"/>
          <w:color w:val="auto"/>
          <w:sz w:val="24"/>
          <w:szCs w:val="24"/>
          <w:highlight w:val="none"/>
          <w:u w:val="single"/>
          <w:lang w:val="zh-CN" w:eastAsia="zh-CN" w:bidi="zh-CN"/>
        </w:rPr>
        <w:t xml:space="preserve">        </w:t>
      </w:r>
      <w:r>
        <w:rPr>
          <w:rStyle w:val="19"/>
          <w:rFonts w:hint="default" w:ascii="宋体" w:hAnsi="Times New Roman" w:eastAsia="宋体"/>
          <w:color w:val="auto"/>
          <w:sz w:val="24"/>
          <w:szCs w:val="24"/>
          <w:highlight w:val="none"/>
          <w:lang w:val="zh-CN" w:eastAsia="zh-CN" w:bidi="zh-CN"/>
        </w:rPr>
        <w:t>日历天。工期总日历天数与根据前述计划开竣工日期计算的工期天数不一致的，以工期总日历天数为准，具体开工时间以总监理工程师批准的开工报告时间为准。</w:t>
      </w:r>
    </w:p>
    <w:p w14:paraId="6DA2BE17">
      <w:pPr>
        <w:pStyle w:val="32"/>
        <w:numPr>
          <w:ilvl w:val="0"/>
          <w:numId w:val="0"/>
        </w:numPr>
        <w:tabs>
          <w:tab w:val="left" w:pos="764"/>
          <w:tab w:val="left" w:pos="2789"/>
        </w:tabs>
        <w:spacing w:beforeLines="0" w:afterLines="0"/>
        <w:ind w:firstLine="480" w:firstLineChars="200"/>
        <w:jc w:val="both"/>
        <w:rPr>
          <w:rStyle w:val="19"/>
          <w:rFonts w:hint="default"/>
          <w:color w:val="auto"/>
          <w:sz w:val="24"/>
          <w:szCs w:val="20"/>
          <w:highlight w:val="none"/>
        </w:rPr>
      </w:pPr>
      <w:r>
        <w:rPr>
          <w:rStyle w:val="19"/>
          <w:rFonts w:hint="default"/>
          <w:color w:val="auto"/>
          <w:sz w:val="24"/>
          <w:szCs w:val="20"/>
          <w:highlight w:val="none"/>
          <w:lang w:val="en-US"/>
        </w:rPr>
        <w:t>9.</w:t>
      </w:r>
      <w:r>
        <w:rPr>
          <w:rStyle w:val="19"/>
          <w:rFonts w:hint="default"/>
          <w:color w:val="auto"/>
          <w:sz w:val="24"/>
          <w:szCs w:val="20"/>
          <w:highlight w:val="none"/>
        </w:rPr>
        <w:t>本协议书一式</w:t>
      </w:r>
      <w:r>
        <w:rPr>
          <w:rStyle w:val="19"/>
          <w:rFonts w:hint="default"/>
          <w:color w:val="auto"/>
          <w:sz w:val="24"/>
          <w:szCs w:val="20"/>
          <w:highlight w:val="none"/>
          <w:u w:val="single"/>
        </w:rPr>
        <w:tab/>
      </w:r>
      <w:r>
        <w:rPr>
          <w:rStyle w:val="19"/>
          <w:rFonts w:hint="default"/>
          <w:color w:val="auto"/>
          <w:sz w:val="24"/>
          <w:szCs w:val="20"/>
          <w:highlight w:val="none"/>
        </w:rPr>
        <w:t>份，合同双方各执</w:t>
      </w:r>
      <w:r>
        <w:rPr>
          <w:rStyle w:val="19"/>
          <w:rFonts w:hint="default"/>
          <w:color w:val="auto"/>
          <w:sz w:val="24"/>
          <w:szCs w:val="20"/>
          <w:highlight w:val="none"/>
          <w:lang w:val="en-US"/>
        </w:rPr>
        <w:t xml:space="preserve"> </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份。</w:t>
      </w:r>
    </w:p>
    <w:p w14:paraId="1C36756F">
      <w:pPr>
        <w:pStyle w:val="32"/>
        <w:numPr>
          <w:ilvl w:val="0"/>
          <w:numId w:val="0"/>
        </w:numPr>
        <w:tabs>
          <w:tab w:val="left" w:pos="841"/>
        </w:tabs>
        <w:spacing w:beforeLines="0" w:after="320" w:afterLines="0"/>
        <w:ind w:firstLine="480" w:firstLineChars="200"/>
        <w:jc w:val="both"/>
        <w:rPr>
          <w:rFonts w:hint="default"/>
          <w:color w:val="auto"/>
          <w:sz w:val="24"/>
          <w:szCs w:val="24"/>
          <w:highlight w:val="none"/>
        </w:rPr>
      </w:pPr>
      <w:bookmarkStart w:id="1461" w:name="bookmark1914"/>
      <w:bookmarkEnd w:id="1461"/>
      <w:r>
        <w:rPr>
          <w:rStyle w:val="19"/>
          <w:rFonts w:hint="default"/>
          <w:color w:val="auto"/>
          <w:sz w:val="24"/>
          <w:szCs w:val="20"/>
          <w:highlight w:val="none"/>
          <w:lang w:val="en-US"/>
        </w:rPr>
        <w:t>10.</w:t>
      </w:r>
      <w:r>
        <w:rPr>
          <w:rStyle w:val="19"/>
          <w:rFonts w:hint="default"/>
          <w:color w:val="auto"/>
          <w:sz w:val="24"/>
          <w:szCs w:val="20"/>
          <w:highlight w:val="none"/>
        </w:rPr>
        <w:t>合同未尽事宜，双方另行签订补充协议。补充协议是合同的组成部分</w:t>
      </w:r>
      <w:bookmarkStart w:id="1462" w:name="bookmark1916"/>
      <w:bookmarkStart w:id="1463" w:name="_Toc10532"/>
      <w:bookmarkStart w:id="1464" w:name="_Toc21416"/>
      <w:bookmarkStart w:id="1465" w:name="bookmark1917"/>
      <w:bookmarkStart w:id="1466" w:name="bookmark1915"/>
      <w:bookmarkStart w:id="1467" w:name="_Toc7161"/>
      <w:r>
        <w:rPr>
          <w:rStyle w:val="19"/>
          <w:rFonts w:hint="default"/>
          <w:color w:val="auto"/>
          <w:sz w:val="24"/>
          <w:szCs w:val="20"/>
          <w:highlight w:val="none"/>
        </w:rPr>
        <w:t>。</w:t>
      </w:r>
    </w:p>
    <w:p w14:paraId="75CD6955">
      <w:pPr>
        <w:pStyle w:val="43"/>
        <w:spacing w:beforeLines="0" w:afterLines="0" w:line="360" w:lineRule="auto"/>
        <w:ind w:firstLine="720" w:firstLineChars="300"/>
        <w:rPr>
          <w:rFonts w:hint="eastAsia" w:ascii="Times New Roman" w:hAnsi="宋体" w:cs="宋体"/>
          <w:color w:val="auto"/>
          <w:sz w:val="24"/>
          <w:szCs w:val="24"/>
          <w:highlight w:val="none"/>
        </w:rPr>
      </w:pPr>
    </w:p>
    <w:p w14:paraId="22CC271D">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  (公章)                          承包人：  (公章)</w:t>
      </w:r>
    </w:p>
    <w:p w14:paraId="47CB4E16">
      <w:pPr>
        <w:pStyle w:val="43"/>
        <w:spacing w:beforeLines="0" w:afterLines="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 xml:space="preserve">                                 </w:t>
      </w:r>
    </w:p>
    <w:p w14:paraId="5CA8AAB3">
      <w:pPr>
        <w:pStyle w:val="43"/>
        <w:spacing w:beforeLines="0" w:afterLines="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法定代表人或其委托代理人：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法定代表人或其委托代理人：</w:t>
      </w:r>
      <w:r>
        <w:rPr>
          <w:rFonts w:hint="default" w:ascii="宋体" w:hAnsi="宋体" w:eastAsia="宋体" w:cs="宋体"/>
          <w:color w:val="auto"/>
          <w:sz w:val="24"/>
          <w:szCs w:val="24"/>
          <w:highlight w:val="none"/>
          <w:u w:val="single"/>
        </w:rPr>
        <w:t xml:space="preserve">         </w:t>
      </w:r>
    </w:p>
    <w:p w14:paraId="38D4FA47">
      <w:pPr>
        <w:pStyle w:val="43"/>
        <w:spacing w:beforeLines="0" w:afterLines="0" w:line="360" w:lineRule="auto"/>
        <w:ind w:firstLine="1320" w:firstLineChars="5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（签字或盖章）                                 （签字或盖章） </w:t>
      </w:r>
    </w:p>
    <w:p w14:paraId="226525A3">
      <w:pPr>
        <w:tabs>
          <w:tab w:val="left" w:pos="4410"/>
        </w:tabs>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组织机构代码：</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组织机构代码：</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4"/>
          <w:szCs w:val="24"/>
          <w:highlight w:val="none"/>
          <w:u w:val="single"/>
        </w:rPr>
        <w:t xml:space="preserve">  </w:t>
      </w:r>
    </w:p>
    <w:p w14:paraId="5273D344">
      <w:pPr>
        <w:spacing w:line="360" w:lineRule="auto"/>
        <w:ind w:left="6000" w:hanging="6000" w:hangingChars="25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                          </w:t>
      </w:r>
    </w:p>
    <w:p w14:paraId="1FE2E769">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邮政编码：</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邮政编码：</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p>
    <w:p w14:paraId="325334F5">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法定代表人：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p>
    <w:p w14:paraId="57AA4DC8">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委托代理人：</w:t>
      </w:r>
      <w:r>
        <w:rPr>
          <w:rFonts w:hint="default" w:ascii="宋体" w:hAnsi="宋体" w:eastAsia="宋体" w:cs="宋体"/>
          <w:color w:val="auto"/>
          <w:sz w:val="24"/>
          <w:szCs w:val="24"/>
          <w:highlight w:val="none"/>
          <w:u w:val="single"/>
        </w:rPr>
        <w:t xml:space="preserve">              </w:t>
      </w:r>
    </w:p>
    <w:p w14:paraId="3CB6685A">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电  话：</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电  话：</w:t>
      </w:r>
      <w:r>
        <w:rPr>
          <w:rFonts w:hint="default" w:ascii="宋体" w:hAnsi="宋体" w:eastAsia="宋体" w:cs="宋体"/>
          <w:color w:val="auto"/>
          <w:sz w:val="24"/>
          <w:szCs w:val="24"/>
          <w:highlight w:val="none"/>
          <w:u w:val="single"/>
        </w:rPr>
        <w:t xml:space="preserve">              </w:t>
      </w:r>
    </w:p>
    <w:p w14:paraId="322FD079">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传  真：</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传  真：</w:t>
      </w:r>
      <w:r>
        <w:rPr>
          <w:rFonts w:hint="default" w:ascii="宋体" w:hAnsi="宋体" w:eastAsia="宋体" w:cs="宋体"/>
          <w:color w:val="auto"/>
          <w:sz w:val="24"/>
          <w:szCs w:val="24"/>
          <w:highlight w:val="none"/>
          <w:u w:val="single"/>
        </w:rPr>
        <w:t xml:space="preserve">               </w:t>
      </w:r>
    </w:p>
    <w:p w14:paraId="3DF373C3">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电子信箱：</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电子信箱：</w:t>
      </w:r>
      <w:r>
        <w:rPr>
          <w:rFonts w:hint="default" w:ascii="宋体" w:hAnsi="宋体" w:eastAsia="宋体" w:cs="宋体"/>
          <w:color w:val="auto"/>
          <w:sz w:val="24"/>
          <w:szCs w:val="24"/>
          <w:highlight w:val="none"/>
          <w:u w:val="single"/>
        </w:rPr>
        <w:t xml:space="preserve">                  </w:t>
      </w:r>
    </w:p>
    <w:p w14:paraId="0685DEFD">
      <w:pPr>
        <w:tabs>
          <w:tab w:val="left" w:pos="8789"/>
        </w:tabs>
        <w:spacing w:line="360" w:lineRule="auto"/>
        <w:ind w:left="5760" w:right="31" w:hanging="5760" w:hangingChars="24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开户银行：</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开户银行：</w:t>
      </w:r>
      <w:r>
        <w:rPr>
          <w:rFonts w:hint="default" w:ascii="宋体" w:hAnsi="宋体" w:eastAsia="宋体" w:cs="宋体"/>
          <w:color w:val="auto"/>
          <w:sz w:val="24"/>
          <w:szCs w:val="24"/>
          <w:highlight w:val="none"/>
          <w:u w:val="single"/>
        </w:rPr>
        <w:t xml:space="preserve">                                    </w:t>
      </w:r>
    </w:p>
    <w:p w14:paraId="67EB88E9">
      <w:pPr>
        <w:rPr>
          <w:rFonts w:hint="default" w:ascii="宋体" w:hAnsi="宋体" w:eastAsia="宋体" w:cs="宋体"/>
          <w:color w:val="auto"/>
          <w:sz w:val="20"/>
          <w:szCs w:val="20"/>
          <w:highlight w:val="none"/>
        </w:rPr>
      </w:pPr>
      <w:r>
        <w:rPr>
          <w:rFonts w:hint="default" w:ascii="宋体" w:hAnsi="宋体" w:eastAsia="宋体" w:cs="宋体"/>
          <w:color w:val="auto"/>
          <w:sz w:val="24"/>
          <w:szCs w:val="24"/>
          <w:highlight w:val="none"/>
        </w:rPr>
        <w:t xml:space="preserve">账  号：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账  号：</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0"/>
          <w:szCs w:val="20"/>
          <w:highlight w:val="none"/>
          <w:u w:val="single"/>
        </w:rPr>
        <w:t xml:space="preserve">                </w:t>
      </w:r>
    </w:p>
    <w:p w14:paraId="371138D4">
      <w:pPr>
        <w:widowControl/>
        <w:jc w:val="left"/>
        <w:rPr>
          <w:rFonts w:hint="default" w:ascii="宋体" w:hAnsi="宋体" w:eastAsia="宋体" w:cs="宋体"/>
          <w:color w:val="auto"/>
          <w:sz w:val="20"/>
          <w:szCs w:val="20"/>
          <w:highlight w:val="none"/>
          <w:u w:val="single"/>
        </w:rPr>
      </w:pPr>
    </w:p>
    <w:p w14:paraId="4BF2C7D9">
      <w:pPr>
        <w:pStyle w:val="29"/>
        <w:spacing w:beforeLines="0" w:afterLines="0"/>
        <w:rPr>
          <w:rStyle w:val="19"/>
          <w:rFonts w:hint="default" w:ascii="宋体" w:hAnsi="宋体" w:eastAsia="宋体" w:cs="宋体"/>
          <w:b/>
          <w:color w:val="auto"/>
          <w:sz w:val="28"/>
          <w:szCs w:val="28"/>
          <w:highlight w:val="none"/>
          <w:lang w:eastAsia="zh-CN"/>
        </w:rPr>
      </w:pPr>
    </w:p>
    <w:p w14:paraId="5A657FDB">
      <w:pPr>
        <w:pStyle w:val="29"/>
        <w:spacing w:beforeLines="0" w:afterLines="0"/>
        <w:rPr>
          <w:rStyle w:val="19"/>
          <w:rFonts w:hint="default" w:ascii="宋体" w:hAnsi="宋体" w:eastAsia="宋体" w:cs="宋体"/>
          <w:b/>
          <w:color w:val="auto"/>
          <w:sz w:val="28"/>
          <w:szCs w:val="28"/>
          <w:highlight w:val="none"/>
          <w:lang w:eastAsia="zh-CN"/>
        </w:rPr>
      </w:pPr>
    </w:p>
    <w:p w14:paraId="1FC88533">
      <w:pPr>
        <w:pStyle w:val="29"/>
        <w:spacing w:beforeLines="0" w:afterLines="0"/>
        <w:rPr>
          <w:rStyle w:val="19"/>
          <w:rFonts w:hint="default" w:ascii="宋体" w:hAnsi="宋体" w:eastAsia="宋体" w:cs="宋体"/>
          <w:b/>
          <w:color w:val="auto"/>
          <w:sz w:val="28"/>
          <w:szCs w:val="28"/>
          <w:highlight w:val="none"/>
          <w:lang w:eastAsia="zh-CN"/>
        </w:rPr>
      </w:pPr>
    </w:p>
    <w:p w14:paraId="765EDB4A">
      <w:pPr>
        <w:pStyle w:val="29"/>
        <w:spacing w:beforeLines="0" w:afterLines="0"/>
        <w:rPr>
          <w:rStyle w:val="19"/>
          <w:rFonts w:hint="default" w:ascii="宋体" w:hAnsi="宋体" w:eastAsia="宋体" w:cs="宋体"/>
          <w:b/>
          <w:color w:val="auto"/>
          <w:sz w:val="28"/>
          <w:szCs w:val="28"/>
          <w:highlight w:val="none"/>
          <w:lang w:eastAsia="zh-CN"/>
        </w:rPr>
      </w:pPr>
    </w:p>
    <w:p w14:paraId="1D6DB2C5">
      <w:pPr>
        <w:pStyle w:val="29"/>
        <w:spacing w:beforeLines="0" w:afterLines="0"/>
        <w:rPr>
          <w:rStyle w:val="19"/>
          <w:rFonts w:hint="default" w:ascii="宋体" w:hAnsi="宋体" w:eastAsia="宋体" w:cs="宋体"/>
          <w:b/>
          <w:color w:val="auto"/>
          <w:sz w:val="28"/>
          <w:szCs w:val="28"/>
          <w:highlight w:val="none"/>
          <w:lang w:eastAsia="zh-CN"/>
        </w:rPr>
      </w:pPr>
    </w:p>
    <w:p w14:paraId="3DE7A42C">
      <w:pPr>
        <w:pStyle w:val="29"/>
        <w:spacing w:beforeLines="0" w:afterLines="0"/>
        <w:rPr>
          <w:rStyle w:val="19"/>
          <w:rFonts w:hint="default" w:ascii="宋体" w:hAnsi="宋体" w:eastAsia="宋体" w:cs="宋体"/>
          <w:b/>
          <w:color w:val="auto"/>
          <w:sz w:val="28"/>
          <w:szCs w:val="28"/>
          <w:highlight w:val="none"/>
          <w:lang w:eastAsia="zh-CN"/>
        </w:rPr>
      </w:pPr>
    </w:p>
    <w:p w14:paraId="754F94FF">
      <w:pPr>
        <w:pStyle w:val="29"/>
        <w:spacing w:beforeLines="0" w:afterLines="0"/>
        <w:rPr>
          <w:rStyle w:val="19"/>
          <w:rFonts w:hint="default" w:ascii="宋体" w:hAnsi="宋体" w:eastAsia="宋体" w:cs="宋体"/>
          <w:b/>
          <w:color w:val="auto"/>
          <w:sz w:val="28"/>
          <w:szCs w:val="28"/>
          <w:highlight w:val="none"/>
          <w:lang w:eastAsia="zh-CN"/>
        </w:rPr>
      </w:pPr>
    </w:p>
    <w:p w14:paraId="4E0B6C63">
      <w:pPr>
        <w:pStyle w:val="29"/>
        <w:spacing w:beforeLines="0" w:afterLines="0"/>
        <w:rPr>
          <w:rStyle w:val="19"/>
          <w:rFonts w:hint="default" w:ascii="宋体" w:hAnsi="宋体" w:eastAsia="宋体" w:cs="宋体"/>
          <w:b/>
          <w:color w:val="auto"/>
          <w:sz w:val="28"/>
          <w:szCs w:val="28"/>
          <w:highlight w:val="none"/>
          <w:lang w:eastAsia="zh-CN"/>
        </w:rPr>
      </w:pPr>
    </w:p>
    <w:p w14:paraId="079741B6">
      <w:pPr>
        <w:pStyle w:val="29"/>
        <w:spacing w:beforeLines="0" w:afterLines="0"/>
        <w:rPr>
          <w:rStyle w:val="19"/>
          <w:rFonts w:hint="default" w:ascii="宋体" w:hAnsi="宋体" w:eastAsia="宋体" w:cs="宋体"/>
          <w:b/>
          <w:color w:val="auto"/>
          <w:sz w:val="28"/>
          <w:szCs w:val="28"/>
          <w:highlight w:val="none"/>
          <w:lang w:eastAsia="zh-CN"/>
        </w:rPr>
      </w:pPr>
    </w:p>
    <w:p w14:paraId="5F4A60B0">
      <w:pPr>
        <w:pStyle w:val="29"/>
        <w:spacing w:beforeLines="0" w:afterLines="0"/>
        <w:rPr>
          <w:rStyle w:val="19"/>
          <w:rFonts w:hint="default" w:ascii="宋体" w:hAnsi="宋体" w:eastAsia="宋体" w:cs="宋体"/>
          <w:b/>
          <w:color w:val="auto"/>
          <w:sz w:val="28"/>
          <w:szCs w:val="28"/>
          <w:highlight w:val="none"/>
          <w:lang w:eastAsia="zh-CN"/>
        </w:rPr>
      </w:pPr>
    </w:p>
    <w:p w14:paraId="30CF64A9">
      <w:pPr>
        <w:pStyle w:val="29"/>
        <w:spacing w:beforeLines="0" w:afterLines="0"/>
        <w:rPr>
          <w:rStyle w:val="19"/>
          <w:rFonts w:hint="default" w:ascii="宋体" w:hAnsi="宋体" w:eastAsia="宋体" w:cs="宋体"/>
          <w:b/>
          <w:color w:val="auto"/>
          <w:sz w:val="28"/>
          <w:szCs w:val="28"/>
          <w:highlight w:val="none"/>
          <w:lang w:eastAsia="zh-CN"/>
        </w:rPr>
      </w:pPr>
    </w:p>
    <w:p w14:paraId="255E76C7">
      <w:pPr>
        <w:pStyle w:val="29"/>
        <w:spacing w:beforeLines="0" w:afterLines="0"/>
        <w:rPr>
          <w:rStyle w:val="19"/>
          <w:rFonts w:hint="default" w:ascii="宋体" w:hAnsi="宋体" w:eastAsia="宋体" w:cs="宋体"/>
          <w:b/>
          <w:color w:val="auto"/>
          <w:sz w:val="28"/>
          <w:szCs w:val="28"/>
          <w:highlight w:val="none"/>
          <w:lang w:eastAsia="zh-CN"/>
        </w:rPr>
      </w:pPr>
    </w:p>
    <w:p w14:paraId="722D8329">
      <w:pPr>
        <w:pStyle w:val="29"/>
        <w:spacing w:beforeLines="0" w:afterLines="0"/>
        <w:rPr>
          <w:rStyle w:val="19"/>
          <w:rFonts w:hint="default" w:ascii="宋体" w:hAnsi="宋体" w:eastAsia="宋体" w:cs="宋体"/>
          <w:b/>
          <w:color w:val="auto"/>
          <w:sz w:val="28"/>
          <w:szCs w:val="28"/>
          <w:highlight w:val="none"/>
          <w:lang w:eastAsia="zh-CN"/>
        </w:rPr>
      </w:pPr>
    </w:p>
    <w:p w14:paraId="78A8518E">
      <w:pPr>
        <w:pStyle w:val="29"/>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附件二：履约保函</w:t>
      </w:r>
      <w:bookmarkEnd w:id="1462"/>
      <w:bookmarkEnd w:id="1463"/>
      <w:bookmarkEnd w:id="1464"/>
      <w:bookmarkEnd w:id="1465"/>
      <w:bookmarkEnd w:id="1466"/>
      <w:bookmarkEnd w:id="1467"/>
    </w:p>
    <w:p w14:paraId="0558C56C">
      <w:pPr>
        <w:pStyle w:val="29"/>
        <w:spacing w:beforeLines="0" w:afterLines="0"/>
        <w:jc w:val="center"/>
        <w:rPr>
          <w:rStyle w:val="19"/>
          <w:rFonts w:hint="default" w:ascii="宋体" w:hAnsi="宋体" w:eastAsia="宋体" w:cs="宋体"/>
          <w:b/>
          <w:color w:val="auto"/>
          <w:sz w:val="24"/>
          <w:szCs w:val="24"/>
          <w:highlight w:val="none"/>
          <w:lang w:eastAsia="zh-CN"/>
        </w:rPr>
      </w:pPr>
      <w:bookmarkStart w:id="1468" w:name="bookmark1920"/>
      <w:bookmarkStart w:id="1469" w:name="bookmark1919"/>
      <w:bookmarkStart w:id="1470" w:name="bookmark1918"/>
    </w:p>
    <w:p w14:paraId="13FFD17F">
      <w:pPr>
        <w:pStyle w:val="29"/>
        <w:spacing w:beforeLines="0" w:afterLines="0"/>
        <w:jc w:val="center"/>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履约保函</w:t>
      </w:r>
      <w:bookmarkEnd w:id="1468"/>
      <w:bookmarkEnd w:id="1469"/>
      <w:bookmarkEnd w:id="1470"/>
    </w:p>
    <w:p w14:paraId="69D8097F">
      <w:pPr>
        <w:pStyle w:val="29"/>
        <w:spacing w:beforeLines="0" w:afterLines="0"/>
        <w:jc w:val="center"/>
        <w:rPr>
          <w:rStyle w:val="19"/>
          <w:rFonts w:hint="default" w:ascii="宋体" w:hAnsi="宋体" w:eastAsia="宋体" w:cs="宋体"/>
          <w:b/>
          <w:color w:val="auto"/>
          <w:sz w:val="24"/>
          <w:szCs w:val="24"/>
          <w:highlight w:val="none"/>
          <w:lang w:eastAsia="zh-CN"/>
        </w:rPr>
      </w:pPr>
    </w:p>
    <w:p w14:paraId="2CACCB1E">
      <w:pPr>
        <w:pStyle w:val="29"/>
        <w:spacing w:beforeLines="0" w:afterLines="0"/>
        <w:jc w:val="center"/>
        <w:rPr>
          <w:rStyle w:val="19"/>
          <w:rFonts w:hint="default"/>
          <w:b/>
          <w:color w:val="auto"/>
          <w:sz w:val="24"/>
          <w:szCs w:val="24"/>
          <w:highlight w:val="none"/>
          <w:lang w:eastAsia="zh-CN"/>
        </w:rPr>
      </w:pPr>
    </w:p>
    <w:p w14:paraId="0E8CD472">
      <w:pPr>
        <w:pStyle w:val="32"/>
        <w:tabs>
          <w:tab w:val="left" w:pos="1870"/>
        </w:tabs>
        <w:spacing w:beforeLines="0" w:after="340" w:afterLines="0"/>
        <w:ind w:firstLine="0"/>
        <w:jc w:val="both"/>
        <w:rPr>
          <w:rStyle w:val="19"/>
          <w:rFonts w:hint="default"/>
          <w:color w:val="auto"/>
          <w:sz w:val="24"/>
          <w:szCs w:val="20"/>
          <w:highlight w:val="none"/>
        </w:rPr>
      </w:pPr>
      <w:r>
        <w:rPr>
          <w:rStyle w:val="19"/>
          <w:rFonts w:hint="default"/>
          <w:color w:val="auto"/>
          <w:sz w:val="24"/>
          <w:szCs w:val="20"/>
          <w:highlight w:val="none"/>
          <w:u w:val="single"/>
        </w:rPr>
        <w:tab/>
      </w:r>
      <w:r>
        <w:rPr>
          <w:rStyle w:val="19"/>
          <w:rFonts w:hint="default"/>
          <w:color w:val="auto"/>
          <w:sz w:val="24"/>
          <w:szCs w:val="20"/>
          <w:highlight w:val="none"/>
        </w:rPr>
        <w:t>（发包人名称）：</w:t>
      </w:r>
    </w:p>
    <w:p w14:paraId="571495DB">
      <w:pPr>
        <w:pStyle w:val="32"/>
        <w:tabs>
          <w:tab w:val="left" w:pos="847"/>
          <w:tab w:val="left" w:pos="1870"/>
          <w:tab w:val="left" w:pos="3485"/>
          <w:tab w:val="left" w:pos="3554"/>
          <w:tab w:val="left" w:pos="6878"/>
          <w:tab w:val="left" w:pos="8059"/>
        </w:tabs>
        <w:spacing w:beforeLines="0" w:afterLines="0"/>
        <w:ind w:firstLine="420"/>
        <w:jc w:val="both"/>
        <w:rPr>
          <w:rStyle w:val="19"/>
          <w:rFonts w:hint="default"/>
          <w:color w:val="auto"/>
          <w:sz w:val="24"/>
          <w:szCs w:val="20"/>
          <w:highlight w:val="none"/>
        </w:rPr>
      </w:pPr>
      <w:r>
        <w:rPr>
          <w:rStyle w:val="19"/>
          <w:rFonts w:hint="default"/>
          <w:color w:val="auto"/>
          <w:sz w:val="24"/>
          <w:szCs w:val="20"/>
          <w:highlight w:val="none"/>
        </w:rPr>
        <w:t>鉴于</w:t>
      </w:r>
      <w:r>
        <w:rPr>
          <w:rStyle w:val="19"/>
          <w:rFonts w:hint="default"/>
          <w:color w:val="auto"/>
          <w:sz w:val="24"/>
          <w:szCs w:val="20"/>
          <w:highlight w:val="none"/>
          <w:u w:val="single"/>
        </w:rPr>
        <w:tab/>
      </w:r>
      <w:r>
        <w:rPr>
          <w:rStyle w:val="19"/>
          <w:rFonts w:hint="default"/>
          <w:color w:val="auto"/>
          <w:sz w:val="24"/>
          <w:szCs w:val="20"/>
          <w:highlight w:val="none"/>
        </w:rPr>
        <w:t xml:space="preserve">（发包人名称，以下简称“发包人”）接受 </w:t>
      </w:r>
      <w:r>
        <w:rPr>
          <w:rStyle w:val="19"/>
          <w:rFonts w:hint="default"/>
          <w:color w:val="auto"/>
          <w:sz w:val="24"/>
          <w:szCs w:val="20"/>
          <w:highlight w:val="none"/>
          <w:u w:val="single"/>
        </w:rPr>
        <w:tab/>
      </w:r>
      <w:r>
        <w:rPr>
          <w:rStyle w:val="19"/>
          <w:rFonts w:hint="default"/>
          <w:color w:val="auto"/>
          <w:sz w:val="24"/>
          <w:szCs w:val="20"/>
          <w:highlight w:val="none"/>
        </w:rPr>
        <w:t>（承包人名称，以下称“承包人”）于</w:t>
      </w:r>
      <w:r>
        <w:rPr>
          <w:rStyle w:val="19"/>
          <w:rFonts w:hint="default"/>
          <w:color w:val="auto"/>
          <w:sz w:val="24"/>
          <w:szCs w:val="20"/>
          <w:highlight w:val="none"/>
          <w:u w:val="single"/>
        </w:rPr>
        <w:t xml:space="preserve">          </w:t>
      </w:r>
      <w:r>
        <w:rPr>
          <w:rStyle w:val="19"/>
          <w:rFonts w:hint="default"/>
          <w:color w:val="auto"/>
          <w:sz w:val="24"/>
          <w:szCs w:val="20"/>
          <w:highlight w:val="none"/>
        </w:rPr>
        <w:t>年</w:t>
      </w:r>
      <w:r>
        <w:rPr>
          <w:rStyle w:val="19"/>
          <w:rFonts w:hint="default"/>
          <w:color w:val="auto"/>
          <w:sz w:val="24"/>
          <w:szCs w:val="20"/>
          <w:highlight w:val="none"/>
          <w:u w:val="single"/>
        </w:rPr>
        <w:t xml:space="preserve">       </w:t>
      </w:r>
      <w:r>
        <w:rPr>
          <w:rStyle w:val="19"/>
          <w:rFonts w:hint="default"/>
          <w:color w:val="auto"/>
          <w:sz w:val="24"/>
          <w:szCs w:val="20"/>
          <w:highlight w:val="none"/>
        </w:rPr>
        <w:t xml:space="preserve">月 </w:t>
      </w:r>
      <w:r>
        <w:rPr>
          <w:rStyle w:val="19"/>
          <w:rFonts w:hint="default"/>
          <w:color w:val="auto"/>
          <w:sz w:val="24"/>
          <w:szCs w:val="20"/>
          <w:highlight w:val="none"/>
          <w:u w:val="single"/>
        </w:rPr>
        <w:tab/>
      </w:r>
      <w:r>
        <w:rPr>
          <w:rStyle w:val="19"/>
          <w:rFonts w:hint="default"/>
          <w:color w:val="auto"/>
          <w:sz w:val="24"/>
          <w:szCs w:val="20"/>
          <w:highlight w:val="none"/>
        </w:rPr>
        <w:t>日递交的（项目名称）</w:t>
      </w:r>
      <w:r>
        <w:rPr>
          <w:rStyle w:val="19"/>
          <w:rFonts w:hint="default"/>
          <w:color w:val="auto"/>
          <w:sz w:val="24"/>
          <w:szCs w:val="20"/>
          <w:highlight w:val="none"/>
          <w:u w:val="single"/>
        </w:rPr>
        <w:t xml:space="preserve">             </w:t>
      </w:r>
      <w:r>
        <w:rPr>
          <w:rStyle w:val="19"/>
          <w:rFonts w:hint="default"/>
          <w:color w:val="auto"/>
          <w:sz w:val="24"/>
          <w:szCs w:val="20"/>
          <w:highlight w:val="none"/>
        </w:rPr>
        <w:t>（标段名称）的投标文件。我方愿意无条件地、不可撤销地就承包人履行与你方订立的合同，向你方提供担保。</w:t>
      </w:r>
    </w:p>
    <w:p w14:paraId="0BE581F2">
      <w:pPr>
        <w:pStyle w:val="32"/>
        <w:numPr>
          <w:ilvl w:val="0"/>
          <w:numId w:val="43"/>
        </w:numPr>
        <w:tabs>
          <w:tab w:val="left" w:pos="733"/>
          <w:tab w:val="left" w:pos="4879"/>
          <w:tab w:val="left" w:pos="7402"/>
        </w:tabs>
        <w:spacing w:beforeLines="0" w:afterLines="0"/>
        <w:ind w:firstLine="420"/>
        <w:jc w:val="both"/>
        <w:rPr>
          <w:rStyle w:val="19"/>
          <w:rFonts w:hint="default"/>
          <w:color w:val="auto"/>
          <w:sz w:val="24"/>
          <w:szCs w:val="20"/>
          <w:highlight w:val="none"/>
        </w:rPr>
      </w:pPr>
      <w:bookmarkStart w:id="1471" w:name="bookmark1921"/>
      <w:bookmarkEnd w:id="1471"/>
      <w:r>
        <w:rPr>
          <w:rStyle w:val="19"/>
          <w:rFonts w:hint="default"/>
          <w:color w:val="auto"/>
          <w:sz w:val="24"/>
          <w:szCs w:val="20"/>
          <w:highlight w:val="none"/>
        </w:rPr>
        <w:t>担保金额人民币（大写）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default" w:hAnsi="Times New Roman" w:cs="Times New Roman"/>
          <w:color w:val="auto"/>
          <w:sz w:val="24"/>
          <w:szCs w:val="24"/>
          <w:highlight w:val="none"/>
          <w:lang w:val="en-US" w:bidi="en-US"/>
        </w:rPr>
        <w:t>元）</w:t>
      </w:r>
      <w:r>
        <w:rPr>
          <w:rStyle w:val="19"/>
          <w:rFonts w:hint="eastAsia" w:ascii="Times New Roman" w:hAnsi="Times New Roman" w:eastAsia="Times New Roman" w:cs="Times New Roman"/>
          <w:color w:val="auto"/>
          <w:sz w:val="24"/>
          <w:szCs w:val="24"/>
          <w:highlight w:val="none"/>
          <w:vertAlign w:val="subscript"/>
          <w:lang w:val="en-US" w:bidi="en-US"/>
        </w:rPr>
        <w:t>o</w:t>
      </w:r>
    </w:p>
    <w:p w14:paraId="47E91C5C">
      <w:pPr>
        <w:pStyle w:val="32"/>
        <w:numPr>
          <w:ilvl w:val="0"/>
          <w:numId w:val="43"/>
        </w:numPr>
        <w:tabs>
          <w:tab w:val="left" w:pos="697"/>
        </w:tabs>
        <w:spacing w:beforeLines="0" w:afterLines="0"/>
        <w:ind w:firstLine="420"/>
        <w:jc w:val="both"/>
        <w:rPr>
          <w:rStyle w:val="19"/>
          <w:rFonts w:hint="default"/>
          <w:color w:val="auto"/>
          <w:sz w:val="24"/>
          <w:szCs w:val="20"/>
          <w:highlight w:val="none"/>
        </w:rPr>
      </w:pPr>
      <w:bookmarkStart w:id="1472" w:name="bookmark1922"/>
      <w:bookmarkEnd w:id="1472"/>
      <w:r>
        <w:rPr>
          <w:rStyle w:val="19"/>
          <w:rFonts w:hint="default"/>
          <w:color w:val="auto"/>
          <w:sz w:val="24"/>
          <w:szCs w:val="20"/>
          <w:highlight w:val="none"/>
        </w:rPr>
        <w:t>担保有效期自发包人与承包人签订的合同生效之日起至发包人签发工程完工证书之日止。</w:t>
      </w:r>
    </w:p>
    <w:p w14:paraId="79FCA000">
      <w:pPr>
        <w:pStyle w:val="32"/>
        <w:numPr>
          <w:ilvl w:val="0"/>
          <w:numId w:val="43"/>
        </w:numPr>
        <w:tabs>
          <w:tab w:val="left" w:pos="736"/>
        </w:tabs>
        <w:spacing w:beforeLines="0" w:afterLines="0"/>
        <w:ind w:firstLine="420"/>
        <w:jc w:val="both"/>
        <w:rPr>
          <w:rStyle w:val="19"/>
          <w:rFonts w:hint="default"/>
          <w:color w:val="auto"/>
          <w:sz w:val="24"/>
          <w:szCs w:val="20"/>
          <w:highlight w:val="none"/>
        </w:rPr>
      </w:pPr>
      <w:bookmarkStart w:id="1473" w:name="bookmark1923"/>
      <w:bookmarkEnd w:id="1473"/>
      <w:r>
        <w:rPr>
          <w:rStyle w:val="19"/>
          <w:rFonts w:hint="default"/>
          <w:color w:val="auto"/>
          <w:sz w:val="24"/>
          <w:szCs w:val="20"/>
          <w:highlight w:val="none"/>
        </w:rPr>
        <w:t>在本担保有效期内，因承包人违反合同约定的义务给你方造成经济损失时，我方在收到你方以书面形式提出的在担保金额内的赔偿要求后，无条件地在</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天内予以支付。</w:t>
      </w:r>
    </w:p>
    <w:p w14:paraId="4120852C">
      <w:pPr>
        <w:pStyle w:val="32"/>
        <w:numPr>
          <w:ilvl w:val="0"/>
          <w:numId w:val="43"/>
        </w:numPr>
        <w:tabs>
          <w:tab w:val="left" w:pos="740"/>
        </w:tabs>
        <w:spacing w:beforeLines="0" w:after="340" w:afterLines="0"/>
        <w:ind w:firstLine="420"/>
        <w:jc w:val="both"/>
        <w:rPr>
          <w:rStyle w:val="19"/>
          <w:rFonts w:hint="default"/>
          <w:color w:val="auto"/>
          <w:sz w:val="24"/>
          <w:szCs w:val="20"/>
          <w:highlight w:val="none"/>
        </w:rPr>
      </w:pPr>
      <w:bookmarkStart w:id="1474" w:name="bookmark1924"/>
      <w:bookmarkEnd w:id="1474"/>
      <w:r>
        <w:rPr>
          <w:rStyle w:val="19"/>
          <w:rFonts w:hint="default"/>
          <w:color w:val="auto"/>
          <w:sz w:val="24"/>
          <w:szCs w:val="20"/>
          <w:highlight w:val="none"/>
        </w:rPr>
        <w:t>发包人和承包人按《通用合同条款》第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条变更合同时，我方承担本担保规定的义务不变。</w:t>
      </w:r>
    </w:p>
    <w:p w14:paraId="62FB5A96">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担  保 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（盖单位章）</w:t>
      </w:r>
      <w:r>
        <w:rPr>
          <w:rStyle w:val="19"/>
          <w:rFonts w:hint="default"/>
          <w:color w:val="auto"/>
          <w:sz w:val="24"/>
          <w:szCs w:val="24"/>
          <w:highlight w:val="none"/>
          <w:lang w:eastAsia="zh-CN"/>
        </w:rPr>
        <w:t xml:space="preserve"> </w:t>
      </w:r>
    </w:p>
    <w:p w14:paraId="2A6BF9FC">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定代表人(或委托代理人)：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（签字）</w:t>
      </w:r>
    </w:p>
    <w:p w14:paraId="30111682">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地       址：</w:t>
      </w:r>
      <w:r>
        <w:rPr>
          <w:rStyle w:val="19"/>
          <w:rFonts w:hint="default" w:ascii="宋体" w:eastAsia="宋体"/>
          <w:color w:val="auto"/>
          <w:sz w:val="24"/>
          <w:szCs w:val="24"/>
          <w:highlight w:val="none"/>
          <w:u w:val="single"/>
          <w:lang w:eastAsia="zh-CN"/>
        </w:rPr>
        <w:t xml:space="preserve">                </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0B6CAB74">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邮政编码：</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7152C2A6">
      <w:pPr>
        <w:pStyle w:val="29"/>
        <w:spacing w:beforeLines="0" w:afterLines="0" w:line="360" w:lineRule="auto"/>
        <w:jc w:val="right"/>
        <w:rPr>
          <w:rStyle w:val="19"/>
          <w:rFonts w:hint="default"/>
          <w:color w:val="auto"/>
          <w:sz w:val="24"/>
          <w:szCs w:val="24"/>
          <w:highlight w:val="none"/>
          <w:u w:val="single"/>
          <w:lang w:eastAsia="zh-CN"/>
        </w:rPr>
      </w:pPr>
      <w:r>
        <w:rPr>
          <w:rStyle w:val="19"/>
          <w:rFonts w:hint="default" w:ascii="宋体" w:eastAsia="宋体"/>
          <w:color w:val="auto"/>
          <w:sz w:val="24"/>
          <w:szCs w:val="24"/>
          <w:highlight w:val="none"/>
          <w:lang w:eastAsia="zh-CN"/>
        </w:rPr>
        <w:t xml:space="preserve">        电        话：</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BB6334F">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传        真：</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41CB3D72">
      <w:pPr>
        <w:pStyle w:val="29"/>
        <w:spacing w:beforeLines="0" w:afterLines="0" w:line="360" w:lineRule="auto"/>
        <w:jc w:val="right"/>
        <w:rPr>
          <w:rStyle w:val="19"/>
          <w:rFonts w:hint="default"/>
          <w:color w:val="auto"/>
          <w:sz w:val="24"/>
          <w:szCs w:val="24"/>
          <w:highlight w:val="none"/>
          <w:lang w:eastAsia="zh-CN"/>
        </w:rPr>
      </w:pP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年</w:t>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月</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日     </w:t>
      </w:r>
    </w:p>
    <w:p w14:paraId="135A1451">
      <w:pPr>
        <w:pStyle w:val="29"/>
        <w:spacing w:beforeLines="0" w:afterLines="0"/>
        <w:rPr>
          <w:rStyle w:val="19"/>
          <w:rFonts w:hint="default" w:ascii="宋体" w:hAnsi="宋体" w:eastAsia="宋体" w:cs="宋体"/>
          <w:color w:val="auto"/>
          <w:sz w:val="20"/>
          <w:szCs w:val="20"/>
          <w:highlight w:val="none"/>
          <w:lang w:val="zh-CN" w:eastAsia="zh-CN" w:bidi="zh-CN"/>
        </w:rPr>
      </w:pPr>
    </w:p>
    <w:p w14:paraId="7F4482CA">
      <w:pPr>
        <w:pStyle w:val="29"/>
        <w:spacing w:beforeLines="0" w:afterLines="0"/>
        <w:rPr>
          <w:rStyle w:val="19"/>
          <w:rFonts w:hint="default" w:ascii="宋体" w:hAnsi="宋体" w:eastAsia="宋体" w:cs="宋体"/>
          <w:color w:val="auto"/>
          <w:sz w:val="20"/>
          <w:szCs w:val="20"/>
          <w:highlight w:val="none"/>
          <w:lang w:val="zh-CN" w:eastAsia="zh-CN" w:bidi="zh-CN"/>
        </w:rPr>
      </w:pPr>
    </w:p>
    <w:p w14:paraId="78225176">
      <w:pPr>
        <w:pStyle w:val="29"/>
        <w:spacing w:beforeLines="0" w:afterLines="0"/>
        <w:rPr>
          <w:rStyle w:val="19"/>
          <w:rFonts w:hint="default" w:ascii="宋体" w:hAnsi="宋体" w:eastAsia="宋体" w:cs="宋体"/>
          <w:color w:val="auto"/>
          <w:sz w:val="20"/>
          <w:szCs w:val="20"/>
          <w:highlight w:val="none"/>
          <w:lang w:val="zh-CN" w:eastAsia="zh-CN" w:bidi="zh-CN"/>
        </w:rPr>
      </w:pPr>
      <w:r>
        <w:rPr>
          <w:rStyle w:val="19"/>
          <w:rFonts w:hint="default" w:ascii="宋体" w:hAnsi="宋体" w:eastAsia="宋体" w:cs="宋体"/>
          <w:color w:val="auto"/>
          <w:sz w:val="20"/>
          <w:szCs w:val="20"/>
          <w:highlight w:val="none"/>
          <w:lang w:val="zh-CN" w:eastAsia="zh-CN" w:bidi="zh-CN"/>
        </w:rPr>
        <w:t>注：</w:t>
      </w:r>
    </w:p>
    <w:p w14:paraId="7ACFE027">
      <w:pPr>
        <w:pStyle w:val="32"/>
        <w:numPr>
          <w:ilvl w:val="0"/>
          <w:numId w:val="44"/>
        </w:numPr>
        <w:tabs>
          <w:tab w:val="left" w:pos="733"/>
        </w:tabs>
        <w:spacing w:beforeLines="0" w:afterLines="0" w:line="354" w:lineRule="exact"/>
        <w:ind w:firstLine="420"/>
        <w:jc w:val="both"/>
        <w:rPr>
          <w:rStyle w:val="19"/>
          <w:rFonts w:hint="default"/>
          <w:color w:val="auto"/>
          <w:sz w:val="24"/>
          <w:szCs w:val="20"/>
          <w:highlight w:val="none"/>
        </w:rPr>
      </w:pPr>
      <w:bookmarkStart w:id="1475" w:name="bookmark1925"/>
      <w:bookmarkEnd w:id="1475"/>
      <w:r>
        <w:rPr>
          <w:rStyle w:val="19"/>
          <w:rFonts w:hint="default"/>
          <w:color w:val="auto"/>
          <w:sz w:val="24"/>
          <w:szCs w:val="20"/>
          <w:highlight w:val="none"/>
        </w:rPr>
        <w:t>担保人必须是投标人单位基本账户的开户银行。</w:t>
      </w:r>
    </w:p>
    <w:p w14:paraId="3BC23F73">
      <w:pPr>
        <w:pStyle w:val="32"/>
        <w:numPr>
          <w:ilvl w:val="0"/>
          <w:numId w:val="44"/>
        </w:numPr>
        <w:tabs>
          <w:tab w:val="left" w:pos="750"/>
        </w:tabs>
        <w:spacing w:beforeLines="0" w:after="340" w:afterLines="0" w:line="354" w:lineRule="exact"/>
        <w:ind w:firstLine="420"/>
        <w:jc w:val="both"/>
        <w:rPr>
          <w:rStyle w:val="19"/>
          <w:rFonts w:hint="default"/>
          <w:color w:val="auto"/>
          <w:sz w:val="24"/>
          <w:szCs w:val="20"/>
          <w:highlight w:val="none"/>
        </w:rPr>
      </w:pPr>
      <w:bookmarkStart w:id="1476" w:name="bookmark1926"/>
      <w:bookmarkEnd w:id="1476"/>
      <w:r>
        <w:rPr>
          <w:rStyle w:val="19"/>
          <w:rFonts w:hint="default"/>
          <w:color w:val="auto"/>
          <w:sz w:val="24"/>
          <w:szCs w:val="20"/>
          <w:highlight w:val="none"/>
        </w:rPr>
        <w:t>委托代理人应附授权委托书。</w:t>
      </w:r>
      <w:bookmarkStart w:id="1477" w:name="bookmark1929"/>
      <w:bookmarkStart w:id="1478" w:name="bookmark1927"/>
      <w:bookmarkStart w:id="1479" w:name="bookmark1928"/>
      <w:bookmarkStart w:id="1480" w:name="_Toc4188"/>
      <w:bookmarkStart w:id="1481" w:name="_Toc21423"/>
    </w:p>
    <w:p w14:paraId="2B0FB3B5">
      <w:pPr>
        <w:pStyle w:val="29"/>
        <w:spacing w:beforeLines="0" w:afterLines="0"/>
        <w:rPr>
          <w:rStyle w:val="19"/>
          <w:rFonts w:hint="default" w:ascii="宋体" w:hAnsi="宋体" w:eastAsia="宋体" w:cs="宋体"/>
          <w:b/>
          <w:color w:val="auto"/>
          <w:sz w:val="28"/>
          <w:szCs w:val="28"/>
          <w:highlight w:val="none"/>
          <w:lang w:eastAsia="zh-CN"/>
        </w:rPr>
      </w:pPr>
      <w:bookmarkStart w:id="1482" w:name="_Toc25045"/>
      <w:r>
        <w:rPr>
          <w:rStyle w:val="19"/>
          <w:rFonts w:hint="default" w:ascii="宋体" w:hAnsi="宋体" w:eastAsia="宋体" w:cs="宋体"/>
          <w:b/>
          <w:color w:val="auto"/>
          <w:sz w:val="28"/>
          <w:szCs w:val="28"/>
          <w:highlight w:val="none"/>
          <w:lang w:eastAsia="zh-CN"/>
        </w:rPr>
        <w:br w:type="page"/>
      </w:r>
      <w:r>
        <w:rPr>
          <w:rStyle w:val="19"/>
          <w:rFonts w:hint="default" w:ascii="宋体" w:hAnsi="宋体" w:eastAsia="宋体" w:cs="宋体"/>
          <w:b/>
          <w:color w:val="auto"/>
          <w:sz w:val="28"/>
          <w:szCs w:val="28"/>
          <w:highlight w:val="none"/>
          <w:lang w:eastAsia="zh-CN"/>
        </w:rPr>
        <w:t>附件三：预付款担保函</w:t>
      </w:r>
      <w:bookmarkEnd w:id="1477"/>
      <w:bookmarkEnd w:id="1478"/>
      <w:bookmarkEnd w:id="1479"/>
      <w:bookmarkEnd w:id="1480"/>
      <w:bookmarkEnd w:id="1481"/>
      <w:bookmarkEnd w:id="1482"/>
    </w:p>
    <w:p w14:paraId="2176F9EC">
      <w:pPr>
        <w:pStyle w:val="29"/>
        <w:spacing w:beforeLines="0" w:afterLines="0"/>
        <w:rPr>
          <w:rStyle w:val="19"/>
          <w:rFonts w:hint="default" w:ascii="宋体" w:hAnsi="宋体" w:eastAsia="宋体" w:cs="宋体"/>
          <w:b/>
          <w:color w:val="auto"/>
          <w:sz w:val="28"/>
          <w:szCs w:val="28"/>
          <w:highlight w:val="none"/>
          <w:lang w:eastAsia="zh-CN"/>
        </w:rPr>
      </w:pPr>
    </w:p>
    <w:p w14:paraId="05075B61">
      <w:pPr>
        <w:pStyle w:val="29"/>
        <w:spacing w:before="120" w:beforeLines="50" w:afterLines="0"/>
        <w:jc w:val="center"/>
        <w:rPr>
          <w:rStyle w:val="19"/>
          <w:rFonts w:hint="default" w:ascii="宋体" w:hAnsi="宋体" w:eastAsia="宋体" w:cs="宋体"/>
          <w:b/>
          <w:color w:val="auto"/>
          <w:sz w:val="28"/>
          <w:szCs w:val="28"/>
          <w:highlight w:val="none"/>
          <w:lang w:eastAsia="zh-CN"/>
        </w:rPr>
      </w:pPr>
      <w:bookmarkStart w:id="1483" w:name="bookmark1931"/>
      <w:bookmarkStart w:id="1484" w:name="bookmark1932"/>
      <w:bookmarkStart w:id="1485" w:name="bookmark1930"/>
      <w:r>
        <w:rPr>
          <w:rStyle w:val="19"/>
          <w:rFonts w:hint="default" w:ascii="宋体" w:hAnsi="宋体" w:eastAsia="宋体" w:cs="宋体"/>
          <w:b/>
          <w:color w:val="auto"/>
          <w:sz w:val="28"/>
          <w:szCs w:val="28"/>
          <w:highlight w:val="none"/>
          <w:lang w:eastAsia="zh-CN"/>
        </w:rPr>
        <w:t>预付款担保函</w:t>
      </w:r>
      <w:bookmarkEnd w:id="1483"/>
      <w:bookmarkEnd w:id="1484"/>
      <w:bookmarkEnd w:id="1485"/>
    </w:p>
    <w:p w14:paraId="59F958DE">
      <w:pPr>
        <w:pStyle w:val="29"/>
        <w:spacing w:beforeLines="0" w:afterLines="0"/>
        <w:jc w:val="center"/>
        <w:rPr>
          <w:rStyle w:val="19"/>
          <w:rFonts w:hint="default"/>
          <w:b/>
          <w:color w:val="auto"/>
          <w:sz w:val="24"/>
          <w:szCs w:val="24"/>
          <w:highlight w:val="none"/>
          <w:lang w:eastAsia="zh-CN"/>
        </w:rPr>
      </w:pPr>
    </w:p>
    <w:p w14:paraId="64ED76F7">
      <w:pPr>
        <w:pStyle w:val="29"/>
        <w:spacing w:beforeLines="0" w:afterLines="0"/>
        <w:jc w:val="center"/>
        <w:rPr>
          <w:rStyle w:val="19"/>
          <w:rFonts w:hint="default"/>
          <w:b/>
          <w:color w:val="auto"/>
          <w:sz w:val="24"/>
          <w:szCs w:val="24"/>
          <w:highlight w:val="none"/>
          <w:lang w:eastAsia="zh-CN"/>
        </w:rPr>
      </w:pPr>
    </w:p>
    <w:p w14:paraId="3F5C686E">
      <w:pPr>
        <w:pStyle w:val="32"/>
        <w:tabs>
          <w:tab w:val="left" w:pos="1870"/>
        </w:tabs>
        <w:spacing w:beforeLines="0" w:after="340" w:afterLines="0"/>
        <w:ind w:firstLine="0"/>
        <w:jc w:val="both"/>
        <w:rPr>
          <w:rStyle w:val="19"/>
          <w:rFonts w:hint="default"/>
          <w:color w:val="auto"/>
          <w:sz w:val="24"/>
          <w:szCs w:val="20"/>
          <w:highlight w:val="none"/>
        </w:rPr>
      </w:pPr>
      <w:r>
        <w:rPr>
          <w:rStyle w:val="19"/>
          <w:rFonts w:hint="default"/>
          <w:color w:val="auto"/>
          <w:sz w:val="24"/>
          <w:szCs w:val="20"/>
          <w:highlight w:val="none"/>
          <w:u w:val="single"/>
        </w:rPr>
        <w:tab/>
      </w:r>
      <w:r>
        <w:rPr>
          <w:rStyle w:val="19"/>
          <w:rFonts w:hint="default"/>
          <w:color w:val="auto"/>
          <w:sz w:val="24"/>
          <w:szCs w:val="20"/>
          <w:highlight w:val="none"/>
        </w:rPr>
        <w:t>（发包人名称）:</w:t>
      </w:r>
    </w:p>
    <w:p w14:paraId="0DCD4A00">
      <w:pPr>
        <w:pStyle w:val="32"/>
        <w:tabs>
          <w:tab w:val="left" w:pos="1870"/>
          <w:tab w:val="left" w:pos="2707"/>
          <w:tab w:val="left" w:pos="5004"/>
          <w:tab w:val="left" w:pos="5033"/>
          <w:tab w:val="left" w:pos="6163"/>
          <w:tab w:val="left" w:pos="7322"/>
          <w:tab w:val="left" w:pos="8333"/>
        </w:tabs>
        <w:spacing w:beforeLines="0" w:after="120" w:afterLines="0"/>
        <w:ind w:firstLine="420"/>
        <w:jc w:val="both"/>
        <w:rPr>
          <w:rStyle w:val="19"/>
          <w:rFonts w:hint="default"/>
          <w:color w:val="auto"/>
          <w:sz w:val="24"/>
          <w:szCs w:val="20"/>
          <w:highlight w:val="none"/>
        </w:rPr>
      </w:pPr>
      <w:r>
        <w:rPr>
          <w:rStyle w:val="19"/>
          <w:rFonts w:hint="default"/>
          <w:color w:val="auto"/>
          <w:sz w:val="24"/>
          <w:szCs w:val="20"/>
          <w:highlight w:val="none"/>
        </w:rPr>
        <w:t>根据</w:t>
      </w:r>
      <w:r>
        <w:rPr>
          <w:rStyle w:val="19"/>
          <w:rFonts w:hint="default"/>
          <w:color w:val="auto"/>
          <w:sz w:val="24"/>
          <w:szCs w:val="20"/>
          <w:highlight w:val="none"/>
          <w:u w:val="single"/>
        </w:rPr>
        <w:tab/>
      </w:r>
      <w:r>
        <w:rPr>
          <w:rStyle w:val="19"/>
          <w:rFonts w:hint="default"/>
          <w:color w:val="auto"/>
          <w:sz w:val="24"/>
          <w:szCs w:val="20"/>
          <w:highlight w:val="none"/>
        </w:rPr>
        <w:t>（承包人名称，以下称“承包人”）与</w:t>
      </w:r>
      <w:r>
        <w:rPr>
          <w:rStyle w:val="19"/>
          <w:rFonts w:hint="default"/>
          <w:color w:val="auto"/>
          <w:sz w:val="24"/>
          <w:szCs w:val="20"/>
          <w:highlight w:val="none"/>
          <w:u w:val="single"/>
        </w:rPr>
        <w:tab/>
      </w:r>
      <w:r>
        <w:rPr>
          <w:rStyle w:val="19"/>
          <w:rFonts w:hint="default"/>
          <w:color w:val="auto"/>
          <w:sz w:val="24"/>
          <w:szCs w:val="20"/>
          <w:highlight w:val="none"/>
        </w:rPr>
        <w:t xml:space="preserve"> （发包人名称，以下简称“发包人”）于</w:t>
      </w:r>
      <w:r>
        <w:rPr>
          <w:rStyle w:val="19"/>
          <w:rFonts w:hint="default"/>
          <w:color w:val="auto"/>
          <w:sz w:val="24"/>
          <w:szCs w:val="20"/>
          <w:highlight w:val="none"/>
          <w:u w:val="single"/>
        </w:rPr>
        <w:tab/>
      </w:r>
      <w:r>
        <w:rPr>
          <w:rStyle w:val="19"/>
          <w:rFonts w:hint="default"/>
          <w:color w:val="auto"/>
          <w:sz w:val="24"/>
          <w:szCs w:val="20"/>
          <w:highlight w:val="none"/>
          <w:u w:val="single"/>
        </w:rPr>
        <w:t xml:space="preserve">  </w:t>
      </w:r>
      <w:r>
        <w:rPr>
          <w:rStyle w:val="19"/>
          <w:rFonts w:hint="default"/>
          <w:color w:val="auto"/>
          <w:sz w:val="24"/>
          <w:szCs w:val="20"/>
          <w:highlight w:val="none"/>
        </w:rPr>
        <w:t>年</w:t>
      </w:r>
      <w:r>
        <w:rPr>
          <w:rStyle w:val="19"/>
          <w:rFonts w:hint="default"/>
          <w:color w:val="auto"/>
          <w:sz w:val="24"/>
          <w:szCs w:val="20"/>
          <w:highlight w:val="none"/>
          <w:u w:val="single"/>
        </w:rPr>
        <w:tab/>
      </w:r>
      <w:r>
        <w:rPr>
          <w:rStyle w:val="19"/>
          <w:rFonts w:hint="default"/>
          <w:color w:val="auto"/>
          <w:sz w:val="24"/>
          <w:szCs w:val="20"/>
          <w:highlight w:val="none"/>
        </w:rPr>
        <w:t>月</w:t>
      </w:r>
      <w:r>
        <w:rPr>
          <w:rStyle w:val="19"/>
          <w:rFonts w:hint="default"/>
          <w:color w:val="auto"/>
          <w:sz w:val="24"/>
          <w:szCs w:val="20"/>
          <w:highlight w:val="none"/>
          <w:u w:val="single"/>
        </w:rPr>
        <w:t xml:space="preserve">     </w:t>
      </w:r>
      <w:r>
        <w:rPr>
          <w:rStyle w:val="19"/>
          <w:rFonts w:hint="default"/>
          <w:color w:val="auto"/>
          <w:sz w:val="24"/>
          <w:szCs w:val="20"/>
          <w:highlight w:val="none"/>
        </w:rPr>
        <w:t xml:space="preserve">日签订的 </w:t>
      </w:r>
      <w:r>
        <w:rPr>
          <w:rStyle w:val="19"/>
          <w:rFonts w:hint="default"/>
          <w:color w:val="auto"/>
          <w:sz w:val="24"/>
          <w:szCs w:val="20"/>
          <w:highlight w:val="none"/>
          <w:u w:val="single"/>
        </w:rPr>
        <w:tab/>
      </w:r>
      <w:r>
        <w:rPr>
          <w:rStyle w:val="19"/>
          <w:rFonts w:hint="default"/>
          <w:color w:val="auto"/>
          <w:sz w:val="24"/>
          <w:szCs w:val="20"/>
          <w:highlight w:val="none"/>
        </w:rPr>
        <w:t>（项目名称）</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（标段名称）合同协议书，承包人 按约定的金额向发包人提交一份预付款担保，即有权得到发包人支付相等金额的预付款。 我方愿意就你方提供给承包人的预付款提供担保。</w:t>
      </w:r>
    </w:p>
    <w:p w14:paraId="58319770">
      <w:pPr>
        <w:pStyle w:val="32"/>
        <w:numPr>
          <w:ilvl w:val="0"/>
          <w:numId w:val="45"/>
        </w:numPr>
        <w:tabs>
          <w:tab w:val="left" w:pos="719"/>
          <w:tab w:val="left" w:pos="4879"/>
          <w:tab w:val="left" w:pos="7402"/>
        </w:tabs>
        <w:spacing w:beforeLines="0" w:afterLines="0"/>
        <w:ind w:firstLine="420"/>
        <w:jc w:val="both"/>
        <w:rPr>
          <w:rStyle w:val="19"/>
          <w:rFonts w:hint="default"/>
          <w:color w:val="auto"/>
          <w:sz w:val="24"/>
          <w:szCs w:val="20"/>
          <w:highlight w:val="none"/>
        </w:rPr>
      </w:pPr>
      <w:bookmarkStart w:id="1486" w:name="bookmark1933"/>
      <w:bookmarkEnd w:id="1486"/>
      <w:r>
        <w:rPr>
          <w:rStyle w:val="19"/>
          <w:rFonts w:hint="default"/>
          <w:color w:val="auto"/>
          <w:sz w:val="24"/>
          <w:szCs w:val="20"/>
          <w:highlight w:val="none"/>
        </w:rPr>
        <w:t>担保金额人民币（大写）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eastAsia" w:ascii="Times New Roman" w:hAnsi="Times New Roman" w:eastAsia="Times New Roman" w:cs="Times New Roman"/>
          <w:color w:val="auto"/>
          <w:sz w:val="24"/>
          <w:szCs w:val="24"/>
          <w:highlight w:val="none"/>
          <w:lang w:val="en-US" w:bidi="en-US"/>
        </w:rPr>
        <w:t>）</w:t>
      </w:r>
      <w:r>
        <w:rPr>
          <w:rStyle w:val="19"/>
          <w:rFonts w:hint="eastAsia" w:ascii="Times New Roman" w:hAnsi="Times New Roman" w:eastAsia="Times New Roman" w:cs="Times New Roman"/>
          <w:color w:val="auto"/>
          <w:sz w:val="24"/>
          <w:szCs w:val="24"/>
          <w:highlight w:val="none"/>
          <w:vertAlign w:val="subscript"/>
          <w:lang w:val="en-US" w:bidi="en-US"/>
        </w:rPr>
        <w:t>o</w:t>
      </w:r>
    </w:p>
    <w:p w14:paraId="2E55CF8B">
      <w:pPr>
        <w:pStyle w:val="32"/>
        <w:numPr>
          <w:ilvl w:val="0"/>
          <w:numId w:val="45"/>
        </w:numPr>
        <w:tabs>
          <w:tab w:val="left" w:pos="726"/>
        </w:tabs>
        <w:spacing w:beforeLines="0" w:afterLines="0"/>
        <w:ind w:firstLine="420"/>
        <w:jc w:val="both"/>
        <w:rPr>
          <w:rStyle w:val="19"/>
          <w:rFonts w:hint="default"/>
          <w:color w:val="auto"/>
          <w:sz w:val="24"/>
          <w:szCs w:val="20"/>
          <w:highlight w:val="none"/>
        </w:rPr>
      </w:pPr>
      <w:bookmarkStart w:id="1487" w:name="bookmark1934"/>
      <w:bookmarkEnd w:id="1487"/>
      <w:r>
        <w:rPr>
          <w:rStyle w:val="19"/>
          <w:rFonts w:hint="default"/>
          <w:color w:val="auto"/>
          <w:sz w:val="24"/>
          <w:szCs w:val="20"/>
          <w:highlight w:val="none"/>
        </w:rPr>
        <w:t>担保有效期自预付款支付给承包人起生效，至发包人签发的进度付款证书说明已完全扣清止。</w:t>
      </w:r>
    </w:p>
    <w:p w14:paraId="28B390F7">
      <w:pPr>
        <w:pStyle w:val="32"/>
        <w:numPr>
          <w:ilvl w:val="0"/>
          <w:numId w:val="45"/>
        </w:numPr>
        <w:tabs>
          <w:tab w:val="left" w:pos="731"/>
        </w:tabs>
        <w:spacing w:beforeLines="0" w:afterLines="0"/>
        <w:ind w:firstLine="420"/>
        <w:jc w:val="both"/>
        <w:rPr>
          <w:rStyle w:val="19"/>
          <w:rFonts w:hint="default"/>
          <w:color w:val="auto"/>
          <w:sz w:val="24"/>
          <w:szCs w:val="20"/>
          <w:highlight w:val="none"/>
        </w:rPr>
      </w:pPr>
      <w:bookmarkStart w:id="1488" w:name="bookmark1935"/>
      <w:bookmarkEnd w:id="1488"/>
      <w:r>
        <w:rPr>
          <w:rStyle w:val="19"/>
          <w:rFonts w:hint="default"/>
          <w:color w:val="auto"/>
          <w:sz w:val="24"/>
          <w:szCs w:val="20"/>
          <w:highlight w:val="none"/>
        </w:rPr>
        <w:t>在本担保有效期内，因承包人违反合同约定的义务而要求收回预付款时，我方在收到你方的书面通知后，无条件地在</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天内予以支付。但本担保的担保金额，在任何时候不应超过预付款金额减去发包人按合同约定在向承包人签发的进度付款证书中已扣回的金额。</w:t>
      </w:r>
      <w:bookmarkStart w:id="1489" w:name="bookmark1936"/>
      <w:bookmarkEnd w:id="1489"/>
    </w:p>
    <w:p w14:paraId="5E04A269">
      <w:pPr>
        <w:pStyle w:val="32"/>
        <w:numPr>
          <w:ilvl w:val="0"/>
          <w:numId w:val="45"/>
        </w:numPr>
        <w:tabs>
          <w:tab w:val="left" w:pos="731"/>
        </w:tabs>
        <w:spacing w:beforeLines="0" w:afterLines="0"/>
        <w:ind w:firstLine="420"/>
        <w:jc w:val="both"/>
        <w:rPr>
          <w:rStyle w:val="19"/>
          <w:rFonts w:hint="default"/>
          <w:color w:val="auto"/>
          <w:sz w:val="24"/>
          <w:szCs w:val="20"/>
          <w:highlight w:val="none"/>
        </w:rPr>
      </w:pPr>
      <w:r>
        <w:rPr>
          <w:rStyle w:val="19"/>
          <w:rFonts w:hint="default"/>
          <w:color w:val="auto"/>
          <w:sz w:val="24"/>
          <w:szCs w:val="20"/>
          <w:highlight w:val="none"/>
        </w:rPr>
        <w:t>发包人和承包人按《通用合同条款》第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条变更合同时，我方承担本担保规定的义务不变。</w:t>
      </w:r>
    </w:p>
    <w:p w14:paraId="1BC806A5">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担  保 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（盖单位公章）</w:t>
      </w:r>
      <w:r>
        <w:rPr>
          <w:rStyle w:val="19"/>
          <w:rFonts w:hint="default"/>
          <w:color w:val="auto"/>
          <w:sz w:val="24"/>
          <w:szCs w:val="24"/>
          <w:highlight w:val="none"/>
          <w:lang w:eastAsia="zh-CN"/>
        </w:rPr>
        <w:t xml:space="preserve"> </w:t>
      </w:r>
    </w:p>
    <w:p w14:paraId="146D1A22">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定代表人(或委托代理人)：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（签字）</w:t>
      </w:r>
    </w:p>
    <w:p w14:paraId="28912FCD">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地       址：</w:t>
      </w:r>
      <w:r>
        <w:rPr>
          <w:rStyle w:val="19"/>
          <w:rFonts w:hint="default" w:ascii="宋体" w:eastAsia="宋体"/>
          <w:color w:val="auto"/>
          <w:sz w:val="24"/>
          <w:szCs w:val="24"/>
          <w:highlight w:val="none"/>
          <w:u w:val="single"/>
          <w:lang w:eastAsia="zh-CN"/>
        </w:rPr>
        <w:t xml:space="preserve">                </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02700CBC">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邮政编码：</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1AD90DE2">
      <w:pPr>
        <w:pStyle w:val="29"/>
        <w:spacing w:beforeLines="0" w:afterLines="0" w:line="360" w:lineRule="auto"/>
        <w:jc w:val="right"/>
        <w:rPr>
          <w:rStyle w:val="19"/>
          <w:rFonts w:hint="default"/>
          <w:color w:val="auto"/>
          <w:sz w:val="24"/>
          <w:szCs w:val="24"/>
          <w:highlight w:val="none"/>
          <w:u w:val="single"/>
          <w:lang w:eastAsia="zh-CN"/>
        </w:rPr>
      </w:pPr>
      <w:r>
        <w:rPr>
          <w:rStyle w:val="19"/>
          <w:rFonts w:hint="default" w:ascii="宋体" w:eastAsia="宋体"/>
          <w:color w:val="auto"/>
          <w:sz w:val="24"/>
          <w:szCs w:val="24"/>
          <w:highlight w:val="none"/>
          <w:lang w:eastAsia="zh-CN"/>
        </w:rPr>
        <w:t xml:space="preserve">        电        话：</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FDE7248">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传        真：</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256B1C0">
      <w:pPr>
        <w:pStyle w:val="29"/>
        <w:spacing w:beforeLines="0" w:afterLines="0" w:line="360" w:lineRule="auto"/>
        <w:jc w:val="right"/>
        <w:rPr>
          <w:rStyle w:val="19"/>
          <w:rFonts w:hint="default"/>
          <w:color w:val="auto"/>
          <w:sz w:val="24"/>
          <w:szCs w:val="24"/>
          <w:highlight w:val="none"/>
        </w:rPr>
      </w:pP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年</w:t>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月</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日     </w:t>
      </w:r>
    </w:p>
    <w:p w14:paraId="25C2BC7C">
      <w:pPr>
        <w:pStyle w:val="32"/>
        <w:tabs>
          <w:tab w:val="left" w:pos="726"/>
        </w:tabs>
        <w:spacing w:beforeLines="0" w:after="340" w:afterLines="0" w:line="355" w:lineRule="exact"/>
        <w:ind w:firstLine="0"/>
        <w:jc w:val="both"/>
        <w:rPr>
          <w:rStyle w:val="19"/>
          <w:rFonts w:hint="default"/>
          <w:color w:val="auto"/>
          <w:sz w:val="24"/>
          <w:szCs w:val="20"/>
          <w:highlight w:val="none"/>
        </w:rPr>
      </w:pPr>
      <w:r>
        <w:rPr>
          <w:rStyle w:val="19"/>
          <w:rFonts w:hint="default"/>
          <w:color w:val="auto"/>
          <w:sz w:val="24"/>
          <w:szCs w:val="20"/>
          <w:highlight w:val="none"/>
        </w:rPr>
        <w:t>注：</w:t>
      </w:r>
    </w:p>
    <w:p w14:paraId="268E303E">
      <w:pPr>
        <w:pStyle w:val="32"/>
        <w:numPr>
          <w:ilvl w:val="0"/>
          <w:numId w:val="46"/>
        </w:numPr>
        <w:tabs>
          <w:tab w:val="left" w:pos="699"/>
        </w:tabs>
        <w:spacing w:beforeLines="0" w:afterLines="0" w:line="372" w:lineRule="auto"/>
        <w:ind w:firstLine="400"/>
        <w:jc w:val="both"/>
        <w:rPr>
          <w:rStyle w:val="19"/>
          <w:rFonts w:hint="default"/>
          <w:color w:val="auto"/>
          <w:sz w:val="24"/>
          <w:szCs w:val="20"/>
          <w:highlight w:val="none"/>
        </w:rPr>
      </w:pPr>
      <w:bookmarkStart w:id="1490" w:name="bookmark1937"/>
      <w:bookmarkEnd w:id="1490"/>
      <w:r>
        <w:rPr>
          <w:rStyle w:val="19"/>
          <w:rFonts w:hint="default"/>
          <w:color w:val="auto"/>
          <w:sz w:val="24"/>
          <w:szCs w:val="20"/>
          <w:highlight w:val="none"/>
        </w:rPr>
        <w:t>担保人必须是投标人单位基本账户的开户银行。</w:t>
      </w:r>
    </w:p>
    <w:p w14:paraId="70519C92">
      <w:pPr>
        <w:pStyle w:val="32"/>
        <w:numPr>
          <w:ilvl w:val="0"/>
          <w:numId w:val="46"/>
        </w:numPr>
        <w:tabs>
          <w:tab w:val="left" w:pos="716"/>
        </w:tabs>
        <w:spacing w:beforeLines="0" w:after="340" w:afterLines="0" w:line="372" w:lineRule="auto"/>
        <w:ind w:firstLine="400"/>
        <w:jc w:val="both"/>
        <w:rPr>
          <w:rStyle w:val="19"/>
          <w:rFonts w:hint="default"/>
          <w:color w:val="auto"/>
          <w:sz w:val="24"/>
          <w:szCs w:val="20"/>
          <w:highlight w:val="none"/>
        </w:rPr>
      </w:pPr>
      <w:bookmarkStart w:id="1491" w:name="bookmark1938"/>
      <w:bookmarkEnd w:id="1491"/>
      <w:r>
        <w:rPr>
          <w:rStyle w:val="19"/>
          <w:rFonts w:hint="default"/>
          <w:color w:val="auto"/>
          <w:sz w:val="24"/>
          <w:szCs w:val="20"/>
          <w:highlight w:val="none"/>
        </w:rPr>
        <w:t>委托代理人应附授权委托书</w:t>
      </w:r>
    </w:p>
    <w:p w14:paraId="1BFFF0EB">
      <w:pPr>
        <w:rPr>
          <w:rFonts w:hint="default" w:ascii="宋体" w:hAnsi="宋体" w:eastAsia="宋体" w:cs="宋体"/>
          <w:color w:val="auto"/>
          <w:sz w:val="20"/>
          <w:szCs w:val="20"/>
          <w:highlight w:val="none"/>
        </w:rPr>
      </w:pPr>
    </w:p>
    <w:p w14:paraId="1169B0A2">
      <w:pPr>
        <w:pStyle w:val="24"/>
        <w:spacing w:beforeLines="0" w:afterLines="0" w:line="440" w:lineRule="exact"/>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w:t>
      </w:r>
      <w:bookmarkStart w:id="1492" w:name="_Toc296347225"/>
      <w:bookmarkStart w:id="1493" w:name="_Toc267261693"/>
      <w:bookmarkStart w:id="1494" w:name="_Toc296503226"/>
      <w:bookmarkStart w:id="1495" w:name="_Toc296346727"/>
      <w:bookmarkStart w:id="1496" w:name="_Toc296944565"/>
      <w:bookmarkStart w:id="1497" w:name="_Toc296891266"/>
      <w:bookmarkStart w:id="1498" w:name="_Toc296891054"/>
      <w:r>
        <w:rPr>
          <w:rStyle w:val="19"/>
          <w:rFonts w:hint="default" w:ascii="宋体" w:hAnsi="宋体" w:eastAsia="宋体" w:cs="宋体"/>
          <w:b/>
          <w:color w:val="auto"/>
          <w:sz w:val="28"/>
          <w:szCs w:val="28"/>
          <w:highlight w:val="none"/>
          <w:lang w:eastAsia="zh-CN"/>
        </w:rPr>
        <w:t>件四：</w:t>
      </w:r>
      <w:bookmarkEnd w:id="1492"/>
      <w:bookmarkEnd w:id="1493"/>
      <w:bookmarkEnd w:id="1494"/>
      <w:bookmarkEnd w:id="1495"/>
      <w:bookmarkEnd w:id="1496"/>
      <w:bookmarkEnd w:id="1497"/>
      <w:bookmarkEnd w:id="1498"/>
      <w:r>
        <w:rPr>
          <w:rStyle w:val="19"/>
          <w:rFonts w:hint="default" w:ascii="宋体" w:hAnsi="宋体" w:eastAsia="宋体" w:cs="宋体"/>
          <w:b/>
          <w:color w:val="auto"/>
          <w:sz w:val="28"/>
          <w:szCs w:val="28"/>
          <w:highlight w:val="none"/>
          <w:lang w:eastAsia="zh-CN"/>
        </w:rPr>
        <w:t xml:space="preserve">    </w:t>
      </w:r>
    </w:p>
    <w:p w14:paraId="3FD8DC2A">
      <w:pPr>
        <w:pStyle w:val="24"/>
        <w:spacing w:before="120" w:beforeLines="50" w:after="120" w:afterLines="50" w:line="440" w:lineRule="exact"/>
        <w:jc w:val="center"/>
        <w:rPr>
          <w:rFonts w:hint="default" w:ascii="宋体" w:hAnsi="宋体" w:eastAsia="宋体" w:cs="宋体"/>
          <w:b/>
          <w:color w:val="auto"/>
          <w:sz w:val="28"/>
          <w:szCs w:val="28"/>
          <w:highlight w:val="none"/>
        </w:rPr>
      </w:pPr>
      <w:r>
        <w:rPr>
          <w:rFonts w:hint="default" w:ascii="宋体" w:hAnsi="宋体" w:eastAsia="宋体" w:cs="宋体"/>
          <w:b/>
          <w:color w:val="auto"/>
          <w:sz w:val="28"/>
          <w:szCs w:val="28"/>
          <w:highlight w:val="none"/>
        </w:rPr>
        <w:t>工程质量保修书</w:t>
      </w:r>
    </w:p>
    <w:p w14:paraId="11BF4ECC">
      <w:pPr>
        <w:pStyle w:val="24"/>
        <w:spacing w:beforeLines="0" w:afterLines="0" w:line="360" w:lineRule="auto"/>
        <w:rPr>
          <w:rFonts w:hint="default" w:ascii="宋体" w:hAnsi="宋体" w:eastAsia="宋体" w:cs="宋体"/>
          <w:color w:val="auto"/>
          <w:sz w:val="24"/>
          <w:szCs w:val="24"/>
          <w:highlight w:val="none"/>
        </w:rPr>
      </w:pPr>
    </w:p>
    <w:p w14:paraId="127DEB3A">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发包人（全称）：</w:t>
      </w:r>
      <w:r>
        <w:rPr>
          <w:rFonts w:hint="default"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rPr>
        <w:t xml:space="preserve">                                        </w:t>
      </w:r>
    </w:p>
    <w:p w14:paraId="4DDE1BA6">
      <w:pPr>
        <w:pStyle w:val="24"/>
        <w:spacing w:beforeLines="0" w:afterLines="0" w:line="360" w:lineRule="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承包人（全称）：</w:t>
      </w:r>
      <w:r>
        <w:rPr>
          <w:rFonts w:hint="default" w:ascii="宋体" w:hAnsi="宋体" w:eastAsia="宋体" w:cs="宋体"/>
          <w:color w:val="auto"/>
          <w:sz w:val="24"/>
          <w:szCs w:val="24"/>
          <w:highlight w:val="none"/>
          <w:u w:val="single"/>
          <w:lang w:eastAsia="zh-CN"/>
        </w:rPr>
        <w:t xml:space="preserve">                                     </w:t>
      </w:r>
    </w:p>
    <w:p w14:paraId="0EDFEF14">
      <w:pPr>
        <w:pStyle w:val="24"/>
        <w:spacing w:beforeLines="0" w:afterLines="0" w:line="360" w:lineRule="auto"/>
        <w:ind w:left="210" w:hanging="240" w:hangingChars="1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发包人和承包人根据《中华人民共和国建筑法》和《建设工程质量管理条例》，经协商一致就</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（工程名称）                              </w:t>
      </w:r>
      <w:r>
        <w:rPr>
          <w:rFonts w:hint="default" w:ascii="宋体" w:hAnsi="宋体" w:eastAsia="宋体" w:cs="宋体"/>
          <w:color w:val="auto"/>
          <w:sz w:val="24"/>
          <w:szCs w:val="24"/>
          <w:highlight w:val="none"/>
        </w:rPr>
        <w:t>签订工程质量保修书。</w:t>
      </w:r>
    </w:p>
    <w:p w14:paraId="11B9494A">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w:t>
      </w:r>
      <w:bookmarkStart w:id="1499" w:name="_Toc60"/>
      <w:r>
        <w:rPr>
          <w:rFonts w:hint="default" w:ascii="宋体" w:hAnsi="宋体" w:eastAsia="宋体" w:cs="宋体"/>
          <w:color w:val="auto"/>
          <w:sz w:val="24"/>
          <w:szCs w:val="24"/>
          <w:highlight w:val="none"/>
        </w:rPr>
        <w:t>一、工程质量保修范围和内容</w:t>
      </w:r>
      <w:bookmarkEnd w:id="1499"/>
    </w:p>
    <w:p w14:paraId="5F1294E9">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承包人在质量保修期内，按照有关法律规定和合同约定，承担工程质量保修责任。</w:t>
      </w:r>
    </w:p>
    <w:p w14:paraId="4A5A9D2D">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质量保修范围包括</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val="zh-CN"/>
        </w:rPr>
        <w:t>等工程</w:t>
      </w:r>
      <w:r>
        <w:rPr>
          <w:rFonts w:hint="default" w:ascii="宋体" w:hAnsi="宋体" w:eastAsia="宋体" w:cs="宋体"/>
          <w:color w:val="auto"/>
          <w:sz w:val="24"/>
          <w:szCs w:val="24"/>
          <w:highlight w:val="none"/>
        </w:rPr>
        <w:t>，以及双方约定的其他项目。具体保修的内容，双方约定如下：</w:t>
      </w:r>
      <w:r>
        <w:rPr>
          <w:rFonts w:hint="default" w:ascii="宋体" w:hAnsi="宋体" w:eastAsia="宋体" w:cs="宋体"/>
          <w:color w:val="auto"/>
          <w:sz w:val="24"/>
          <w:szCs w:val="24"/>
          <w:highlight w:val="none"/>
          <w:u w:val="single"/>
        </w:rPr>
        <w:t xml:space="preserve"> 按照设计图纸要求及工程量清单由承包人负责施工的工程内容，在约定的保修期内，对出现的质量缺陷负保修责任 </w:t>
      </w:r>
      <w:r>
        <w:rPr>
          <w:rFonts w:hint="default" w:ascii="宋体" w:hAnsi="宋体" w:eastAsia="宋体" w:cs="宋体"/>
          <w:color w:val="auto"/>
          <w:sz w:val="24"/>
          <w:szCs w:val="24"/>
          <w:highlight w:val="none"/>
        </w:rPr>
        <w:t>。</w:t>
      </w:r>
    </w:p>
    <w:p w14:paraId="02DF144C">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　　</w:t>
      </w:r>
      <w:bookmarkStart w:id="1500" w:name="_Toc19555"/>
      <w:r>
        <w:rPr>
          <w:rFonts w:hint="default" w:ascii="宋体" w:hAnsi="宋体" w:eastAsia="宋体" w:cs="宋体"/>
          <w:color w:val="auto"/>
          <w:sz w:val="24"/>
          <w:szCs w:val="24"/>
          <w:highlight w:val="none"/>
        </w:rPr>
        <w:t>二、质量保修期</w:t>
      </w:r>
      <w:bookmarkEnd w:id="1500"/>
    </w:p>
    <w:p w14:paraId="5CE47584">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根据《建设工程质量管理条例》及有关规定，工程的质量保修期如下：</w:t>
      </w:r>
    </w:p>
    <w:p w14:paraId="6CEB9D67">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1．桥梁工程为</w:t>
      </w:r>
      <w:r>
        <w:rPr>
          <w:rFonts w:hint="default" w:ascii="宋体" w:hAnsi="宋体" w:eastAsia="宋体" w:cs="宋体"/>
          <w:color w:val="auto"/>
          <w:sz w:val="24"/>
          <w:szCs w:val="24"/>
          <w:highlight w:val="none"/>
          <w:u w:val="single"/>
        </w:rPr>
        <w:t xml:space="preserve">  2</w:t>
      </w:r>
      <w:r>
        <w:rPr>
          <w:rFonts w:hint="default" w:ascii="宋体" w:hAnsi="宋体" w:eastAsia="宋体" w:cs="宋体"/>
          <w:color w:val="auto"/>
          <w:sz w:val="24"/>
          <w:szCs w:val="24"/>
          <w:highlight w:val="none"/>
        </w:rPr>
        <w:t>年（桥梁隧道主体结构工程为设计文件规定的合理使用年限）；</w:t>
      </w:r>
    </w:p>
    <w:p w14:paraId="04031B2B">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2．道路工程为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48ECB215">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3．排水（雨水）工程为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2A52BD87">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4．绿化工程为 </w:t>
      </w:r>
      <w:r>
        <w:rPr>
          <w:rFonts w:hint="default" w:ascii="宋体" w:hAnsi="宋体" w:eastAsia="宋体" w:cs="宋体"/>
          <w:color w:val="auto"/>
          <w:sz w:val="24"/>
          <w:szCs w:val="24"/>
          <w:highlight w:val="none"/>
          <w:u w:val="single"/>
        </w:rPr>
        <w:t>单位工程竣工验收合格后1年</w:t>
      </w:r>
      <w:r>
        <w:rPr>
          <w:rFonts w:hint="default" w:ascii="宋体" w:hAnsi="宋体" w:eastAsia="宋体" w:cs="宋体"/>
          <w:color w:val="auto"/>
          <w:sz w:val="24"/>
          <w:szCs w:val="24"/>
          <w:highlight w:val="none"/>
        </w:rPr>
        <w:t>（养护1年）；</w:t>
      </w:r>
    </w:p>
    <w:p w14:paraId="5C13AED3">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 地下防水工程为</w:t>
      </w:r>
      <w:r>
        <w:rPr>
          <w:rFonts w:hint="default" w:ascii="宋体" w:hAnsi="宋体" w:eastAsia="宋体" w:cs="宋体"/>
          <w:color w:val="auto"/>
          <w:sz w:val="24"/>
          <w:szCs w:val="24"/>
          <w:highlight w:val="none"/>
          <w:u w:val="single"/>
        </w:rPr>
        <w:t xml:space="preserve">  5   </w:t>
      </w:r>
      <w:r>
        <w:rPr>
          <w:rFonts w:hint="default" w:ascii="宋体" w:hAnsi="宋体" w:eastAsia="宋体" w:cs="宋体"/>
          <w:color w:val="auto"/>
          <w:sz w:val="24"/>
          <w:szCs w:val="24"/>
          <w:highlight w:val="none"/>
        </w:rPr>
        <w:t>年；</w:t>
      </w:r>
    </w:p>
    <w:p w14:paraId="4C8D596E">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6．其他附属工程为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35B0B539">
      <w:pPr>
        <w:pStyle w:val="44"/>
        <w:spacing w:beforeLines="0" w:afterLines="0" w:line="360" w:lineRule="auto"/>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7．其他项目保修期限约定如下：</w:t>
      </w:r>
      <w:r>
        <w:rPr>
          <w:rFonts w:hint="default" w:ascii="宋体" w:hAnsi="宋体" w:eastAsia="宋体" w:cs="宋体"/>
          <w:color w:val="auto"/>
          <w:sz w:val="24"/>
          <w:szCs w:val="24"/>
          <w:highlight w:val="none"/>
          <w:u w:val="single"/>
        </w:rPr>
        <w:t xml:space="preserve">   /  </w:t>
      </w:r>
    </w:p>
    <w:p w14:paraId="6E067350">
      <w:pPr>
        <w:pStyle w:val="4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质量保修期自工程竣工验收合格之日起计算。</w:t>
      </w:r>
    </w:p>
    <w:p w14:paraId="496403BB">
      <w:pPr>
        <w:pStyle w:val="24"/>
        <w:spacing w:beforeLines="0" w:afterLines="0" w:line="360" w:lineRule="auto"/>
        <w:ind w:firstLine="480" w:firstLineChars="200"/>
        <w:outlineLvl w:val="0"/>
        <w:rPr>
          <w:rFonts w:hint="default" w:ascii="宋体" w:hAnsi="宋体" w:eastAsia="宋体" w:cs="宋体"/>
          <w:color w:val="auto"/>
          <w:sz w:val="24"/>
          <w:szCs w:val="24"/>
          <w:highlight w:val="none"/>
        </w:rPr>
      </w:pPr>
      <w:bookmarkStart w:id="1501" w:name="_Toc5481"/>
      <w:r>
        <w:rPr>
          <w:rFonts w:hint="default" w:ascii="宋体" w:hAnsi="宋体" w:eastAsia="宋体" w:cs="宋体"/>
          <w:color w:val="auto"/>
          <w:sz w:val="24"/>
          <w:szCs w:val="24"/>
          <w:highlight w:val="none"/>
        </w:rPr>
        <w:t>三、缺陷责任期</w:t>
      </w:r>
      <w:bookmarkEnd w:id="1501"/>
    </w:p>
    <w:p w14:paraId="29D9C0C7">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工程缺陷责任期为</w:t>
      </w:r>
      <w:r>
        <w:rPr>
          <w:rFonts w:hint="default" w:ascii="宋体" w:hAnsi="宋体" w:eastAsia="宋体" w:cs="宋体"/>
          <w:color w:val="auto"/>
          <w:sz w:val="24"/>
          <w:szCs w:val="24"/>
          <w:highlight w:val="none"/>
          <w:u w:val="single"/>
        </w:rPr>
        <w:t>24</w:t>
      </w:r>
      <w:r>
        <w:rPr>
          <w:rFonts w:hint="default" w:ascii="宋体" w:hAnsi="宋体" w:eastAsia="宋体" w:cs="宋体"/>
          <w:color w:val="auto"/>
          <w:sz w:val="24"/>
          <w:szCs w:val="24"/>
          <w:highlight w:val="none"/>
        </w:rPr>
        <w:t>个月，缺陷责任期自工程通过竣工验收合格之日起计算。单位工程先于全部工程进行验收，单位工程缺陷责任期自单位工程验收合格之日起算。</w:t>
      </w:r>
    </w:p>
    <w:p w14:paraId="447F2D8B">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缺陷责任期终止后，发包人应退还剩余的质量保证金。</w:t>
      </w:r>
    </w:p>
    <w:p w14:paraId="00CF66F8">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bookmarkStart w:id="1502" w:name="_Toc20693"/>
      <w:r>
        <w:rPr>
          <w:rFonts w:hint="default" w:ascii="宋体" w:hAnsi="宋体" w:eastAsia="宋体" w:cs="宋体"/>
          <w:color w:val="auto"/>
          <w:sz w:val="24"/>
          <w:szCs w:val="24"/>
          <w:highlight w:val="none"/>
        </w:rPr>
        <w:t>四、质量保修责任</w:t>
      </w:r>
      <w:bookmarkEnd w:id="1502"/>
    </w:p>
    <w:p w14:paraId="5BC8F9CD">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1．属于保修范围、内容的项目，承包人应当在接到保修通知之日起七日内派人保修。承包人不在约定期限内派人保修的，发包人可以委托他人修理，修理费用由承包人承担。</w:t>
      </w:r>
    </w:p>
    <w:p w14:paraId="3597C384">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2．发生紧急事故需抢修的，承包人在接到事故通知后，应当立即到达事故现场抢修，抢修费用由发包人承担。</w:t>
      </w:r>
    </w:p>
    <w:p w14:paraId="025515F3">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DBCB4EB">
      <w:pPr>
        <w:pStyle w:val="24"/>
        <w:spacing w:beforeLines="0" w:afterLines="0" w:line="360" w:lineRule="auto"/>
        <w:ind w:left="420" w:leftChars="200" w:firstLine="120" w:firstLineChars="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4．质量保修完成后，由发包人组织验收。</w:t>
      </w:r>
    </w:p>
    <w:p w14:paraId="14A905E1">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w:t>
      </w:r>
      <w:bookmarkStart w:id="1503" w:name="_Toc15942"/>
      <w:r>
        <w:rPr>
          <w:rFonts w:hint="default" w:ascii="宋体" w:hAnsi="宋体" w:eastAsia="宋体" w:cs="宋体"/>
          <w:color w:val="auto"/>
          <w:sz w:val="24"/>
          <w:szCs w:val="24"/>
          <w:highlight w:val="none"/>
        </w:rPr>
        <w:t>五、保修费用</w:t>
      </w:r>
      <w:bookmarkEnd w:id="1503"/>
    </w:p>
    <w:p w14:paraId="11EFD082">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保修费用由造成质量缺陷的责任方承担。</w:t>
      </w:r>
    </w:p>
    <w:p w14:paraId="037A56BB">
      <w:pPr>
        <w:pStyle w:val="41"/>
        <w:spacing w:before="151" w:beforeLines="0" w:afterLines="0" w:line="362" w:lineRule="auto"/>
        <w:ind w:left="63" w:right="63" w:firstLine="420"/>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六</w:t>
      </w:r>
      <w:r>
        <w:rPr>
          <w:rFonts w:hint="default" w:ascii="宋体" w:hAnsi="宋体" w:eastAsia="宋体" w:cs="宋体"/>
          <w:color w:val="auto"/>
          <w:sz w:val="24"/>
          <w:szCs w:val="24"/>
          <w:highlight w:val="none"/>
        </w:rPr>
        <w:t>、双方约定的其他工程质量保修事项：</w:t>
      </w:r>
      <w:r>
        <w:rPr>
          <w:rFonts w:hint="default" w:ascii="宋体" w:hAnsi="宋体" w:eastAsia="宋体" w:cs="宋体"/>
          <w:color w:val="auto"/>
          <w:sz w:val="24"/>
          <w:szCs w:val="24"/>
          <w:highlight w:val="none"/>
          <w:u w:val="single"/>
          <w:lang w:bidi="zh-CN"/>
        </w:rPr>
        <w:t>保修期内，如发生属承包人责任的质量问题，按本保修书第四条约定，发包人委托他人修理,其费用由发包人从未偿还承包人工程款中扣除</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w:t>
      </w:r>
    </w:p>
    <w:p w14:paraId="7BD59D05">
      <w:pPr>
        <w:pStyle w:val="24"/>
        <w:spacing w:beforeLines="0" w:afterLines="0" w:line="360" w:lineRule="auto"/>
        <w:ind w:firstLine="456" w:firstLineChars="19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工程质量保修书由发包人、承包人在工程竣工验收前共同签署，作为施工合同附件，其有效期限至保修期满。</w:t>
      </w:r>
    </w:p>
    <w:p w14:paraId="4950CD91">
      <w:pPr>
        <w:pStyle w:val="24"/>
        <w:spacing w:beforeLines="0" w:afterLines="0" w:line="360" w:lineRule="auto"/>
        <w:ind w:firstLine="1200" w:firstLineChars="500"/>
        <w:rPr>
          <w:rFonts w:hint="default" w:ascii="宋体" w:hAnsi="宋体" w:eastAsia="宋体" w:cs="宋体"/>
          <w:color w:val="auto"/>
          <w:sz w:val="24"/>
          <w:szCs w:val="24"/>
          <w:highlight w:val="none"/>
        </w:rPr>
      </w:pPr>
    </w:p>
    <w:p w14:paraId="75BA0A1B">
      <w:pPr>
        <w:pStyle w:val="24"/>
        <w:spacing w:beforeLines="0" w:afterLines="0" w:line="360" w:lineRule="auto"/>
        <w:ind w:firstLine="1200" w:firstLineChars="500"/>
        <w:rPr>
          <w:rFonts w:hint="default" w:ascii="宋体" w:hAnsi="宋体" w:eastAsia="宋体" w:cs="宋体"/>
          <w:color w:val="auto"/>
          <w:sz w:val="24"/>
          <w:szCs w:val="24"/>
          <w:highlight w:val="none"/>
        </w:rPr>
      </w:pPr>
    </w:p>
    <w:p w14:paraId="5250BBE6">
      <w:pPr>
        <w:pStyle w:val="24"/>
        <w:spacing w:beforeLines="0" w:afterLines="0" w:line="360" w:lineRule="auto"/>
        <w:ind w:left="7245" w:hanging="8280" w:hangingChars="3450"/>
        <w:rPr>
          <w:rFonts w:hint="default" w:ascii="宋体" w:hAnsi="宋体" w:eastAsia="宋体" w:cs="宋体"/>
          <w:color w:val="auto"/>
          <w:sz w:val="24"/>
          <w:szCs w:val="24"/>
          <w:highlight w:val="none"/>
          <w:u w:val="single"/>
          <w:lang w:eastAsia="zh-CN"/>
        </w:rPr>
      </w:pPr>
      <w:r>
        <w:rPr>
          <w:rFonts w:hint="default" w:ascii="宋体" w:hAnsi="宋体" w:eastAsia="宋体" w:cs="宋体"/>
          <w:color w:val="auto"/>
          <w:sz w:val="24"/>
          <w:szCs w:val="24"/>
          <w:highlight w:val="none"/>
        </w:rPr>
        <w:t>发包人(公章)：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承包人(公章)：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eastAsia="zh-CN"/>
        </w:rPr>
        <w:t xml:space="preserve">     </w:t>
      </w:r>
    </w:p>
    <w:p w14:paraId="63BB2572">
      <w:pPr>
        <w:pStyle w:val="24"/>
        <w:spacing w:beforeLines="0" w:afterLines="0" w:line="360" w:lineRule="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 xml:space="preserve">         地  址：</w:t>
      </w:r>
      <w:r>
        <w:rPr>
          <w:rFonts w:hint="default"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eastAsia="zh-CN"/>
        </w:rPr>
        <w:t xml:space="preserve">   </w:t>
      </w:r>
    </w:p>
    <w:p w14:paraId="4AE46173">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法定代表人(签字)：</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法定代表人(签字)：</w:t>
      </w:r>
      <w:r>
        <w:rPr>
          <w:rFonts w:hint="default" w:ascii="宋体" w:hAnsi="宋体" w:eastAsia="宋体" w:cs="宋体"/>
          <w:color w:val="auto"/>
          <w:sz w:val="24"/>
          <w:szCs w:val="24"/>
          <w:highlight w:val="none"/>
          <w:u w:val="single"/>
        </w:rPr>
        <w:t xml:space="preserve">           </w:t>
      </w:r>
    </w:p>
    <w:p w14:paraId="6BE4BDA9">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lang w:eastAsia="zh-CN"/>
        </w:rPr>
        <w:t>或</w:t>
      </w:r>
      <w:r>
        <w:rPr>
          <w:rFonts w:hint="default" w:ascii="宋体" w:hAnsi="宋体" w:eastAsia="宋体" w:cs="宋体"/>
          <w:color w:val="auto"/>
          <w:sz w:val="24"/>
          <w:szCs w:val="24"/>
          <w:highlight w:val="none"/>
        </w:rPr>
        <w:t>委托代理人(签字)：</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4"/>
          <w:szCs w:val="24"/>
          <w:highlight w:val="none"/>
          <w:lang w:eastAsia="zh-CN"/>
        </w:rPr>
        <w:t>或</w:t>
      </w:r>
      <w:r>
        <w:rPr>
          <w:rFonts w:hint="default" w:ascii="宋体" w:hAnsi="宋体" w:eastAsia="宋体" w:cs="宋体"/>
          <w:color w:val="auto"/>
          <w:sz w:val="24"/>
          <w:szCs w:val="24"/>
          <w:highlight w:val="none"/>
        </w:rPr>
        <w:t>委托代理人(签字)：</w:t>
      </w:r>
      <w:r>
        <w:rPr>
          <w:rFonts w:hint="default" w:ascii="宋体" w:hAnsi="宋体" w:eastAsia="宋体" w:cs="宋体"/>
          <w:color w:val="auto"/>
          <w:sz w:val="24"/>
          <w:szCs w:val="24"/>
          <w:highlight w:val="none"/>
          <w:u w:val="single"/>
        </w:rPr>
        <w:t xml:space="preserve">           </w:t>
      </w:r>
    </w:p>
    <w:p w14:paraId="7007B8F8">
      <w:pPr>
        <w:rPr>
          <w:rFonts w:hint="default" w:ascii="宋体" w:hAnsi="宋体" w:eastAsia="宋体" w:cs="宋体"/>
          <w:color w:val="auto"/>
          <w:sz w:val="24"/>
          <w:szCs w:val="24"/>
          <w:highlight w:val="none"/>
        </w:rPr>
      </w:pPr>
    </w:p>
    <w:p w14:paraId="3056FC1D">
      <w:pPr>
        <w:rPr>
          <w:rFonts w:hint="default" w:ascii="宋体" w:hAnsi="宋体" w:eastAsia="宋体" w:cs="宋体"/>
          <w:color w:val="auto"/>
          <w:sz w:val="20"/>
          <w:szCs w:val="20"/>
          <w:highlight w:val="none"/>
        </w:rPr>
      </w:pPr>
    </w:p>
    <w:p w14:paraId="518132E6">
      <w:pPr>
        <w:rPr>
          <w:rFonts w:hint="default" w:ascii="宋体" w:hAnsi="宋体" w:eastAsia="宋体" w:cs="宋体"/>
          <w:color w:val="auto"/>
          <w:sz w:val="20"/>
          <w:szCs w:val="20"/>
          <w:highlight w:val="none"/>
        </w:rPr>
      </w:pPr>
    </w:p>
    <w:p w14:paraId="0F181E56">
      <w:pPr>
        <w:rPr>
          <w:rFonts w:hint="default" w:ascii="宋体" w:hAnsi="宋体" w:eastAsia="宋体" w:cs="宋体"/>
          <w:color w:val="auto"/>
          <w:sz w:val="20"/>
          <w:szCs w:val="20"/>
          <w:highlight w:val="none"/>
        </w:rPr>
      </w:pPr>
    </w:p>
    <w:p w14:paraId="649550A6">
      <w:pPr>
        <w:rPr>
          <w:rFonts w:hint="default" w:ascii="宋体" w:hAnsi="宋体" w:eastAsia="宋体" w:cs="宋体"/>
          <w:color w:val="auto"/>
          <w:sz w:val="20"/>
          <w:szCs w:val="20"/>
          <w:highlight w:val="none"/>
        </w:rPr>
      </w:pPr>
    </w:p>
    <w:p w14:paraId="6098F20F">
      <w:pPr>
        <w:rPr>
          <w:rFonts w:hint="default" w:ascii="宋体" w:hAnsi="宋体" w:eastAsia="宋体" w:cs="宋体"/>
          <w:color w:val="auto"/>
          <w:sz w:val="20"/>
          <w:szCs w:val="20"/>
          <w:highlight w:val="none"/>
        </w:rPr>
      </w:pPr>
    </w:p>
    <w:p w14:paraId="7A8CF8CE">
      <w:pPr>
        <w:rPr>
          <w:rFonts w:hint="default" w:ascii="宋体" w:hAnsi="宋体" w:eastAsia="宋体" w:cs="宋体"/>
          <w:color w:val="auto"/>
          <w:sz w:val="20"/>
          <w:szCs w:val="20"/>
          <w:highlight w:val="none"/>
        </w:rPr>
      </w:pPr>
    </w:p>
    <w:p w14:paraId="117F5C2D">
      <w:pPr>
        <w:rPr>
          <w:rFonts w:hint="default" w:ascii="宋体" w:hAnsi="宋体" w:eastAsia="宋体" w:cs="宋体"/>
          <w:color w:val="auto"/>
          <w:sz w:val="20"/>
          <w:szCs w:val="20"/>
          <w:highlight w:val="none"/>
        </w:rPr>
      </w:pPr>
    </w:p>
    <w:p w14:paraId="477EE508">
      <w:pPr>
        <w:rPr>
          <w:rFonts w:hint="default" w:ascii="宋体" w:hAnsi="宋体" w:eastAsia="宋体" w:cs="宋体"/>
          <w:color w:val="auto"/>
          <w:sz w:val="20"/>
          <w:szCs w:val="20"/>
          <w:highlight w:val="none"/>
        </w:rPr>
      </w:pPr>
    </w:p>
    <w:p w14:paraId="34CFBC68">
      <w:pPr>
        <w:pStyle w:val="4"/>
        <w:rPr>
          <w:rFonts w:hint="default" w:ascii="宋体" w:hAnsi="宋体" w:eastAsia="宋体" w:cs="宋体"/>
          <w:color w:val="auto"/>
          <w:sz w:val="20"/>
          <w:szCs w:val="20"/>
          <w:highlight w:val="none"/>
        </w:rPr>
      </w:pPr>
    </w:p>
    <w:p w14:paraId="2A3B9F52">
      <w:pPr>
        <w:rPr>
          <w:rFonts w:hint="default" w:ascii="宋体" w:eastAsia="宋体"/>
          <w:color w:val="auto"/>
          <w:sz w:val="21"/>
          <w:szCs w:val="24"/>
          <w:highlight w:val="none"/>
        </w:rPr>
      </w:pPr>
    </w:p>
    <w:p w14:paraId="548D2698">
      <w:pPr>
        <w:rPr>
          <w:rFonts w:hint="default" w:ascii="宋体" w:hAnsi="宋体" w:eastAsia="宋体" w:cs="宋体"/>
          <w:b/>
          <w:color w:val="auto"/>
          <w:sz w:val="28"/>
          <w:szCs w:val="28"/>
          <w:highlight w:val="none"/>
        </w:rPr>
      </w:pPr>
    </w:p>
    <w:p w14:paraId="3172DB52">
      <w:pPr>
        <w:rPr>
          <w:rFonts w:hint="default" w:ascii="宋体" w:hAnsi="宋体" w:eastAsia="宋体" w:cs="宋体"/>
          <w:b/>
          <w:color w:val="auto"/>
          <w:sz w:val="28"/>
          <w:szCs w:val="28"/>
          <w:highlight w:val="none"/>
        </w:rPr>
      </w:pPr>
    </w:p>
    <w:p w14:paraId="17CF1E9B">
      <w:pPr>
        <w:rPr>
          <w:rFonts w:hint="default" w:ascii="宋体" w:hAnsi="宋体" w:eastAsia="宋体" w:cs="宋体"/>
          <w:b/>
          <w:color w:val="auto"/>
          <w:sz w:val="28"/>
          <w:szCs w:val="28"/>
          <w:highlight w:val="none"/>
        </w:rPr>
      </w:pPr>
    </w:p>
    <w:p w14:paraId="704539DD">
      <w:pPr>
        <w:rPr>
          <w:rFonts w:hint="default" w:ascii="宋体" w:hAnsi="宋体" w:eastAsia="宋体" w:cs="宋体"/>
          <w:b/>
          <w:color w:val="auto"/>
          <w:sz w:val="28"/>
          <w:szCs w:val="28"/>
          <w:highlight w:val="none"/>
        </w:rPr>
      </w:pPr>
      <w:r>
        <w:rPr>
          <w:rFonts w:hint="default" w:ascii="宋体" w:hAnsi="宋体" w:eastAsia="宋体" w:cs="宋体"/>
          <w:b/>
          <w:color w:val="auto"/>
          <w:sz w:val="28"/>
          <w:szCs w:val="28"/>
          <w:highlight w:val="none"/>
        </w:rPr>
        <w:t>附</w:t>
      </w:r>
      <w:bookmarkStart w:id="1504" w:name="_Toc267261699"/>
      <w:bookmarkStart w:id="1505" w:name="_Toc296944567"/>
      <w:bookmarkStart w:id="1506" w:name="_Toc296503228"/>
      <w:bookmarkStart w:id="1507" w:name="_Toc296891268"/>
      <w:bookmarkStart w:id="1508" w:name="_Toc296347227"/>
      <w:bookmarkStart w:id="1509" w:name="_Toc296891056"/>
      <w:bookmarkStart w:id="1510" w:name="_Toc296346729"/>
      <w:r>
        <w:rPr>
          <w:rFonts w:hint="default" w:ascii="宋体" w:hAnsi="宋体" w:eastAsia="宋体" w:cs="宋体"/>
          <w:b/>
          <w:color w:val="auto"/>
          <w:sz w:val="28"/>
          <w:szCs w:val="28"/>
          <w:highlight w:val="none"/>
        </w:rPr>
        <w:t>件五：</w:t>
      </w:r>
    </w:p>
    <w:bookmarkEnd w:id="1504"/>
    <w:bookmarkEnd w:id="1505"/>
    <w:bookmarkEnd w:id="1506"/>
    <w:bookmarkEnd w:id="1507"/>
    <w:bookmarkEnd w:id="1508"/>
    <w:bookmarkEnd w:id="1509"/>
    <w:bookmarkEnd w:id="1510"/>
    <w:p w14:paraId="4F98A4F6">
      <w:pPr>
        <w:pStyle w:val="24"/>
        <w:spacing w:before="120" w:beforeLines="50" w:after="120" w:afterLines="50" w:line="440" w:lineRule="exact"/>
        <w:jc w:val="center"/>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承包人主要施工管理人员表</w:t>
      </w:r>
    </w:p>
    <w:tbl>
      <w:tblPr>
        <w:tblStyle w:val="18"/>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49814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5CCFC6C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名    称</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1A702A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F83956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15F6FE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425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31DBC9D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主要资历、经验及承担过的项目</w:t>
            </w:r>
          </w:p>
        </w:tc>
      </w:tr>
      <w:tr w14:paraId="1DD4E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left w:val="single" w:color="auto" w:sz="12" w:space="0"/>
              <w:bottom w:val="single" w:color="auto" w:sz="6" w:space="0"/>
              <w:right w:val="single" w:color="auto" w:sz="12" w:space="0"/>
              <w:tl2br w:val="nil"/>
              <w:tr2bl w:val="nil"/>
            </w:tcBorders>
            <w:noWrap w:val="0"/>
            <w:vAlign w:val="center"/>
          </w:tcPr>
          <w:p w14:paraId="7B94C11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一、总部人员</w:t>
            </w:r>
          </w:p>
        </w:tc>
      </w:tr>
      <w:tr w14:paraId="6F2109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1522836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项目主管</w:t>
            </w: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69F31A5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468C5BF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3D3AF23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nil"/>
              <w:left w:val="single" w:color="auto" w:sz="6" w:space="0"/>
              <w:bottom w:val="single" w:color="auto" w:sz="6" w:space="0"/>
              <w:right w:val="single" w:color="auto" w:sz="12" w:space="0"/>
              <w:tl2br w:val="nil"/>
              <w:tr2bl w:val="nil"/>
            </w:tcBorders>
            <w:noWrap w:val="0"/>
            <w:vAlign w:val="center"/>
          </w:tcPr>
          <w:p w14:paraId="56B4FC2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EFD1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l2br w:val="nil"/>
              <w:tr2bl w:val="nil"/>
            </w:tcBorders>
            <w:noWrap w:val="0"/>
            <w:vAlign w:val="center"/>
          </w:tcPr>
          <w:p w14:paraId="2ED2EFB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16ECA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45223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1B1B3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5B692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42D45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12A314F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13898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B2FB8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FCF56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2A0CC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895A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3187B93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CAB80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75D44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9E631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EF7097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C613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l2br w:val="nil"/>
              <w:tr2bl w:val="nil"/>
            </w:tcBorders>
            <w:noWrap w:val="0"/>
            <w:vAlign w:val="center"/>
          </w:tcPr>
          <w:p w14:paraId="7100433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二、现场人员</w:t>
            </w:r>
          </w:p>
        </w:tc>
      </w:tr>
      <w:tr w14:paraId="315D5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8340CC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420EA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3F34A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4B1FD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9AC16B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19444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1CB189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项目副经理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09230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68D51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1E07E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2EAF71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6D825F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4EDB88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技术负责人</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B66283">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8E56E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B6E82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103B8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82AC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03655E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造价管理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C2C629">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97A8E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0A940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459D7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42F03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97E16F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B0CEA5">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DA286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0E80D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C6B640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3F4A4B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97C44B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材料管理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7BA77F">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114C2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AF123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196E8D9">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3148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0BCF32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计划管理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E02472">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B0E94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94E96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19928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015D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E5F75E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安全管理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B28DD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1CCA9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35E29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E3464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F93E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C6F37C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16964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56BBC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F0B05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544B85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53792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38FB4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nil"/>
              <w:right w:val="single" w:color="auto" w:sz="6" w:space="0"/>
              <w:tl2br w:val="nil"/>
              <w:tr2bl w:val="nil"/>
            </w:tcBorders>
            <w:noWrap w:val="0"/>
            <w:vAlign w:val="center"/>
          </w:tcPr>
          <w:p w14:paraId="60F5FA2E">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E7B7CB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A4AE6A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nil"/>
              <w:right w:val="single" w:color="auto" w:sz="12" w:space="0"/>
              <w:tl2br w:val="nil"/>
              <w:tr2bl w:val="nil"/>
            </w:tcBorders>
            <w:noWrap w:val="0"/>
            <w:vAlign w:val="center"/>
          </w:tcPr>
          <w:p w14:paraId="12674C5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5D020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943B1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183DD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F51BF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CBC8E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7E972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37E3F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ECC192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6AA75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2F3DD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E2AE8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4B59A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7CFFF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EF6A8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146D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1150C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44DA3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C986C9">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333C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12" w:space="0"/>
              <w:right w:val="single" w:color="auto" w:sz="6" w:space="0"/>
              <w:tl2br w:val="nil"/>
              <w:tr2bl w:val="nil"/>
            </w:tcBorders>
            <w:noWrap w:val="0"/>
            <w:vAlign w:val="center"/>
          </w:tcPr>
          <w:p w14:paraId="4762044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F091A3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F4D610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947399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1E7CD23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bl>
    <w:p w14:paraId="62DD1DD5">
      <w:pPr>
        <w:jc w:val="center"/>
        <w:rPr>
          <w:rFonts w:hint="default" w:ascii="宋体" w:hAnsi="宋体" w:eastAsia="宋体" w:cs="宋体"/>
          <w:color w:val="auto"/>
          <w:sz w:val="24"/>
          <w:szCs w:val="24"/>
          <w:highlight w:val="none"/>
        </w:rPr>
      </w:pPr>
    </w:p>
    <w:p w14:paraId="6F578B96">
      <w:pPr>
        <w:jc w:val="center"/>
        <w:rPr>
          <w:rFonts w:hint="default" w:ascii="宋体" w:hAnsi="宋体" w:eastAsia="宋体" w:cs="宋体"/>
          <w:color w:val="auto"/>
          <w:sz w:val="24"/>
          <w:szCs w:val="24"/>
          <w:highlight w:val="none"/>
        </w:rPr>
      </w:pPr>
    </w:p>
    <w:p w14:paraId="01BEEE19">
      <w:pPr>
        <w:jc w:val="center"/>
        <w:rPr>
          <w:rFonts w:hint="default" w:ascii="宋体" w:hAnsi="宋体" w:eastAsia="宋体" w:cs="宋体"/>
          <w:color w:val="auto"/>
          <w:sz w:val="24"/>
          <w:szCs w:val="24"/>
          <w:highlight w:val="none"/>
        </w:rPr>
      </w:pPr>
    </w:p>
    <w:p w14:paraId="2A3EA81B">
      <w:pPr>
        <w:rPr>
          <w:rFonts w:hint="default" w:ascii="宋体" w:hAnsi="宋体" w:eastAsia="宋体" w:cs="宋体"/>
          <w:color w:val="auto"/>
          <w:sz w:val="20"/>
          <w:szCs w:val="20"/>
          <w:highlight w:val="none"/>
        </w:rPr>
      </w:pPr>
    </w:p>
    <w:p w14:paraId="72CDC4B5">
      <w:pPr>
        <w:rPr>
          <w:rFonts w:hint="default" w:ascii="宋体" w:hAnsi="宋体" w:eastAsia="宋体" w:cs="宋体"/>
          <w:color w:val="auto"/>
          <w:sz w:val="20"/>
          <w:szCs w:val="20"/>
          <w:highlight w:val="none"/>
        </w:rPr>
      </w:pPr>
    </w:p>
    <w:p w14:paraId="1CBA29D3">
      <w:pPr>
        <w:rPr>
          <w:rFonts w:hint="default" w:ascii="宋体" w:hAnsi="宋体" w:eastAsia="宋体" w:cs="宋体"/>
          <w:color w:val="auto"/>
          <w:sz w:val="20"/>
          <w:szCs w:val="20"/>
          <w:highlight w:val="none"/>
        </w:rPr>
      </w:pPr>
    </w:p>
    <w:p w14:paraId="25005F25">
      <w:pPr>
        <w:rPr>
          <w:rFonts w:hint="default" w:ascii="宋体" w:hAnsi="宋体" w:eastAsia="宋体" w:cs="宋体"/>
          <w:color w:val="auto"/>
          <w:sz w:val="20"/>
          <w:szCs w:val="20"/>
          <w:highlight w:val="none"/>
        </w:rPr>
      </w:pPr>
    </w:p>
    <w:p w14:paraId="390FB6F0">
      <w:pPr>
        <w:rPr>
          <w:rFonts w:hint="default" w:ascii="宋体" w:hAnsi="宋体" w:eastAsia="宋体" w:cs="宋体"/>
          <w:color w:val="auto"/>
          <w:sz w:val="20"/>
          <w:szCs w:val="20"/>
          <w:highlight w:val="none"/>
        </w:rPr>
      </w:pPr>
    </w:p>
    <w:p w14:paraId="4DABA749">
      <w:pPr>
        <w:rPr>
          <w:rFonts w:hint="default" w:ascii="宋体" w:hAnsi="宋体" w:eastAsia="宋体" w:cs="宋体"/>
          <w:color w:val="auto"/>
          <w:sz w:val="20"/>
          <w:szCs w:val="20"/>
          <w:highlight w:val="none"/>
        </w:rPr>
      </w:pPr>
    </w:p>
    <w:p w14:paraId="7DB98C3C">
      <w:pPr>
        <w:rPr>
          <w:rFonts w:hint="default" w:ascii="宋体" w:hAnsi="宋体" w:eastAsia="宋体" w:cs="宋体"/>
          <w:color w:val="auto"/>
          <w:sz w:val="20"/>
          <w:szCs w:val="20"/>
          <w:highlight w:val="none"/>
        </w:rPr>
      </w:pPr>
    </w:p>
    <w:p w14:paraId="3E0726E5">
      <w:pPr>
        <w:rPr>
          <w:rFonts w:hint="default" w:ascii="宋体" w:eastAsia="宋体"/>
          <w:color w:val="auto"/>
          <w:sz w:val="21"/>
          <w:szCs w:val="24"/>
          <w:highlight w:val="none"/>
        </w:rPr>
      </w:pPr>
    </w:p>
    <w:p w14:paraId="0E110BFC">
      <w:pPr>
        <w:rPr>
          <w:rFonts w:hint="default" w:ascii="宋体" w:eastAsia="宋体"/>
          <w:color w:val="auto"/>
          <w:sz w:val="21"/>
          <w:szCs w:val="24"/>
          <w:highlight w:val="none"/>
        </w:rPr>
      </w:pPr>
    </w:p>
    <w:p w14:paraId="3BECB462">
      <w:pPr>
        <w:rPr>
          <w:rFonts w:hint="default" w:ascii="宋体" w:eastAsia="宋体"/>
          <w:b/>
          <w:color w:val="auto"/>
          <w:sz w:val="28"/>
          <w:szCs w:val="28"/>
          <w:highlight w:val="none"/>
        </w:rPr>
      </w:pPr>
    </w:p>
    <w:p w14:paraId="706C7857">
      <w:pPr>
        <w:rPr>
          <w:rFonts w:hint="default" w:ascii="宋体" w:eastAsia="宋体"/>
          <w:b/>
          <w:color w:val="auto"/>
          <w:sz w:val="28"/>
          <w:szCs w:val="28"/>
          <w:highlight w:val="none"/>
        </w:rPr>
      </w:pPr>
      <w:r>
        <w:rPr>
          <w:rFonts w:hint="default" w:ascii="宋体" w:eastAsia="宋体"/>
          <w:b/>
          <w:color w:val="auto"/>
          <w:sz w:val="28"/>
          <w:szCs w:val="28"/>
          <w:highlight w:val="none"/>
        </w:rPr>
        <w:t>附件六：廉政合同</w:t>
      </w:r>
    </w:p>
    <w:p w14:paraId="4F4C711A">
      <w:pPr>
        <w:pStyle w:val="41"/>
        <w:spacing w:before="9" w:beforeLines="0" w:afterLines="0"/>
        <w:ind w:left="63" w:right="63"/>
        <w:rPr>
          <w:rFonts w:hint="default" w:ascii="宋体" w:hAnsi="宋体" w:eastAsia="宋体" w:cs="宋体"/>
          <w:b/>
          <w:color w:val="auto"/>
          <w:sz w:val="24"/>
          <w:szCs w:val="24"/>
          <w:highlight w:val="none"/>
        </w:rPr>
      </w:pPr>
    </w:p>
    <w:p w14:paraId="4AEE7DB8">
      <w:pPr>
        <w:pStyle w:val="24"/>
        <w:spacing w:beforeLines="0" w:afterLines="0"/>
        <w:ind w:left="564" w:right="1167"/>
        <w:jc w:val="center"/>
        <w:rPr>
          <w:rFonts w:hint="default" w:ascii="宋体" w:hAnsi="宋体" w:eastAsia="宋体" w:cs="宋体"/>
          <w:color w:val="auto"/>
          <w:sz w:val="24"/>
          <w:szCs w:val="24"/>
          <w:highlight w:val="none"/>
          <w:lang w:eastAsia="zh-CN"/>
        </w:rPr>
      </w:pPr>
      <w:r>
        <w:rPr>
          <w:rFonts w:hint="default" w:ascii="宋体" w:hAnsi="宋体" w:eastAsia="宋体" w:cs="宋体"/>
          <w:b/>
          <w:bCs/>
          <w:color w:val="auto"/>
          <w:sz w:val="28"/>
          <w:szCs w:val="28"/>
          <w:highlight w:val="none"/>
        </w:rPr>
        <w:t>廉政合同</w:t>
      </w:r>
    </w:p>
    <w:p w14:paraId="22B3E4A6">
      <w:pPr>
        <w:pStyle w:val="41"/>
        <w:keepNext w:val="0"/>
        <w:keepLines w:val="0"/>
        <w:pageBreakBefore w:val="0"/>
        <w:widowControl w:val="0"/>
        <w:kinsoku/>
        <w:wordWrap/>
        <w:overflowPunct/>
        <w:topLinePunct w:val="0"/>
        <w:bidi w:val="0"/>
        <w:adjustRightInd/>
        <w:snapToGrid/>
        <w:spacing w:before="12" w:beforeLines="0" w:afterLines="0" w:line="440" w:lineRule="exact"/>
        <w:ind w:left="63" w:right="63" w:firstLine="720" w:firstLineChars="3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根据国家有关工程建设、廉政建设的规定，为做好工程建设中的党风廉政建设，保证工程建设高效优质，保证建设资金的安全和有效使用以及投资效益，建设工程的项目法人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（以下简称“甲方”）与总承包单位</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（以下简称“乙方”），特订立如下合同。</w:t>
      </w:r>
    </w:p>
    <w:p w14:paraId="24BC37B2">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bookmarkStart w:id="1511" w:name="1.甲乙双方的权利和义务"/>
      <w:bookmarkEnd w:id="1511"/>
      <w:r>
        <w:rPr>
          <w:rFonts w:hint="default" w:ascii="宋体" w:hAnsi="宋体" w:eastAsia="宋体" w:cs="宋体"/>
          <w:color w:val="auto"/>
          <w:sz w:val="24"/>
          <w:szCs w:val="24"/>
          <w:highlight w:val="none"/>
          <w:lang w:bidi="zh-CN"/>
        </w:rPr>
        <w:t>1.甲乙双方的权利和义务</w:t>
      </w:r>
    </w:p>
    <w:p w14:paraId="4DA3E52A">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（1）严格遵守党和国家的有关法律法规及中纪委监察部的有关规定。</w:t>
      </w:r>
    </w:p>
    <w:p w14:paraId="0E745A9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（2）严格执行工程的合同文件，自觉按合同办事。</w:t>
      </w:r>
    </w:p>
    <w:p w14:paraId="12AF9B1F">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（3）双方的业务活动坚持公开、公正、诚信、透明的原则（法律认定的商业秘密和合同文件另有规定除外），不得损害国家和集体利益，违反工程建设管理规章制度。</w:t>
      </w:r>
    </w:p>
    <w:p w14:paraId="1872760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（4）建立健全廉政制度，开展廉政教育，设立廉政告示牌，公布举报电话，监督并认真查处违法违纪行为。</w:t>
      </w:r>
    </w:p>
    <w:p w14:paraId="34E02E0A">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（5）发现对方在业务活动中有违反廉政规定的行为，有及时提醒对方纠正的权利及义务。</w:t>
      </w:r>
    </w:p>
    <w:p w14:paraId="67DF7A9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（6）发现对方严重违反本合同义务条款的行为，有向其上级有关部门举报、建议给予处理并要求告知处理结果的权利。</w:t>
      </w:r>
    </w:p>
    <w:p w14:paraId="7A426A78">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0"/>
        <w:rPr>
          <w:rFonts w:hint="default" w:ascii="宋体" w:hAnsi="宋体" w:eastAsia="宋体" w:cs="宋体"/>
          <w:color w:val="auto"/>
          <w:sz w:val="24"/>
          <w:szCs w:val="24"/>
          <w:highlight w:val="none"/>
          <w:lang w:bidi="zh-CN"/>
        </w:rPr>
      </w:pPr>
      <w:bookmarkStart w:id="1512" w:name="2.甲方的义务"/>
      <w:bookmarkEnd w:id="1512"/>
      <w:bookmarkStart w:id="1513" w:name="_Toc28110"/>
      <w:r>
        <w:rPr>
          <w:rFonts w:hint="default" w:ascii="宋体" w:hAnsi="宋体" w:eastAsia="宋体" w:cs="宋体"/>
          <w:color w:val="auto"/>
          <w:sz w:val="24"/>
          <w:szCs w:val="24"/>
          <w:highlight w:val="none"/>
          <w:lang w:bidi="zh-CN"/>
        </w:rPr>
        <w:t>2.甲方的义务</w:t>
      </w:r>
      <w:bookmarkEnd w:id="1513"/>
    </w:p>
    <w:p w14:paraId="1D5624D7">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（1）甲方及其工作人员不得索要或接受乙方的礼金、有价证券和贵重物品，不得在乙方报销任何应由甲方或甲方工作人员个人支付的费用等。</w:t>
      </w:r>
    </w:p>
    <w:p w14:paraId="1B1FEB8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（2）甲方工作人员不得参加乙方安排的超标准宴请和娱乐活动；不得接受乙方提供的通讯工具、交通工具和高档办公用品等。</w:t>
      </w:r>
    </w:p>
    <w:p w14:paraId="2889FF71">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（3）甲方及其工作人员不得要求或者接受乙方为其住房装修、婚丧嫁娶活动、配偶子女的工作安排以及出国出境、旅游等提供方便等。</w:t>
      </w:r>
    </w:p>
    <w:p w14:paraId="2F8A6B9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（4）甲方工作人及其配偶、子女不得从事与甲方工程有关的材料设备供应、工程分包、劳务等经济活动等。</w:t>
      </w:r>
    </w:p>
    <w:p w14:paraId="4AA68160">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（5）甲方及其工作人员不得以任何理由向乙方推荐分包单位或推销材料，不得要求乙方购买合同规定外的材料和设备。</w:t>
      </w:r>
    </w:p>
    <w:p w14:paraId="3497209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（6）甲方工作人员要秉公办事，不准营私舞弊，不准利用职权从事各种个人有偿中介活动和安排个人施工队伍。</w:t>
      </w:r>
    </w:p>
    <w:p w14:paraId="1E11353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0"/>
        <w:rPr>
          <w:rFonts w:hint="default" w:ascii="宋体" w:hAnsi="宋体" w:eastAsia="宋体" w:cs="宋体"/>
          <w:color w:val="auto"/>
          <w:sz w:val="24"/>
          <w:szCs w:val="24"/>
          <w:highlight w:val="none"/>
          <w:lang w:bidi="zh-CN"/>
        </w:rPr>
      </w:pPr>
      <w:bookmarkStart w:id="1514" w:name="3.乙方义务"/>
      <w:bookmarkEnd w:id="1514"/>
      <w:bookmarkStart w:id="1515" w:name="_Toc17187"/>
      <w:r>
        <w:rPr>
          <w:rFonts w:hint="default" w:ascii="宋体" w:hAnsi="宋体" w:eastAsia="宋体" w:cs="宋体"/>
          <w:color w:val="auto"/>
          <w:sz w:val="24"/>
          <w:szCs w:val="24"/>
          <w:highlight w:val="none"/>
          <w:lang w:bidi="zh-CN"/>
        </w:rPr>
        <w:t>3.乙方义务</w:t>
      </w:r>
      <w:bookmarkEnd w:id="1515"/>
    </w:p>
    <w:p w14:paraId="6B8F8E1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（1）乙方不得以任何理由向甲方及其工作人员行贿或馈赠礼金、有价证券、贵重礼品。</w:t>
      </w:r>
    </w:p>
    <w:p w14:paraId="3665581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（2）乙方不得以任何名义为甲方及其工作人员报销应由甲方单位或个人支付的任何费用。</w:t>
      </w:r>
    </w:p>
    <w:p w14:paraId="1ECA397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（3）乙方不得以任何理由安排甲方工作人员参加超标准宴请及娱乐活动。</w:t>
      </w:r>
    </w:p>
    <w:p w14:paraId="739D9D63">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720" w:firstLineChars="3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（4）乙方不得为甲方单位和个人购置或提供通讯工具、交通工具和高档办公用品等。</w:t>
      </w:r>
    </w:p>
    <w:p w14:paraId="315D8ED1">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720" w:firstLineChars="300"/>
        <w:textAlignment w:val="auto"/>
        <w:rPr>
          <w:rFonts w:hint="default" w:ascii="宋体" w:hAnsi="宋体" w:eastAsia="宋体" w:cs="宋体"/>
          <w:color w:val="auto"/>
          <w:sz w:val="24"/>
          <w:szCs w:val="24"/>
          <w:highlight w:val="none"/>
          <w:lang w:bidi="zh-CN"/>
        </w:rPr>
      </w:pPr>
      <w:bookmarkStart w:id="1516" w:name="4.违约责任"/>
      <w:bookmarkEnd w:id="1516"/>
      <w:bookmarkStart w:id="1517" w:name="_bookmark334"/>
      <w:bookmarkEnd w:id="1517"/>
      <w:r>
        <w:rPr>
          <w:rFonts w:hint="default" w:ascii="宋体" w:hAnsi="宋体" w:eastAsia="宋体" w:cs="宋体"/>
          <w:color w:val="auto"/>
          <w:sz w:val="24"/>
          <w:szCs w:val="24"/>
          <w:highlight w:val="none"/>
          <w:lang w:bidi="zh-CN"/>
        </w:rPr>
        <w:t>4.违约责任</w:t>
      </w:r>
    </w:p>
    <w:p w14:paraId="37810DD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（1）甲方及其工作人员违反本合同第一、二条，按管理权限，依据有关规定给予党纪、政纪或组织处理；涉嫌犯罪的，移交司法机关追究刑事责任；给乙方单位造成经济损失的，应予以赔偿。</w:t>
      </w:r>
    </w:p>
    <w:p w14:paraId="65D9047B">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乙方及其工作人员违反本合同第一、三条，按管理权限，依据有关规定给予党纪、政纪或组织处理；给甲方单位造成经济损失的，应予以赔偿；情节严重的，甲方建议工程建设主管部门给予乙方一至三年内不得进入其主管的工程建设市场的处罚。</w:t>
      </w:r>
    </w:p>
    <w:p w14:paraId="5D4DE9F7">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双方约定：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0381CB0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6.本合同有效期为甲乙双方签署之日起至该工程项目竣工验收后止。</w:t>
      </w:r>
    </w:p>
    <w:p w14:paraId="14985B2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7.本合同作为</w:t>
      </w:r>
      <w:r>
        <w:rPr>
          <w:rFonts w:hint="default" w:ascii="宋体" w:hAnsi="宋体" w:eastAsia="宋体" w:cs="宋体"/>
          <w:color w:val="auto"/>
          <w:sz w:val="24"/>
          <w:szCs w:val="24"/>
          <w:highlight w:val="none"/>
          <w:u w:val="single"/>
          <w:lang w:bidi="zh-CN"/>
        </w:rPr>
        <w:t xml:space="preserve">                 </w:t>
      </w:r>
      <w:r>
        <w:rPr>
          <w:rFonts w:hint="default" w:ascii="宋体" w:hAnsi="宋体" w:eastAsia="宋体" w:cs="宋体"/>
          <w:color w:val="auto"/>
          <w:sz w:val="24"/>
          <w:szCs w:val="24"/>
          <w:highlight w:val="none"/>
          <w:lang w:bidi="zh-CN"/>
        </w:rPr>
        <w:t>（项目名称）合同的附件，与工程施工合同具有同等的法律效力。</w:t>
      </w:r>
    </w:p>
    <w:p w14:paraId="0141677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bookmarkStart w:id="1518" w:name="8._本合同正本一式三份，副本十二份。由双方法定代表人或其授权的代理人签署与加盖"/>
      <w:bookmarkEnd w:id="1518"/>
      <w:bookmarkStart w:id="1519" w:name="_bookmark335"/>
      <w:bookmarkEnd w:id="1519"/>
      <w:r>
        <w:rPr>
          <w:rFonts w:hint="default" w:ascii="宋体" w:hAnsi="宋体" w:eastAsia="宋体" w:cs="宋体"/>
          <w:color w:val="auto"/>
          <w:sz w:val="24"/>
          <w:szCs w:val="24"/>
          <w:highlight w:val="none"/>
          <w:lang w:bidi="zh-CN"/>
        </w:rPr>
        <w:t>8.本合同正本一式三份，副本十二份。由双方法定代表人或其授权的代理人签署与加盖公章后生效，全部工程竣工验收合格后失效。</w:t>
      </w:r>
    </w:p>
    <w:p w14:paraId="61B35258">
      <w:pPr>
        <w:pStyle w:val="41"/>
        <w:keepNext w:val="0"/>
        <w:keepLines w:val="0"/>
        <w:pageBreakBefore w:val="0"/>
        <w:widowControl w:val="0"/>
        <w:kinsoku/>
        <w:wordWrap/>
        <w:overflowPunct/>
        <w:topLinePunct w:val="0"/>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bookmarkStart w:id="1520" w:name="_bookmark336"/>
      <w:bookmarkEnd w:id="1520"/>
      <w:bookmarkStart w:id="1521" w:name="附件五：_安全生产合同"/>
      <w:bookmarkEnd w:id="1521"/>
      <w:r>
        <w:rPr>
          <w:rFonts w:hint="default" w:ascii="宋体" w:hAnsi="宋体" w:eastAsia="宋体" w:cs="宋体"/>
          <w:color w:val="auto"/>
          <w:sz w:val="24"/>
          <w:szCs w:val="24"/>
          <w:highlight w:val="none"/>
        </w:rPr>
        <w:t>发包人：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（公章或合同专用章）</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承包人：</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 xml:space="preserve">（公章或合同专用章）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          </w:t>
      </w:r>
    </w:p>
    <w:p w14:paraId="215BDA89">
      <w:pPr>
        <w:pStyle w:val="41"/>
        <w:keepNext w:val="0"/>
        <w:keepLines w:val="0"/>
        <w:pageBreakBefore w:val="0"/>
        <w:widowControl w:val="0"/>
        <w:kinsoku/>
        <w:wordWrap/>
        <w:overflowPunct/>
        <w:topLinePunct w:val="0"/>
        <w:bidi w:val="0"/>
        <w:adjustRightInd/>
        <w:snapToGrid/>
        <w:spacing w:before="136" w:beforeLines="0" w:afterLines="0" w:line="440" w:lineRule="exact"/>
        <w:ind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法定代表人： </w:t>
      </w:r>
    </w:p>
    <w:p w14:paraId="39DEA0C6">
      <w:pPr>
        <w:pStyle w:val="41"/>
        <w:keepNext w:val="0"/>
        <w:keepLines w:val="0"/>
        <w:pageBreakBefore w:val="0"/>
        <w:widowControl w:val="0"/>
        <w:kinsoku/>
        <w:wordWrap/>
        <w:overflowPunct/>
        <w:topLinePunct w:val="0"/>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（签字或盖章）                        （签字或盖章）</w:t>
      </w:r>
    </w:p>
    <w:p w14:paraId="4A3BD976">
      <w:pPr>
        <w:pStyle w:val="24"/>
        <w:keepNext w:val="0"/>
        <w:keepLines w:val="0"/>
        <w:pageBreakBefore w:val="0"/>
        <w:widowControl w:val="0"/>
        <w:kinsoku/>
        <w:wordWrap/>
        <w:overflowPunct/>
        <w:topLinePunct w:val="0"/>
        <w:bidi w:val="0"/>
        <w:adjustRightInd/>
        <w:snapToGrid/>
        <w:spacing w:beforeLines="0" w:afterLines="0" w:line="440" w:lineRule="exact"/>
        <w:ind w:left="6250" w:hanging="7000" w:hangingChars="2500"/>
        <w:textAlignment w:val="auto"/>
        <w:rPr>
          <w:rFonts w:hint="default" w:ascii="宋体" w:hAnsi="宋体" w:eastAsia="宋体" w:cs="宋体"/>
          <w:color w:val="auto"/>
          <w:spacing w:val="20"/>
          <w:sz w:val="24"/>
          <w:szCs w:val="24"/>
          <w:highlight w:val="none"/>
          <w:lang w:eastAsia="zh-CN"/>
        </w:rPr>
      </w:pP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p>
    <w:p w14:paraId="3429A18E">
      <w:pPr>
        <w:pStyle w:val="41"/>
        <w:keepNext w:val="0"/>
        <w:keepLines w:val="0"/>
        <w:pageBreakBefore w:val="0"/>
        <w:widowControl w:val="0"/>
        <w:kinsoku/>
        <w:wordWrap/>
        <w:overflowPunct/>
        <w:topLinePunct w:val="0"/>
        <w:bidi w:val="0"/>
        <w:adjustRightInd/>
        <w:snapToGrid/>
        <w:spacing w:before="12" w:beforeLines="0" w:afterLines="0" w:line="440" w:lineRule="exact"/>
        <w:ind w:left="63" w:right="63"/>
        <w:textAlignment w:val="auto"/>
        <w:rPr>
          <w:rFonts w:hint="default" w:ascii="宋体" w:hAnsi="宋体" w:eastAsia="宋体" w:cs="宋体"/>
          <w:color w:val="auto"/>
          <w:spacing w:val="20"/>
          <w:sz w:val="24"/>
          <w:szCs w:val="24"/>
          <w:highlight w:val="none"/>
        </w:rPr>
      </w:pPr>
      <w:r>
        <w:rPr>
          <w:rFonts w:hint="default" w:ascii="宋体" w:hAnsi="宋体" w:eastAsia="宋体" w:cs="宋体"/>
          <w:color w:val="auto"/>
          <w:spacing w:val="20"/>
          <w:sz w:val="24"/>
          <w:szCs w:val="24"/>
          <w:highlight w:val="none"/>
        </w:rPr>
        <w:t>日期：</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r>
        <w:rPr>
          <w:rFonts w:hint="default" w:ascii="宋体" w:hAnsi="宋体" w:eastAsia="宋体" w:cs="宋体"/>
          <w:color w:val="auto"/>
          <w:spacing w:val="20"/>
          <w:sz w:val="24"/>
          <w:szCs w:val="24"/>
          <w:highlight w:val="none"/>
        </w:rPr>
        <w:t xml:space="preserve">      </w:t>
      </w:r>
      <w:r>
        <w:rPr>
          <w:rFonts w:hint="eastAsia" w:ascii="宋体" w:hAnsi="宋体" w:eastAsia="宋体" w:cs="宋体"/>
          <w:color w:val="auto"/>
          <w:spacing w:val="20"/>
          <w:sz w:val="24"/>
          <w:szCs w:val="24"/>
          <w:highlight w:val="none"/>
          <w:lang w:val="en-US" w:eastAsia="zh-CN"/>
        </w:rPr>
        <w:t xml:space="preserve">   </w:t>
      </w:r>
      <w:r>
        <w:rPr>
          <w:rFonts w:hint="default" w:ascii="宋体" w:hAnsi="宋体" w:eastAsia="宋体" w:cs="宋体"/>
          <w:color w:val="auto"/>
          <w:spacing w:val="20"/>
          <w:sz w:val="24"/>
          <w:szCs w:val="24"/>
          <w:highlight w:val="none"/>
        </w:rPr>
        <w:t xml:space="preserve">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p>
    <w:p w14:paraId="15361601">
      <w:pPr>
        <w:pStyle w:val="41"/>
        <w:spacing w:beforeLines="0" w:afterLines="0" w:line="374" w:lineRule="auto"/>
        <w:ind w:left="63" w:right="63"/>
        <w:rPr>
          <w:rFonts w:hint="default" w:ascii="宋体" w:hAnsi="宋体" w:eastAsia="宋体" w:cs="宋体"/>
          <w:color w:val="auto"/>
          <w:sz w:val="24"/>
          <w:szCs w:val="24"/>
          <w:highlight w:val="none"/>
        </w:rPr>
      </w:pPr>
    </w:p>
    <w:p w14:paraId="1648F19F">
      <w:pPr>
        <w:pStyle w:val="46"/>
        <w:keepNext w:val="0"/>
        <w:keepLines w:val="0"/>
        <w:pageBreakBefore/>
        <w:widowControl w:val="0"/>
        <w:kinsoku/>
        <w:wordWrap/>
        <w:overflowPunct/>
        <w:topLinePunct w:val="0"/>
        <w:autoSpaceDE/>
        <w:autoSpaceDN/>
        <w:bidi w:val="0"/>
        <w:adjustRightInd/>
        <w:snapToGrid/>
        <w:spacing w:before="51" w:beforeLines="0" w:afterLines="0"/>
        <w:ind w:left="0"/>
        <w:textAlignment w:val="auto"/>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附件</w:t>
      </w:r>
      <w:r>
        <w:rPr>
          <w:rFonts w:hint="default" w:ascii="宋体" w:hAnsi="宋体" w:eastAsia="宋体" w:cs="宋体"/>
          <w:color w:val="auto"/>
          <w:sz w:val="28"/>
          <w:szCs w:val="28"/>
          <w:highlight w:val="none"/>
          <w:lang w:eastAsia="zh-CN"/>
        </w:rPr>
        <w:t>七</w:t>
      </w:r>
      <w:r>
        <w:rPr>
          <w:rFonts w:hint="default" w:ascii="宋体" w:hAnsi="宋体" w:eastAsia="宋体" w:cs="宋体"/>
          <w:color w:val="auto"/>
          <w:sz w:val="28"/>
          <w:szCs w:val="28"/>
          <w:highlight w:val="none"/>
        </w:rPr>
        <w:t>：安全生产合同</w:t>
      </w:r>
    </w:p>
    <w:p w14:paraId="64D718C4">
      <w:pPr>
        <w:pStyle w:val="41"/>
        <w:spacing w:before="9" w:beforeLines="0" w:afterLines="0"/>
        <w:ind w:left="63" w:right="63"/>
        <w:rPr>
          <w:rFonts w:hint="default" w:ascii="宋体" w:hAnsi="宋体" w:eastAsia="宋体" w:cs="宋体"/>
          <w:b/>
          <w:color w:val="auto"/>
          <w:sz w:val="20"/>
          <w:szCs w:val="20"/>
          <w:highlight w:val="none"/>
        </w:rPr>
      </w:pPr>
    </w:p>
    <w:p w14:paraId="63A9CB5F">
      <w:pPr>
        <w:pStyle w:val="24"/>
        <w:spacing w:beforeLines="0" w:afterLines="0"/>
        <w:ind w:left="564" w:right="1167"/>
        <w:jc w:val="center"/>
        <w:rPr>
          <w:rFonts w:hint="default" w:ascii="宋体" w:hAnsi="宋体" w:eastAsia="宋体" w:cs="宋体"/>
          <w:color w:val="auto"/>
          <w:sz w:val="24"/>
          <w:szCs w:val="24"/>
          <w:highlight w:val="none"/>
          <w:lang w:eastAsia="zh-CN"/>
        </w:rPr>
      </w:pPr>
      <w:r>
        <w:rPr>
          <w:rFonts w:hint="default" w:ascii="宋体" w:hAnsi="宋体" w:eastAsia="宋体" w:cs="宋体"/>
          <w:b/>
          <w:color w:val="auto"/>
          <w:sz w:val="28"/>
          <w:szCs w:val="28"/>
          <w:highlight w:val="none"/>
        </w:rPr>
        <w:t>安全生产合同</w:t>
      </w:r>
    </w:p>
    <w:p w14:paraId="65518020">
      <w:pPr>
        <w:pStyle w:val="41"/>
        <w:keepNext w:val="0"/>
        <w:keepLines w:val="0"/>
        <w:pageBreakBefore w:val="0"/>
        <w:widowControl w:val="0"/>
        <w:kinsoku/>
        <w:wordWrap/>
        <w:overflowPunct/>
        <w:topLinePunct w:val="0"/>
        <w:autoSpaceDE/>
        <w:autoSpaceDN/>
        <w:bidi w:val="0"/>
        <w:adjustRightInd/>
        <w:snapToGrid/>
        <w:spacing w:before="12"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为在</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pacing w:val="-3"/>
          <w:sz w:val="24"/>
          <w:szCs w:val="24"/>
          <w:highlight w:val="none"/>
        </w:rPr>
        <w:t>施工合同的实施过程中创造安全、高效的施工环境，切实搞好本项目的安全管理工作，本项目业主</w:t>
      </w:r>
      <w:r>
        <w:rPr>
          <w:rFonts w:hint="default" w:ascii="宋体" w:hAnsi="宋体" w:eastAsia="宋体" w:cs="宋体"/>
          <w:color w:val="auto"/>
          <w:sz w:val="24"/>
          <w:szCs w:val="24"/>
          <w:highlight w:val="none"/>
          <w:u w:val="single"/>
          <w:lang w:eastAsia="zh-CN"/>
        </w:rPr>
        <w:t>马山县农业农村局</w:t>
      </w:r>
      <w:r>
        <w:rPr>
          <w:rFonts w:hint="default" w:ascii="宋体" w:hAnsi="宋体" w:eastAsia="宋体" w:cs="宋体"/>
          <w:color w:val="auto"/>
          <w:sz w:val="24"/>
          <w:szCs w:val="24"/>
          <w:highlight w:val="none"/>
        </w:rPr>
        <w:t>（</w:t>
      </w:r>
      <w:r>
        <w:rPr>
          <w:rFonts w:hint="default" w:ascii="宋体" w:hAnsi="宋体" w:eastAsia="宋体" w:cs="宋体"/>
          <w:color w:val="auto"/>
          <w:spacing w:val="-4"/>
          <w:sz w:val="24"/>
          <w:szCs w:val="24"/>
          <w:highlight w:val="none"/>
        </w:rPr>
        <w:t>以下简称“甲方</w:t>
      </w:r>
      <w:r>
        <w:rPr>
          <w:rFonts w:hint="default" w:ascii="宋体" w:hAnsi="宋体" w:eastAsia="宋体" w:cs="宋体"/>
          <w:color w:val="auto"/>
          <w:spacing w:val="-15"/>
          <w:sz w:val="24"/>
          <w:szCs w:val="24"/>
          <w:highlight w:val="none"/>
        </w:rPr>
        <w:t>”）</w:t>
      </w:r>
      <w:r>
        <w:rPr>
          <w:rFonts w:hint="default" w:ascii="宋体" w:hAnsi="宋体" w:eastAsia="宋体" w:cs="宋体"/>
          <w:color w:val="auto"/>
          <w:sz w:val="24"/>
          <w:szCs w:val="24"/>
          <w:highlight w:val="none"/>
        </w:rPr>
        <w:t>与承包人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（以下简称“乙方”）</w:t>
      </w:r>
      <w:r>
        <w:rPr>
          <w:rFonts w:hint="default" w:ascii="宋体" w:hAnsi="宋体" w:eastAsia="宋体" w:cs="宋体"/>
          <w:color w:val="auto"/>
          <w:spacing w:val="-1"/>
          <w:sz w:val="24"/>
          <w:szCs w:val="24"/>
          <w:highlight w:val="none"/>
        </w:rPr>
        <w:t>特此签订安全生产合同：</w:t>
      </w:r>
    </w:p>
    <w:p w14:paraId="5BB0D7EA">
      <w:pPr>
        <w:pStyle w:val="47"/>
        <w:keepNext w:val="0"/>
        <w:keepLines w:val="0"/>
        <w:pageBreakBefore w:val="0"/>
        <w:widowControl w:val="0"/>
        <w:kinsoku/>
        <w:wordWrap/>
        <w:overflowPunct/>
        <w:topLinePunct w:val="0"/>
        <w:autoSpaceDE/>
        <w:autoSpaceDN/>
        <w:bidi w:val="0"/>
        <w:adjustRightInd/>
        <w:snapToGrid/>
        <w:spacing w:beforeLines="0" w:afterLines="0" w:line="420" w:lineRule="exact"/>
        <w:ind w:left="521" w:firstLine="0"/>
        <w:textAlignment w:val="auto"/>
        <w:outlineLvl w:val="0"/>
        <w:rPr>
          <w:rFonts w:hint="default" w:ascii="宋体" w:hAnsi="宋体" w:eastAsia="宋体" w:cs="宋体"/>
          <w:color w:val="auto"/>
          <w:sz w:val="24"/>
          <w:szCs w:val="24"/>
          <w:highlight w:val="none"/>
        </w:rPr>
      </w:pPr>
      <w:bookmarkStart w:id="1522" w:name="一、甲方职责"/>
      <w:bookmarkEnd w:id="1522"/>
      <w:bookmarkStart w:id="1523" w:name="_bookmark337"/>
      <w:bookmarkEnd w:id="1523"/>
      <w:bookmarkStart w:id="1524" w:name="_Toc11797"/>
      <w:r>
        <w:rPr>
          <w:rFonts w:hint="default" w:ascii="宋体" w:hAnsi="宋体" w:eastAsia="宋体" w:cs="宋体"/>
          <w:color w:val="auto"/>
          <w:sz w:val="24"/>
          <w:szCs w:val="24"/>
          <w:highlight w:val="none"/>
        </w:rPr>
        <w:t>一、甲方职责</w:t>
      </w:r>
      <w:bookmarkEnd w:id="1524"/>
    </w:p>
    <w:p w14:paraId="4E643A9C">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1.严格遵守国家有关安全生产的法律法规，认真执行工程承包合同中的有关安全要求。</w:t>
      </w:r>
    </w:p>
    <w:p w14:paraId="63B08F1A">
      <w:pPr>
        <w:pStyle w:val="41"/>
        <w:keepNext w:val="0"/>
        <w:keepLines w:val="0"/>
        <w:pageBreakBefore w:val="0"/>
        <w:widowControl w:val="0"/>
        <w:kinsoku/>
        <w:wordWrap/>
        <w:overflowPunct/>
        <w:topLinePunct w:val="0"/>
        <w:autoSpaceDE/>
        <w:autoSpaceDN/>
        <w:bidi w:val="0"/>
        <w:adjustRightInd/>
        <w:snapToGrid/>
        <w:spacing w:before="137"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2.按照“安全第一、预防为主”和坚持“管生产必须管安全”的原则进行安全生产管理，做到生产与安全工作同时计划、布置、检查、总结和评比。</w:t>
      </w:r>
    </w:p>
    <w:p w14:paraId="7DC3B6D0">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3.重要的安全设施必须坚持与主体工程“三同时”的原则，即：同时设计、审批，同时施工，同时验收，投入使用。</w:t>
      </w:r>
    </w:p>
    <w:p w14:paraId="05C3E406">
      <w:pPr>
        <w:pStyle w:val="41"/>
        <w:keepNext w:val="0"/>
        <w:keepLines w:val="0"/>
        <w:pageBreakBefore w:val="0"/>
        <w:widowControl w:val="0"/>
        <w:kinsoku/>
        <w:wordWrap/>
        <w:overflowPunct/>
        <w:topLinePunct w:val="0"/>
        <w:autoSpaceDE/>
        <w:autoSpaceDN/>
        <w:bidi w:val="0"/>
        <w:adjustRightInd/>
        <w:snapToGrid/>
        <w:spacing w:before="137"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4.定期召开安全生产调度会，及时传达中央及地方有关安全生产的精神。</w:t>
      </w:r>
    </w:p>
    <w:p w14:paraId="5D1B8E33">
      <w:pPr>
        <w:pStyle w:val="41"/>
        <w:keepNext w:val="0"/>
        <w:keepLines w:val="0"/>
        <w:pageBreakBefore w:val="0"/>
        <w:widowControl w:val="0"/>
        <w:kinsoku/>
        <w:wordWrap/>
        <w:overflowPunct/>
        <w:topLinePunct w:val="0"/>
        <w:autoSpaceDE/>
        <w:autoSpaceDN/>
        <w:bidi w:val="0"/>
        <w:adjustRightInd/>
        <w:snapToGrid/>
        <w:spacing w:before="15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5.组织对乙方施工现场安全生产检查，监督乙方及时处理发现的各种安全隐患。</w:t>
      </w:r>
    </w:p>
    <w:p w14:paraId="608B1777">
      <w:pPr>
        <w:pStyle w:val="24"/>
        <w:keepNext w:val="0"/>
        <w:keepLines w:val="0"/>
        <w:pageBreakBefore w:val="0"/>
        <w:widowControl w:val="0"/>
        <w:kinsoku/>
        <w:wordWrap/>
        <w:overflowPunct/>
        <w:topLinePunct w:val="0"/>
        <w:autoSpaceDE/>
        <w:autoSpaceDN/>
        <w:bidi w:val="0"/>
        <w:adjustRightInd/>
        <w:snapToGrid/>
        <w:spacing w:before="1" w:beforeLines="0" w:afterLines="0" w:line="420" w:lineRule="exact"/>
        <w:ind w:left="521"/>
        <w:textAlignment w:val="auto"/>
        <w:outlineLvl w:val="0"/>
        <w:rPr>
          <w:rFonts w:hint="default" w:ascii="宋体" w:hAnsi="宋体" w:eastAsia="宋体" w:cs="宋体"/>
          <w:b/>
          <w:color w:val="auto"/>
          <w:sz w:val="24"/>
          <w:szCs w:val="24"/>
          <w:highlight w:val="none"/>
        </w:rPr>
      </w:pPr>
      <w:bookmarkStart w:id="1525" w:name="_bookmark338"/>
      <w:bookmarkEnd w:id="1525"/>
      <w:bookmarkStart w:id="1526" w:name="二、乙方职责"/>
      <w:bookmarkEnd w:id="1526"/>
      <w:bookmarkStart w:id="1527" w:name="_Toc7708"/>
      <w:r>
        <w:rPr>
          <w:rFonts w:hint="default" w:ascii="宋体" w:hAnsi="宋体" w:eastAsia="宋体" w:cs="宋体"/>
          <w:b/>
          <w:color w:val="auto"/>
          <w:sz w:val="24"/>
          <w:szCs w:val="24"/>
          <w:highlight w:val="none"/>
        </w:rPr>
        <w:t>二、乙方职责</w:t>
      </w:r>
      <w:bookmarkEnd w:id="1527"/>
    </w:p>
    <w:p w14:paraId="39D70820">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1.严格遵守国家有关安全生产的法律法规及建筑工程有关安全生产的规定，认真执行工程承包合同中的有关安全要求。</w:t>
      </w:r>
    </w:p>
    <w:p w14:paraId="64043A30">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56E4F7C7">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64A3AB37">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4.乙方在任何时候都应采取各种合理的预防措施，防止其员工发生任何违法、违禁、暴力或妨碍治安的行为。</w:t>
      </w:r>
    </w:p>
    <w:p w14:paraId="0C536FE3">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61ED8F76">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29AC6D0E">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7.操作人员上岗，必须按规定穿戴防护用品。项目经理和安全检查员应随时检查劳动防护用品的穿戴情况，不按规定穿戴防护用品的人员不得上岗。</w:t>
      </w:r>
    </w:p>
    <w:p w14:paraId="0721EE5F">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8.所有施工机械设备和高空作业的设备均应定期检查，并有安全员的签字记录，保证其经常处于完好状态；不合格的机具、设备和劳动保护用品严禁使用。</w:t>
      </w:r>
    </w:p>
    <w:p w14:paraId="479FC6E1">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9.施工中采用新技术、新工艺、新设备、新材料时，必须制定相应的安全技术措施，施工现场必须具有相关的安全标志牌。</w:t>
      </w:r>
    </w:p>
    <w:p w14:paraId="53D787BC">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3574DFEC">
      <w:pPr>
        <w:pStyle w:val="47"/>
        <w:keepNext w:val="0"/>
        <w:keepLines w:val="0"/>
        <w:pageBreakBefore w:val="0"/>
        <w:widowControl w:val="0"/>
        <w:kinsoku/>
        <w:wordWrap/>
        <w:overflowPunct/>
        <w:topLinePunct w:val="0"/>
        <w:autoSpaceDE/>
        <w:autoSpaceDN/>
        <w:bidi w:val="0"/>
        <w:adjustRightInd/>
        <w:snapToGrid/>
        <w:spacing w:before="13" w:beforeLines="0" w:afterLines="0" w:line="420" w:lineRule="exact"/>
        <w:ind w:left="521" w:firstLine="0"/>
        <w:textAlignment w:val="auto"/>
        <w:outlineLvl w:val="0"/>
        <w:rPr>
          <w:rFonts w:hint="default" w:ascii="宋体" w:hAnsi="宋体" w:eastAsia="宋体" w:cs="宋体"/>
          <w:color w:val="auto"/>
          <w:sz w:val="24"/>
          <w:szCs w:val="24"/>
          <w:highlight w:val="none"/>
        </w:rPr>
      </w:pPr>
      <w:bookmarkStart w:id="1528" w:name="三、违约责任"/>
      <w:bookmarkEnd w:id="1528"/>
      <w:bookmarkStart w:id="1529" w:name="_bookmark339"/>
      <w:bookmarkEnd w:id="1529"/>
      <w:bookmarkStart w:id="1530" w:name="_Toc9821"/>
      <w:r>
        <w:rPr>
          <w:rFonts w:hint="default" w:ascii="宋体" w:hAnsi="宋体" w:eastAsia="宋体" w:cs="宋体"/>
          <w:color w:val="auto"/>
          <w:sz w:val="24"/>
          <w:szCs w:val="24"/>
          <w:highlight w:val="none"/>
        </w:rPr>
        <w:t>三、违约责任</w:t>
      </w:r>
      <w:bookmarkEnd w:id="1530"/>
    </w:p>
    <w:p w14:paraId="24EDFD94">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如因甲方或乙方违约造成安全事故，将依法追究责任。</w:t>
      </w:r>
    </w:p>
    <w:p w14:paraId="791CE226">
      <w:pPr>
        <w:pStyle w:val="41"/>
        <w:keepNext w:val="0"/>
        <w:keepLines w:val="0"/>
        <w:pageBreakBefore w:val="0"/>
        <w:widowControl w:val="0"/>
        <w:kinsoku/>
        <w:wordWrap/>
        <w:overflowPunct/>
        <w:topLinePunct w:val="0"/>
        <w:autoSpaceDE/>
        <w:autoSpaceDN/>
        <w:bidi w:val="0"/>
        <w:adjustRightInd/>
        <w:snapToGrid/>
        <w:spacing w:before="136" w:beforeLines="0" w:afterLines="0" w:line="420" w:lineRule="exact"/>
        <w:ind w:left="63" w:right="63"/>
        <w:textAlignment w:val="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本合同正本一式</w:t>
      </w:r>
      <w:r>
        <w:rPr>
          <w:rFonts w:hint="default" w:ascii="宋体" w:hAnsi="宋体" w:eastAsia="宋体" w:cs="宋体"/>
          <w:color w:val="auto"/>
          <w:sz w:val="24"/>
          <w:szCs w:val="24"/>
          <w:highlight w:val="none"/>
          <w:lang w:eastAsia="zh-CN"/>
        </w:rPr>
        <w:t>二</w:t>
      </w:r>
      <w:r>
        <w:rPr>
          <w:rFonts w:hint="default" w:ascii="宋体" w:hAnsi="宋体" w:eastAsia="宋体" w:cs="宋体"/>
          <w:color w:val="auto"/>
          <w:sz w:val="24"/>
          <w:szCs w:val="24"/>
          <w:highlight w:val="none"/>
        </w:rPr>
        <w:t>份，副本</w:t>
      </w:r>
      <w:r>
        <w:rPr>
          <w:rFonts w:hint="default" w:ascii="宋体" w:hAnsi="宋体" w:eastAsia="宋体" w:cs="宋体"/>
          <w:color w:val="auto"/>
          <w:sz w:val="24"/>
          <w:szCs w:val="24"/>
          <w:highlight w:val="none"/>
          <w:lang w:eastAsia="zh-CN"/>
        </w:rPr>
        <w:t>四</w:t>
      </w:r>
      <w:r>
        <w:rPr>
          <w:rFonts w:hint="default" w:ascii="宋体" w:hAnsi="宋体" w:eastAsia="宋体" w:cs="宋体"/>
          <w:color w:val="auto"/>
          <w:sz w:val="24"/>
          <w:szCs w:val="24"/>
          <w:highlight w:val="none"/>
        </w:rPr>
        <w:t>份。由双方法定代表人或其授权的代理人签署与加盖公章后生效，全部工程竣工验收后失效。</w:t>
      </w:r>
    </w:p>
    <w:p w14:paraId="249D8AD3">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（公章或合同专用章）承包人：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（公章或合同专用章）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          </w:t>
      </w:r>
    </w:p>
    <w:p w14:paraId="16AA1E83">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法定代表人： </w:t>
      </w:r>
    </w:p>
    <w:p w14:paraId="3617B652">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（签字或盖章）                          （签字或盖章）</w:t>
      </w:r>
    </w:p>
    <w:p w14:paraId="0AAED696">
      <w:pPr>
        <w:pStyle w:val="24"/>
        <w:keepNext w:val="0"/>
        <w:keepLines w:val="0"/>
        <w:pageBreakBefore w:val="0"/>
        <w:widowControl w:val="0"/>
        <w:kinsoku/>
        <w:wordWrap/>
        <w:overflowPunct/>
        <w:topLinePunct w:val="0"/>
        <w:autoSpaceDE/>
        <w:autoSpaceDN/>
        <w:bidi w:val="0"/>
        <w:adjustRightInd/>
        <w:snapToGrid/>
        <w:spacing w:beforeLines="0" w:afterLines="0" w:line="440" w:lineRule="exact"/>
        <w:ind w:left="6250" w:hanging="7000" w:hangingChars="2500"/>
        <w:textAlignment w:val="auto"/>
        <w:rPr>
          <w:rFonts w:hint="default" w:ascii="宋体" w:hAnsi="宋体" w:eastAsia="宋体" w:cs="宋体"/>
          <w:color w:val="auto"/>
          <w:spacing w:val="20"/>
          <w:sz w:val="24"/>
          <w:szCs w:val="24"/>
          <w:highlight w:val="none"/>
          <w:lang w:eastAsia="zh-CN"/>
        </w:rPr>
      </w:pP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r>
        <w:rPr>
          <w:rFonts w:hint="default" w:ascii="宋体" w:hAnsi="宋体" w:eastAsia="宋体" w:cs="宋体"/>
          <w:color w:val="auto"/>
          <w:spacing w:val="20"/>
          <w:sz w:val="24"/>
          <w:szCs w:val="24"/>
          <w:highlight w:val="none"/>
        </w:rPr>
        <w:t xml:space="preserve">       地址：</w:t>
      </w:r>
      <w:r>
        <w:rPr>
          <w:rFonts w:hint="default" w:ascii="宋体" w:hAnsi="宋体" w:eastAsia="宋体" w:cs="宋体"/>
          <w:color w:val="auto"/>
          <w:spacing w:val="20"/>
          <w:sz w:val="24"/>
          <w:szCs w:val="24"/>
          <w:highlight w:val="none"/>
          <w:lang w:eastAsia="zh-CN"/>
        </w:rPr>
        <w:t xml:space="preserve">     </w:t>
      </w:r>
    </w:p>
    <w:p w14:paraId="43188E0C">
      <w:pPr>
        <w:pStyle w:val="41"/>
        <w:keepNext w:val="0"/>
        <w:keepLines w:val="0"/>
        <w:pageBreakBefore w:val="0"/>
        <w:widowControl w:val="0"/>
        <w:kinsoku/>
        <w:wordWrap/>
        <w:overflowPunct/>
        <w:topLinePunct w:val="0"/>
        <w:autoSpaceDE/>
        <w:autoSpaceDN/>
        <w:bidi w:val="0"/>
        <w:adjustRightInd/>
        <w:snapToGrid/>
        <w:spacing w:before="12" w:beforeLines="0" w:afterLines="0" w:line="440" w:lineRule="exact"/>
        <w:ind w:right="63"/>
        <w:jc w:val="left"/>
        <w:textAlignment w:val="auto"/>
        <w:rPr>
          <w:rFonts w:hint="default" w:ascii="宋体" w:hAnsi="宋体" w:eastAsia="宋体" w:cs="宋体"/>
          <w:color w:val="auto"/>
          <w:spacing w:val="20"/>
          <w:sz w:val="24"/>
          <w:szCs w:val="24"/>
          <w:highlight w:val="none"/>
        </w:rPr>
      </w:pPr>
      <w:r>
        <w:rPr>
          <w:rFonts w:hint="default" w:ascii="宋体" w:hAnsi="宋体" w:eastAsia="宋体" w:cs="宋体"/>
          <w:color w:val="auto"/>
          <w:spacing w:val="20"/>
          <w:sz w:val="24"/>
          <w:szCs w:val="24"/>
          <w:highlight w:val="none"/>
        </w:rPr>
        <w:t xml:space="preserve">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r>
        <w:rPr>
          <w:rFonts w:hint="default" w:ascii="宋体" w:hAnsi="宋体" w:eastAsia="宋体" w:cs="宋体"/>
          <w:color w:val="auto"/>
          <w:spacing w:val="20"/>
          <w:sz w:val="24"/>
          <w:szCs w:val="24"/>
          <w:highlight w:val="none"/>
        </w:rPr>
        <w:t xml:space="preserve">       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p>
    <w:p w14:paraId="5BE3238D">
      <w:pPr>
        <w:pStyle w:val="46"/>
        <w:spacing w:before="51" w:beforeLines="0" w:afterLines="0"/>
        <w:ind w:left="0"/>
        <w:rPr>
          <w:rFonts w:hint="default" w:ascii="宋体" w:hAnsi="宋体" w:eastAsia="宋体" w:cs="宋体"/>
          <w:color w:val="auto"/>
          <w:sz w:val="20"/>
          <w:szCs w:val="20"/>
          <w:highlight w:val="none"/>
        </w:rPr>
      </w:pPr>
    </w:p>
    <w:p w14:paraId="751294D3">
      <w:pPr>
        <w:pStyle w:val="46"/>
        <w:spacing w:before="51" w:beforeLines="0" w:afterLines="0"/>
        <w:ind w:left="0"/>
        <w:rPr>
          <w:rStyle w:val="48"/>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附件</w:t>
      </w:r>
      <w:r>
        <w:rPr>
          <w:rFonts w:hint="default" w:ascii="宋体" w:hAnsi="宋体" w:eastAsia="宋体" w:cs="宋体"/>
          <w:color w:val="auto"/>
          <w:sz w:val="28"/>
          <w:szCs w:val="28"/>
          <w:highlight w:val="none"/>
          <w:lang w:eastAsia="zh-CN"/>
        </w:rPr>
        <w:t>八</w:t>
      </w:r>
      <w:r>
        <w:rPr>
          <w:rFonts w:hint="default" w:ascii="宋体" w:hAnsi="宋体" w:eastAsia="宋体" w:cs="宋体"/>
          <w:color w:val="auto"/>
          <w:sz w:val="28"/>
          <w:szCs w:val="28"/>
          <w:highlight w:val="none"/>
        </w:rPr>
        <w:t>：</w:t>
      </w:r>
      <w:r>
        <w:rPr>
          <w:rStyle w:val="48"/>
          <w:rFonts w:hint="default" w:ascii="宋体" w:hAnsi="宋体" w:eastAsia="宋体" w:cs="宋体"/>
          <w:color w:val="auto"/>
          <w:sz w:val="28"/>
          <w:szCs w:val="28"/>
          <w:highlight w:val="none"/>
        </w:rPr>
        <w:t>建设工程项目施工管理承诺书</w:t>
      </w:r>
    </w:p>
    <w:p w14:paraId="05CC93B4">
      <w:pPr>
        <w:pStyle w:val="38"/>
        <w:adjustRightInd w:val="0"/>
        <w:snapToGrid w:val="0"/>
        <w:spacing w:beforeLines="0" w:afterLines="0" w:line="500" w:lineRule="exact"/>
        <w:jc w:val="center"/>
        <w:rPr>
          <w:rStyle w:val="48"/>
          <w:rFonts w:hint="default" w:ascii="宋体" w:hAnsi="宋体" w:eastAsia="宋体" w:cs="宋体"/>
          <w:color w:val="auto"/>
          <w:sz w:val="20"/>
          <w:szCs w:val="20"/>
          <w:highlight w:val="none"/>
        </w:rPr>
      </w:pPr>
    </w:p>
    <w:p w14:paraId="596BF942">
      <w:pPr>
        <w:pStyle w:val="38"/>
        <w:adjustRightInd w:val="0"/>
        <w:snapToGrid w:val="0"/>
        <w:spacing w:beforeLines="0" w:afterLines="0" w:line="500" w:lineRule="exact"/>
        <w:jc w:val="center"/>
        <w:rPr>
          <w:rStyle w:val="48"/>
          <w:rFonts w:hint="default" w:ascii="宋体" w:hAnsi="宋体" w:eastAsia="宋体" w:cs="宋体"/>
          <w:b/>
          <w:color w:val="auto"/>
          <w:sz w:val="28"/>
          <w:szCs w:val="28"/>
          <w:highlight w:val="none"/>
        </w:rPr>
      </w:pPr>
      <w:r>
        <w:rPr>
          <w:rStyle w:val="48"/>
          <w:rFonts w:hint="default" w:ascii="宋体" w:hAnsi="宋体" w:eastAsia="宋体" w:cs="宋体"/>
          <w:b/>
          <w:color w:val="auto"/>
          <w:sz w:val="28"/>
          <w:szCs w:val="28"/>
          <w:highlight w:val="none"/>
        </w:rPr>
        <w:t>《建设工程项目施工管理承诺书》</w:t>
      </w:r>
    </w:p>
    <w:p w14:paraId="24F8672B">
      <w:pPr>
        <w:pStyle w:val="38"/>
        <w:spacing w:beforeLines="0" w:afterLines="0" w:line="360" w:lineRule="auto"/>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致</w:t>
      </w:r>
      <w:r>
        <w:rPr>
          <w:rStyle w:val="48"/>
          <w:rFonts w:hint="default" w:ascii="宋体" w:hAnsi="宋体" w:eastAsia="宋体" w:cs="宋体"/>
          <w:color w:val="auto"/>
          <w:spacing w:val="10"/>
          <w:sz w:val="24"/>
          <w:szCs w:val="24"/>
          <w:highlight w:val="none"/>
          <w:lang w:eastAsia="zh-CN"/>
        </w:rPr>
        <w:t>马山县农业农村局</w:t>
      </w:r>
      <w:r>
        <w:rPr>
          <w:rStyle w:val="48"/>
          <w:rFonts w:hint="default" w:ascii="宋体" w:hAnsi="宋体" w:eastAsia="宋体" w:cs="宋体"/>
          <w:color w:val="auto"/>
          <w:spacing w:val="10"/>
          <w:sz w:val="24"/>
          <w:szCs w:val="24"/>
          <w:highlight w:val="none"/>
        </w:rPr>
        <w:t>：</w:t>
      </w:r>
    </w:p>
    <w:p w14:paraId="76FB189B">
      <w:pPr>
        <w:pStyle w:val="38"/>
        <w:spacing w:beforeLines="0" w:afterLines="0" w:line="360" w:lineRule="auto"/>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作为参与</w:t>
      </w:r>
      <w:r>
        <w:rPr>
          <w:rStyle w:val="48"/>
          <w:rFonts w:hint="default" w:ascii="宋体" w:hAnsi="宋体" w:eastAsia="宋体" w:cs="宋体"/>
          <w:color w:val="auto"/>
          <w:spacing w:val="10"/>
          <w:sz w:val="24"/>
          <w:szCs w:val="24"/>
          <w:highlight w:val="none"/>
          <w:u w:val="single"/>
          <w:lang w:eastAsia="zh-CN"/>
        </w:rPr>
        <w:t xml:space="preserve">              </w:t>
      </w:r>
      <w:r>
        <w:rPr>
          <w:rFonts w:hint="default" w:ascii="宋体" w:hAnsi="宋体" w:eastAsia="宋体" w:cs="宋体"/>
          <w:color w:val="auto"/>
          <w:spacing w:val="-3"/>
          <w:sz w:val="24"/>
          <w:szCs w:val="24"/>
          <w:highlight w:val="none"/>
        </w:rPr>
        <w:t>施工合同</w:t>
      </w:r>
      <w:r>
        <w:rPr>
          <w:rStyle w:val="48"/>
          <w:rFonts w:hint="default" w:ascii="宋体" w:hAnsi="宋体" w:eastAsia="宋体" w:cs="宋体"/>
          <w:color w:val="auto"/>
          <w:spacing w:val="10"/>
          <w:sz w:val="24"/>
          <w:szCs w:val="24"/>
          <w:highlight w:val="none"/>
        </w:rPr>
        <w:t>项目的投标方，根据国家、自治区及南宁市相关文件规定，我方在此向招标人承诺：</w:t>
      </w:r>
    </w:p>
    <w:p w14:paraId="63A940E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1、一旦中标，我方保证由法人签署授权书确认项目负责人，项目负责人签署建设工程质量终身责任制承诺书，自觉承担建设工程终身责任。</w:t>
      </w:r>
    </w:p>
    <w:p w14:paraId="2F7FFAC1">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2、一旦中标，我方保证项目负责人和管理人员按招标文件和合同约定持证上岗并履职到位，如不到位，愿意接受发包人和主管部门处罚。</w:t>
      </w:r>
    </w:p>
    <w:p w14:paraId="705DD80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3、一旦中标，我方保证在施工过程中，严格执行《大气污染防治法》（主席令第三十一号）、《南宁市建设工程质量和安全生产管理办法》（南宁市政府令第46号）、《关于推进建筑业改革发展 提升工程治理水平的若干意见》（南府规[2016]24号）、《南宁市土方作业文明施工工作导则》、《南宁市建设工程质量安全标准化图集》、《广西壮族自治区建设工程安全文明施工费使用管理细则》（桂建质[2015]16号）、《南宁市建设工程安全防护、文明施工措施费用管理规定》的有关规定，必须与合法运输企业签订运输合同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如我方在该项目的承包中出现未按上述规定执行的情形，我方愿意接受发包人及有关主管部门的处罚。</w:t>
      </w:r>
    </w:p>
    <w:p w14:paraId="420DE68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4、一旦中标，我方保证严格执行《危险性较大的分部分项工程安全管理办法》（建质[2009]87号）的规定，强化对深基坑、高难支模、起重吊装、活动板房等重大危险源的专项施工方案的编制、论证、审批、实施、监测的风险管理。如我方在该项目的承包中出现未按规定执行的情形，我方愿意按照相关规定接受发包人及有关主管部门的处罚。</w:t>
      </w:r>
    </w:p>
    <w:p w14:paraId="700307A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5、一旦中标，我方保证在施工过程中，严格执行散装水泥和预拌混凝土管理的有关规定，确保建设工程按规定使用散装水泥和合同约定的相应质量等级的预拌混凝土。同时我方承诺，建设项目满足《南宁市城乡建设委员会和南宁市工业和信息化委员会关于推广应用高性能混凝土的通知》（南建规[2016]1号）的要求的，我方在施工中使用高性能混凝土。如我方在该项目的承包中出现未按规定执行的情形，我方愿意按照相关规定接受发包人及有关主管部门的处罚。</w:t>
      </w:r>
    </w:p>
    <w:p w14:paraId="3034A8B4">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6、一旦中标，我方保证按照政府相关部门的规定，在发出发（承）包通知书之日起7个工作日内足额将农民工工资保障金转入农民工工资保障金专用账户。一旦我方所承包的该项目中出现拖欠农民工和工人工资情况，由建设行政主管部门或财政部门从我方农民工工资保障金中先予划支。我方如不按时、足额存入农民工工资保障金的，将被取消承包资格。</w:t>
      </w:r>
    </w:p>
    <w:p w14:paraId="04974D1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7、我方的投标文件完全响应招标文件要求，投标文件的工作内容与招标范围不一致，或施工组织设计与报价不匹配，由我方自行承担全部责任。</w:t>
      </w:r>
    </w:p>
    <w:p w14:paraId="22EF8828">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8、我方承诺不存在借用、挂靠资质、围标、串标等违法违规行为，中标后不转包，否则，自愿接受处罚并承担全部责任。</w:t>
      </w:r>
    </w:p>
    <w:p w14:paraId="67FA1ED4">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p>
    <w:p w14:paraId="46AA927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w:t>
      </w:r>
    </w:p>
    <w:p w14:paraId="409CCBA6">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投标人：</w:t>
      </w:r>
      <w:r>
        <w:rPr>
          <w:rStyle w:val="48"/>
          <w:rFonts w:hint="default" w:ascii="宋体" w:hAnsi="宋体" w:eastAsia="宋体" w:cs="宋体"/>
          <w:color w:val="auto"/>
          <w:spacing w:val="10"/>
          <w:sz w:val="24"/>
          <w:szCs w:val="24"/>
          <w:highlight w:val="none"/>
          <w:u w:val="single"/>
          <w:lang w:eastAsia="zh-CN"/>
        </w:rPr>
        <w:t xml:space="preserve">                     </w:t>
      </w:r>
      <w:r>
        <w:rPr>
          <w:rStyle w:val="48"/>
          <w:rFonts w:hint="default" w:ascii="宋体" w:hAnsi="宋体" w:eastAsia="宋体" w:cs="宋体"/>
          <w:color w:val="auto"/>
          <w:spacing w:val="10"/>
          <w:sz w:val="24"/>
          <w:szCs w:val="24"/>
          <w:highlight w:val="none"/>
        </w:rPr>
        <w:t>（盖章）</w:t>
      </w:r>
    </w:p>
    <w:p w14:paraId="27B51028">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法定代表人或授权代理人：（签字或盖章）</w:t>
      </w:r>
    </w:p>
    <w:p w14:paraId="1F6C5165">
      <w:pPr>
        <w:pStyle w:val="49"/>
        <w:spacing w:beforeLines="0" w:afterLines="0"/>
        <w:ind w:firstLine="230"/>
        <w:rPr>
          <w:rFonts w:hint="default" w:ascii="宋体" w:hAnsi="宋体" w:cs="宋体"/>
          <w:color w:val="auto"/>
          <w:sz w:val="24"/>
          <w:szCs w:val="24"/>
          <w:highlight w:val="none"/>
        </w:rPr>
      </w:pPr>
      <w:r>
        <w:rPr>
          <w:rStyle w:val="48"/>
          <w:rFonts w:hint="default" w:ascii="宋体" w:hAnsi="宋体" w:eastAsia="宋体" w:cs="宋体"/>
          <w:color w:val="auto"/>
          <w:spacing w:val="10"/>
          <w:sz w:val="24"/>
          <w:szCs w:val="24"/>
          <w:highlight w:val="none"/>
        </w:rPr>
        <w:t xml:space="preserve">                          日期：     年   月   日</w:t>
      </w:r>
    </w:p>
    <w:p w14:paraId="6EC4400D">
      <w:pPr>
        <w:pStyle w:val="50"/>
        <w:rPr>
          <w:rFonts w:hint="default" w:ascii="宋体" w:hAnsi="宋体" w:cs="宋体"/>
          <w:color w:val="auto"/>
          <w:sz w:val="24"/>
          <w:szCs w:val="24"/>
          <w:highlight w:val="none"/>
        </w:rPr>
      </w:pPr>
      <w:r>
        <w:rPr>
          <w:rFonts w:hint="default" w:ascii="宋体" w:hAnsi="宋体" w:cs="宋体"/>
          <w:color w:val="auto"/>
          <w:sz w:val="24"/>
          <w:szCs w:val="24"/>
          <w:highlight w:val="none"/>
        </w:rPr>
        <w:t xml:space="preserve"> </w:t>
      </w:r>
    </w:p>
    <w:p w14:paraId="11AE672A">
      <w:pPr>
        <w:pStyle w:val="7"/>
        <w:rPr>
          <w:rFonts w:hint="default" w:ascii="宋体" w:eastAsia="宋体"/>
          <w:color w:val="auto"/>
          <w:sz w:val="21"/>
          <w:szCs w:val="24"/>
          <w:highlight w:val="none"/>
        </w:rPr>
      </w:pPr>
    </w:p>
    <w:p w14:paraId="414C362D">
      <w:pPr>
        <w:tabs>
          <w:tab w:val="left" w:pos="3261"/>
        </w:tabs>
        <w:spacing w:line="360" w:lineRule="auto"/>
        <w:jc w:val="center"/>
        <w:rPr>
          <w:rFonts w:hint="default" w:ascii="宋体" w:hAnsi="宋体" w:eastAsia="宋体" w:cs="宋体"/>
          <w:b/>
          <w:color w:val="auto"/>
          <w:sz w:val="44"/>
          <w:szCs w:val="44"/>
          <w:highlight w:val="none"/>
        </w:rPr>
      </w:pPr>
    </w:p>
    <w:p w14:paraId="1022E51B">
      <w:pPr>
        <w:tabs>
          <w:tab w:val="left" w:pos="3261"/>
        </w:tabs>
        <w:spacing w:line="360" w:lineRule="auto"/>
        <w:jc w:val="center"/>
        <w:rPr>
          <w:rFonts w:hint="default" w:ascii="宋体" w:hAnsi="宋体" w:eastAsia="宋体" w:cs="宋体"/>
          <w:b/>
          <w:color w:val="auto"/>
          <w:sz w:val="44"/>
          <w:szCs w:val="44"/>
          <w:highlight w:val="none"/>
        </w:rPr>
      </w:pPr>
    </w:p>
    <w:p w14:paraId="40C38338">
      <w:pPr>
        <w:tabs>
          <w:tab w:val="left" w:pos="3261"/>
        </w:tabs>
        <w:spacing w:line="360" w:lineRule="auto"/>
        <w:jc w:val="center"/>
        <w:rPr>
          <w:rFonts w:hint="default" w:ascii="宋体" w:hAnsi="宋体" w:eastAsia="宋体" w:cs="宋体"/>
          <w:b/>
          <w:color w:val="auto"/>
          <w:sz w:val="44"/>
          <w:szCs w:val="44"/>
          <w:highlight w:val="none"/>
        </w:rPr>
      </w:pPr>
    </w:p>
    <w:p w14:paraId="0D0D7DB9">
      <w:pPr>
        <w:tabs>
          <w:tab w:val="left" w:pos="3261"/>
        </w:tabs>
        <w:spacing w:line="360" w:lineRule="auto"/>
        <w:jc w:val="center"/>
        <w:rPr>
          <w:rFonts w:hint="default" w:ascii="宋体" w:hAnsi="宋体" w:eastAsia="宋体" w:cs="宋体"/>
          <w:b/>
          <w:color w:val="auto"/>
          <w:sz w:val="44"/>
          <w:szCs w:val="44"/>
          <w:highlight w:val="none"/>
        </w:rPr>
      </w:pPr>
    </w:p>
    <w:p w14:paraId="4D9AEB90">
      <w:pPr>
        <w:keepNext/>
        <w:keepLines/>
        <w:spacing w:before="340" w:after="330" w:line="578" w:lineRule="auto"/>
        <w:jc w:val="center"/>
        <w:outlineLvl w:val="0"/>
        <w:rPr>
          <w:rFonts w:hint="default" w:ascii="宋体" w:hAnsi="宋体" w:eastAsia="宋体" w:cs="宋体"/>
          <w:color w:val="auto"/>
          <w:kern w:val="44"/>
          <w:sz w:val="44"/>
          <w:szCs w:val="44"/>
          <w:highlight w:val="none"/>
        </w:rPr>
      </w:pPr>
      <w:bookmarkStart w:id="1531" w:name="_Toc24386"/>
    </w:p>
    <w:p w14:paraId="4BF01E8B">
      <w:pPr>
        <w:keepNext/>
        <w:keepLines/>
        <w:spacing w:before="340" w:after="330" w:line="578" w:lineRule="auto"/>
        <w:jc w:val="center"/>
        <w:outlineLvl w:val="0"/>
        <w:rPr>
          <w:rFonts w:hint="default" w:ascii="宋体" w:hAnsi="宋体" w:eastAsia="宋体" w:cs="宋体"/>
          <w:b/>
          <w:color w:val="auto"/>
          <w:kern w:val="44"/>
          <w:sz w:val="44"/>
          <w:szCs w:val="44"/>
          <w:highlight w:val="none"/>
        </w:rPr>
      </w:pPr>
      <w:r>
        <w:rPr>
          <w:rFonts w:hint="default" w:ascii="宋体" w:hAnsi="宋体" w:eastAsia="宋体" w:cs="宋体"/>
          <w:color w:val="auto"/>
          <w:kern w:val="44"/>
          <w:sz w:val="44"/>
          <w:szCs w:val="44"/>
          <w:highlight w:val="none"/>
        </w:rPr>
        <w:t>第八章 质疑、投诉材料格式</w:t>
      </w:r>
      <w:bookmarkEnd w:id="1531"/>
    </w:p>
    <w:p w14:paraId="7E2EEA33">
      <w:pPr>
        <w:widowControl/>
        <w:spacing w:line="576" w:lineRule="auto"/>
        <w:jc w:val="left"/>
        <w:rPr>
          <w:rFonts w:hint="default" w:ascii="宋体" w:hAnsi="宋体" w:eastAsia="宋体" w:cs="宋体"/>
          <w:b/>
          <w:color w:val="auto"/>
          <w:kern w:val="44"/>
          <w:sz w:val="44"/>
          <w:szCs w:val="44"/>
          <w:highlight w:val="none"/>
        </w:rPr>
        <w:sectPr>
          <w:headerReference r:id="rId12" w:type="default"/>
          <w:footerReference r:id="rId13" w:type="default"/>
          <w:pgSz w:w="11910" w:h="16840"/>
          <w:pgMar w:top="1340" w:right="1500" w:bottom="280" w:left="1680" w:header="720" w:footer="720" w:gutter="0"/>
          <w:lnNumType w:countBy="0" w:distance="360"/>
          <w:cols w:space="720" w:num="1"/>
        </w:sectPr>
      </w:pPr>
    </w:p>
    <w:p w14:paraId="399F8BBB">
      <w:pPr>
        <w:spacing w:line="360" w:lineRule="auto"/>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质疑函（格式）</w:t>
      </w:r>
    </w:p>
    <w:p w14:paraId="56DE9FA5">
      <w:pPr>
        <w:spacing w:line="400" w:lineRule="exact"/>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一、质疑供应商基本信息：</w:t>
      </w:r>
    </w:p>
    <w:p w14:paraId="219D0759">
      <w:pPr>
        <w:spacing w:line="400" w:lineRule="exact"/>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质疑供应商：</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1BAF5EE4">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00DF7E79">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5B009CFD">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授权代表：</w:t>
      </w:r>
      <w:r>
        <w:rPr>
          <w:rFonts w:hint="default" w:ascii="宋体" w:hAnsi="宋体" w:eastAsia="宋体" w:cs="宋体"/>
          <w:color w:val="auto"/>
          <w:kern w:val="0"/>
          <w:sz w:val="24"/>
          <w:szCs w:val="24"/>
          <w:highlight w:val="none"/>
          <w:u w:val="single"/>
        </w:rPr>
        <w:t xml:space="preserve">                                                          </w:t>
      </w:r>
    </w:p>
    <w:p w14:paraId="058097E2">
      <w:pPr>
        <w:spacing w:line="400" w:lineRule="exact"/>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7DC96787">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283EB219">
      <w:pPr>
        <w:spacing w:line="400" w:lineRule="exact"/>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二、质疑项目基本情况：</w:t>
      </w:r>
    </w:p>
    <w:p w14:paraId="19DF6F1E">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质疑项目的名称：</w:t>
      </w:r>
      <w:r>
        <w:rPr>
          <w:rFonts w:hint="default" w:ascii="宋体" w:hAnsi="宋体" w:eastAsia="宋体" w:cs="宋体"/>
          <w:color w:val="auto"/>
          <w:kern w:val="0"/>
          <w:sz w:val="24"/>
          <w:szCs w:val="24"/>
          <w:highlight w:val="none"/>
          <w:u w:val="single"/>
        </w:rPr>
        <w:t xml:space="preserve"> 　　　　　　　　　　                          　　</w:t>
      </w:r>
    </w:p>
    <w:p w14:paraId="3BF7E322">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质疑项目的编号：</w:t>
      </w:r>
      <w:r>
        <w:rPr>
          <w:rFonts w:hint="default" w:ascii="宋体" w:hAnsi="宋体" w:eastAsia="宋体" w:cs="宋体"/>
          <w:color w:val="auto"/>
          <w:kern w:val="0"/>
          <w:sz w:val="24"/>
          <w:szCs w:val="24"/>
          <w:highlight w:val="none"/>
          <w:u w:val="single"/>
        </w:rPr>
        <w:t>　　　　　　　　                           　　　　</w:t>
      </w:r>
    </w:p>
    <w:p w14:paraId="36A70715">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采购人名称：</w:t>
      </w:r>
      <w:r>
        <w:rPr>
          <w:rFonts w:hint="default" w:ascii="宋体" w:hAnsi="宋体" w:eastAsia="宋体" w:cs="宋体"/>
          <w:color w:val="auto"/>
          <w:kern w:val="0"/>
          <w:sz w:val="24"/>
          <w:szCs w:val="24"/>
          <w:highlight w:val="none"/>
          <w:u w:val="single"/>
        </w:rPr>
        <w:t xml:space="preserve"> 　　　　　　　                                　　　</w:t>
      </w:r>
    </w:p>
    <w:p w14:paraId="6C5D7771">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w:t>
      </w:r>
    </w:p>
    <w:p w14:paraId="6592FC89">
      <w:pPr>
        <w:spacing w:line="400" w:lineRule="exact"/>
        <w:ind w:left="25" w:leftChars="12" w:firstLine="352" w:firstLineChars="14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□采购文件   采购文件获取日期：</w:t>
      </w:r>
      <w:r>
        <w:rPr>
          <w:rFonts w:hint="default" w:ascii="宋体" w:hAnsi="宋体" w:eastAsia="宋体" w:cs="宋体"/>
          <w:color w:val="auto"/>
          <w:kern w:val="0"/>
          <w:sz w:val="24"/>
          <w:szCs w:val="24"/>
          <w:highlight w:val="none"/>
          <w:u w:val="single"/>
        </w:rPr>
        <w:t xml:space="preserve">                                   </w:t>
      </w:r>
    </w:p>
    <w:p w14:paraId="585D147D">
      <w:pPr>
        <w:spacing w:line="400" w:lineRule="exact"/>
        <w:ind w:left="25" w:leftChars="12" w:firstLine="352" w:firstLineChars="14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□采购过程   </w:t>
      </w:r>
    </w:p>
    <w:p w14:paraId="59F9A054">
      <w:pPr>
        <w:spacing w:line="400" w:lineRule="exact"/>
        <w:ind w:left="25" w:leftChars="12" w:firstLine="352" w:firstLineChars="14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□成交结果   </w:t>
      </w:r>
    </w:p>
    <w:p w14:paraId="5B399D34">
      <w:pPr>
        <w:spacing w:line="400" w:lineRule="exact"/>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三、质疑事项具体内容</w:t>
      </w:r>
    </w:p>
    <w:p w14:paraId="2B325E16">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质疑事项1：</w:t>
      </w:r>
      <w:r>
        <w:rPr>
          <w:rFonts w:hint="default" w:ascii="宋体" w:hAnsi="宋体" w:eastAsia="宋体" w:cs="宋体"/>
          <w:color w:val="auto"/>
          <w:kern w:val="0"/>
          <w:sz w:val="24"/>
          <w:szCs w:val="24"/>
          <w:highlight w:val="none"/>
          <w:u w:val="single"/>
        </w:rPr>
        <w:t xml:space="preserve">                                                                    </w:t>
      </w:r>
    </w:p>
    <w:p w14:paraId="4196671C">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事实依据：</w:t>
      </w:r>
      <w:r>
        <w:rPr>
          <w:rFonts w:hint="default" w:ascii="宋体" w:hAnsi="宋体" w:eastAsia="宋体" w:cs="宋体"/>
          <w:color w:val="auto"/>
          <w:kern w:val="0"/>
          <w:sz w:val="24"/>
          <w:szCs w:val="24"/>
          <w:highlight w:val="none"/>
          <w:u w:val="single"/>
        </w:rPr>
        <w:t xml:space="preserve">                                                                      </w:t>
      </w:r>
    </w:p>
    <w:p w14:paraId="0A12FDB1">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法律依据：</w:t>
      </w:r>
      <w:r>
        <w:rPr>
          <w:rFonts w:hint="default" w:ascii="宋体" w:hAnsi="宋体" w:eastAsia="宋体" w:cs="宋体"/>
          <w:color w:val="auto"/>
          <w:kern w:val="0"/>
          <w:sz w:val="24"/>
          <w:szCs w:val="24"/>
          <w:highlight w:val="none"/>
          <w:u w:val="single"/>
        </w:rPr>
        <w:t xml:space="preserve">                                                                       </w:t>
      </w:r>
    </w:p>
    <w:p w14:paraId="7813984F">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质疑事项2</w:t>
      </w:r>
    </w:p>
    <w:p w14:paraId="4C81A856">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5158B8CE">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四、与质疑事项相关的质疑请求：</w:t>
      </w:r>
    </w:p>
    <w:p w14:paraId="3E992D10">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请求：</w:t>
      </w:r>
      <w:r>
        <w:rPr>
          <w:rFonts w:hint="default" w:ascii="宋体" w:hAnsi="宋体" w:eastAsia="宋体" w:cs="宋体"/>
          <w:color w:val="auto"/>
          <w:kern w:val="0"/>
          <w:sz w:val="24"/>
          <w:szCs w:val="24"/>
          <w:highlight w:val="none"/>
          <w:u w:val="single"/>
        </w:rPr>
        <w:t xml:space="preserve">                                                                </w:t>
      </w:r>
    </w:p>
    <w:p w14:paraId="153A090F">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签字（签章）：                                       公章：</w:t>
      </w:r>
    </w:p>
    <w:p w14:paraId="544B1088">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日期：</w:t>
      </w:r>
    </w:p>
    <w:p w14:paraId="24866032">
      <w:pPr>
        <w:spacing w:line="400" w:lineRule="exact"/>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说明：</w:t>
      </w:r>
    </w:p>
    <w:p w14:paraId="74E1213C">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1.供应商提出质疑时，应提交质疑函和必要的证明材料。</w:t>
      </w:r>
    </w:p>
    <w:p w14:paraId="3E39E0F7">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7728639">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3.质疑函的质疑事项应具体、明确，并有必要的事实依据和法律依据。</w:t>
      </w:r>
    </w:p>
    <w:p w14:paraId="49D32FBB">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4.质疑函的质疑请求应与质疑事项相关。</w:t>
      </w:r>
    </w:p>
    <w:p w14:paraId="350B4BD8">
      <w:pPr>
        <w:spacing w:line="460" w:lineRule="exact"/>
        <w:ind w:firstLine="422" w:firstLineChars="200"/>
        <w:jc w:val="left"/>
        <w:rPr>
          <w:rFonts w:hint="default" w:ascii="宋体" w:hAnsi="宋体" w:eastAsia="宋体" w:cs="宋体"/>
          <w:color w:val="auto"/>
          <w:sz w:val="44"/>
          <w:szCs w:val="24"/>
          <w:highlight w:val="none"/>
        </w:rPr>
      </w:pPr>
      <w:r>
        <w:rPr>
          <w:rFonts w:hint="default" w:ascii="宋体" w:hAnsi="宋体" w:eastAsia="宋体" w:cs="宋体"/>
          <w:b/>
          <w:color w:val="auto"/>
          <w:kern w:val="0"/>
          <w:sz w:val="21"/>
          <w:szCs w:val="21"/>
          <w:highlight w:val="none"/>
        </w:rPr>
        <w:t>5.质疑供应商为法人或者其他组织的，质疑函应由法定代表人、主要负责人，或者其授权代表签字或者盖章，并加盖公章。</w:t>
      </w:r>
    </w:p>
    <w:p w14:paraId="737C8A97">
      <w:pPr>
        <w:spacing w:line="360" w:lineRule="auto"/>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投诉书（格式）</w:t>
      </w:r>
    </w:p>
    <w:p w14:paraId="72DEB5CC">
      <w:pPr>
        <w:snapToGrid w:val="0"/>
        <w:spacing w:line="360" w:lineRule="auto"/>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一、投诉相关主体基本情况：</w:t>
      </w:r>
    </w:p>
    <w:p w14:paraId="05B75E7C">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供应商：</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6409DC70">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523737DD">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法定代表人/主要负责人：</w:t>
      </w:r>
      <w:r>
        <w:rPr>
          <w:rFonts w:hint="default" w:ascii="宋体" w:hAnsi="宋体" w:eastAsia="宋体" w:cs="宋体"/>
          <w:color w:val="auto"/>
          <w:kern w:val="0"/>
          <w:sz w:val="24"/>
          <w:szCs w:val="24"/>
          <w:highlight w:val="none"/>
          <w:u w:val="single"/>
        </w:rPr>
        <w:t xml:space="preserve">                                                         </w:t>
      </w:r>
    </w:p>
    <w:p w14:paraId="25C7D27A">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141EFDC7">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授权代表：</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2A829EC9">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p>
    <w:p w14:paraId="4A414DFB">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39080254">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被投诉人1：</w:t>
      </w:r>
    </w:p>
    <w:p w14:paraId="58AC54AF">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p>
    <w:p w14:paraId="1C56E67C">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16E677F3">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2DD7F10D">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被投诉人2：</w:t>
      </w:r>
    </w:p>
    <w:p w14:paraId="6C8DF1EE">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61438730">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相关供应商：</w:t>
      </w:r>
      <w:r>
        <w:rPr>
          <w:rFonts w:hint="default" w:ascii="宋体" w:hAnsi="宋体" w:eastAsia="宋体" w:cs="宋体"/>
          <w:color w:val="auto"/>
          <w:kern w:val="0"/>
          <w:sz w:val="24"/>
          <w:szCs w:val="24"/>
          <w:highlight w:val="none"/>
          <w:u w:val="single"/>
        </w:rPr>
        <w:t xml:space="preserve">                                                                       </w:t>
      </w:r>
    </w:p>
    <w:p w14:paraId="50A44019">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p>
    <w:p w14:paraId="3CDEBCA7">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23EBD766">
      <w:pPr>
        <w:snapToGrid w:val="0"/>
        <w:spacing w:line="360" w:lineRule="auto"/>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二、投诉项目基本情况：</w:t>
      </w:r>
    </w:p>
    <w:p w14:paraId="3CDBE616">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采购项目的名称：</w:t>
      </w:r>
      <w:r>
        <w:rPr>
          <w:rFonts w:hint="default" w:ascii="宋体" w:hAnsi="宋体" w:eastAsia="宋体" w:cs="宋体"/>
          <w:color w:val="auto"/>
          <w:kern w:val="0"/>
          <w:sz w:val="24"/>
          <w:szCs w:val="24"/>
          <w:highlight w:val="none"/>
          <w:u w:val="single"/>
        </w:rPr>
        <w:t xml:space="preserve"> 　　　　　　　　                                  </w:t>
      </w:r>
    </w:p>
    <w:p w14:paraId="61898B9A">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采购项目的编号：</w:t>
      </w:r>
      <w:r>
        <w:rPr>
          <w:rFonts w:hint="default" w:ascii="宋体" w:hAnsi="宋体" w:eastAsia="宋体" w:cs="宋体"/>
          <w:color w:val="auto"/>
          <w:kern w:val="0"/>
          <w:sz w:val="24"/>
          <w:szCs w:val="24"/>
          <w:highlight w:val="none"/>
          <w:u w:val="single"/>
        </w:rPr>
        <w:t xml:space="preserve">  　　　　　　                                 　   </w:t>
      </w:r>
    </w:p>
    <w:p w14:paraId="69050705">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采购人名称：</w:t>
      </w:r>
      <w:r>
        <w:rPr>
          <w:rFonts w:hint="default" w:ascii="宋体" w:hAnsi="宋体" w:eastAsia="宋体" w:cs="宋体"/>
          <w:color w:val="auto"/>
          <w:kern w:val="0"/>
          <w:sz w:val="24"/>
          <w:szCs w:val="24"/>
          <w:highlight w:val="none"/>
          <w:u w:val="single"/>
        </w:rPr>
        <w:t xml:space="preserve"> 　　　                                                </w:t>
      </w:r>
    </w:p>
    <w:p w14:paraId="7691C802">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代理机构名称：</w:t>
      </w:r>
      <w:r>
        <w:rPr>
          <w:rFonts w:hint="default" w:ascii="宋体" w:hAnsi="宋体" w:eastAsia="宋体" w:cs="宋体"/>
          <w:color w:val="auto"/>
          <w:kern w:val="0"/>
          <w:sz w:val="24"/>
          <w:szCs w:val="24"/>
          <w:highlight w:val="none"/>
          <w:u w:val="single"/>
        </w:rPr>
        <w:t xml:space="preserve">                                       </w:t>
      </w:r>
    </w:p>
    <w:p w14:paraId="5F5FD623">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招标文件公告：</w:t>
      </w:r>
      <w:r>
        <w:rPr>
          <w:rFonts w:hint="default" w:ascii="宋体" w:hAnsi="宋体" w:eastAsia="宋体" w:cs="宋体"/>
          <w:color w:val="auto"/>
          <w:kern w:val="0"/>
          <w:sz w:val="24"/>
          <w:szCs w:val="24"/>
          <w:highlight w:val="none"/>
          <w:u w:val="single"/>
        </w:rPr>
        <w:t>是/否</w:t>
      </w:r>
      <w:r>
        <w:rPr>
          <w:rFonts w:hint="default" w:ascii="宋体" w:hAnsi="宋体" w:eastAsia="宋体" w:cs="宋体"/>
          <w:color w:val="auto"/>
          <w:kern w:val="0"/>
          <w:sz w:val="24"/>
          <w:szCs w:val="24"/>
          <w:highlight w:val="none"/>
        </w:rPr>
        <w:t>公告期限：</w:t>
      </w:r>
      <w:r>
        <w:rPr>
          <w:rFonts w:hint="default" w:ascii="宋体" w:hAnsi="宋体" w:eastAsia="宋体" w:cs="宋体"/>
          <w:color w:val="auto"/>
          <w:kern w:val="0"/>
          <w:sz w:val="24"/>
          <w:szCs w:val="24"/>
          <w:highlight w:val="none"/>
          <w:u w:val="single"/>
        </w:rPr>
        <w:t xml:space="preserve">                                                       </w:t>
      </w:r>
    </w:p>
    <w:p w14:paraId="3E0E62B0">
      <w:pPr>
        <w:spacing w:line="360" w:lineRule="auto"/>
        <w:ind w:left="25" w:leftChars="12" w:firstLine="472" w:firstLineChars="197"/>
        <w:rPr>
          <w:rFonts w:hint="default" w:ascii="宋体" w:hAnsi="宋体" w:eastAsia="宋体" w:cs="宋体"/>
          <w:b/>
          <w:color w:val="auto"/>
          <w:kern w:val="0"/>
          <w:sz w:val="24"/>
          <w:szCs w:val="24"/>
          <w:highlight w:val="none"/>
        </w:rPr>
      </w:pPr>
      <w:r>
        <w:rPr>
          <w:rFonts w:hint="default" w:ascii="宋体" w:hAnsi="宋体" w:eastAsia="宋体" w:cs="宋体"/>
          <w:color w:val="auto"/>
          <w:kern w:val="0"/>
          <w:sz w:val="24"/>
          <w:szCs w:val="24"/>
          <w:highlight w:val="none"/>
        </w:rPr>
        <w:t>采购结果公告：</w:t>
      </w:r>
      <w:r>
        <w:rPr>
          <w:rFonts w:hint="default" w:ascii="宋体" w:hAnsi="宋体" w:eastAsia="宋体" w:cs="宋体"/>
          <w:color w:val="auto"/>
          <w:kern w:val="0"/>
          <w:sz w:val="24"/>
          <w:szCs w:val="24"/>
          <w:highlight w:val="none"/>
          <w:u w:val="single"/>
        </w:rPr>
        <w:t>是/否</w:t>
      </w:r>
      <w:r>
        <w:rPr>
          <w:rFonts w:hint="default" w:ascii="宋体" w:hAnsi="宋体" w:eastAsia="宋体" w:cs="宋体"/>
          <w:color w:val="auto"/>
          <w:kern w:val="0"/>
          <w:sz w:val="24"/>
          <w:szCs w:val="24"/>
          <w:highlight w:val="none"/>
        </w:rPr>
        <w:t>公告期限：</w:t>
      </w:r>
      <w:r>
        <w:rPr>
          <w:rFonts w:hint="default" w:ascii="宋体" w:hAnsi="宋体" w:eastAsia="宋体" w:cs="宋体"/>
          <w:color w:val="auto"/>
          <w:kern w:val="0"/>
          <w:sz w:val="24"/>
          <w:szCs w:val="24"/>
          <w:highlight w:val="none"/>
          <w:u w:val="single"/>
        </w:rPr>
        <w:t xml:space="preserve">                                                       </w:t>
      </w:r>
    </w:p>
    <w:p w14:paraId="3CF64900">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三、质疑基本情况</w:t>
      </w:r>
    </w:p>
    <w:p w14:paraId="3460DF58">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投诉人于</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年</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日，向</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提出质疑，质疑事项为：</w:t>
      </w:r>
      <w:r>
        <w:rPr>
          <w:rFonts w:hint="default" w:ascii="宋体" w:hAnsi="宋体" w:eastAsia="宋体" w:cs="宋体"/>
          <w:color w:val="auto"/>
          <w:kern w:val="0"/>
          <w:sz w:val="24"/>
          <w:szCs w:val="24"/>
          <w:highlight w:val="none"/>
          <w:u w:val="single"/>
        </w:rPr>
        <w:t xml:space="preserve">                                                                  </w:t>
      </w:r>
    </w:p>
    <w:p w14:paraId="0DC0FD95">
      <w:pPr>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采购人/代理机构</w:t>
      </w:r>
      <w:r>
        <w:rPr>
          <w:rFonts w:hint="default" w:ascii="宋体" w:hAnsi="宋体" w:eastAsia="宋体" w:cs="宋体"/>
          <w:color w:val="auto"/>
          <w:kern w:val="0"/>
          <w:sz w:val="24"/>
          <w:szCs w:val="24"/>
          <w:highlight w:val="none"/>
        </w:rPr>
        <w:t>于</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年</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日，就质疑事项作出了答复/没有在法定期限内作出答复。                                                                                             </w:t>
      </w:r>
    </w:p>
    <w:p w14:paraId="0E923B0D">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四、投诉事项具体内容</w:t>
      </w:r>
    </w:p>
    <w:p w14:paraId="28938B48">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投诉事项1：</w:t>
      </w:r>
      <w:r>
        <w:rPr>
          <w:rFonts w:hint="default" w:ascii="宋体" w:hAnsi="宋体" w:eastAsia="宋体" w:cs="宋体"/>
          <w:color w:val="auto"/>
          <w:kern w:val="0"/>
          <w:sz w:val="24"/>
          <w:szCs w:val="24"/>
          <w:highlight w:val="none"/>
          <w:u w:val="single"/>
        </w:rPr>
        <w:t xml:space="preserve">                                                                           </w:t>
      </w:r>
    </w:p>
    <w:p w14:paraId="70D7BC07">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事实依据： </w:t>
      </w:r>
      <w:r>
        <w:rPr>
          <w:rFonts w:hint="default" w:ascii="宋体" w:hAnsi="宋体" w:eastAsia="宋体" w:cs="宋体"/>
          <w:color w:val="auto"/>
          <w:kern w:val="0"/>
          <w:sz w:val="24"/>
          <w:szCs w:val="24"/>
          <w:highlight w:val="none"/>
          <w:u w:val="single"/>
        </w:rPr>
        <w:t xml:space="preserve">                                                                                      </w:t>
      </w:r>
    </w:p>
    <w:p w14:paraId="512D0F71">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p>
    <w:p w14:paraId="1D1EA01F">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法律依据： </w:t>
      </w:r>
      <w:r>
        <w:rPr>
          <w:rFonts w:hint="default" w:ascii="宋体" w:hAnsi="宋体" w:eastAsia="宋体" w:cs="宋体"/>
          <w:color w:val="auto"/>
          <w:kern w:val="0"/>
          <w:sz w:val="24"/>
          <w:szCs w:val="24"/>
          <w:highlight w:val="none"/>
          <w:u w:val="single"/>
        </w:rPr>
        <w:t xml:space="preserve">                                                                                      </w:t>
      </w:r>
    </w:p>
    <w:p w14:paraId="4B5E9640">
      <w:pPr>
        <w:spacing w:line="360" w:lineRule="auto"/>
        <w:ind w:left="25" w:leftChars="12" w:firstLine="352" w:firstLineChars="14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p>
    <w:p w14:paraId="4FE85902">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投诉事项2     </w:t>
      </w:r>
    </w:p>
    <w:p w14:paraId="222967B6">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767CFE5B">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五、与投诉事项相关的投诉请求：</w:t>
      </w:r>
    </w:p>
    <w:p w14:paraId="74249B8B">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请求：</w:t>
      </w:r>
      <w:r>
        <w:rPr>
          <w:rFonts w:hint="default" w:ascii="宋体" w:hAnsi="宋体" w:eastAsia="宋体" w:cs="宋体"/>
          <w:color w:val="auto"/>
          <w:kern w:val="0"/>
          <w:sz w:val="24"/>
          <w:szCs w:val="24"/>
          <w:highlight w:val="none"/>
          <w:u w:val="single"/>
        </w:rPr>
        <w:t xml:space="preserve">                                                                                 </w:t>
      </w:r>
    </w:p>
    <w:p w14:paraId="6BF4F23B">
      <w:pPr>
        <w:spacing w:line="360" w:lineRule="auto"/>
        <w:ind w:left="25" w:leftChars="12" w:firstLine="352" w:firstLineChars="147"/>
        <w:rPr>
          <w:rFonts w:hint="default" w:ascii="宋体" w:hAnsi="宋体" w:eastAsia="宋体" w:cs="宋体"/>
          <w:color w:val="auto"/>
          <w:kern w:val="0"/>
          <w:sz w:val="24"/>
          <w:szCs w:val="24"/>
          <w:highlight w:val="none"/>
        </w:rPr>
      </w:pPr>
    </w:p>
    <w:p w14:paraId="5A25C722">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签字（签章）：                                       公章：</w:t>
      </w:r>
    </w:p>
    <w:p w14:paraId="302954C7">
      <w:pPr>
        <w:spacing w:line="360" w:lineRule="auto"/>
        <w:ind w:left="25" w:leftChars="12" w:firstLine="352" w:firstLineChars="147"/>
        <w:rPr>
          <w:rFonts w:hint="default" w:ascii="宋体" w:hAnsi="宋体" w:eastAsia="宋体" w:cs="宋体"/>
          <w:color w:val="auto"/>
          <w:kern w:val="0"/>
          <w:sz w:val="24"/>
          <w:szCs w:val="24"/>
          <w:highlight w:val="none"/>
        </w:rPr>
      </w:pPr>
    </w:p>
    <w:p w14:paraId="3BD77799">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日期：</w:t>
      </w:r>
    </w:p>
    <w:p w14:paraId="6E68A528">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                                                                                 </w:t>
      </w:r>
    </w:p>
    <w:p w14:paraId="6BA6D610">
      <w:pPr>
        <w:snapToGrid w:val="0"/>
        <w:spacing w:line="360" w:lineRule="auto"/>
        <w:rPr>
          <w:rFonts w:hint="default" w:ascii="宋体" w:hAnsi="宋体" w:eastAsia="宋体" w:cs="宋体"/>
          <w:b/>
          <w:color w:val="auto"/>
          <w:kern w:val="0"/>
          <w:sz w:val="24"/>
          <w:szCs w:val="24"/>
          <w:highlight w:val="none"/>
        </w:rPr>
      </w:pPr>
    </w:p>
    <w:p w14:paraId="65E914BC">
      <w:pPr>
        <w:snapToGrid w:val="0"/>
        <w:spacing w:line="360" w:lineRule="auto"/>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说明：</w:t>
      </w:r>
    </w:p>
    <w:p w14:paraId="456B7868">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1.投诉人提起投诉时，应当提交投诉书和必要的证明材料，并按照被投诉人和与投诉事项有关的供应商数量提供投诉书副本。</w:t>
      </w:r>
    </w:p>
    <w:p w14:paraId="446C7218">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C12F30D">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3.投诉书应简要列明质疑事项，质疑函、质疑答复等作为附件材料提供。</w:t>
      </w:r>
    </w:p>
    <w:p w14:paraId="01188B91">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4.投诉书的投诉事项应具体、明确，并有必要的事实依据和法律依据。</w:t>
      </w:r>
    </w:p>
    <w:p w14:paraId="56F7732D">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5.投诉书的投诉请求应与投诉事项相关。</w:t>
      </w:r>
    </w:p>
    <w:p w14:paraId="13031169">
      <w:pPr>
        <w:spacing w:line="360" w:lineRule="auto"/>
        <w:ind w:left="25" w:leftChars="12" w:firstLine="354" w:firstLineChars="147"/>
        <w:rPr>
          <w:rFonts w:hint="default" w:ascii="宋体" w:hAnsi="宋体" w:eastAsia="宋体" w:cs="宋体"/>
          <w:color w:val="auto"/>
          <w:sz w:val="21"/>
          <w:szCs w:val="24"/>
          <w:highlight w:val="none"/>
        </w:rPr>
      </w:pPr>
      <w:r>
        <w:rPr>
          <w:rFonts w:hint="default" w:ascii="宋体" w:hAnsi="宋体" w:eastAsia="宋体" w:cs="宋体"/>
          <w:b/>
          <w:color w:val="auto"/>
          <w:kern w:val="0"/>
          <w:sz w:val="24"/>
          <w:szCs w:val="24"/>
          <w:highlight w:val="none"/>
        </w:rPr>
        <w:t>6.投诉人为法人或者其他组织的，投诉书应由法定代表人、主要负责人，或者其授权代表签字或者盖章，并加盖公章。</w:t>
      </w:r>
    </w:p>
    <w:p w14:paraId="2580D6DC">
      <w:pPr>
        <w:rPr>
          <w:rFonts w:hint="eastAsia"/>
          <w:color w:val="auto"/>
          <w:sz w:val="21"/>
          <w:szCs w:val="24"/>
          <w:highlight w:val="none"/>
        </w:rPr>
      </w:pPr>
    </w:p>
    <w:p w14:paraId="11417FB4">
      <w:pPr>
        <w:rPr>
          <w:color w:val="auto"/>
          <w:highlight w:val="none"/>
        </w:rPr>
      </w:pPr>
    </w:p>
    <w:sectPr>
      <w:footerReference r:id="rId14" w:type="default"/>
      <w:pgSz w:w="11910" w:h="16840"/>
      <w:pgMar w:top="1340" w:right="1500" w:bottom="280" w:left="168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golian Baiti">
    <w:panose1 w:val="03000500000000000000"/>
    <w:charset w:val="00"/>
    <w:family w:val="script"/>
    <w:pitch w:val="default"/>
    <w:sig w:usb0="80000023" w:usb1="00000000" w:usb2="0002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1C90">
    <w:pPr>
      <w:pStyle w:val="11"/>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lang w:val="zh-CN"/>
      </w:rPr>
      <w:t>1</w:t>
    </w:r>
    <w:r>
      <w:rPr>
        <w:rFonts w:hint="eastAsia"/>
        <w:sz w:val="18"/>
        <w:szCs w:val="18"/>
        <w:lang w:val="zh-CN"/>
      </w:rPr>
      <w:fldChar w:fldCharType="end"/>
    </w:r>
  </w:p>
  <w:p w14:paraId="1D0A2550">
    <w:pPr>
      <w:pStyle w:val="11"/>
      <w:jc w:val="center"/>
      <w:rPr>
        <w:rFonts w:hint="eastAsi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F7C51">
    <w:pPr>
      <w:pStyle w:val="11"/>
      <w:tabs>
        <w:tab w:val="left" w:pos="5360"/>
        <w:tab w:val="clear" w:pos="4153"/>
      </w:tabs>
      <w:rPr>
        <w:rFonts w:hint="default" w:ascii="宋体" w:eastAsia="宋体"/>
        <w:sz w:val="18"/>
        <w:szCs w:val="18"/>
      </w:rPr>
    </w:pPr>
    <w:r>
      <w:rPr>
        <w:rFonts w:hint="default" w:eastAsia="宋体"/>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27F5BA">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AyeMgBAACZAwAADgAAAGRycy9lMm9Eb2MueG1srVPNjtMwEL4j8Q6W&#10;79RpD2wV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ogMnjIAQAAmQMAAA4AAAAAAAAAAQAgAAAAHgEAAGRycy9lMm9Eb2Mu&#10;eG1sUEsFBgAAAAAGAAYAWQEAAFgFAAAAAA==&#10;">
              <v:fill on="f" focussize="0,0"/>
              <v:stroke on="f"/>
              <v:imagedata o:title=""/>
              <o:lock v:ext="edit" aspectratio="f"/>
              <v:textbox inset="0mm,0mm,0mm,0mm" style="mso-fit-shape-to-text:t;">
                <w:txbxContent>
                  <w:p w14:paraId="5127F5BA">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r>
      <w:rPr>
        <w:rFonts w:hint="default" w:eastAsia="宋体"/>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30D71A">
                          <w:pPr>
                            <w:rPr>
                              <w:rFonts w:hint="eastAsia"/>
                              <w:sz w:val="21"/>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14:paraId="5C30D71A">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2336" behindDoc="0" locked="0" layoutInCell="1" allowOverlap="1">
              <wp:simplePos x="0" y="0"/>
              <wp:positionH relativeFrom="margin">
                <wp:posOffset>2761615</wp:posOffset>
              </wp:positionH>
              <wp:positionV relativeFrom="paragraph">
                <wp:posOffset>-20320</wp:posOffset>
              </wp:positionV>
              <wp:extent cx="134620" cy="1733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34620" cy="173355"/>
                      </a:xfrm>
                      <a:prstGeom prst="rect">
                        <a:avLst/>
                      </a:prstGeom>
                      <a:noFill/>
                      <a:ln>
                        <a:noFill/>
                      </a:ln>
                    </wps:spPr>
                    <wps:txbx>
                      <w:txbxContent>
                        <w:p w14:paraId="355584F5">
                          <w:pPr>
                            <w:rPr>
                              <w:rFonts w:hint="eastAsia"/>
                              <w:sz w:val="21"/>
                              <w:szCs w:val="24"/>
                            </w:rPr>
                          </w:pPr>
                        </w:p>
                      </w:txbxContent>
                    </wps:txbx>
                    <wps:bodyPr lIns="0" tIns="0" rIns="0" bIns="0" upright="1"/>
                  </wps:wsp>
                </a:graphicData>
              </a:graphic>
            </wp:anchor>
          </w:drawing>
        </mc:Choice>
        <mc:Fallback>
          <w:pict>
            <v:shape id="_x0000_s1026" o:spid="_x0000_s1026" o:spt="202" type="#_x0000_t202" style="position:absolute;left:0pt;margin-left:217.45pt;margin-top:-1.6pt;height:13.65pt;width:10.6pt;mso-position-horizontal-relative:margin;z-index:251662336;mso-width-relative:page;mso-height-relative:page;" filled="f" stroked="f" coordsize="21600,21600" o:gfxdata="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qtmBB2QAAAAkBAAAPAAAAAAAAAAEAIAAAACIAAABkcnMvZG93bnJldi54bWxQSwEC&#10;FAAUAAAACACHTuJAqBunHroBAABxAwAADgAAAAAAAAABACAAAAAoAQAAZHJzL2Uyb0RvYy54bWxQ&#10;SwUGAAAAAAYABgBZAQAAVAUAAAAA&#10;">
              <v:fill on="f" focussize="0,0"/>
              <v:stroke on="f"/>
              <v:imagedata o:title=""/>
              <o:lock v:ext="edit" aspectratio="f"/>
              <v:textbox inset="0mm,0mm,0mm,0mm">
                <w:txbxContent>
                  <w:p w14:paraId="355584F5">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B71034">
                          <w:pPr>
                            <w:rPr>
                              <w:rFonts w:hint="eastAsia"/>
                              <w:sz w:val="21"/>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h/JjIAQAAmQMAAA4AAAAAAAAAAQAgAAAAHgEAAGRycy9lMm9Eb2Mu&#10;eG1sUEsFBgAAAAAGAAYAWQEAAFgFAAAAAA==&#10;">
              <v:fill on="f" focussize="0,0"/>
              <v:stroke on="f"/>
              <v:imagedata o:title=""/>
              <o:lock v:ext="edit" aspectratio="f"/>
              <v:textbox inset="0mm,0mm,0mm,0mm" style="mso-fit-shape-to-text:t;">
                <w:txbxContent>
                  <w:p w14:paraId="0DB71034">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5F4AFE">
                          <w:pPr>
                            <w:pStyle w:val="11"/>
                            <w:rPr>
                              <w:rFonts w:hint="default" w:ascii="宋体" w:eastAsia="宋体"/>
                              <w:sz w:val="18"/>
                              <w:szCs w:val="18"/>
                            </w:rPr>
                          </w:pPr>
                          <w:r>
                            <w:rPr>
                              <w:rFonts w:hint="default" w:ascii="宋体" w:eastAsia="宋体"/>
                              <w:sz w:val="18"/>
                              <w:szCs w:val="18"/>
                            </w:rPr>
                            <w:t>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u1cF8kBAACZAwAADgAAAGRycy9lMm9Eb2MueG1srVPNjtMwEL4j8Q6W&#10;79RppUV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a7VwXyQEAAJkDAAAOAAAAAAAAAAEAIAAAAB4BAABkcnMvZTJvRG9j&#10;LnhtbFBLBQYAAAAABgAGAFkBAABZBQAAAAA=&#10;">
              <v:fill on="f" focussize="0,0"/>
              <v:stroke on="f"/>
              <v:imagedata o:title=""/>
              <o:lock v:ext="edit" aspectratio="f"/>
              <v:textbox inset="0mm,0mm,0mm,0mm" style="mso-fit-shape-to-text:t;">
                <w:txbxContent>
                  <w:p w14:paraId="215F4AFE">
                    <w:pPr>
                      <w:pStyle w:val="11"/>
                      <w:rPr>
                        <w:rFonts w:hint="default" w:ascii="宋体" w:eastAsia="宋体"/>
                        <w:sz w:val="18"/>
                        <w:szCs w:val="18"/>
                      </w:rPr>
                    </w:pPr>
                    <w:r>
                      <w:rPr>
                        <w:rFonts w:hint="default" w:ascii="宋体" w:eastAsia="宋体"/>
                        <w:sz w:val="18"/>
                        <w:szCs w:val="18"/>
                      </w:rPr>
                      <w:t>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45ECC">
    <w:pPr>
      <w:pStyle w:val="11"/>
      <w:tabs>
        <w:tab w:val="clear" w:pos="4153"/>
      </w:tabs>
      <w:jc w:val="center"/>
      <w:rPr>
        <w:rFonts w:hint="eastAsia"/>
        <w:sz w:val="18"/>
        <w:szCs w:val="18"/>
      </w:rPr>
    </w:pPr>
    <w:r>
      <w:rPr>
        <w:rFonts w:hint="default" w:eastAsia="宋体"/>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35D82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335D82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5E5AD">
    <w:pPr>
      <w:pStyle w:val="11"/>
      <w:tabs>
        <w:tab w:val="left" w:pos="5360"/>
        <w:tab w:val="clear" w:pos="4153"/>
      </w:tabs>
      <w:rPr>
        <w:rFonts w:hint="default" w:ascii="宋体" w:eastAsia="宋体"/>
        <w:sz w:val="18"/>
        <w:szCs w:val="18"/>
      </w:rPr>
    </w:pPr>
    <w:r>
      <w:rPr>
        <w:rFonts w:hint="default" w:eastAsia="宋体"/>
        <w:sz w:val="18"/>
        <w:szCs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86B9AC">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4</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4586B9AC">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4</w:t>
                    </w:r>
                    <w:r>
                      <w:rPr>
                        <w:rFonts w:hint="eastAsia"/>
                        <w:sz w:val="18"/>
                        <w:szCs w:val="18"/>
                      </w:rPr>
                      <w:fldChar w:fldCharType="end"/>
                    </w:r>
                  </w:p>
                </w:txbxContent>
              </v:textbox>
            </v:shape>
          </w:pict>
        </mc:Fallback>
      </mc:AlternateContent>
    </w:r>
    <w:r>
      <w:rPr>
        <w:rFonts w:hint="default" w:eastAsia="宋体"/>
        <w:sz w:val="18"/>
        <w:szCs w:val="18"/>
      </w:rPr>
      <mc:AlternateContent>
        <mc:Choice Requires="wps">
          <w:drawing>
            <wp:anchor distT="0" distB="0" distL="114300" distR="114300" simplePos="0" relativeHeight="251666432" behindDoc="0" locked="0" layoutInCell="1" allowOverlap="1">
              <wp:simplePos x="0" y="0"/>
              <wp:positionH relativeFrom="margin">
                <wp:posOffset>2694305</wp:posOffset>
              </wp:positionH>
              <wp:positionV relativeFrom="paragraph">
                <wp:posOffset>-1270</wp:posOffset>
              </wp:positionV>
              <wp:extent cx="76200" cy="1530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6200" cy="153035"/>
                      </a:xfrm>
                      <a:prstGeom prst="rect">
                        <a:avLst/>
                      </a:prstGeom>
                      <a:noFill/>
                      <a:ln>
                        <a:noFill/>
                      </a:ln>
                    </wps:spPr>
                    <wps:txbx>
                      <w:txbxContent>
                        <w:p w14:paraId="5F06DF5E">
                          <w:pPr>
                            <w:rPr>
                              <w:rFonts w:hint="eastAsia"/>
                              <w:sz w:val="21"/>
                              <w:szCs w:val="24"/>
                            </w:rPr>
                          </w:pPr>
                        </w:p>
                      </w:txbxContent>
                    </wps:txbx>
                    <wps:bodyPr lIns="0" tIns="0" rIns="0" bIns="0" upright="1"/>
                  </wps:wsp>
                </a:graphicData>
              </a:graphic>
            </wp:anchor>
          </w:drawing>
        </mc:Choice>
        <mc:Fallback>
          <w:pict>
            <v:shape id="_x0000_s1026" o:spid="_x0000_s1026" o:spt="202" type="#_x0000_t202" style="position:absolute;left:0pt;margin-left:212.15pt;margin-top:-0.1pt;height:12.05pt;width:6pt;mso-position-horizontal-relative:margin;z-index:251666432;mso-width-relative:page;mso-height-relative:page;" filled="f" stroked="f" coordsize="21600,21600" o:gfxdata="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EuyF3XAAAACAEAAA8AAAAAAAAAAQAgAAAAIgAAAGRycy9kb3ducmV2LnhtbFBLAQIUABQA&#10;AAAIAIdO4kAmSBOBuAEAAHADAAAOAAAAAAAAAAEAIAAAACYBAABkcnMvZTJvRG9jLnhtbFBLBQYA&#10;AAAABgAGAFkBAABQBQAAAAA=&#10;">
              <v:fill on="f" focussize="0,0"/>
              <v:stroke on="f"/>
              <v:imagedata o:title=""/>
              <o:lock v:ext="edit" aspectratio="f"/>
              <v:textbox inset="0mm,0mm,0mm,0mm">
                <w:txbxContent>
                  <w:p w14:paraId="5F06DF5E">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B12BC9">
                          <w:pPr>
                            <w:pStyle w:val="11"/>
                            <w:rPr>
                              <w:rFonts w:hint="default" w:ascii="宋体" w:eastAsia="宋体"/>
                              <w:sz w:val="18"/>
                              <w:szCs w:val="1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dLr8gBAACZ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HS6/IAQAAmQMAAA4AAAAAAAAAAQAgAAAAHgEAAGRycy9lMm9Eb2Mu&#10;eG1sUEsFBgAAAAAGAAYAWQEAAFgFAAAAAA==&#10;">
              <v:fill on="f" focussize="0,0"/>
              <v:stroke on="f"/>
              <v:imagedata o:title=""/>
              <o:lock v:ext="edit" aspectratio="f"/>
              <v:textbox inset="0mm,0mm,0mm,0mm" style="mso-fit-shape-to-text:t;">
                <w:txbxContent>
                  <w:p w14:paraId="77B12BC9">
                    <w:pPr>
                      <w:pStyle w:val="11"/>
                      <w:rPr>
                        <w:rFonts w:hint="default" w:ascii="宋体" w:eastAsia="宋体"/>
                        <w:sz w:val="18"/>
                        <w:szCs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2260F">
    <w:pPr>
      <w:spacing w:line="192" w:lineRule="auto"/>
      <w:ind w:left="4246"/>
      <w:rPr>
        <w:rFonts w:hint="default" w:ascii="宋体" w:hAnsi="宋体" w:eastAsia="宋体" w:cs="宋体"/>
        <w:sz w:val="17"/>
        <w:szCs w:val="17"/>
      </w:rPr>
    </w:pPr>
    <w:r>
      <w:rPr>
        <w:rFonts w:hint="default" w:eastAsia="宋体"/>
        <w:sz w:val="17"/>
        <w:szCs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36E98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0936E98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4EADE">
    <w:pPr>
      <w:pStyle w:val="11"/>
      <w:ind w:left="420" w:hanging="420"/>
      <w:jc w:val="center"/>
      <w:rPr>
        <w:rFonts w:hint="eastAsia"/>
        <w:sz w:val="18"/>
        <w:szCs w:val="18"/>
      </w:rPr>
    </w:pPr>
    <w:r>
      <w:rPr>
        <w:rFonts w:hint="default" w:eastAsia="宋体"/>
        <w:sz w:val="18"/>
        <w:szCs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137D16">
                          <w:pPr>
                            <w:pStyle w:val="11"/>
                            <w:ind w:left="420" w:hanging="420"/>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73</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y2QtMkBAACb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jLZC0yQEAAJsDAAAOAAAAAAAAAAEAIAAAAB4BAABkcnMvZTJvRG9j&#10;LnhtbFBLBQYAAAAABgAGAFkBAABZBQAAAAA=&#10;">
              <v:fill on="f" focussize="0,0"/>
              <v:stroke on="f"/>
              <v:imagedata o:title=""/>
              <o:lock v:ext="edit" aspectratio="f"/>
              <v:textbox inset="0mm,0mm,0mm,0mm" style="mso-fit-shape-to-text:t;">
                <w:txbxContent>
                  <w:p w14:paraId="0D137D16">
                    <w:pPr>
                      <w:pStyle w:val="11"/>
                      <w:ind w:left="420" w:hanging="420"/>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73</w:t>
                    </w:r>
                    <w:r>
                      <w:rPr>
                        <w:rFonts w:hint="eastAsia"/>
                        <w:sz w:val="18"/>
                        <w:szCs w:val="18"/>
                      </w:rPr>
                      <w:fldChar w:fldCharType="end"/>
                    </w:r>
                  </w:p>
                </w:txbxContent>
              </v:textbox>
            </v:shape>
          </w:pict>
        </mc:Fallback>
      </mc:AlternateContent>
    </w:r>
  </w:p>
  <w:p w14:paraId="0D2A0EE3">
    <w:pPr>
      <w:pStyle w:val="11"/>
      <w:ind w:left="420" w:hanging="420"/>
      <w:rPr>
        <w:rFonts w:hint="eastAsia"/>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14B7">
    <w:pPr>
      <w:pStyle w:val="11"/>
      <w:jc w:val="center"/>
      <w:rPr>
        <w:rFonts w:hint="eastAsia"/>
        <w:sz w:val="18"/>
        <w:szCs w:val="18"/>
      </w:rPr>
    </w:pPr>
    <w:r>
      <w:rPr>
        <w:rFonts w:hint="default" w:eastAsia="宋体"/>
        <w:sz w:val="18"/>
        <w:szCs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5F43E1">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107</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a9nRcgBAACbAwAADgAAAGRycy9lMm9Eb2MueG1srVPNjtMwEL4j8Q6W&#10;79RpD6iKmq4WVYuQECAtPIDr2I0l/8njNukLwBtw4sKd5+pzMHaS7rJc9rCXZDwz+eb7vnE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m4CWOG5x45efPy6//lx+fyeY&#10;Q4P6ADX23QfsTMM7P2DznAdMZt2Dija/URHBOmKdr/bKIRGRP1qv1usKSwJr8wHx2cPnIUJ6L70l&#10;OWhoxP0VW/npI6SxdW7J05y/08aUHRr3TwIxc4Zl7iPHHKVhP0yC9r49o54eV99QhzedEvPBobPI&#10;L81BnIP9HBxD1IcOqS0LLwi3x4QkCrc8YYSdBuPOirrpfuVL8fhcuh7+qe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GvZ0XIAQAAmwMAAA4AAAAAAAAAAQAgAAAAHgEAAGRycy9lMm9Eb2Mu&#10;eG1sUEsFBgAAAAAGAAYAWQEAAFgFAAAAAA==&#10;">
              <v:fill on="f" focussize="0,0"/>
              <v:stroke on="f"/>
              <v:imagedata o:title=""/>
              <o:lock v:ext="edit" aspectratio="f"/>
              <v:textbox inset="0mm,0mm,0mm,0mm" style="mso-fit-shape-to-text:t;">
                <w:txbxContent>
                  <w:p w14:paraId="3A5F43E1">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107</w:t>
                    </w:r>
                    <w:r>
                      <w:rPr>
                        <w:rFonts w:hint="eastAsia"/>
                        <w:sz w:val="18"/>
                        <w:szCs w:val="18"/>
                      </w:rPr>
                      <w:fldChar w:fldCharType="end"/>
                    </w:r>
                  </w:p>
                </w:txbxContent>
              </v:textbox>
            </v:shape>
          </w:pict>
        </mc:Fallback>
      </mc:AlternateContent>
    </w:r>
  </w:p>
  <w:p w14:paraId="04B2BFAA">
    <w:pPr>
      <w:pStyle w:val="11"/>
      <w:rPr>
        <w:rFonts w:hint="eastAsia"/>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69AD">
    <w:pPr>
      <w:pStyle w:val="12"/>
      <w:jc w:val="both"/>
      <w:rPr>
        <w:rFonts w:hint="eastAsia"/>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BB9D">
    <w:pPr>
      <w:pStyle w:val="12"/>
      <w:rPr>
        <w:rFonts w:hint="eastAsi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0B979">
    <w:pPr>
      <w:pStyle w:val="12"/>
      <w:jc w:val="both"/>
      <w:rPr>
        <w:rFonts w:hint="eastAsia"/>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ECB91">
    <w:pPr>
      <w:pStyle w:val="12"/>
      <w:pBdr>
        <w:bottom w:val="none" w:color="auto" w:sz="0" w:space="0"/>
      </w:pBdr>
      <w:rPr>
        <w:rFonts w:hint="eastAsia"/>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4F7B3">
    <w:pPr>
      <w:pStyle w:val="12"/>
      <w:pBdr>
        <w:bottom w:val="none" w:color="auto" w:sz="0" w:space="0"/>
      </w:pBdr>
      <w:rPr>
        <w:rFonts w:hint="eastAsi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2DC69"/>
    <w:multiLevelType w:val="multilevel"/>
    <w:tmpl w:val="8752DC69"/>
    <w:lvl w:ilvl="0" w:tentative="0">
      <w:start w:val="2"/>
      <w:numFmt w:val="chineseCounting"/>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
    <w:nsid w:val="B4E02BC3"/>
    <w:multiLevelType w:val="multilevel"/>
    <w:tmpl w:val="B4E02BC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
    <w:nsid w:val="BD340616"/>
    <w:multiLevelType w:val="multilevel"/>
    <w:tmpl w:val="BD340616"/>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
    <w:nsid w:val="F8A6EC54"/>
    <w:multiLevelType w:val="multilevel"/>
    <w:tmpl w:val="F8A6EC54"/>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
    <w:nsid w:val="0000000B"/>
    <w:multiLevelType w:val="multilevel"/>
    <w:tmpl w:val="0000000B"/>
    <w:lvl w:ilvl="0" w:tentative="0">
      <w:start w:val="1"/>
      <w:numFmt w:val="decimal"/>
      <w:lvlText w:val="（%1）"/>
      <w:lvlJc w:val="left"/>
      <w:pPr>
        <w:tabs>
          <w:tab w:val="left" w:pos="1140"/>
        </w:tabs>
        <w:ind w:left="1140" w:hanging="720"/>
      </w:pPr>
      <w:rPr>
        <w:rFonts w:hint="default" w:ascii="宋体" w:hAnsi="宋体" w:eastAsia="宋体" w:cs="Times New Roman"/>
        <w:u w:val="none" w:color="auto"/>
      </w:rPr>
    </w:lvl>
    <w:lvl w:ilvl="1" w:tentative="0">
      <w:start w:val="1"/>
      <w:numFmt w:val="lowerLetter"/>
      <w:lvlText w:val="%2)"/>
      <w:lvlJc w:val="left"/>
      <w:pPr>
        <w:tabs>
          <w:tab w:val="left" w:pos="1260"/>
        </w:tabs>
        <w:ind w:left="1260" w:hanging="420"/>
      </w:pPr>
      <w:rPr>
        <w:rFonts w:hint="default"/>
        <w:u w:val="none" w:color="auto"/>
      </w:rPr>
    </w:lvl>
    <w:lvl w:ilvl="2" w:tentative="0">
      <w:start w:val="1"/>
      <w:numFmt w:val="lowerRoman"/>
      <w:lvlText w:val="%3."/>
      <w:lvlJc w:val="right"/>
      <w:pPr>
        <w:tabs>
          <w:tab w:val="left" w:pos="1680"/>
        </w:tabs>
        <w:ind w:left="1680" w:hanging="420"/>
      </w:pPr>
      <w:rPr>
        <w:rFonts w:hint="default"/>
        <w:u w:val="none" w:color="auto"/>
      </w:rPr>
    </w:lvl>
    <w:lvl w:ilvl="3" w:tentative="0">
      <w:start w:val="1"/>
      <w:numFmt w:val="decimal"/>
      <w:lvlText w:val="%4."/>
      <w:lvlJc w:val="left"/>
      <w:pPr>
        <w:tabs>
          <w:tab w:val="left" w:pos="2100"/>
        </w:tabs>
        <w:ind w:left="2100" w:hanging="420"/>
      </w:pPr>
      <w:rPr>
        <w:rFonts w:hint="default"/>
        <w:u w:val="none" w:color="auto"/>
      </w:rPr>
    </w:lvl>
    <w:lvl w:ilvl="4" w:tentative="0">
      <w:start w:val="1"/>
      <w:numFmt w:val="lowerLetter"/>
      <w:lvlText w:val="%5)"/>
      <w:lvlJc w:val="left"/>
      <w:pPr>
        <w:tabs>
          <w:tab w:val="left" w:pos="2520"/>
        </w:tabs>
        <w:ind w:left="2520" w:hanging="420"/>
      </w:pPr>
      <w:rPr>
        <w:rFonts w:hint="default"/>
        <w:u w:val="none" w:color="auto"/>
      </w:rPr>
    </w:lvl>
    <w:lvl w:ilvl="5" w:tentative="0">
      <w:start w:val="1"/>
      <w:numFmt w:val="lowerRoman"/>
      <w:lvlText w:val="%6."/>
      <w:lvlJc w:val="right"/>
      <w:pPr>
        <w:tabs>
          <w:tab w:val="left" w:pos="2940"/>
        </w:tabs>
        <w:ind w:left="2940" w:hanging="420"/>
      </w:pPr>
      <w:rPr>
        <w:rFonts w:hint="default"/>
        <w:u w:val="none" w:color="auto"/>
      </w:rPr>
    </w:lvl>
    <w:lvl w:ilvl="6" w:tentative="0">
      <w:start w:val="1"/>
      <w:numFmt w:val="decimal"/>
      <w:lvlText w:val="%7."/>
      <w:lvlJc w:val="left"/>
      <w:pPr>
        <w:tabs>
          <w:tab w:val="left" w:pos="3360"/>
        </w:tabs>
        <w:ind w:left="3360" w:hanging="420"/>
      </w:pPr>
      <w:rPr>
        <w:rFonts w:hint="default"/>
        <w:u w:val="none" w:color="auto"/>
      </w:rPr>
    </w:lvl>
    <w:lvl w:ilvl="7" w:tentative="0">
      <w:start w:val="1"/>
      <w:numFmt w:val="lowerLetter"/>
      <w:lvlText w:val="%8)"/>
      <w:lvlJc w:val="left"/>
      <w:pPr>
        <w:tabs>
          <w:tab w:val="left" w:pos="3780"/>
        </w:tabs>
        <w:ind w:left="3780" w:hanging="420"/>
      </w:pPr>
      <w:rPr>
        <w:rFonts w:hint="default"/>
        <w:u w:val="none" w:color="auto"/>
      </w:rPr>
    </w:lvl>
    <w:lvl w:ilvl="8" w:tentative="0">
      <w:start w:val="1"/>
      <w:numFmt w:val="lowerRoman"/>
      <w:lvlText w:val="%9."/>
      <w:lvlJc w:val="right"/>
      <w:pPr>
        <w:tabs>
          <w:tab w:val="left" w:pos="4200"/>
        </w:tabs>
        <w:ind w:left="4200" w:hanging="420"/>
      </w:pPr>
      <w:rPr>
        <w:rFonts w:hint="default"/>
        <w:u w:val="none" w:color="auto"/>
      </w:rPr>
    </w:lvl>
  </w:abstractNum>
  <w:abstractNum w:abstractNumId="5">
    <w:nsid w:val="07F5BCC3"/>
    <w:multiLevelType w:val="multilevel"/>
    <w:tmpl w:val="07F5BCC3"/>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6">
    <w:nsid w:val="77633218"/>
    <w:multiLevelType w:val="multilevel"/>
    <w:tmpl w:val="7763321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7">
    <w:nsid w:val="77633219"/>
    <w:multiLevelType w:val="multilevel"/>
    <w:tmpl w:val="77633219"/>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8">
    <w:nsid w:val="7763321A"/>
    <w:multiLevelType w:val="multilevel"/>
    <w:tmpl w:val="7763321A"/>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9">
    <w:nsid w:val="7763321B"/>
    <w:multiLevelType w:val="multilevel"/>
    <w:tmpl w:val="7763321B"/>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0">
    <w:nsid w:val="7763321C"/>
    <w:multiLevelType w:val="multilevel"/>
    <w:tmpl w:val="7763321C"/>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1">
    <w:nsid w:val="7763321D"/>
    <w:multiLevelType w:val="multilevel"/>
    <w:tmpl w:val="7763321D"/>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2">
    <w:nsid w:val="7763321E"/>
    <w:multiLevelType w:val="multilevel"/>
    <w:tmpl w:val="7763321E"/>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3">
    <w:nsid w:val="7763321F"/>
    <w:multiLevelType w:val="multilevel"/>
    <w:tmpl w:val="7763321F"/>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4">
    <w:nsid w:val="77633220"/>
    <w:multiLevelType w:val="multilevel"/>
    <w:tmpl w:val="77633220"/>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5">
    <w:nsid w:val="77633221"/>
    <w:multiLevelType w:val="multilevel"/>
    <w:tmpl w:val="77633221"/>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6">
    <w:nsid w:val="77633222"/>
    <w:multiLevelType w:val="multilevel"/>
    <w:tmpl w:val="77633222"/>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7">
    <w:nsid w:val="77633223"/>
    <w:multiLevelType w:val="multilevel"/>
    <w:tmpl w:val="7763322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8">
    <w:nsid w:val="77633224"/>
    <w:multiLevelType w:val="multilevel"/>
    <w:tmpl w:val="77633224"/>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9">
    <w:nsid w:val="77633225"/>
    <w:multiLevelType w:val="multilevel"/>
    <w:tmpl w:val="77633225"/>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0">
    <w:nsid w:val="77633226"/>
    <w:multiLevelType w:val="multilevel"/>
    <w:tmpl w:val="77633226"/>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1">
    <w:nsid w:val="77633227"/>
    <w:multiLevelType w:val="multilevel"/>
    <w:tmpl w:val="77633227"/>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2">
    <w:nsid w:val="77633228"/>
    <w:multiLevelType w:val="multilevel"/>
    <w:tmpl w:val="7763322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3">
    <w:nsid w:val="77633229"/>
    <w:multiLevelType w:val="multilevel"/>
    <w:tmpl w:val="77633229"/>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4">
    <w:nsid w:val="7763322A"/>
    <w:multiLevelType w:val="multilevel"/>
    <w:tmpl w:val="7763322A"/>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5">
    <w:nsid w:val="7763322B"/>
    <w:multiLevelType w:val="multilevel"/>
    <w:tmpl w:val="7763322B"/>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6">
    <w:nsid w:val="7763322C"/>
    <w:multiLevelType w:val="multilevel"/>
    <w:tmpl w:val="7763322C"/>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7">
    <w:nsid w:val="7763322D"/>
    <w:multiLevelType w:val="multilevel"/>
    <w:tmpl w:val="7763322D"/>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8">
    <w:nsid w:val="7763322E"/>
    <w:multiLevelType w:val="multilevel"/>
    <w:tmpl w:val="7763322E"/>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9">
    <w:nsid w:val="7763322F"/>
    <w:multiLevelType w:val="multilevel"/>
    <w:tmpl w:val="7763322F"/>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0">
    <w:nsid w:val="77633230"/>
    <w:multiLevelType w:val="multilevel"/>
    <w:tmpl w:val="77633230"/>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1">
    <w:nsid w:val="77633231"/>
    <w:multiLevelType w:val="multilevel"/>
    <w:tmpl w:val="77633231"/>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2">
    <w:nsid w:val="77633232"/>
    <w:multiLevelType w:val="multilevel"/>
    <w:tmpl w:val="77633232"/>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3">
    <w:nsid w:val="77633233"/>
    <w:multiLevelType w:val="multilevel"/>
    <w:tmpl w:val="7763323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4">
    <w:nsid w:val="77633234"/>
    <w:multiLevelType w:val="multilevel"/>
    <w:tmpl w:val="77633234"/>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5">
    <w:nsid w:val="77633235"/>
    <w:multiLevelType w:val="multilevel"/>
    <w:tmpl w:val="77633235"/>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6">
    <w:nsid w:val="77633236"/>
    <w:multiLevelType w:val="multilevel"/>
    <w:tmpl w:val="77633236"/>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7">
    <w:nsid w:val="77633237"/>
    <w:multiLevelType w:val="multilevel"/>
    <w:tmpl w:val="77633237"/>
    <w:lvl w:ilvl="0" w:tentative="0">
      <w:start w:val="22"/>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8">
    <w:nsid w:val="77633238"/>
    <w:multiLevelType w:val="multilevel"/>
    <w:tmpl w:val="7763323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9">
    <w:nsid w:val="77633239"/>
    <w:multiLevelType w:val="multilevel"/>
    <w:tmpl w:val="77633239"/>
    <w:lvl w:ilvl="0" w:tentative="0">
      <w:start w:val="6"/>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0">
    <w:nsid w:val="7763323A"/>
    <w:multiLevelType w:val="multilevel"/>
    <w:tmpl w:val="7763323A"/>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1">
    <w:nsid w:val="7763323B"/>
    <w:multiLevelType w:val="multilevel"/>
    <w:tmpl w:val="7763323B"/>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2">
    <w:nsid w:val="7763323C"/>
    <w:multiLevelType w:val="multilevel"/>
    <w:tmpl w:val="7763323C"/>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3">
    <w:nsid w:val="7763323D"/>
    <w:multiLevelType w:val="multilevel"/>
    <w:tmpl w:val="7763323D"/>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4">
    <w:nsid w:val="7763323E"/>
    <w:multiLevelType w:val="multilevel"/>
    <w:tmpl w:val="7763323E"/>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5">
    <w:nsid w:val="77633243"/>
    <w:multiLevelType w:val="multilevel"/>
    <w:tmpl w:val="77633243"/>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0"/>
  </w:num>
  <w:num w:numId="2">
    <w:abstractNumId w:val="45"/>
  </w:num>
  <w:num w:numId="3">
    <w:abstractNumId w:val="4"/>
  </w:num>
  <w:num w:numId="4">
    <w:abstractNumId w:val="6"/>
  </w:num>
  <w:num w:numId="5">
    <w:abstractNumId w:val="7"/>
  </w:num>
  <w:num w:numId="6">
    <w:abstractNumId w:val="8"/>
  </w:num>
  <w:num w:numId="7">
    <w:abstractNumId w:val="9"/>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17"/>
  </w:num>
  <w:num w:numId="16">
    <w:abstractNumId w:val="18"/>
  </w:num>
  <w:num w:numId="17">
    <w:abstractNumId w:val="19"/>
  </w:num>
  <w:num w:numId="18">
    <w:abstractNumId w:val="20"/>
  </w:num>
  <w:num w:numId="19">
    <w:abstractNumId w:val="21"/>
  </w:num>
  <w:num w:numId="20">
    <w:abstractNumId w:val="22"/>
  </w:num>
  <w:num w:numId="21">
    <w:abstractNumId w:val="23"/>
  </w:num>
  <w:num w:numId="22">
    <w:abstractNumId w:val="24"/>
  </w:num>
  <w:num w:numId="23">
    <w:abstractNumId w:val="25"/>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4"/>
  </w:num>
  <w:num w:numId="33">
    <w:abstractNumId w:val="35"/>
  </w:num>
  <w:num w:numId="34">
    <w:abstractNumId w:val="36"/>
  </w:num>
  <w:num w:numId="35">
    <w:abstractNumId w:val="37"/>
  </w:num>
  <w:num w:numId="36">
    <w:abstractNumId w:val="38"/>
  </w:num>
  <w:num w:numId="37">
    <w:abstractNumId w:val="3"/>
  </w:num>
  <w:num w:numId="38">
    <w:abstractNumId w:val="39"/>
  </w:num>
  <w:num w:numId="39">
    <w:abstractNumId w:val="2"/>
  </w:num>
  <w:num w:numId="40">
    <w:abstractNumId w:val="5"/>
  </w:num>
  <w:num w:numId="41">
    <w:abstractNumId w:val="1"/>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lMmIwZjJhZTMxMjJlM2UzYTE2NGU0NzU4N2VlOTYifQ=="/>
  </w:docVars>
  <w:rsids>
    <w:rsidRoot w:val="00000000"/>
    <w:rsid w:val="01314BF9"/>
    <w:rsid w:val="02D240C4"/>
    <w:rsid w:val="066D3155"/>
    <w:rsid w:val="06FE392B"/>
    <w:rsid w:val="08F67EED"/>
    <w:rsid w:val="09FE6E56"/>
    <w:rsid w:val="0CA24BDC"/>
    <w:rsid w:val="101A606C"/>
    <w:rsid w:val="108B057E"/>
    <w:rsid w:val="108D5248"/>
    <w:rsid w:val="142B0848"/>
    <w:rsid w:val="14447B5C"/>
    <w:rsid w:val="16DA0303"/>
    <w:rsid w:val="175E421D"/>
    <w:rsid w:val="191129B8"/>
    <w:rsid w:val="1B373314"/>
    <w:rsid w:val="1B55785F"/>
    <w:rsid w:val="1BA0121F"/>
    <w:rsid w:val="1BC4107F"/>
    <w:rsid w:val="1D5068B5"/>
    <w:rsid w:val="1ED070EB"/>
    <w:rsid w:val="1F3B5E24"/>
    <w:rsid w:val="21B8413D"/>
    <w:rsid w:val="231B60D3"/>
    <w:rsid w:val="240370EB"/>
    <w:rsid w:val="25527B5C"/>
    <w:rsid w:val="25C1100C"/>
    <w:rsid w:val="297B09DC"/>
    <w:rsid w:val="2EC45EAA"/>
    <w:rsid w:val="31190ECF"/>
    <w:rsid w:val="31750EFD"/>
    <w:rsid w:val="34972B98"/>
    <w:rsid w:val="34EE34A0"/>
    <w:rsid w:val="37B23ED4"/>
    <w:rsid w:val="37DD1E23"/>
    <w:rsid w:val="37E35290"/>
    <w:rsid w:val="3BC44303"/>
    <w:rsid w:val="3CFD6976"/>
    <w:rsid w:val="43A15B81"/>
    <w:rsid w:val="454B2248"/>
    <w:rsid w:val="47D05F66"/>
    <w:rsid w:val="48D1301D"/>
    <w:rsid w:val="4B2B277E"/>
    <w:rsid w:val="4C3F7CDF"/>
    <w:rsid w:val="4DCD0D9D"/>
    <w:rsid w:val="4EC77B51"/>
    <w:rsid w:val="503300CD"/>
    <w:rsid w:val="50854860"/>
    <w:rsid w:val="508C7CF1"/>
    <w:rsid w:val="510A2FB8"/>
    <w:rsid w:val="551E7032"/>
    <w:rsid w:val="5550479F"/>
    <w:rsid w:val="576C677A"/>
    <w:rsid w:val="5A7E7E60"/>
    <w:rsid w:val="5A827630"/>
    <w:rsid w:val="5BB67221"/>
    <w:rsid w:val="5BE7366F"/>
    <w:rsid w:val="5C870838"/>
    <w:rsid w:val="5E371164"/>
    <w:rsid w:val="60915396"/>
    <w:rsid w:val="624F5057"/>
    <w:rsid w:val="634F16EF"/>
    <w:rsid w:val="639B75F5"/>
    <w:rsid w:val="6474019A"/>
    <w:rsid w:val="6601191A"/>
    <w:rsid w:val="66D93700"/>
    <w:rsid w:val="6B05258F"/>
    <w:rsid w:val="6BB42046"/>
    <w:rsid w:val="6FC66300"/>
    <w:rsid w:val="706E6C67"/>
    <w:rsid w:val="717D77DC"/>
    <w:rsid w:val="71864254"/>
    <w:rsid w:val="71D77BDF"/>
    <w:rsid w:val="753A6DFC"/>
    <w:rsid w:val="761E2EDE"/>
    <w:rsid w:val="7F62731E"/>
    <w:rsid w:val="7FC20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hint="eastAsia" w:ascii="Times New Roman" w:hAnsi="Times New Roman" w:eastAsia="Times New Roman" w:cs="Times New Roman"/>
      <w:kern w:val="2"/>
      <w:sz w:val="21"/>
      <w:szCs w:val="24"/>
      <w:lang w:val="en-US" w:eastAsia="zh-CN" w:bidi="ar-SA"/>
    </w:rPr>
  </w:style>
  <w:style w:type="paragraph" w:styleId="2">
    <w:name w:val="heading 2"/>
    <w:basedOn w:val="1"/>
    <w:next w:val="1"/>
    <w:unhideWhenUsed/>
    <w:qFormat/>
    <w:uiPriority w:val="0"/>
    <w:pPr>
      <w:keepLines/>
      <w:spacing w:before="120" w:after="120" w:line="415" w:lineRule="auto"/>
      <w:outlineLvl w:val="1"/>
    </w:pPr>
    <w:rPr>
      <w:rFonts w:hint="default" w:ascii="Cambria" w:hAnsi="Cambria" w:eastAsia="宋体" w:cs="Mongolian Baiti"/>
      <w:b/>
      <w:sz w:val="28"/>
      <w:szCs w:val="32"/>
    </w:rPr>
  </w:style>
  <w:style w:type="paragraph" w:styleId="3">
    <w:name w:val="heading 3"/>
    <w:basedOn w:val="1"/>
    <w:next w:val="1"/>
    <w:unhideWhenUsed/>
    <w:qFormat/>
    <w:uiPriority w:val="0"/>
    <w:pPr>
      <w:keepNext/>
      <w:keepLines/>
      <w:spacing w:before="260" w:after="260" w:line="416" w:lineRule="auto"/>
      <w:outlineLvl w:val="2"/>
    </w:pPr>
    <w:rPr>
      <w:rFonts w:hint="eastAsia"/>
      <w:b/>
      <w:sz w:val="32"/>
      <w:szCs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unhideWhenUsed/>
    <w:qFormat/>
    <w:uiPriority w:val="0"/>
    <w:pPr>
      <w:ind w:left="420" w:leftChars="200"/>
    </w:pPr>
    <w:rPr>
      <w:rFonts w:hint="eastAsia"/>
      <w:sz w:val="21"/>
      <w:szCs w:val="24"/>
    </w:rPr>
  </w:style>
  <w:style w:type="paragraph" w:styleId="5">
    <w:name w:val="annotation text"/>
    <w:basedOn w:val="1"/>
    <w:unhideWhenUsed/>
    <w:qFormat/>
    <w:uiPriority w:val="0"/>
    <w:pPr>
      <w:jc w:val="left"/>
    </w:pPr>
    <w:rPr>
      <w:rFonts w:hint="eastAsia"/>
      <w:sz w:val="21"/>
      <w:szCs w:val="24"/>
    </w:rPr>
  </w:style>
  <w:style w:type="paragraph" w:styleId="6">
    <w:name w:val="Body Text 3"/>
    <w:basedOn w:val="1"/>
    <w:unhideWhenUsed/>
    <w:qFormat/>
    <w:uiPriority w:val="0"/>
    <w:pPr>
      <w:spacing w:after="120"/>
    </w:pPr>
    <w:rPr>
      <w:rFonts w:hint="eastAsia"/>
      <w:sz w:val="16"/>
      <w:szCs w:val="16"/>
    </w:rPr>
  </w:style>
  <w:style w:type="paragraph" w:styleId="7">
    <w:name w:val="Body Text"/>
    <w:basedOn w:val="1"/>
    <w:next w:val="1"/>
    <w:unhideWhenUsed/>
    <w:qFormat/>
    <w:uiPriority w:val="0"/>
    <w:pPr>
      <w:spacing w:after="120"/>
    </w:pPr>
    <w:rPr>
      <w:rFonts w:hint="eastAsia"/>
      <w:sz w:val="21"/>
      <w:szCs w:val="24"/>
    </w:rPr>
  </w:style>
  <w:style w:type="paragraph" w:styleId="8">
    <w:name w:val="Body Text Indent"/>
    <w:basedOn w:val="1"/>
    <w:unhideWhenUsed/>
    <w:qFormat/>
    <w:uiPriority w:val="0"/>
    <w:pPr>
      <w:ind w:firstLine="830" w:firstLineChars="352"/>
    </w:pPr>
    <w:rPr>
      <w:rFonts w:hint="eastAsia" w:ascii="仿宋_GB2312" w:eastAsia="仿宋_GB2312"/>
      <w:kern w:val="0"/>
      <w:sz w:val="32"/>
      <w:szCs w:val="20"/>
    </w:rPr>
  </w:style>
  <w:style w:type="paragraph" w:styleId="9">
    <w:name w:val="toc 3"/>
    <w:basedOn w:val="1"/>
    <w:next w:val="1"/>
    <w:unhideWhenUsed/>
    <w:qFormat/>
    <w:uiPriority w:val="39"/>
    <w:pPr>
      <w:ind w:left="840" w:leftChars="400"/>
    </w:pPr>
    <w:rPr>
      <w:rFonts w:hint="eastAsia"/>
      <w:sz w:val="21"/>
      <w:szCs w:val="24"/>
    </w:rPr>
  </w:style>
  <w:style w:type="paragraph" w:styleId="10">
    <w:name w:val="Plain Text"/>
    <w:basedOn w:val="1"/>
    <w:next w:val="1"/>
    <w:unhideWhenUsed/>
    <w:qFormat/>
    <w:uiPriority w:val="0"/>
    <w:rPr>
      <w:rFonts w:hint="default" w:ascii="宋体" w:hAnsi="Courier New" w:eastAsia="宋体"/>
      <w:kern w:val="0"/>
      <w:sz w:val="20"/>
      <w:szCs w:val="21"/>
    </w:rPr>
  </w:style>
  <w:style w:type="paragraph" w:styleId="11">
    <w:name w:val="footer"/>
    <w:basedOn w:val="1"/>
    <w:next w:val="1"/>
    <w:unhideWhenUsed/>
    <w:qFormat/>
    <w:uiPriority w:val="99"/>
    <w:pPr>
      <w:tabs>
        <w:tab w:val="center" w:pos="4153"/>
        <w:tab w:val="right" w:pos="8306"/>
      </w:tabs>
      <w:snapToGrid w:val="0"/>
      <w:jc w:val="left"/>
    </w:pPr>
    <w:rPr>
      <w:rFonts w:hint="eastAsia"/>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hint="eastAsia"/>
      <w:kern w:val="0"/>
      <w:sz w:val="18"/>
      <w:szCs w:val="18"/>
    </w:rPr>
  </w:style>
  <w:style w:type="paragraph" w:styleId="13">
    <w:name w:val="toc 1"/>
    <w:basedOn w:val="1"/>
    <w:next w:val="1"/>
    <w:unhideWhenUsed/>
    <w:qFormat/>
    <w:uiPriority w:val="39"/>
    <w:rPr>
      <w:rFonts w:hint="eastAsia"/>
      <w:sz w:val="21"/>
      <w:szCs w:val="24"/>
    </w:rPr>
  </w:style>
  <w:style w:type="paragraph" w:styleId="14">
    <w:name w:val="toc 2"/>
    <w:basedOn w:val="1"/>
    <w:next w:val="1"/>
    <w:unhideWhenUsed/>
    <w:qFormat/>
    <w:uiPriority w:val="39"/>
    <w:pPr>
      <w:tabs>
        <w:tab w:val="right" w:leader="dot" w:pos="8296"/>
      </w:tabs>
      <w:ind w:left="420" w:leftChars="200"/>
    </w:pPr>
    <w:rPr>
      <w:rFonts w:hint="eastAsia"/>
      <w:sz w:val="21"/>
      <w:szCs w:val="24"/>
    </w:rPr>
  </w:style>
  <w:style w:type="paragraph" w:styleId="15">
    <w:name w:val="Normal (Web)"/>
    <w:basedOn w:val="1"/>
    <w:unhideWhenUsed/>
    <w:qFormat/>
    <w:uiPriority w:val="0"/>
    <w:pPr>
      <w:widowControl/>
      <w:spacing w:before="100" w:beforeAutospacing="1" w:after="100" w:afterAutospacing="1"/>
      <w:jc w:val="left"/>
    </w:pPr>
    <w:rPr>
      <w:rFonts w:hint="default" w:ascii="宋体" w:hAnsi="宋体" w:eastAsia="宋体" w:cs="宋体"/>
      <w:kern w:val="0"/>
      <w:sz w:val="24"/>
      <w:szCs w:val="24"/>
    </w:rPr>
  </w:style>
  <w:style w:type="paragraph" w:styleId="16">
    <w:name w:val="Title"/>
    <w:basedOn w:val="1"/>
    <w:next w:val="1"/>
    <w:qFormat/>
    <w:uiPriority w:val="0"/>
    <w:pPr>
      <w:widowControl w:val="0"/>
      <w:spacing w:before="240" w:after="60"/>
      <w:jc w:val="center"/>
      <w:outlineLvl w:val="0"/>
    </w:pPr>
    <w:rPr>
      <w:rFonts w:ascii="Cambria" w:hAnsi="Cambria" w:eastAsia="宋体" w:cs="Mongolian Baiti"/>
      <w:b/>
      <w:bCs/>
      <w:kern w:val="2"/>
      <w:sz w:val="32"/>
      <w:szCs w:val="32"/>
      <w:lang w:val="en-US" w:eastAsia="zh-CN" w:bidi="ar-SA"/>
    </w:rPr>
  </w:style>
  <w:style w:type="paragraph" w:styleId="17">
    <w:name w:val="Body Text First Indent"/>
    <w:basedOn w:val="7"/>
    <w:unhideWhenUsed/>
    <w:qFormat/>
    <w:uiPriority w:val="0"/>
    <w:pPr>
      <w:ind w:firstLine="420" w:firstLineChars="100"/>
    </w:pPr>
    <w:rPr>
      <w:rFonts w:hint="eastAsia"/>
      <w:sz w:val="21"/>
      <w:szCs w:val="24"/>
    </w:rPr>
  </w:style>
  <w:style w:type="character" w:styleId="20">
    <w:name w:val="Strong"/>
    <w:basedOn w:val="19"/>
    <w:qFormat/>
    <w:uiPriority w:val="0"/>
    <w:rPr>
      <w:b/>
    </w:rPr>
  </w:style>
  <w:style w:type="character" w:styleId="21">
    <w:name w:val="Hyperlink"/>
    <w:unhideWhenUsed/>
    <w:qFormat/>
    <w:uiPriority w:val="99"/>
    <w:rPr>
      <w:rFonts w:hint="default"/>
      <w:color w:val="0000FF"/>
      <w:sz w:val="24"/>
      <w:szCs w:val="24"/>
      <w:u w:val="single"/>
    </w:rPr>
  </w:style>
  <w:style w:type="paragraph" w:customStyle="1" w:styleId="22">
    <w:name w:val="Table Paragraph"/>
    <w:basedOn w:val="1"/>
    <w:unhideWhenUsed/>
    <w:qFormat/>
    <w:uiPriority w:val="99"/>
    <w:pPr>
      <w:jc w:val="left"/>
    </w:pPr>
    <w:rPr>
      <w:rFonts w:hint="default" w:ascii="Calibri" w:hAnsi="Calibri" w:eastAsia="宋体"/>
      <w:kern w:val="0"/>
      <w:sz w:val="22"/>
      <w:szCs w:val="22"/>
      <w:lang w:eastAsia="en-US"/>
    </w:rPr>
  </w:style>
  <w:style w:type="paragraph" w:customStyle="1" w:styleId="23">
    <w:name w:val="标题 2_1"/>
    <w:basedOn w:val="24"/>
    <w:next w:val="24"/>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24">
    <w:name w:val="正文_3"/>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25">
    <w:name w:val="Body text|1_2"/>
    <w:basedOn w:val="24"/>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26">
    <w:name w:val="Other|1_2"/>
    <w:basedOn w:val="24"/>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27">
    <w:name w:val="标题 3_2"/>
    <w:basedOn w:val="24"/>
    <w:next w:val="24"/>
    <w:unhideWhenUsed/>
    <w:qFormat/>
    <w:uiPriority w:val="0"/>
    <w:pPr>
      <w:keepNext/>
      <w:keepLines/>
      <w:spacing w:before="240" w:beforeLines="0" w:after="120" w:afterLines="0"/>
      <w:outlineLvl w:val="2"/>
    </w:pPr>
    <w:rPr>
      <w:rFonts w:hint="eastAsia"/>
      <w:b/>
      <w:color w:val="auto"/>
      <w:sz w:val="32"/>
      <w:szCs w:val="20"/>
      <w:lang w:bidi="ar-SA"/>
    </w:rPr>
  </w:style>
  <w:style w:type="paragraph" w:customStyle="1" w:styleId="28">
    <w:name w:val="标题 2_0"/>
    <w:basedOn w:val="29"/>
    <w:next w:val="29"/>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29">
    <w:name w:val="正文_2"/>
    <w:next w:val="3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0">
    <w:name w:val="正文文本_0"/>
    <w:basedOn w:val="29"/>
    <w:unhideWhenUsed/>
    <w:qFormat/>
    <w:uiPriority w:val="0"/>
    <w:pPr>
      <w:spacing w:beforeLines="0" w:after="120" w:afterLines="0"/>
      <w:jc w:val="both"/>
    </w:pPr>
    <w:rPr>
      <w:rFonts w:hint="eastAsia"/>
      <w:color w:val="auto"/>
      <w:kern w:val="2"/>
      <w:sz w:val="21"/>
      <w:szCs w:val="24"/>
      <w:lang w:bidi="ar-SA"/>
    </w:rPr>
  </w:style>
  <w:style w:type="paragraph" w:customStyle="1" w:styleId="31">
    <w:name w:val="标题 3_1"/>
    <w:basedOn w:val="29"/>
    <w:next w:val="29"/>
    <w:unhideWhenUsed/>
    <w:qFormat/>
    <w:uiPriority w:val="0"/>
    <w:pPr>
      <w:keepNext/>
      <w:keepLines/>
      <w:spacing w:before="240" w:beforeLines="0" w:after="120" w:afterLines="0"/>
      <w:outlineLvl w:val="2"/>
    </w:pPr>
    <w:rPr>
      <w:rFonts w:hint="eastAsia"/>
      <w:b/>
      <w:color w:val="auto"/>
      <w:sz w:val="32"/>
      <w:szCs w:val="20"/>
      <w:lang w:bidi="ar-SA"/>
    </w:rPr>
  </w:style>
  <w:style w:type="paragraph" w:customStyle="1" w:styleId="32">
    <w:name w:val="Body text|1_1"/>
    <w:basedOn w:val="29"/>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33">
    <w:name w:val="Body text|2_0"/>
    <w:basedOn w:val="29"/>
    <w:unhideWhenUsed/>
    <w:qFormat/>
    <w:uiPriority w:val="0"/>
    <w:pPr>
      <w:spacing w:beforeLines="0" w:after="30" w:afterLines="0"/>
      <w:ind w:firstLine="420"/>
    </w:pPr>
    <w:rPr>
      <w:rFonts w:hint="eastAsia"/>
      <w:color w:val="auto"/>
      <w:sz w:val="20"/>
      <w:szCs w:val="20"/>
      <w:lang w:bidi="ar-SA"/>
    </w:rPr>
  </w:style>
  <w:style w:type="paragraph" w:customStyle="1" w:styleId="34">
    <w:name w:val="Other|1_1"/>
    <w:basedOn w:val="29"/>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35">
    <w:name w:val="Body text|1"/>
    <w:basedOn w:val="1"/>
    <w:unhideWhenUsed/>
    <w:qFormat/>
    <w:uiPriority w:val="0"/>
    <w:pPr>
      <w:spacing w:line="360" w:lineRule="auto"/>
      <w:ind w:firstLine="400"/>
    </w:pPr>
    <w:rPr>
      <w:rFonts w:hint="default" w:ascii="宋体" w:hAnsi="宋体" w:eastAsia="宋体" w:cs="宋体"/>
      <w:sz w:val="20"/>
      <w:szCs w:val="20"/>
      <w:lang w:val="zh-CN" w:bidi="zh-CN"/>
    </w:rPr>
  </w:style>
  <w:style w:type="paragraph" w:customStyle="1" w:styleId="36">
    <w:name w:val="Body text|2"/>
    <w:basedOn w:val="1"/>
    <w:unhideWhenUsed/>
    <w:qFormat/>
    <w:uiPriority w:val="0"/>
    <w:pPr>
      <w:spacing w:after="30"/>
      <w:ind w:firstLine="420"/>
    </w:pPr>
    <w:rPr>
      <w:rFonts w:hint="eastAsia"/>
      <w:sz w:val="20"/>
      <w:szCs w:val="20"/>
    </w:rPr>
  </w:style>
  <w:style w:type="paragraph" w:customStyle="1" w:styleId="37">
    <w:name w:val="正文_2_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8">
    <w:name w:val="正文_4"/>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9">
    <w:name w:val="正文_2_0_0"/>
    <w:next w:val="4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40">
    <w:name w:val="页脚_2"/>
    <w:basedOn w:val="39"/>
    <w:unhideWhenUsed/>
    <w:qFormat/>
    <w:uiPriority w:val="99"/>
    <w:pPr>
      <w:tabs>
        <w:tab w:val="center" w:pos="4153"/>
        <w:tab w:val="right" w:pos="8306"/>
      </w:tabs>
      <w:snapToGrid w:val="0"/>
      <w:spacing w:beforeLines="0" w:afterLines="0"/>
    </w:pPr>
    <w:rPr>
      <w:rFonts w:hint="eastAsia"/>
      <w:sz w:val="18"/>
      <w:szCs w:val="18"/>
    </w:rPr>
  </w:style>
  <w:style w:type="paragraph" w:customStyle="1" w:styleId="41">
    <w:name w:val="正文文本_1"/>
    <w:basedOn w:val="24"/>
    <w:unhideWhenUsed/>
    <w:qFormat/>
    <w:uiPriority w:val="0"/>
    <w:pPr>
      <w:spacing w:beforeLines="0" w:after="120" w:afterLines="0"/>
      <w:jc w:val="both"/>
    </w:pPr>
    <w:rPr>
      <w:rFonts w:hint="eastAsia"/>
      <w:color w:val="auto"/>
      <w:kern w:val="2"/>
      <w:sz w:val="21"/>
      <w:szCs w:val="24"/>
      <w:lang w:bidi="ar-SA"/>
    </w:rPr>
  </w:style>
  <w:style w:type="paragraph" w:customStyle="1" w:styleId="42">
    <w:name w:val="正文_0_1"/>
    <w:unhideWhenUsed/>
    <w:qFormat/>
    <w:uiPriority w:val="0"/>
    <w:pPr>
      <w:widowControl w:val="0"/>
      <w:spacing w:beforeLines="0" w:afterLines="0"/>
      <w:jc w:val="both"/>
    </w:pPr>
    <w:rPr>
      <w:rFonts w:hint="default" w:ascii="Calibri" w:hAnsi="Calibri" w:eastAsia="宋体" w:cs="Times New Roman"/>
      <w:kern w:val="2"/>
      <w:sz w:val="21"/>
      <w:szCs w:val="22"/>
      <w:lang w:val="en-US" w:eastAsia="zh-CN" w:bidi="ar-SA"/>
    </w:rPr>
  </w:style>
  <w:style w:type="paragraph" w:customStyle="1" w:styleId="43">
    <w:name w:val="正文_0"/>
    <w:next w:val="17"/>
    <w:unhideWhenUsed/>
    <w:qFormat/>
    <w:uiPriority w:val="0"/>
    <w:pPr>
      <w:widowControl w:val="0"/>
      <w:spacing w:beforeLines="0" w:afterLines="0"/>
    </w:pPr>
    <w:rPr>
      <w:rFonts w:hint="default" w:ascii="Calibri" w:hAnsi="Calibri" w:eastAsia="Times New Roman" w:cs="Times New Roman"/>
      <w:color w:val="000000"/>
      <w:sz w:val="24"/>
      <w:szCs w:val="24"/>
      <w:lang w:val="en-US" w:eastAsia="en-US" w:bidi="en-US"/>
    </w:rPr>
  </w:style>
  <w:style w:type="paragraph" w:customStyle="1" w:styleId="44">
    <w:name w:val="正文_6"/>
    <w:unhideWhenUsed/>
    <w:qFormat/>
    <w:uiPriority w:val="0"/>
    <w:pPr>
      <w:widowControl w:val="0"/>
      <w:spacing w:beforeLines="0" w:afterLines="0"/>
      <w:jc w:val="both"/>
    </w:pPr>
    <w:rPr>
      <w:rFonts w:hint="eastAsia" w:ascii="Times New Roman" w:hAnsi="Times New Roman" w:eastAsia="Times New Roman" w:cs="Times New Roman"/>
      <w:kern w:val="2"/>
      <w:sz w:val="21"/>
      <w:szCs w:val="22"/>
      <w:lang w:val="en-US" w:eastAsia="zh-CN" w:bidi="ar-SA"/>
    </w:rPr>
  </w:style>
  <w:style w:type="paragraph" w:customStyle="1" w:styleId="45">
    <w:name w:val="_Style 5"/>
    <w:basedOn w:val="24"/>
    <w:unhideWhenUsed/>
    <w:qFormat/>
    <w:uiPriority w:val="0"/>
    <w:pPr>
      <w:spacing w:beforeLines="0" w:afterLines="0"/>
      <w:ind w:left="521" w:firstLine="420"/>
    </w:pPr>
    <w:rPr>
      <w:rFonts w:hint="eastAsia"/>
      <w:sz w:val="24"/>
      <w:szCs w:val="24"/>
    </w:rPr>
  </w:style>
  <w:style w:type="paragraph" w:customStyle="1" w:styleId="46">
    <w:name w:val="Heading 3_0"/>
    <w:basedOn w:val="24"/>
    <w:unhideWhenUsed/>
    <w:qFormat/>
    <w:uiPriority w:val="0"/>
    <w:pPr>
      <w:spacing w:before="46" w:beforeLines="0" w:afterLines="0"/>
      <w:ind w:left="521"/>
      <w:outlineLvl w:val="3"/>
    </w:pPr>
    <w:rPr>
      <w:rFonts w:hint="eastAsia"/>
      <w:b/>
      <w:sz w:val="28"/>
      <w:szCs w:val="28"/>
    </w:rPr>
  </w:style>
  <w:style w:type="paragraph" w:customStyle="1" w:styleId="47">
    <w:name w:val="Heading 6_0"/>
    <w:basedOn w:val="24"/>
    <w:unhideWhenUsed/>
    <w:qFormat/>
    <w:uiPriority w:val="0"/>
    <w:pPr>
      <w:spacing w:beforeLines="0" w:afterLines="0"/>
      <w:ind w:left="881" w:hanging="361"/>
      <w:outlineLvl w:val="6"/>
    </w:pPr>
    <w:rPr>
      <w:rFonts w:hint="eastAsia"/>
      <w:b/>
      <w:sz w:val="24"/>
      <w:szCs w:val="21"/>
    </w:rPr>
  </w:style>
  <w:style w:type="character" w:customStyle="1" w:styleId="48">
    <w:name w:val="10_0"/>
    <w:unhideWhenUsed/>
    <w:qFormat/>
    <w:uiPriority w:val="0"/>
    <w:rPr>
      <w:rFonts w:hint="eastAsia" w:ascii="Times New Roman" w:hAnsi="Times New Roman" w:eastAsia="Times New Roman" w:cs="Times New Roman"/>
      <w:sz w:val="24"/>
      <w:szCs w:val="24"/>
    </w:rPr>
  </w:style>
  <w:style w:type="paragraph" w:customStyle="1" w:styleId="49">
    <w:name w:val="正文首行缩进_0"/>
    <w:basedOn w:val="41"/>
    <w:unhideWhenUsed/>
    <w:qFormat/>
    <w:uiPriority w:val="0"/>
    <w:pPr>
      <w:spacing w:beforeLines="0" w:afterLines="0"/>
      <w:ind w:firstLine="420" w:firstLineChars="100"/>
    </w:pPr>
    <w:rPr>
      <w:rFonts w:hint="default" w:ascii="Calibri" w:hAnsi="Calibri" w:eastAsia="宋体"/>
      <w:color w:val="auto"/>
      <w:sz w:val="21"/>
      <w:szCs w:val="24"/>
    </w:rPr>
  </w:style>
  <w:style w:type="paragraph" w:customStyle="1" w:styleId="50">
    <w:name w:val="正文_5"/>
    <w:unhideWhenUsed/>
    <w:qFormat/>
    <w:uiPriority w:val="99"/>
    <w:pPr>
      <w:widowControl w:val="0"/>
      <w:jc w:val="both"/>
    </w:pPr>
    <w:rPr>
      <w:rFonts w:hint="default"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oleObject" Target="embeddings/oleObject2.bin"/><Relationship Id="rId17" Type="http://schemas.openxmlformats.org/officeDocument/2006/relationships/image" Target="media/image1.w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176</Pages>
  <Words>36241</Words>
  <Characters>38580</Characters>
  <Lines>0</Lines>
  <Paragraphs>0</Paragraphs>
  <TotalTime>3</TotalTime>
  <ScaleCrop>false</ScaleCrop>
  <LinksUpToDate>false</LinksUpToDate>
  <CharactersWithSpaces>40112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2024-11-21T09:39:00Z</dcterms:created>
  <dc:creator>Wlos</dc:creator>
  <cp:lastModifiedBy>陈工</cp:lastModifiedBy>
  <dcterms:modified xsi:type="dcterms:W3CDTF">2026-08-28T05:18:55Z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293C1176B3994CB4B5F39642E4515D47_13</vt:lpwstr>
  </property>
  <property fmtid="{D5CDD505-2E9C-101B-9397-08002B2CF9AE}" pid="4" name="KSOTemplateDocerSaveRecord">
    <vt:lpwstr>eyJoZGlkIjoiOTk3MmZmMGE3NGQzMjdlNWU5ZGI3NTk3OWNmZjk3NjgiLCJ1c2VySWQiOiI3NDU4Njg1MjkifQ==</vt:lpwstr>
  </property>
</Properties>
</file>