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223072">
      <w:pPr>
        <w:spacing w:before="165" w:beforeLines="50" w:line="360" w:lineRule="auto"/>
        <w:jc w:val="center"/>
        <w:rPr>
          <w:rFonts w:ascii="宋体" w:hAnsi="宋体"/>
          <w:color w:val="auto"/>
          <w:sz w:val="52"/>
          <w:szCs w:val="52"/>
          <w:highlight w:val="none"/>
        </w:rPr>
      </w:pPr>
      <w:r>
        <w:rPr>
          <w:rFonts w:hint="eastAsia" w:ascii="宋体" w:hAnsi="宋体"/>
          <w:color w:val="auto"/>
          <w:sz w:val="52"/>
          <w:szCs w:val="52"/>
          <w:highlight w:val="none"/>
        </w:rPr>
        <w:t>南宁市政府采购</w:t>
      </w:r>
    </w:p>
    <w:p w14:paraId="1FA94CF9">
      <w:pPr>
        <w:spacing w:before="165" w:beforeLines="50" w:line="360" w:lineRule="auto"/>
        <w:jc w:val="center"/>
        <w:rPr>
          <w:rFonts w:ascii="宋体" w:hAnsi="宋体"/>
          <w:color w:val="auto"/>
          <w:sz w:val="52"/>
          <w:szCs w:val="52"/>
          <w:highlight w:val="none"/>
        </w:rPr>
      </w:pPr>
      <w:r>
        <w:rPr>
          <w:rFonts w:hint="eastAsia" w:ascii="宋体" w:hAnsi="宋体"/>
          <w:color w:val="auto"/>
          <w:sz w:val="52"/>
          <w:szCs w:val="52"/>
          <w:highlight w:val="none"/>
        </w:rPr>
        <w:t>竞争性磋商文件（服务类）</w:t>
      </w:r>
    </w:p>
    <w:p w14:paraId="3CFAB1D7">
      <w:pPr>
        <w:spacing w:before="165" w:beforeLines="50" w:line="360" w:lineRule="auto"/>
        <w:jc w:val="center"/>
        <w:rPr>
          <w:rFonts w:ascii="宋体" w:hAnsi="宋体"/>
          <w:color w:val="auto"/>
          <w:sz w:val="36"/>
          <w:szCs w:val="36"/>
          <w:highlight w:val="none"/>
        </w:rPr>
      </w:pPr>
    </w:p>
    <w:p w14:paraId="78856696">
      <w:pPr>
        <w:snapToGrid w:val="0"/>
        <w:spacing w:before="165" w:beforeLines="50" w:line="360" w:lineRule="auto"/>
        <w:jc w:val="center"/>
        <w:rPr>
          <w:rFonts w:ascii="方正小标宋简体" w:hAnsi="方正小标宋简体" w:eastAsia="方正小标宋简体" w:cs="方正小标宋简体"/>
          <w:color w:val="auto"/>
          <w:sz w:val="44"/>
          <w:szCs w:val="44"/>
          <w:highlight w:val="none"/>
        </w:rPr>
      </w:pPr>
      <w:r>
        <w:rPr>
          <w:rFonts w:hint="eastAsia" w:ascii="华文新魏" w:hAnsi="宋体" w:eastAsia="华文新魏"/>
          <w:color w:val="auto"/>
          <w:sz w:val="72"/>
          <w:szCs w:val="72"/>
          <w:highlight w:val="none"/>
        </w:rPr>
        <w:t>竞争性磋商文件</w:t>
      </w:r>
    </w:p>
    <w:p w14:paraId="30BD6E65">
      <w:pPr>
        <w:spacing w:before="331" w:beforeLines="100" w:after="165" w:afterLines="50" w:line="360" w:lineRule="auto"/>
        <w:jc w:val="center"/>
        <w:rPr>
          <w:rFonts w:ascii="宋体" w:hAnsi="宋体"/>
          <w:color w:val="auto"/>
          <w:szCs w:val="21"/>
          <w:highlight w:val="none"/>
        </w:rPr>
      </w:pPr>
      <w:r>
        <w:rPr>
          <w:rFonts w:hint="eastAsia" w:ascii="宋体" w:hAnsi="宋体"/>
          <w:color w:val="auto"/>
          <w:szCs w:val="21"/>
          <w:highlight w:val="none"/>
        </w:rPr>
        <w:t>（全流程电子化评标）</w:t>
      </w:r>
    </w:p>
    <w:p w14:paraId="6E40F3BA">
      <w:pPr>
        <w:spacing w:line="360" w:lineRule="auto"/>
        <w:rPr>
          <w:rFonts w:ascii="宋体" w:hAnsi="宋体"/>
          <w:b/>
          <w:color w:val="auto"/>
          <w:sz w:val="32"/>
          <w:szCs w:val="32"/>
          <w:highlight w:val="none"/>
        </w:rPr>
      </w:pPr>
    </w:p>
    <w:p w14:paraId="4CD31B02">
      <w:pPr>
        <w:spacing w:line="360" w:lineRule="auto"/>
        <w:jc w:val="center"/>
        <w:rPr>
          <w:rFonts w:ascii="宋体" w:hAnsi="宋体"/>
          <w:b/>
          <w:color w:val="auto"/>
          <w:sz w:val="32"/>
          <w:szCs w:val="32"/>
          <w:highlight w:val="none"/>
        </w:rPr>
      </w:pPr>
    </w:p>
    <w:p w14:paraId="59C0000E">
      <w:pPr>
        <w:pStyle w:val="18"/>
        <w:snapToGrid w:val="0"/>
        <w:spacing w:before="50" w:after="120" w:line="360" w:lineRule="auto"/>
        <w:ind w:firstLine="1193" w:firstLineChars="396"/>
        <w:rPr>
          <w:rFonts w:hint="eastAsia" w:ascii="仿宋_GB2312" w:hAnsi="宋体" w:eastAsia="仿宋_GB2312"/>
          <w:b/>
          <w:bCs/>
          <w:color w:val="auto"/>
          <w:sz w:val="30"/>
          <w:szCs w:val="30"/>
          <w:highlight w:val="none"/>
          <w:lang w:eastAsia="zh-CN"/>
        </w:rPr>
      </w:pPr>
      <w:r>
        <w:rPr>
          <w:rFonts w:hint="eastAsia" w:ascii="仿宋_GB2312" w:hAnsi="宋体" w:eastAsia="仿宋_GB2312"/>
          <w:b/>
          <w:bCs/>
          <w:color w:val="auto"/>
          <w:sz w:val="30"/>
          <w:szCs w:val="30"/>
          <w:highlight w:val="none"/>
        </w:rPr>
        <w:t>项目</w:t>
      </w:r>
      <w:r>
        <w:rPr>
          <w:rFonts w:hint="eastAsia" w:ascii="仿宋_GB2312" w:hAnsi="宋体" w:eastAsia="仿宋_GB2312" w:cs="Courier New"/>
          <w:b/>
          <w:bCs/>
          <w:color w:val="auto"/>
          <w:w w:val="95"/>
          <w:sz w:val="30"/>
          <w:szCs w:val="30"/>
          <w:highlight w:val="none"/>
        </w:rPr>
        <w:t>名称</w:t>
      </w:r>
      <w:r>
        <w:rPr>
          <w:rFonts w:hint="eastAsia" w:ascii="仿宋_GB2312" w:hAnsi="宋体" w:eastAsia="仿宋_GB2312"/>
          <w:b/>
          <w:bCs/>
          <w:color w:val="auto"/>
          <w:sz w:val="30"/>
          <w:szCs w:val="30"/>
          <w:highlight w:val="none"/>
        </w:rPr>
        <w:t>：</w:t>
      </w:r>
      <w:r>
        <w:rPr>
          <w:rFonts w:hint="eastAsia" w:ascii="仿宋_GB2312" w:hAnsi="宋体" w:eastAsia="仿宋_GB2312"/>
          <w:b/>
          <w:bCs/>
          <w:color w:val="auto"/>
          <w:sz w:val="30"/>
          <w:szCs w:val="30"/>
          <w:highlight w:val="none"/>
          <w:lang w:eastAsia="zh-CN"/>
        </w:rPr>
        <w:t>南宁市退役军人事务局2026年南宁市自主就业退役士兵职业技能培训示范班项目</w:t>
      </w:r>
    </w:p>
    <w:p w14:paraId="5A51811E">
      <w:pPr>
        <w:snapToGrid w:val="0"/>
        <w:spacing w:before="165" w:beforeLines="50" w:line="360" w:lineRule="auto"/>
        <w:ind w:firstLine="1145" w:firstLineChars="400"/>
        <w:rPr>
          <w:rFonts w:hint="eastAsia" w:ascii="仿宋_GB2312" w:hAnsi="宋体" w:eastAsia="仿宋_GB2312"/>
          <w:b/>
          <w:color w:val="auto"/>
          <w:sz w:val="30"/>
          <w:szCs w:val="48"/>
          <w:highlight w:val="none"/>
          <w:lang w:eastAsia="zh-CN"/>
        </w:rPr>
      </w:pPr>
      <w:r>
        <w:rPr>
          <w:rFonts w:hint="eastAsia" w:ascii="仿宋_GB2312" w:hAnsi="宋体" w:eastAsia="仿宋_GB2312" w:cs="Courier New"/>
          <w:b/>
          <w:bCs/>
          <w:color w:val="auto"/>
          <w:w w:val="95"/>
          <w:sz w:val="30"/>
          <w:szCs w:val="30"/>
          <w:highlight w:val="none"/>
        </w:rPr>
        <w:t>项目</w:t>
      </w:r>
      <w:r>
        <w:rPr>
          <w:rFonts w:hint="eastAsia" w:ascii="仿宋_GB2312" w:hAnsi="宋体" w:eastAsia="仿宋_GB2312"/>
          <w:b/>
          <w:bCs/>
          <w:color w:val="auto"/>
          <w:sz w:val="30"/>
          <w:szCs w:val="30"/>
          <w:highlight w:val="none"/>
        </w:rPr>
        <w:t>编号</w:t>
      </w:r>
      <w:r>
        <w:rPr>
          <w:rFonts w:hint="eastAsia" w:ascii="仿宋_GB2312" w:hAnsi="宋体" w:eastAsia="仿宋_GB2312" w:cs="Courier New"/>
          <w:b/>
          <w:bCs/>
          <w:color w:val="auto"/>
          <w:w w:val="95"/>
          <w:sz w:val="30"/>
          <w:szCs w:val="30"/>
          <w:highlight w:val="none"/>
        </w:rPr>
        <w:t>：NNZC2026-C3-990825-YZLZ</w:t>
      </w:r>
    </w:p>
    <w:p w14:paraId="6089516A">
      <w:pPr>
        <w:snapToGrid w:val="0"/>
        <w:spacing w:before="165" w:beforeLines="50" w:line="360" w:lineRule="auto"/>
        <w:ind w:firstLine="1205" w:firstLineChars="400"/>
        <w:rPr>
          <w:rFonts w:ascii="仿宋_GB2312" w:hAnsi="宋体" w:eastAsia="仿宋_GB2312"/>
          <w:b/>
          <w:color w:val="auto"/>
          <w:sz w:val="30"/>
          <w:szCs w:val="48"/>
          <w:highlight w:val="none"/>
        </w:rPr>
      </w:pPr>
      <w:r>
        <w:rPr>
          <w:rFonts w:hint="eastAsia" w:ascii="仿宋_GB2312" w:hAnsi="宋体" w:eastAsia="仿宋_GB2312"/>
          <w:b/>
          <w:color w:val="auto"/>
          <w:sz w:val="30"/>
          <w:szCs w:val="48"/>
          <w:highlight w:val="none"/>
        </w:rPr>
        <w:t>项目所属区划：南宁市本级</w:t>
      </w:r>
    </w:p>
    <w:p w14:paraId="0F052BD3">
      <w:pPr>
        <w:pStyle w:val="18"/>
        <w:snapToGrid w:val="0"/>
        <w:spacing w:before="50" w:after="120" w:line="360" w:lineRule="auto"/>
        <w:ind w:firstLine="1125" w:firstLineChars="393"/>
        <w:rPr>
          <w:rFonts w:ascii="仿宋_GB2312" w:hAnsi="宋体" w:eastAsia="仿宋_GB2312"/>
          <w:b/>
          <w:bCs/>
          <w:color w:val="auto"/>
          <w:w w:val="95"/>
          <w:sz w:val="30"/>
          <w:szCs w:val="30"/>
          <w:highlight w:val="none"/>
        </w:rPr>
      </w:pPr>
      <w:r>
        <w:rPr>
          <w:rFonts w:hint="eastAsia" w:ascii="仿宋_GB2312" w:hAnsi="宋体" w:eastAsia="仿宋_GB2312"/>
          <w:b/>
          <w:bCs/>
          <w:color w:val="auto"/>
          <w:w w:val="95"/>
          <w:sz w:val="30"/>
          <w:szCs w:val="30"/>
          <w:highlight w:val="none"/>
        </w:rPr>
        <w:t>采 购 人：</w:t>
      </w:r>
      <w:r>
        <w:rPr>
          <w:rFonts w:hint="eastAsia" w:ascii="仿宋_GB2312" w:hAnsi="宋体" w:eastAsia="仿宋_GB2312"/>
          <w:b/>
          <w:bCs/>
          <w:color w:val="auto"/>
          <w:w w:val="95"/>
          <w:sz w:val="30"/>
          <w:szCs w:val="30"/>
          <w:highlight w:val="none"/>
          <w:lang w:eastAsia="zh-CN"/>
        </w:rPr>
        <w:t>南宁市退役军人事务局</w:t>
      </w:r>
      <w:r>
        <w:rPr>
          <w:rFonts w:hint="eastAsia" w:ascii="仿宋_GB2312" w:hAnsi="宋体" w:eastAsia="仿宋_GB2312"/>
          <w:b/>
          <w:bCs/>
          <w:color w:val="auto"/>
          <w:w w:val="95"/>
          <w:sz w:val="30"/>
          <w:szCs w:val="30"/>
          <w:highlight w:val="none"/>
        </w:rPr>
        <w:t xml:space="preserve"> </w:t>
      </w:r>
    </w:p>
    <w:p w14:paraId="546EE8BC">
      <w:pPr>
        <w:pStyle w:val="18"/>
        <w:snapToGrid w:val="0"/>
        <w:spacing w:before="50" w:after="120" w:line="360" w:lineRule="auto"/>
        <w:ind w:firstLine="1125" w:firstLineChars="393"/>
        <w:rPr>
          <w:rFonts w:ascii="仿宋_GB2312" w:hAnsi="宋体" w:eastAsia="仿宋_GB2312"/>
          <w:b/>
          <w:bCs/>
          <w:color w:val="auto"/>
          <w:w w:val="95"/>
          <w:sz w:val="30"/>
          <w:szCs w:val="30"/>
          <w:highlight w:val="none"/>
        </w:rPr>
      </w:pPr>
      <w:r>
        <w:rPr>
          <w:rFonts w:hint="eastAsia" w:ascii="仿宋_GB2312" w:hAnsi="宋体" w:eastAsia="仿宋_GB2312"/>
          <w:b/>
          <w:bCs/>
          <w:color w:val="auto"/>
          <w:w w:val="95"/>
          <w:sz w:val="30"/>
          <w:szCs w:val="30"/>
          <w:highlight w:val="none"/>
        </w:rPr>
        <w:t>采购代理机构：云之龙咨询集团有限公司</w:t>
      </w:r>
    </w:p>
    <w:p w14:paraId="3DE35F25">
      <w:pPr>
        <w:pStyle w:val="18"/>
        <w:snapToGrid w:val="0"/>
        <w:spacing w:before="50" w:after="120" w:line="360" w:lineRule="auto"/>
        <w:ind w:firstLine="841" w:firstLineChars="294"/>
        <w:rPr>
          <w:rFonts w:ascii="仿宋_GB2312" w:hAnsi="宋体" w:eastAsia="仿宋_GB2312"/>
          <w:b/>
          <w:bCs/>
          <w:color w:val="auto"/>
          <w:w w:val="95"/>
          <w:sz w:val="30"/>
          <w:szCs w:val="30"/>
          <w:highlight w:val="none"/>
        </w:rPr>
      </w:pPr>
    </w:p>
    <w:p w14:paraId="56C5E907">
      <w:pPr>
        <w:pStyle w:val="18"/>
        <w:snapToGrid w:val="0"/>
        <w:spacing w:before="50" w:after="120" w:line="360" w:lineRule="auto"/>
        <w:ind w:firstLine="841" w:firstLineChars="294"/>
        <w:rPr>
          <w:rFonts w:ascii="仿宋_GB2312" w:hAnsi="宋体" w:eastAsia="仿宋_GB2312"/>
          <w:b/>
          <w:bCs/>
          <w:color w:val="auto"/>
          <w:w w:val="95"/>
          <w:sz w:val="30"/>
          <w:szCs w:val="30"/>
          <w:highlight w:val="none"/>
        </w:rPr>
      </w:pPr>
      <w:r>
        <w:rPr>
          <w:rFonts w:hint="eastAsia" w:ascii="仿宋_GB2312" w:hAnsi="宋体" w:eastAsia="仿宋_GB2312"/>
          <w:b/>
          <w:bCs/>
          <w:color w:val="auto"/>
          <w:w w:val="95"/>
          <w:sz w:val="30"/>
          <w:szCs w:val="30"/>
          <w:highlight w:val="none"/>
        </w:rPr>
        <w:t xml:space="preserve">                    </w:t>
      </w:r>
      <w:r>
        <w:rPr>
          <w:rFonts w:ascii="仿宋_GB2312" w:hAnsi="宋体" w:eastAsia="仿宋_GB2312"/>
          <w:b/>
          <w:bCs/>
          <w:color w:val="auto"/>
          <w:w w:val="95"/>
          <w:sz w:val="30"/>
          <w:szCs w:val="30"/>
          <w:highlight w:val="none"/>
        </w:rPr>
        <w:t>2026</w:t>
      </w:r>
      <w:r>
        <w:rPr>
          <w:rFonts w:hint="eastAsia" w:ascii="仿宋_GB2312" w:hAnsi="宋体" w:eastAsia="仿宋_GB2312"/>
          <w:b/>
          <w:bCs/>
          <w:color w:val="auto"/>
          <w:w w:val="95"/>
          <w:sz w:val="30"/>
          <w:szCs w:val="30"/>
          <w:highlight w:val="none"/>
        </w:rPr>
        <w:t>年</w:t>
      </w:r>
      <w:r>
        <w:rPr>
          <w:rFonts w:hint="eastAsia" w:ascii="仿宋_GB2312" w:hAnsi="宋体" w:eastAsia="仿宋_GB2312"/>
          <w:b/>
          <w:bCs/>
          <w:color w:val="auto"/>
          <w:w w:val="95"/>
          <w:sz w:val="30"/>
          <w:szCs w:val="30"/>
          <w:highlight w:val="none"/>
          <w:lang w:val="en-US" w:eastAsia="zh-CN"/>
        </w:rPr>
        <w:t>9</w:t>
      </w:r>
      <w:r>
        <w:rPr>
          <w:rFonts w:hint="eastAsia" w:ascii="仿宋_GB2312" w:hAnsi="宋体" w:eastAsia="仿宋_GB2312"/>
          <w:b/>
          <w:bCs/>
          <w:color w:val="auto"/>
          <w:w w:val="95"/>
          <w:sz w:val="30"/>
          <w:szCs w:val="30"/>
          <w:highlight w:val="none"/>
        </w:rPr>
        <w:t>月</w:t>
      </w:r>
      <w:r>
        <w:rPr>
          <w:rFonts w:hint="eastAsia" w:ascii="仿宋_GB2312" w:hAnsi="宋体" w:eastAsia="仿宋_GB2312"/>
          <w:b/>
          <w:bCs/>
          <w:color w:val="auto"/>
          <w:w w:val="95"/>
          <w:sz w:val="30"/>
          <w:szCs w:val="30"/>
          <w:highlight w:val="none"/>
          <w:lang w:val="en-US" w:eastAsia="zh-CN"/>
        </w:rPr>
        <w:t>23</w:t>
      </w:r>
      <w:r>
        <w:rPr>
          <w:rFonts w:hint="eastAsia" w:ascii="仿宋_GB2312" w:hAnsi="宋体" w:eastAsia="仿宋_GB2312"/>
          <w:b/>
          <w:bCs/>
          <w:color w:val="auto"/>
          <w:w w:val="95"/>
          <w:sz w:val="30"/>
          <w:szCs w:val="30"/>
          <w:highlight w:val="none"/>
        </w:rPr>
        <w:t>日</w:t>
      </w:r>
    </w:p>
    <w:p w14:paraId="44A3D4E3">
      <w:pPr>
        <w:widowControl/>
        <w:spacing w:line="360" w:lineRule="auto"/>
        <w:jc w:val="left"/>
        <w:rPr>
          <w:rFonts w:ascii="仿宋_GB2312" w:hAnsi="宋体" w:eastAsia="仿宋_GB2312"/>
          <w:b/>
          <w:bCs/>
          <w:color w:val="auto"/>
          <w:w w:val="95"/>
          <w:kern w:val="0"/>
          <w:sz w:val="30"/>
          <w:szCs w:val="30"/>
          <w:highlight w:val="none"/>
        </w:rPr>
        <w:sectPr>
          <w:headerReference r:id="rId5" w:type="default"/>
          <w:pgSz w:w="11906" w:h="16838"/>
          <w:pgMar w:top="1134" w:right="1134" w:bottom="1134" w:left="1134" w:header="720" w:footer="720" w:gutter="0"/>
          <w:pgNumType w:start="1"/>
          <w:cols w:space="720" w:num="1"/>
          <w:docGrid w:type="lines" w:linePitch="331" w:charSpace="0"/>
        </w:sectPr>
      </w:pPr>
    </w:p>
    <w:p w14:paraId="47A45EAC">
      <w:pPr>
        <w:spacing w:line="360" w:lineRule="auto"/>
        <w:jc w:val="center"/>
        <w:rPr>
          <w:rFonts w:ascii="宋体" w:hAnsi="宋体"/>
          <w:b/>
          <w:color w:val="auto"/>
          <w:sz w:val="44"/>
          <w:szCs w:val="44"/>
          <w:highlight w:val="none"/>
        </w:rPr>
      </w:pPr>
      <w:r>
        <w:rPr>
          <w:rFonts w:hint="eastAsia" w:ascii="宋体" w:hAnsi="宋体"/>
          <w:b/>
          <w:color w:val="auto"/>
          <w:sz w:val="44"/>
          <w:szCs w:val="44"/>
          <w:highlight w:val="none"/>
        </w:rPr>
        <w:t>目   录</w:t>
      </w:r>
    </w:p>
    <w:p w14:paraId="07D0B8E1">
      <w:pPr>
        <w:spacing w:line="400" w:lineRule="exact"/>
        <w:jc w:val="center"/>
        <w:rPr>
          <w:rFonts w:ascii="宋体" w:hAnsi="宋体"/>
          <w:b/>
          <w:color w:val="auto"/>
          <w:sz w:val="44"/>
          <w:szCs w:val="44"/>
          <w:highlight w:val="none"/>
        </w:rPr>
      </w:pPr>
    </w:p>
    <w:p w14:paraId="6D513700">
      <w:pPr>
        <w:pStyle w:val="21"/>
        <w:tabs>
          <w:tab w:val="right" w:leader="dot" w:pos="8869"/>
        </w:tabs>
        <w:rPr>
          <w:rFonts w:ascii="等线" w:hAnsi="等线" w:eastAsia="等线"/>
          <w:color w:val="auto"/>
          <w:sz w:val="28"/>
          <w:highlight w:val="none"/>
        </w:rPr>
      </w:pPr>
      <w:r>
        <w:rPr>
          <w:rFonts w:hint="eastAsia" w:ascii="宋体" w:hAnsi="宋体"/>
          <w:b/>
          <w:color w:val="auto"/>
          <w:sz w:val="40"/>
          <w:szCs w:val="32"/>
          <w:highlight w:val="none"/>
        </w:rPr>
        <w:fldChar w:fldCharType="begin"/>
      </w:r>
      <w:r>
        <w:rPr>
          <w:rFonts w:hint="eastAsia" w:ascii="宋体" w:hAnsi="宋体"/>
          <w:b/>
          <w:color w:val="auto"/>
          <w:sz w:val="40"/>
          <w:szCs w:val="32"/>
          <w:highlight w:val="none"/>
        </w:rPr>
        <w:instrText xml:space="preserve"> TOC \o "1-3" \h \z \u </w:instrText>
      </w:r>
      <w:r>
        <w:rPr>
          <w:rFonts w:hint="eastAsia" w:ascii="宋体" w:hAnsi="宋体"/>
          <w:b/>
          <w:color w:val="auto"/>
          <w:sz w:val="40"/>
          <w:szCs w:val="32"/>
          <w:highlight w:val="none"/>
        </w:rPr>
        <w:fldChar w:fldCharType="separate"/>
      </w:r>
      <w:r>
        <w:rPr>
          <w:color w:val="auto"/>
          <w:highlight w:val="none"/>
        </w:rPr>
        <w:fldChar w:fldCharType="begin"/>
      </w:r>
      <w:r>
        <w:rPr>
          <w:color w:val="auto"/>
          <w:highlight w:val="none"/>
        </w:rPr>
        <w:instrText xml:space="preserve"> HYPERLINK \l "_Toc230710439" </w:instrText>
      </w:r>
      <w:r>
        <w:rPr>
          <w:color w:val="auto"/>
          <w:highlight w:val="none"/>
        </w:rPr>
        <w:fldChar w:fldCharType="separate"/>
      </w:r>
      <w:r>
        <w:rPr>
          <w:rStyle w:val="33"/>
          <w:color w:val="auto"/>
          <w:sz w:val="28"/>
          <w:szCs w:val="28"/>
          <w:highlight w:val="none"/>
        </w:rPr>
        <w:t>第一章</w:t>
      </w:r>
      <w:r>
        <w:rPr>
          <w:rFonts w:ascii="等线" w:hAnsi="等线" w:eastAsia="等线"/>
          <w:color w:val="auto"/>
          <w:sz w:val="28"/>
          <w:highlight w:val="none"/>
        </w:rPr>
        <w:t xml:space="preserve"> </w:t>
      </w:r>
      <w:r>
        <w:rPr>
          <w:rStyle w:val="33"/>
          <w:color w:val="auto"/>
          <w:sz w:val="28"/>
          <w:szCs w:val="28"/>
          <w:highlight w:val="none"/>
        </w:rPr>
        <w:t>竞争性磋商公告</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_Toc230710439 \h </w:instrText>
      </w:r>
      <w:r>
        <w:rPr>
          <w:color w:val="auto"/>
          <w:sz w:val="28"/>
          <w:szCs w:val="28"/>
          <w:highlight w:val="none"/>
        </w:rPr>
        <w:fldChar w:fldCharType="separate"/>
      </w:r>
      <w:r>
        <w:rPr>
          <w:color w:val="auto"/>
          <w:sz w:val="28"/>
          <w:szCs w:val="28"/>
          <w:highlight w:val="none"/>
        </w:rPr>
        <w:t>1</w:t>
      </w:r>
      <w:r>
        <w:rPr>
          <w:color w:val="auto"/>
          <w:sz w:val="28"/>
          <w:szCs w:val="28"/>
          <w:highlight w:val="none"/>
        </w:rPr>
        <w:fldChar w:fldCharType="end"/>
      </w:r>
      <w:r>
        <w:rPr>
          <w:color w:val="auto"/>
          <w:sz w:val="28"/>
          <w:szCs w:val="28"/>
          <w:highlight w:val="none"/>
        </w:rPr>
        <w:fldChar w:fldCharType="end"/>
      </w:r>
    </w:p>
    <w:p w14:paraId="5FB7DBBB">
      <w:pPr>
        <w:pStyle w:val="21"/>
        <w:tabs>
          <w:tab w:val="right" w:leader="dot" w:pos="8869"/>
        </w:tabs>
        <w:rPr>
          <w:rFonts w:ascii="等线" w:hAnsi="等线" w:eastAsia="等线"/>
          <w:color w:val="auto"/>
          <w:sz w:val="28"/>
          <w:highlight w:val="none"/>
        </w:rPr>
      </w:pPr>
      <w:r>
        <w:rPr>
          <w:color w:val="auto"/>
          <w:highlight w:val="none"/>
        </w:rPr>
        <w:fldChar w:fldCharType="begin"/>
      </w:r>
      <w:r>
        <w:rPr>
          <w:color w:val="auto"/>
          <w:highlight w:val="none"/>
        </w:rPr>
        <w:instrText xml:space="preserve"> HYPERLINK \l "_Toc230710440" </w:instrText>
      </w:r>
      <w:r>
        <w:rPr>
          <w:color w:val="auto"/>
          <w:highlight w:val="none"/>
        </w:rPr>
        <w:fldChar w:fldCharType="separate"/>
      </w:r>
      <w:r>
        <w:rPr>
          <w:rStyle w:val="33"/>
          <w:rFonts w:ascii="Cambria" w:hAnsi="Cambria"/>
          <w:color w:val="auto"/>
          <w:sz w:val="28"/>
          <w:szCs w:val="28"/>
          <w:highlight w:val="none"/>
        </w:rPr>
        <w:t>第二章 采购需求</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_Toc230710440 \h </w:instrText>
      </w:r>
      <w:r>
        <w:rPr>
          <w:color w:val="auto"/>
          <w:sz w:val="28"/>
          <w:szCs w:val="28"/>
          <w:highlight w:val="none"/>
        </w:rPr>
        <w:fldChar w:fldCharType="separate"/>
      </w:r>
      <w:r>
        <w:rPr>
          <w:color w:val="auto"/>
          <w:sz w:val="28"/>
          <w:szCs w:val="28"/>
          <w:highlight w:val="none"/>
        </w:rPr>
        <w:t>6</w:t>
      </w:r>
      <w:r>
        <w:rPr>
          <w:color w:val="auto"/>
          <w:sz w:val="28"/>
          <w:szCs w:val="28"/>
          <w:highlight w:val="none"/>
        </w:rPr>
        <w:fldChar w:fldCharType="end"/>
      </w:r>
      <w:r>
        <w:rPr>
          <w:color w:val="auto"/>
          <w:sz w:val="28"/>
          <w:szCs w:val="28"/>
          <w:highlight w:val="none"/>
        </w:rPr>
        <w:fldChar w:fldCharType="end"/>
      </w:r>
    </w:p>
    <w:p w14:paraId="2B7581F5">
      <w:pPr>
        <w:pStyle w:val="21"/>
        <w:tabs>
          <w:tab w:val="right" w:leader="dot" w:pos="8869"/>
        </w:tabs>
        <w:rPr>
          <w:rFonts w:ascii="等线" w:hAnsi="等线" w:eastAsia="等线"/>
          <w:color w:val="auto"/>
          <w:sz w:val="28"/>
          <w:highlight w:val="none"/>
        </w:rPr>
      </w:pPr>
      <w:r>
        <w:rPr>
          <w:color w:val="auto"/>
          <w:highlight w:val="none"/>
        </w:rPr>
        <w:fldChar w:fldCharType="begin"/>
      </w:r>
      <w:r>
        <w:rPr>
          <w:color w:val="auto"/>
          <w:highlight w:val="none"/>
        </w:rPr>
        <w:instrText xml:space="preserve"> HYPERLINK \l "_Toc230710441" </w:instrText>
      </w:r>
      <w:r>
        <w:rPr>
          <w:color w:val="auto"/>
          <w:highlight w:val="none"/>
        </w:rPr>
        <w:fldChar w:fldCharType="separate"/>
      </w:r>
      <w:r>
        <w:rPr>
          <w:rStyle w:val="33"/>
          <w:rFonts w:ascii="Cambria" w:hAnsi="Cambria"/>
          <w:color w:val="auto"/>
          <w:sz w:val="28"/>
          <w:szCs w:val="28"/>
          <w:highlight w:val="none"/>
        </w:rPr>
        <w:t>第三章 供应商须知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_Toc230710441 \h </w:instrText>
      </w:r>
      <w:r>
        <w:rPr>
          <w:color w:val="auto"/>
          <w:sz w:val="28"/>
          <w:szCs w:val="28"/>
          <w:highlight w:val="none"/>
        </w:rPr>
        <w:fldChar w:fldCharType="separate"/>
      </w:r>
      <w:r>
        <w:rPr>
          <w:color w:val="auto"/>
          <w:sz w:val="28"/>
          <w:szCs w:val="28"/>
          <w:highlight w:val="none"/>
        </w:rPr>
        <w:t>24</w:t>
      </w:r>
      <w:r>
        <w:rPr>
          <w:color w:val="auto"/>
          <w:sz w:val="28"/>
          <w:szCs w:val="28"/>
          <w:highlight w:val="none"/>
        </w:rPr>
        <w:fldChar w:fldCharType="end"/>
      </w:r>
      <w:r>
        <w:rPr>
          <w:color w:val="auto"/>
          <w:sz w:val="28"/>
          <w:szCs w:val="28"/>
          <w:highlight w:val="none"/>
        </w:rPr>
        <w:fldChar w:fldCharType="end"/>
      </w:r>
    </w:p>
    <w:p w14:paraId="5607527E">
      <w:pPr>
        <w:pStyle w:val="21"/>
        <w:tabs>
          <w:tab w:val="right" w:leader="dot" w:pos="8869"/>
        </w:tabs>
        <w:rPr>
          <w:rFonts w:ascii="等线" w:hAnsi="等线" w:eastAsia="等线"/>
          <w:color w:val="auto"/>
          <w:sz w:val="28"/>
          <w:highlight w:val="none"/>
        </w:rPr>
      </w:pPr>
      <w:r>
        <w:rPr>
          <w:color w:val="auto"/>
          <w:highlight w:val="none"/>
        </w:rPr>
        <w:fldChar w:fldCharType="begin"/>
      </w:r>
      <w:r>
        <w:rPr>
          <w:color w:val="auto"/>
          <w:highlight w:val="none"/>
        </w:rPr>
        <w:instrText xml:space="preserve"> HYPERLINK \l "_Toc230710451" </w:instrText>
      </w:r>
      <w:r>
        <w:rPr>
          <w:color w:val="auto"/>
          <w:highlight w:val="none"/>
        </w:rPr>
        <w:fldChar w:fldCharType="separate"/>
      </w:r>
      <w:r>
        <w:rPr>
          <w:rStyle w:val="33"/>
          <w:color w:val="auto"/>
          <w:sz w:val="28"/>
          <w:szCs w:val="28"/>
          <w:highlight w:val="none"/>
        </w:rPr>
        <w:t>第四章 评审程序、评审方法和评审标准</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_Toc230710451 \h </w:instrText>
      </w:r>
      <w:r>
        <w:rPr>
          <w:color w:val="auto"/>
          <w:sz w:val="28"/>
          <w:szCs w:val="28"/>
          <w:highlight w:val="none"/>
        </w:rPr>
        <w:fldChar w:fldCharType="separate"/>
      </w:r>
      <w:r>
        <w:rPr>
          <w:color w:val="auto"/>
          <w:sz w:val="28"/>
          <w:szCs w:val="28"/>
          <w:highlight w:val="none"/>
        </w:rPr>
        <w:t>44</w:t>
      </w:r>
      <w:r>
        <w:rPr>
          <w:color w:val="auto"/>
          <w:sz w:val="28"/>
          <w:szCs w:val="28"/>
          <w:highlight w:val="none"/>
        </w:rPr>
        <w:fldChar w:fldCharType="end"/>
      </w:r>
      <w:r>
        <w:rPr>
          <w:color w:val="auto"/>
          <w:sz w:val="28"/>
          <w:szCs w:val="28"/>
          <w:highlight w:val="none"/>
        </w:rPr>
        <w:fldChar w:fldCharType="end"/>
      </w:r>
    </w:p>
    <w:p w14:paraId="71F49858">
      <w:pPr>
        <w:pStyle w:val="21"/>
        <w:tabs>
          <w:tab w:val="right" w:leader="dot" w:pos="8869"/>
        </w:tabs>
        <w:rPr>
          <w:rFonts w:ascii="等线" w:hAnsi="等线" w:eastAsia="等线"/>
          <w:color w:val="auto"/>
          <w:sz w:val="28"/>
          <w:highlight w:val="none"/>
        </w:rPr>
      </w:pPr>
      <w:r>
        <w:rPr>
          <w:color w:val="auto"/>
          <w:highlight w:val="none"/>
        </w:rPr>
        <w:fldChar w:fldCharType="begin"/>
      </w:r>
      <w:r>
        <w:rPr>
          <w:color w:val="auto"/>
          <w:highlight w:val="none"/>
        </w:rPr>
        <w:instrText xml:space="preserve"> HYPERLINK \l "_Toc230710455" </w:instrText>
      </w:r>
      <w:r>
        <w:rPr>
          <w:color w:val="auto"/>
          <w:highlight w:val="none"/>
        </w:rPr>
        <w:fldChar w:fldCharType="separate"/>
      </w:r>
      <w:r>
        <w:rPr>
          <w:rStyle w:val="33"/>
          <w:color w:val="auto"/>
          <w:sz w:val="28"/>
          <w:szCs w:val="28"/>
          <w:highlight w:val="none"/>
        </w:rPr>
        <w:t>第五章 响应文件格式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_Toc230710455 \h </w:instrText>
      </w:r>
      <w:r>
        <w:rPr>
          <w:color w:val="auto"/>
          <w:sz w:val="28"/>
          <w:szCs w:val="28"/>
          <w:highlight w:val="none"/>
        </w:rPr>
        <w:fldChar w:fldCharType="separate"/>
      </w:r>
      <w:r>
        <w:rPr>
          <w:color w:val="auto"/>
          <w:sz w:val="28"/>
          <w:szCs w:val="28"/>
          <w:highlight w:val="none"/>
        </w:rPr>
        <w:t>60</w:t>
      </w:r>
      <w:r>
        <w:rPr>
          <w:color w:val="auto"/>
          <w:sz w:val="28"/>
          <w:szCs w:val="28"/>
          <w:highlight w:val="none"/>
        </w:rPr>
        <w:fldChar w:fldCharType="end"/>
      </w:r>
      <w:r>
        <w:rPr>
          <w:color w:val="auto"/>
          <w:sz w:val="28"/>
          <w:szCs w:val="28"/>
          <w:highlight w:val="none"/>
        </w:rPr>
        <w:fldChar w:fldCharType="end"/>
      </w:r>
    </w:p>
    <w:p w14:paraId="4F854960">
      <w:pPr>
        <w:pStyle w:val="21"/>
        <w:tabs>
          <w:tab w:val="right" w:leader="dot" w:pos="8869"/>
        </w:tabs>
        <w:rPr>
          <w:rFonts w:ascii="等线" w:hAnsi="等线" w:eastAsia="等线"/>
          <w:color w:val="auto"/>
          <w:sz w:val="28"/>
          <w:highlight w:val="none"/>
        </w:rPr>
      </w:pPr>
      <w:r>
        <w:rPr>
          <w:color w:val="auto"/>
          <w:highlight w:val="none"/>
        </w:rPr>
        <w:fldChar w:fldCharType="begin"/>
      </w:r>
      <w:r>
        <w:rPr>
          <w:color w:val="auto"/>
          <w:highlight w:val="none"/>
        </w:rPr>
        <w:instrText xml:space="preserve"> HYPERLINK \l "_Toc230710461" </w:instrText>
      </w:r>
      <w:r>
        <w:rPr>
          <w:color w:val="auto"/>
          <w:highlight w:val="none"/>
        </w:rPr>
        <w:fldChar w:fldCharType="separate"/>
      </w:r>
      <w:r>
        <w:rPr>
          <w:rStyle w:val="33"/>
          <w:rFonts w:ascii="宋体" w:hAnsi="宋体"/>
          <w:color w:val="auto"/>
          <w:sz w:val="28"/>
          <w:szCs w:val="28"/>
          <w:highlight w:val="none"/>
        </w:rPr>
        <w:t>第六章 合同文本</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_Toc230710461 \h </w:instrText>
      </w:r>
      <w:r>
        <w:rPr>
          <w:color w:val="auto"/>
          <w:sz w:val="28"/>
          <w:szCs w:val="28"/>
          <w:highlight w:val="none"/>
        </w:rPr>
        <w:fldChar w:fldCharType="separate"/>
      </w:r>
      <w:r>
        <w:rPr>
          <w:color w:val="auto"/>
          <w:sz w:val="28"/>
          <w:szCs w:val="28"/>
          <w:highlight w:val="none"/>
        </w:rPr>
        <w:t>103</w:t>
      </w:r>
      <w:r>
        <w:rPr>
          <w:color w:val="auto"/>
          <w:sz w:val="28"/>
          <w:szCs w:val="28"/>
          <w:highlight w:val="none"/>
        </w:rPr>
        <w:fldChar w:fldCharType="end"/>
      </w:r>
      <w:r>
        <w:rPr>
          <w:color w:val="auto"/>
          <w:sz w:val="28"/>
          <w:szCs w:val="28"/>
          <w:highlight w:val="none"/>
        </w:rPr>
        <w:fldChar w:fldCharType="end"/>
      </w:r>
    </w:p>
    <w:p w14:paraId="475CC6CF">
      <w:pPr>
        <w:pStyle w:val="21"/>
        <w:tabs>
          <w:tab w:val="right" w:leader="dot" w:pos="8869"/>
        </w:tabs>
        <w:rPr>
          <w:rFonts w:ascii="等线" w:hAnsi="等线" w:eastAsia="等线"/>
          <w:color w:val="auto"/>
          <w:sz w:val="28"/>
          <w:highlight w:val="none"/>
        </w:rPr>
      </w:pPr>
      <w:r>
        <w:rPr>
          <w:color w:val="auto"/>
          <w:highlight w:val="none"/>
        </w:rPr>
        <w:fldChar w:fldCharType="begin"/>
      </w:r>
      <w:r>
        <w:rPr>
          <w:color w:val="auto"/>
          <w:highlight w:val="none"/>
        </w:rPr>
        <w:instrText xml:space="preserve"> HYPERLINK \l "_Toc230710465" </w:instrText>
      </w:r>
      <w:r>
        <w:rPr>
          <w:color w:val="auto"/>
          <w:highlight w:val="none"/>
        </w:rPr>
        <w:fldChar w:fldCharType="separate"/>
      </w:r>
      <w:r>
        <w:rPr>
          <w:rStyle w:val="33"/>
          <w:rFonts w:ascii="宋体" w:hAnsi="宋体" w:cs="仿宋_GB2312"/>
          <w:color w:val="auto"/>
          <w:sz w:val="28"/>
          <w:szCs w:val="28"/>
          <w:highlight w:val="none"/>
        </w:rPr>
        <w:t>第七章 质疑、投诉材料格式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_Toc230710465 \h </w:instrText>
      </w:r>
      <w:r>
        <w:rPr>
          <w:color w:val="auto"/>
          <w:sz w:val="28"/>
          <w:szCs w:val="28"/>
          <w:highlight w:val="none"/>
        </w:rPr>
        <w:fldChar w:fldCharType="separate"/>
      </w:r>
      <w:r>
        <w:rPr>
          <w:color w:val="auto"/>
          <w:sz w:val="28"/>
          <w:szCs w:val="28"/>
          <w:highlight w:val="none"/>
        </w:rPr>
        <w:t>124</w:t>
      </w:r>
      <w:r>
        <w:rPr>
          <w:color w:val="auto"/>
          <w:sz w:val="28"/>
          <w:szCs w:val="28"/>
          <w:highlight w:val="none"/>
        </w:rPr>
        <w:fldChar w:fldCharType="end"/>
      </w:r>
      <w:r>
        <w:rPr>
          <w:color w:val="auto"/>
          <w:sz w:val="28"/>
          <w:szCs w:val="28"/>
          <w:highlight w:val="none"/>
        </w:rPr>
        <w:fldChar w:fldCharType="end"/>
      </w:r>
    </w:p>
    <w:p w14:paraId="4D43D25C">
      <w:pPr>
        <w:pStyle w:val="24"/>
        <w:rPr>
          <w:color w:val="auto"/>
          <w:sz w:val="36"/>
          <w:szCs w:val="28"/>
          <w:highlight w:val="none"/>
        </w:rPr>
      </w:pPr>
      <w:r>
        <w:rPr>
          <w:rFonts w:hint="eastAsia" w:ascii="宋体" w:hAnsi="宋体"/>
          <w:b/>
          <w:color w:val="auto"/>
          <w:sz w:val="40"/>
          <w:szCs w:val="32"/>
          <w:highlight w:val="none"/>
        </w:rPr>
        <w:fldChar w:fldCharType="end"/>
      </w:r>
    </w:p>
    <w:p w14:paraId="3DE9E11F">
      <w:pPr>
        <w:tabs>
          <w:tab w:val="left" w:pos="7470"/>
        </w:tabs>
        <w:spacing w:line="400" w:lineRule="exact"/>
        <w:jc w:val="left"/>
        <w:rPr>
          <w:rFonts w:ascii="宋体" w:hAnsi="宋体"/>
          <w:b/>
          <w:color w:val="auto"/>
          <w:sz w:val="40"/>
          <w:szCs w:val="32"/>
          <w:highlight w:val="none"/>
        </w:rPr>
      </w:pPr>
      <w:r>
        <w:rPr>
          <w:rFonts w:hint="eastAsia" w:ascii="宋体" w:hAnsi="宋体"/>
          <w:b/>
          <w:color w:val="auto"/>
          <w:sz w:val="40"/>
          <w:szCs w:val="32"/>
          <w:highlight w:val="none"/>
        </w:rPr>
        <w:tab/>
      </w:r>
    </w:p>
    <w:p w14:paraId="506E49F6">
      <w:pPr>
        <w:spacing w:line="400" w:lineRule="exact"/>
        <w:jc w:val="center"/>
        <w:rPr>
          <w:rFonts w:ascii="宋体" w:hAnsi="宋体"/>
          <w:b/>
          <w:color w:val="auto"/>
          <w:sz w:val="32"/>
          <w:szCs w:val="32"/>
          <w:highlight w:val="none"/>
        </w:rPr>
      </w:pPr>
    </w:p>
    <w:p w14:paraId="32184B31">
      <w:pPr>
        <w:spacing w:line="400" w:lineRule="exact"/>
        <w:jc w:val="center"/>
        <w:rPr>
          <w:rFonts w:ascii="宋体" w:hAnsi="宋体"/>
          <w:b/>
          <w:color w:val="auto"/>
          <w:sz w:val="32"/>
          <w:szCs w:val="32"/>
          <w:highlight w:val="none"/>
        </w:rPr>
      </w:pPr>
    </w:p>
    <w:p w14:paraId="6909750F">
      <w:pPr>
        <w:spacing w:line="400" w:lineRule="exact"/>
        <w:jc w:val="center"/>
        <w:rPr>
          <w:rFonts w:ascii="宋体" w:hAnsi="宋体"/>
          <w:b/>
          <w:color w:val="auto"/>
          <w:sz w:val="32"/>
          <w:szCs w:val="32"/>
          <w:highlight w:val="none"/>
        </w:rPr>
      </w:pPr>
    </w:p>
    <w:p w14:paraId="2ADCAD9F">
      <w:pPr>
        <w:spacing w:line="400" w:lineRule="exact"/>
        <w:jc w:val="center"/>
        <w:rPr>
          <w:rFonts w:ascii="宋体" w:hAnsi="宋体"/>
          <w:b/>
          <w:color w:val="auto"/>
          <w:sz w:val="32"/>
          <w:szCs w:val="32"/>
          <w:highlight w:val="none"/>
        </w:rPr>
      </w:pPr>
    </w:p>
    <w:p w14:paraId="47422121">
      <w:pPr>
        <w:widowControl/>
        <w:jc w:val="left"/>
        <w:rPr>
          <w:rFonts w:ascii="宋体" w:hAnsi="宋体"/>
          <w:b/>
          <w:color w:val="auto"/>
          <w:sz w:val="32"/>
          <w:szCs w:val="32"/>
          <w:highlight w:val="none"/>
        </w:rPr>
        <w:sectPr>
          <w:pgSz w:w="11906" w:h="16838"/>
          <w:pgMar w:top="1440" w:right="1440" w:bottom="1440" w:left="1587" w:header="851" w:footer="992" w:gutter="0"/>
          <w:pgNumType w:start="0"/>
          <w:cols w:space="720" w:num="1"/>
          <w:docGrid w:type="lines" w:linePitch="312" w:charSpace="0"/>
        </w:sectPr>
      </w:pPr>
    </w:p>
    <w:p w14:paraId="0D1F0AC5">
      <w:pPr>
        <w:pStyle w:val="4"/>
        <w:numPr>
          <w:ilvl w:val="0"/>
          <w:numId w:val="2"/>
        </w:numPr>
        <w:spacing w:before="0" w:line="440" w:lineRule="exact"/>
        <w:jc w:val="center"/>
        <w:rPr>
          <w:color w:val="auto"/>
          <w:highlight w:val="none"/>
        </w:rPr>
      </w:pPr>
      <w:bookmarkStart w:id="0" w:name="_Toc230710439"/>
      <w:r>
        <w:rPr>
          <w:rFonts w:hint="eastAsia"/>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-234315</wp:posOffset>
                </wp:positionH>
                <wp:positionV relativeFrom="paragraph">
                  <wp:posOffset>621665</wp:posOffset>
                </wp:positionV>
                <wp:extent cx="5970270" cy="1431925"/>
                <wp:effectExtent l="0" t="0" r="11430" b="15875"/>
                <wp:wrapNone/>
                <wp:docPr id="4" name="文本框 4"/>
                <wp:cNvGraphicFramePr/>
                <a:graphic xmlns:a="http://schemas.openxmlformats.org/drawingml/2006/main">
                  <a:graphicData uri="http://schemas.microsoft.com/office/word/2010/wordprocessingShape">
                    <wps:wsp>
                      <wps:cNvSpPr txBox="1"/>
                      <wps:spPr>
                        <a:xfrm>
                          <a:off x="0" y="0"/>
                          <a:ext cx="5970270" cy="1431925"/>
                        </a:xfrm>
                        <a:prstGeom prst="rect">
                          <a:avLst/>
                        </a:prstGeom>
                        <a:solidFill>
                          <a:srgbClr val="FFFFFF"/>
                        </a:solidFill>
                        <a:ln>
                          <a:noFill/>
                        </a:ln>
                      </wps:spPr>
                      <wps:txbx>
                        <w:txbxContent>
                          <w:p w14:paraId="4767F157">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000000"/>
                                <w:szCs w:val="21"/>
                              </w:rPr>
                            </w:pPr>
                            <w:r>
                              <w:rPr>
                                <w:rFonts w:hint="eastAsia" w:ascii="宋体" w:hAnsi="宋体"/>
                                <w:color w:val="000000"/>
                                <w:szCs w:val="21"/>
                              </w:rPr>
                              <w:t>项目概况</w:t>
                            </w:r>
                          </w:p>
                          <w:p w14:paraId="79A27CA8">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u w:val="single"/>
                                <w:lang w:eastAsia="zh-CN"/>
                              </w:rPr>
                              <w:t>南宁市退役军人事务局2026年南宁市自主就业退役士兵职业技能培训示范班项目</w:t>
                            </w:r>
                            <w:r>
                              <w:rPr>
                                <w:rFonts w:hint="eastAsia" w:ascii="宋体" w:hAnsi="宋体"/>
                                <w:color w:val="000000"/>
                                <w:szCs w:val="21"/>
                                <w:u w:val="single"/>
                              </w:rPr>
                              <w:t>项目</w:t>
                            </w:r>
                            <w:r>
                              <w:rPr>
                                <w:rFonts w:hint="eastAsia" w:ascii="宋体" w:hAnsi="宋体"/>
                                <w:color w:val="000000"/>
                                <w:szCs w:val="21"/>
                              </w:rPr>
                              <w:t>的潜在供应商应在广西政府采购云平台（https://www.gcy.zfcg.gxzf.gov.cn/）获取（下载）获取竞争性磋商文件，并于</w:t>
                            </w:r>
                            <w:r>
                              <w:rPr>
                                <w:rFonts w:hint="eastAsia" w:ascii="宋体" w:hAnsi="宋体"/>
                                <w:color w:val="000000"/>
                                <w:szCs w:val="21"/>
                                <w:u w:val="single"/>
                                <w:lang w:eastAsia="zh-CN"/>
                              </w:rPr>
                              <w:t>2026年10月15日</w:t>
                            </w:r>
                            <w:r>
                              <w:rPr>
                                <w:rFonts w:hint="eastAsia" w:ascii="宋体" w:hAnsi="宋体"/>
                                <w:color w:val="000000"/>
                                <w:szCs w:val="21"/>
                                <w:u w:val="single"/>
                              </w:rPr>
                              <w:t>9时30分</w:t>
                            </w:r>
                            <w:r>
                              <w:rPr>
                                <w:rFonts w:hint="eastAsia" w:ascii="宋体" w:hAnsi="宋体"/>
                                <w:bCs/>
                                <w:color w:val="000000"/>
                                <w:szCs w:val="21"/>
                              </w:rPr>
                              <w:t>（北京时间）前提交响应文件</w:t>
                            </w:r>
                            <w:r>
                              <w:rPr>
                                <w:rFonts w:hint="eastAsia" w:ascii="宋体" w:hAnsi="宋体"/>
                                <w:color w:val="000000"/>
                                <w:szCs w:val="21"/>
                              </w:rPr>
                              <w:t>。</w:t>
                            </w:r>
                          </w:p>
                          <w:p w14:paraId="69952201"/>
                        </w:txbxContent>
                      </wps:txbx>
                      <wps:bodyPr upright="1"/>
                    </wps:wsp>
                  </a:graphicData>
                </a:graphic>
              </wp:anchor>
            </w:drawing>
          </mc:Choice>
          <mc:Fallback>
            <w:pict>
              <v:shape id="_x0000_s1026" o:spid="_x0000_s1026" o:spt="202" type="#_x0000_t202" style="position:absolute;left:0pt;margin-left:-18.45pt;margin-top:48.95pt;height:112.75pt;width:470.1pt;z-index:251659264;mso-width-relative:page;mso-height-relative:page;" fillcolor="#FFFFFF" filled="t" stroked="f" coordsize="21600,21600" o:gfxdata="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35yGxtkAAAAKAQAADwAAAAAAAAABACAAAAAiAAAAZHJzL2Rvd25yZXYu&#10;eG1sUEsBAhQAFAAAAAgAh07iQBEnKWXBAQAAeAMAAA4AAAAAAAAAAQAgAAAAKAEAAGRycy9lMm9E&#10;b2MueG1sUEsFBgAAAAAGAAYAWQEAAFsFAAAAAA==&#10;">
                <v:fill on="t" focussize="0,0"/>
                <v:stroke on="f"/>
                <v:imagedata o:title=""/>
                <o:lock v:ext="edit" aspectratio="f"/>
                <v:textbox>
                  <w:txbxContent>
                    <w:p w14:paraId="4767F157">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000000"/>
                          <w:szCs w:val="21"/>
                        </w:rPr>
                      </w:pPr>
                      <w:r>
                        <w:rPr>
                          <w:rFonts w:hint="eastAsia" w:ascii="宋体" w:hAnsi="宋体"/>
                          <w:color w:val="000000"/>
                          <w:szCs w:val="21"/>
                        </w:rPr>
                        <w:t>项目概况</w:t>
                      </w:r>
                    </w:p>
                    <w:p w14:paraId="79A27CA8">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u w:val="single"/>
                          <w:lang w:eastAsia="zh-CN"/>
                        </w:rPr>
                        <w:t>南宁市退役军人事务局2026年南宁市自主就业退役士兵职业技能培训示范班项目</w:t>
                      </w:r>
                      <w:r>
                        <w:rPr>
                          <w:rFonts w:hint="eastAsia" w:ascii="宋体" w:hAnsi="宋体"/>
                          <w:color w:val="000000"/>
                          <w:szCs w:val="21"/>
                          <w:u w:val="single"/>
                        </w:rPr>
                        <w:t>项目</w:t>
                      </w:r>
                      <w:r>
                        <w:rPr>
                          <w:rFonts w:hint="eastAsia" w:ascii="宋体" w:hAnsi="宋体"/>
                          <w:color w:val="000000"/>
                          <w:szCs w:val="21"/>
                        </w:rPr>
                        <w:t>的潜在供应商应在广西政府采购云平台（https://www.gcy.zfcg.gxzf.gov.cn/）获取（下载）获取竞争性磋商文件，并于</w:t>
                      </w:r>
                      <w:r>
                        <w:rPr>
                          <w:rFonts w:hint="eastAsia" w:ascii="宋体" w:hAnsi="宋体"/>
                          <w:color w:val="000000"/>
                          <w:szCs w:val="21"/>
                          <w:u w:val="single"/>
                          <w:lang w:eastAsia="zh-CN"/>
                        </w:rPr>
                        <w:t>2026年10月15日</w:t>
                      </w:r>
                      <w:r>
                        <w:rPr>
                          <w:rFonts w:hint="eastAsia" w:ascii="宋体" w:hAnsi="宋体"/>
                          <w:color w:val="000000"/>
                          <w:szCs w:val="21"/>
                          <w:u w:val="single"/>
                        </w:rPr>
                        <w:t>9时30分</w:t>
                      </w:r>
                      <w:r>
                        <w:rPr>
                          <w:rFonts w:hint="eastAsia" w:ascii="宋体" w:hAnsi="宋体"/>
                          <w:bCs/>
                          <w:color w:val="000000"/>
                          <w:szCs w:val="21"/>
                        </w:rPr>
                        <w:t>（北京时间）前提交响应文件</w:t>
                      </w:r>
                      <w:r>
                        <w:rPr>
                          <w:rFonts w:hint="eastAsia" w:ascii="宋体" w:hAnsi="宋体"/>
                          <w:color w:val="000000"/>
                          <w:szCs w:val="21"/>
                        </w:rPr>
                        <w:t>。</w:t>
                      </w:r>
                    </w:p>
                    <w:p w14:paraId="69952201"/>
                  </w:txbxContent>
                </v:textbox>
              </v:shape>
            </w:pict>
          </mc:Fallback>
        </mc:AlternateContent>
      </w:r>
      <w:r>
        <w:rPr>
          <w:rFonts w:hint="eastAsia"/>
          <w:color w:val="auto"/>
          <w:highlight w:val="none"/>
        </w:rPr>
        <w:t>竞争性磋商公告</w:t>
      </w:r>
      <w:bookmarkEnd w:id="0"/>
      <w:bookmarkStart w:id="1" w:name="_Toc28359012"/>
      <w:bookmarkStart w:id="2" w:name="_Toc44229878"/>
      <w:bookmarkStart w:id="3" w:name="_Toc35393798"/>
      <w:bookmarkStart w:id="4" w:name="_Toc28359089"/>
      <w:bookmarkStart w:id="5" w:name="_Toc35393629"/>
      <w:bookmarkStart w:id="6" w:name="_Toc28359081"/>
      <w:bookmarkStart w:id="7" w:name="_Toc35393623"/>
      <w:bookmarkStart w:id="8" w:name="_Toc28359004"/>
      <w:bookmarkStart w:id="9" w:name="_Toc35393792"/>
    </w:p>
    <w:p w14:paraId="19466CA3">
      <w:pPr>
        <w:rPr>
          <w:color w:val="auto"/>
          <w:highlight w:val="none"/>
        </w:rPr>
      </w:pPr>
    </w:p>
    <w:p w14:paraId="3DC26EC0">
      <w:pPr>
        <w:pStyle w:val="4"/>
        <w:spacing w:line="400" w:lineRule="exact"/>
        <w:ind w:firstLine="482" w:firstLineChars="200"/>
        <w:rPr>
          <w:rFonts w:ascii="黑体" w:hAnsi="黑体" w:eastAsia="黑体" w:cs="宋体"/>
          <w:bCs w:val="0"/>
          <w:color w:val="auto"/>
          <w:sz w:val="24"/>
          <w:szCs w:val="24"/>
          <w:highlight w:val="none"/>
        </w:rPr>
      </w:pPr>
    </w:p>
    <w:p w14:paraId="671F84CE">
      <w:pPr>
        <w:pStyle w:val="4"/>
        <w:spacing w:line="400" w:lineRule="exact"/>
        <w:ind w:firstLine="482" w:firstLineChars="200"/>
        <w:rPr>
          <w:rFonts w:ascii="黑体" w:hAnsi="黑体" w:eastAsia="黑体" w:cs="宋体"/>
          <w:bCs w:val="0"/>
          <w:color w:val="auto"/>
          <w:sz w:val="24"/>
          <w:szCs w:val="24"/>
          <w:highlight w:val="none"/>
        </w:rPr>
      </w:pPr>
    </w:p>
    <w:p w14:paraId="3F36B07F">
      <w:pPr>
        <w:pStyle w:val="4"/>
        <w:spacing w:line="400" w:lineRule="exact"/>
        <w:rPr>
          <w:rFonts w:ascii="黑体" w:hAnsi="黑体" w:eastAsia="黑体" w:cs="宋体"/>
          <w:bCs w:val="0"/>
          <w:color w:val="auto"/>
          <w:sz w:val="24"/>
          <w:szCs w:val="24"/>
          <w:highlight w:val="none"/>
        </w:rPr>
      </w:pPr>
    </w:p>
    <w:p w14:paraId="301DD3ED">
      <w:pPr>
        <w:spacing w:line="360" w:lineRule="auto"/>
        <w:ind w:firstLine="480" w:firstLineChars="200"/>
        <w:rPr>
          <w:color w:val="auto"/>
          <w:highlight w:val="none"/>
        </w:rPr>
      </w:pPr>
      <w:r>
        <w:rPr>
          <w:rFonts w:hint="eastAsia" w:ascii="黑体" w:hAnsi="黑体" w:eastAsia="黑体" w:cs="宋体"/>
          <w:bCs/>
          <w:color w:val="auto"/>
          <w:sz w:val="24"/>
          <w:highlight w:val="none"/>
        </w:rPr>
        <w:t>一、项目基本情况</w:t>
      </w:r>
      <w:bookmarkEnd w:id="1"/>
      <w:bookmarkEnd w:id="2"/>
      <w:bookmarkEnd w:id="3"/>
      <w:bookmarkEnd w:id="4"/>
      <w:bookmarkEnd w:id="5"/>
    </w:p>
    <w:p w14:paraId="0357F222">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1.项目编号：</w:t>
      </w:r>
      <w:r>
        <w:rPr>
          <w:rFonts w:hint="eastAsia" w:ascii="宋体" w:hAnsi="宋体"/>
          <w:color w:val="auto"/>
          <w:szCs w:val="21"/>
          <w:highlight w:val="none"/>
          <w:lang w:eastAsia="zh-CN"/>
        </w:rPr>
        <w:t>NNZC2026-C3-990825-YZLZ</w:t>
      </w:r>
      <w:r>
        <w:rPr>
          <w:rFonts w:hint="eastAsia" w:ascii="宋体" w:hAnsi="宋体"/>
          <w:color w:val="auto"/>
          <w:szCs w:val="21"/>
          <w:highlight w:val="none"/>
        </w:rPr>
        <w:t>（采购计划编号：NNZC[2026]4580号-001</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002</w:t>
      </w:r>
      <w:r>
        <w:rPr>
          <w:rFonts w:hint="eastAsia" w:ascii="宋体" w:hAnsi="宋体"/>
          <w:color w:val="auto"/>
          <w:szCs w:val="21"/>
          <w:highlight w:val="none"/>
        </w:rPr>
        <w:t>号）</w:t>
      </w:r>
    </w:p>
    <w:p w14:paraId="5FF0BD52">
      <w:pPr>
        <w:spacing w:line="360" w:lineRule="auto"/>
        <w:ind w:firstLine="420" w:firstLineChars="200"/>
        <w:rPr>
          <w:rFonts w:hint="eastAsia" w:ascii="宋体" w:hAnsi="宋体" w:eastAsia="宋体"/>
          <w:color w:val="auto"/>
          <w:szCs w:val="21"/>
          <w:highlight w:val="none"/>
          <w:u w:val="single"/>
          <w:lang w:eastAsia="zh-CN"/>
        </w:rPr>
      </w:pPr>
      <w:r>
        <w:rPr>
          <w:rFonts w:hint="eastAsia" w:ascii="宋体" w:hAnsi="宋体"/>
          <w:color w:val="auto"/>
          <w:szCs w:val="21"/>
          <w:highlight w:val="none"/>
        </w:rPr>
        <w:t>2.项目名称：</w:t>
      </w:r>
      <w:r>
        <w:rPr>
          <w:rFonts w:hint="eastAsia" w:ascii="宋体" w:hAnsi="宋体"/>
          <w:color w:val="auto"/>
          <w:szCs w:val="21"/>
          <w:highlight w:val="none"/>
          <w:lang w:eastAsia="zh-CN"/>
        </w:rPr>
        <w:t>南宁市退役军人事务局2026年南宁市自主就业退役士兵职业技能培训示范班项目</w:t>
      </w:r>
    </w:p>
    <w:p w14:paraId="319BCAC2">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3.采购方式：竞争性磋商</w:t>
      </w:r>
    </w:p>
    <w:p w14:paraId="40BE316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4.预算金额：</w:t>
      </w:r>
      <w:r>
        <w:rPr>
          <w:rFonts w:hint="eastAsia" w:ascii="宋体" w:hAnsi="宋体"/>
          <w:b/>
          <w:bCs/>
          <w:color w:val="auto"/>
          <w:szCs w:val="21"/>
          <w:highlight w:val="none"/>
          <w:lang w:val="en-US" w:eastAsia="zh-CN"/>
        </w:rPr>
        <w:t>525000.00</w:t>
      </w:r>
      <w:r>
        <w:rPr>
          <w:rFonts w:hint="eastAsia" w:ascii="宋体" w:hAnsi="宋体"/>
          <w:b/>
          <w:bCs/>
          <w:color w:val="auto"/>
          <w:szCs w:val="21"/>
          <w:highlight w:val="none"/>
        </w:rPr>
        <w:t>元</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分标1：</w:t>
      </w:r>
      <w:r>
        <w:rPr>
          <w:rFonts w:hint="eastAsia" w:ascii="宋体" w:hAnsi="宋体" w:cs="宋体"/>
          <w:b/>
          <w:bCs/>
          <w:color w:val="auto"/>
          <w:szCs w:val="21"/>
          <w:highlight w:val="none"/>
          <w:lang w:val="en-US" w:eastAsia="zh-CN"/>
        </w:rPr>
        <w:t>35</w:t>
      </w:r>
      <w:r>
        <w:rPr>
          <w:rFonts w:hint="eastAsia" w:ascii="宋体" w:hAnsi="宋体" w:cs="宋体"/>
          <w:b/>
          <w:bCs/>
          <w:color w:val="auto"/>
          <w:szCs w:val="21"/>
          <w:highlight w:val="none"/>
        </w:rPr>
        <w:t>0000.00</w:t>
      </w:r>
      <w:r>
        <w:rPr>
          <w:rFonts w:hint="eastAsia" w:ascii="宋体" w:hAnsi="宋体"/>
          <w:b/>
          <w:color w:val="auto"/>
          <w:szCs w:val="21"/>
          <w:highlight w:val="none"/>
        </w:rPr>
        <w:t>元</w:t>
      </w:r>
      <w:r>
        <w:rPr>
          <w:rFonts w:hint="eastAsia" w:ascii="宋体" w:hAnsi="宋体" w:cs="Arial"/>
          <w:bCs/>
          <w:color w:val="auto"/>
          <w:szCs w:val="21"/>
          <w:highlight w:val="none"/>
          <w:lang w:eastAsia="zh-CN"/>
        </w:rPr>
        <w:t>；</w:t>
      </w:r>
      <w:r>
        <w:rPr>
          <w:rFonts w:hint="eastAsia" w:ascii="宋体" w:hAnsi="宋体" w:cs="Arial"/>
          <w:bCs/>
          <w:color w:val="auto"/>
          <w:szCs w:val="21"/>
          <w:highlight w:val="none"/>
          <w:lang w:val="en-US" w:eastAsia="zh-CN"/>
        </w:rPr>
        <w:t>分标2：</w:t>
      </w:r>
      <w:r>
        <w:rPr>
          <w:rFonts w:hint="eastAsia" w:ascii="宋体" w:hAnsi="宋体" w:cs="宋体"/>
          <w:b/>
          <w:bCs/>
          <w:color w:val="auto"/>
          <w:szCs w:val="21"/>
          <w:highlight w:val="none"/>
          <w:lang w:val="en-US" w:eastAsia="zh-CN"/>
        </w:rPr>
        <w:t>1750</w:t>
      </w:r>
      <w:r>
        <w:rPr>
          <w:rFonts w:hint="eastAsia" w:ascii="宋体" w:hAnsi="宋体" w:cs="宋体"/>
          <w:b/>
          <w:bCs/>
          <w:color w:val="auto"/>
          <w:szCs w:val="21"/>
          <w:highlight w:val="none"/>
        </w:rPr>
        <w:t>00.00</w:t>
      </w:r>
      <w:r>
        <w:rPr>
          <w:rFonts w:hint="eastAsia" w:ascii="宋体" w:hAnsi="宋体" w:cs="宋体"/>
          <w:b/>
          <w:bCs/>
          <w:color w:val="auto"/>
          <w:szCs w:val="21"/>
          <w:highlight w:val="none"/>
          <w:lang w:val="en-US" w:eastAsia="zh-CN"/>
        </w:rPr>
        <w:t>元</w:t>
      </w:r>
      <w:r>
        <w:rPr>
          <w:rFonts w:hint="eastAsia" w:ascii="宋体" w:hAnsi="宋体"/>
          <w:color w:val="auto"/>
          <w:szCs w:val="21"/>
          <w:highlight w:val="none"/>
          <w:lang w:eastAsia="zh-CN"/>
        </w:rPr>
        <w:t>）</w:t>
      </w:r>
    </w:p>
    <w:p w14:paraId="5B79BD04">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5.最高限价：</w:t>
      </w:r>
      <w:r>
        <w:rPr>
          <w:rFonts w:hint="eastAsia" w:ascii="宋体" w:hAnsi="宋体"/>
          <w:b/>
          <w:bCs/>
          <w:color w:val="auto"/>
          <w:szCs w:val="21"/>
          <w:highlight w:val="none"/>
          <w:lang w:val="en-US" w:eastAsia="zh-CN"/>
        </w:rPr>
        <w:t>525000.00</w:t>
      </w:r>
      <w:r>
        <w:rPr>
          <w:rFonts w:hint="eastAsia" w:ascii="宋体" w:hAnsi="宋体"/>
          <w:b/>
          <w:bCs/>
          <w:color w:val="auto"/>
          <w:szCs w:val="21"/>
          <w:highlight w:val="none"/>
        </w:rPr>
        <w:t>元</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分标1：</w:t>
      </w:r>
      <w:r>
        <w:rPr>
          <w:rFonts w:hint="eastAsia" w:ascii="宋体" w:hAnsi="宋体" w:cs="宋体"/>
          <w:b/>
          <w:bCs/>
          <w:color w:val="auto"/>
          <w:szCs w:val="21"/>
          <w:highlight w:val="none"/>
          <w:lang w:val="en-US" w:eastAsia="zh-CN"/>
        </w:rPr>
        <w:t>35</w:t>
      </w:r>
      <w:r>
        <w:rPr>
          <w:rFonts w:hint="eastAsia" w:ascii="宋体" w:hAnsi="宋体" w:cs="宋体"/>
          <w:b/>
          <w:bCs/>
          <w:color w:val="auto"/>
          <w:szCs w:val="21"/>
          <w:highlight w:val="none"/>
        </w:rPr>
        <w:t>0000.00</w:t>
      </w:r>
      <w:r>
        <w:rPr>
          <w:rFonts w:hint="eastAsia" w:ascii="宋体" w:hAnsi="宋体"/>
          <w:b/>
          <w:color w:val="auto"/>
          <w:szCs w:val="21"/>
          <w:highlight w:val="none"/>
        </w:rPr>
        <w:t>元</w:t>
      </w:r>
      <w:r>
        <w:rPr>
          <w:rFonts w:hint="eastAsia" w:ascii="宋体" w:hAnsi="宋体" w:cs="Arial"/>
          <w:bCs/>
          <w:color w:val="auto"/>
          <w:szCs w:val="21"/>
          <w:highlight w:val="none"/>
          <w:lang w:eastAsia="zh-CN"/>
        </w:rPr>
        <w:t>；</w:t>
      </w:r>
      <w:r>
        <w:rPr>
          <w:rFonts w:hint="eastAsia" w:ascii="宋体" w:hAnsi="宋体" w:cs="Arial"/>
          <w:bCs/>
          <w:color w:val="auto"/>
          <w:szCs w:val="21"/>
          <w:highlight w:val="none"/>
          <w:lang w:val="en-US" w:eastAsia="zh-CN"/>
        </w:rPr>
        <w:t>分标2：</w:t>
      </w:r>
      <w:r>
        <w:rPr>
          <w:rFonts w:hint="eastAsia" w:ascii="宋体" w:hAnsi="宋体" w:cs="宋体"/>
          <w:b/>
          <w:bCs/>
          <w:color w:val="auto"/>
          <w:szCs w:val="21"/>
          <w:highlight w:val="none"/>
          <w:lang w:val="en-US" w:eastAsia="zh-CN"/>
        </w:rPr>
        <w:t>1750</w:t>
      </w:r>
      <w:r>
        <w:rPr>
          <w:rFonts w:hint="eastAsia" w:ascii="宋体" w:hAnsi="宋体" w:cs="宋体"/>
          <w:b/>
          <w:bCs/>
          <w:color w:val="auto"/>
          <w:szCs w:val="21"/>
          <w:highlight w:val="none"/>
        </w:rPr>
        <w:t>00.00</w:t>
      </w:r>
      <w:r>
        <w:rPr>
          <w:rFonts w:hint="eastAsia" w:ascii="宋体" w:hAnsi="宋体" w:cs="宋体"/>
          <w:b/>
          <w:bCs/>
          <w:color w:val="auto"/>
          <w:szCs w:val="21"/>
          <w:highlight w:val="none"/>
          <w:lang w:val="en-US" w:eastAsia="zh-CN"/>
        </w:rPr>
        <w:t>元</w:t>
      </w:r>
      <w:r>
        <w:rPr>
          <w:rFonts w:hint="eastAsia" w:ascii="宋体" w:hAnsi="宋体"/>
          <w:color w:val="auto"/>
          <w:szCs w:val="21"/>
          <w:highlight w:val="none"/>
          <w:lang w:eastAsia="zh-CN"/>
        </w:rPr>
        <w:t>）</w:t>
      </w:r>
    </w:p>
    <w:p w14:paraId="26C61CEB">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6.采购需求：</w:t>
      </w:r>
    </w:p>
    <w:p w14:paraId="19501966">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分标</w:t>
      </w:r>
      <w:r>
        <w:rPr>
          <w:rFonts w:hint="eastAsia" w:ascii="宋体" w:hAnsi="宋体"/>
          <w:color w:val="auto"/>
          <w:szCs w:val="21"/>
          <w:highlight w:val="none"/>
          <w:lang w:val="en-US" w:eastAsia="zh-CN"/>
        </w:rPr>
        <w:t>1</w:t>
      </w:r>
      <w:r>
        <w:rPr>
          <w:rFonts w:hint="eastAsia" w:ascii="宋体" w:hAnsi="宋体"/>
          <w:color w:val="auto"/>
          <w:szCs w:val="21"/>
          <w:highlight w:val="none"/>
        </w:rPr>
        <w:t>：</w:t>
      </w:r>
    </w:p>
    <w:tbl>
      <w:tblPr>
        <w:tblStyle w:val="28"/>
        <w:tblW w:w="9320" w:type="dxa"/>
        <w:tblInd w:w="11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88"/>
        <w:gridCol w:w="1842"/>
        <w:gridCol w:w="851"/>
        <w:gridCol w:w="1134"/>
        <w:gridCol w:w="4505"/>
      </w:tblGrid>
      <w:tr w14:paraId="5AB418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vAlign w:val="center"/>
          </w:tcPr>
          <w:p w14:paraId="30EB101C">
            <w:pPr>
              <w:keepNext w:val="0"/>
              <w:keepLines w:val="0"/>
              <w:suppressLineNumbers w:val="0"/>
              <w:snapToGrid w:val="0"/>
              <w:spacing w:before="0" w:beforeAutospacing="0" w:afterAutospacing="0" w:line="360" w:lineRule="auto"/>
              <w:ind w:left="0" w:right="0"/>
              <w:jc w:val="center"/>
              <w:rPr>
                <w:rFonts w:hint="default" w:ascii="宋体" w:hAnsi="宋体"/>
                <w:color w:val="auto"/>
                <w:szCs w:val="21"/>
                <w:highlight w:val="none"/>
              </w:rPr>
            </w:pPr>
            <w:r>
              <w:rPr>
                <w:rFonts w:hint="eastAsia" w:ascii="宋体" w:hAnsi="宋体"/>
                <w:color w:val="auto"/>
                <w:szCs w:val="21"/>
                <w:highlight w:val="none"/>
              </w:rPr>
              <w:t>序号</w:t>
            </w:r>
          </w:p>
        </w:tc>
        <w:tc>
          <w:tcPr>
            <w:tcW w:w="1842" w:type="dxa"/>
            <w:tcBorders>
              <w:top w:val="single" w:color="auto" w:sz="4" w:space="0"/>
              <w:left w:val="single" w:color="auto" w:sz="4" w:space="0"/>
              <w:bottom w:val="single" w:color="auto" w:sz="4" w:space="0"/>
              <w:right w:val="single" w:color="auto" w:sz="4" w:space="0"/>
            </w:tcBorders>
            <w:vAlign w:val="center"/>
          </w:tcPr>
          <w:p w14:paraId="44D5C289">
            <w:pPr>
              <w:keepNext w:val="0"/>
              <w:keepLines w:val="0"/>
              <w:suppressLineNumbers w:val="0"/>
              <w:snapToGrid w:val="0"/>
              <w:spacing w:before="0" w:beforeAutospacing="0" w:afterAutospacing="0" w:line="360" w:lineRule="auto"/>
              <w:ind w:left="0" w:right="0"/>
              <w:jc w:val="center"/>
              <w:rPr>
                <w:rFonts w:hint="default" w:ascii="宋体" w:hAnsi="宋体"/>
                <w:color w:val="auto"/>
                <w:szCs w:val="21"/>
                <w:highlight w:val="none"/>
              </w:rPr>
            </w:pPr>
            <w:r>
              <w:rPr>
                <w:rFonts w:hint="eastAsia" w:ascii="宋体" w:hAnsi="宋体"/>
                <w:color w:val="auto"/>
                <w:szCs w:val="21"/>
                <w:highlight w:val="none"/>
              </w:rPr>
              <w:t>标的名称</w:t>
            </w:r>
          </w:p>
        </w:tc>
        <w:tc>
          <w:tcPr>
            <w:tcW w:w="851" w:type="dxa"/>
            <w:tcBorders>
              <w:top w:val="single" w:color="auto" w:sz="4" w:space="0"/>
              <w:left w:val="single" w:color="auto" w:sz="4" w:space="0"/>
              <w:bottom w:val="single" w:color="auto" w:sz="4" w:space="0"/>
              <w:right w:val="single" w:color="auto" w:sz="4" w:space="0"/>
            </w:tcBorders>
            <w:vAlign w:val="center"/>
          </w:tcPr>
          <w:p w14:paraId="5794DCBB">
            <w:pPr>
              <w:keepNext w:val="0"/>
              <w:keepLines w:val="0"/>
              <w:suppressLineNumbers w:val="0"/>
              <w:snapToGrid w:val="0"/>
              <w:spacing w:before="0" w:beforeAutospacing="0" w:afterAutospacing="0" w:line="360" w:lineRule="auto"/>
              <w:ind w:left="0" w:right="0"/>
              <w:jc w:val="center"/>
              <w:rPr>
                <w:rFonts w:hint="default" w:ascii="宋体" w:hAnsi="宋体"/>
                <w:color w:val="auto"/>
                <w:szCs w:val="21"/>
                <w:highlight w:val="none"/>
              </w:rPr>
            </w:pPr>
            <w:r>
              <w:rPr>
                <w:rFonts w:hint="eastAsia" w:ascii="宋体" w:hAnsi="宋体"/>
                <w:color w:val="auto"/>
                <w:szCs w:val="21"/>
                <w:highlight w:val="none"/>
              </w:rPr>
              <w:t>单位</w:t>
            </w:r>
          </w:p>
        </w:tc>
        <w:tc>
          <w:tcPr>
            <w:tcW w:w="1134" w:type="dxa"/>
            <w:tcBorders>
              <w:top w:val="single" w:color="auto" w:sz="4" w:space="0"/>
              <w:left w:val="single" w:color="auto" w:sz="4" w:space="0"/>
              <w:bottom w:val="single" w:color="auto" w:sz="4" w:space="0"/>
              <w:right w:val="single" w:color="auto" w:sz="4" w:space="0"/>
            </w:tcBorders>
            <w:vAlign w:val="center"/>
          </w:tcPr>
          <w:p w14:paraId="04E4DF68">
            <w:pPr>
              <w:keepNext w:val="0"/>
              <w:keepLines w:val="0"/>
              <w:suppressLineNumbers w:val="0"/>
              <w:snapToGrid w:val="0"/>
              <w:spacing w:before="0" w:beforeAutospacing="0" w:afterAutospacing="0" w:line="360" w:lineRule="auto"/>
              <w:ind w:left="0" w:right="0"/>
              <w:jc w:val="center"/>
              <w:rPr>
                <w:rFonts w:hint="default" w:ascii="宋体" w:hAnsi="宋体"/>
                <w:color w:val="auto"/>
                <w:szCs w:val="21"/>
                <w:highlight w:val="none"/>
              </w:rPr>
            </w:pPr>
            <w:r>
              <w:rPr>
                <w:rFonts w:hint="eastAsia" w:ascii="宋体" w:hAnsi="宋体"/>
                <w:color w:val="auto"/>
                <w:szCs w:val="21"/>
                <w:highlight w:val="none"/>
              </w:rPr>
              <w:t>数量</w:t>
            </w:r>
          </w:p>
        </w:tc>
        <w:tc>
          <w:tcPr>
            <w:tcW w:w="4505" w:type="dxa"/>
            <w:tcBorders>
              <w:top w:val="single" w:color="auto" w:sz="4" w:space="0"/>
              <w:left w:val="single" w:color="auto" w:sz="4" w:space="0"/>
              <w:bottom w:val="single" w:color="auto" w:sz="4" w:space="0"/>
              <w:right w:val="single" w:color="auto" w:sz="4" w:space="0"/>
            </w:tcBorders>
            <w:vAlign w:val="center"/>
          </w:tcPr>
          <w:p w14:paraId="5B5B5AB8">
            <w:pPr>
              <w:keepNext w:val="0"/>
              <w:keepLines w:val="0"/>
              <w:suppressLineNumbers w:val="0"/>
              <w:snapToGrid w:val="0"/>
              <w:spacing w:before="0" w:beforeAutospacing="0" w:afterAutospacing="0" w:line="360" w:lineRule="auto"/>
              <w:ind w:left="0" w:right="0"/>
              <w:jc w:val="center"/>
              <w:rPr>
                <w:rFonts w:hint="default" w:ascii="宋体" w:hAnsi="宋体"/>
                <w:color w:val="auto"/>
                <w:szCs w:val="21"/>
                <w:highlight w:val="none"/>
              </w:rPr>
            </w:pPr>
            <w:r>
              <w:rPr>
                <w:rFonts w:hint="eastAsia" w:ascii="宋体" w:hAnsi="宋体"/>
                <w:color w:val="auto"/>
                <w:szCs w:val="21"/>
                <w:highlight w:val="none"/>
              </w:rPr>
              <w:t>简要技术需求或者服务要求</w:t>
            </w:r>
          </w:p>
        </w:tc>
      </w:tr>
      <w:tr w14:paraId="49C8A8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988" w:type="dxa"/>
            <w:tcBorders>
              <w:top w:val="single" w:color="auto" w:sz="4" w:space="0"/>
              <w:left w:val="single" w:color="auto" w:sz="4" w:space="0"/>
              <w:bottom w:val="single" w:color="auto" w:sz="4" w:space="0"/>
              <w:right w:val="single" w:color="auto" w:sz="4" w:space="0"/>
            </w:tcBorders>
            <w:vAlign w:val="center"/>
          </w:tcPr>
          <w:p w14:paraId="4A23FB98">
            <w:pPr>
              <w:keepNext w:val="0"/>
              <w:keepLines w:val="0"/>
              <w:suppressLineNumbers w:val="0"/>
              <w:spacing w:before="0" w:beforeAutospacing="0" w:afterAutospacing="0" w:line="360" w:lineRule="auto"/>
              <w:ind w:left="0" w:right="0"/>
              <w:jc w:val="center"/>
              <w:rPr>
                <w:rFonts w:hint="default" w:ascii="宋体" w:hAnsi="宋体"/>
                <w:color w:val="auto"/>
                <w:szCs w:val="21"/>
                <w:highlight w:val="none"/>
              </w:rPr>
            </w:pPr>
            <w:r>
              <w:rPr>
                <w:rFonts w:hint="eastAsia" w:ascii="宋体" w:hAnsi="宋体" w:cs="宋体"/>
                <w:color w:val="auto"/>
                <w:szCs w:val="21"/>
                <w:highlight w:val="none"/>
              </w:rPr>
              <w:t>1</w:t>
            </w:r>
          </w:p>
        </w:tc>
        <w:tc>
          <w:tcPr>
            <w:tcW w:w="1842" w:type="dxa"/>
            <w:tcBorders>
              <w:top w:val="single" w:color="auto" w:sz="4" w:space="0"/>
              <w:left w:val="single" w:color="auto" w:sz="4" w:space="0"/>
              <w:bottom w:val="single" w:color="auto" w:sz="4" w:space="0"/>
              <w:right w:val="single" w:color="auto" w:sz="4" w:space="0"/>
            </w:tcBorders>
            <w:vAlign w:val="center"/>
          </w:tcPr>
          <w:p w14:paraId="6177C005">
            <w:pPr>
              <w:keepNext w:val="0"/>
              <w:keepLines w:val="0"/>
              <w:suppressLineNumbers w:val="0"/>
              <w:spacing w:before="0" w:beforeAutospacing="0" w:afterAutospacing="0" w:line="360" w:lineRule="auto"/>
              <w:ind w:left="0" w:right="0"/>
              <w:jc w:val="center"/>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2026年南宁市自主就业退役士兵职业技能培训示范班项目</w:t>
            </w:r>
          </w:p>
        </w:tc>
        <w:tc>
          <w:tcPr>
            <w:tcW w:w="851" w:type="dxa"/>
            <w:tcBorders>
              <w:top w:val="single" w:color="auto" w:sz="4" w:space="0"/>
              <w:left w:val="single" w:color="auto" w:sz="4" w:space="0"/>
              <w:bottom w:val="single" w:color="auto" w:sz="4" w:space="0"/>
              <w:right w:val="single" w:color="auto" w:sz="4" w:space="0"/>
            </w:tcBorders>
            <w:vAlign w:val="center"/>
          </w:tcPr>
          <w:p w14:paraId="4A0E7CCC">
            <w:pPr>
              <w:keepNext w:val="0"/>
              <w:keepLines w:val="0"/>
              <w:suppressLineNumbers w:val="0"/>
              <w:spacing w:before="0" w:beforeAutospacing="0" w:afterAutospacing="0" w:line="360" w:lineRule="auto"/>
              <w:ind w:left="0" w:leftChars="0" w:right="0" w:rightChars="0"/>
              <w:jc w:val="center"/>
              <w:rPr>
                <w:rFonts w:hint="default" w:ascii="宋体" w:hAnsi="宋体"/>
                <w:color w:val="auto"/>
                <w:szCs w:val="21"/>
                <w:highlight w:val="none"/>
              </w:rPr>
            </w:pPr>
            <w:r>
              <w:rPr>
                <w:rFonts w:hint="eastAsia" w:ascii="宋体" w:hAnsi="宋体" w:cs="宋体"/>
                <w:bCs/>
                <w:color w:val="auto"/>
                <w:szCs w:val="21"/>
                <w:highlight w:val="none"/>
              </w:rPr>
              <w:t>100</w:t>
            </w:r>
          </w:p>
        </w:tc>
        <w:tc>
          <w:tcPr>
            <w:tcW w:w="1134" w:type="dxa"/>
            <w:tcBorders>
              <w:top w:val="single" w:color="auto" w:sz="4" w:space="0"/>
              <w:left w:val="single" w:color="auto" w:sz="4" w:space="0"/>
              <w:bottom w:val="single" w:color="auto" w:sz="4" w:space="0"/>
              <w:right w:val="single" w:color="auto" w:sz="4" w:space="0"/>
            </w:tcBorders>
            <w:vAlign w:val="center"/>
          </w:tcPr>
          <w:p w14:paraId="28D6770D">
            <w:pPr>
              <w:keepNext w:val="0"/>
              <w:keepLines w:val="0"/>
              <w:suppressLineNumbers w:val="0"/>
              <w:spacing w:before="0" w:beforeAutospacing="0" w:afterAutospacing="0" w:line="360" w:lineRule="auto"/>
              <w:ind w:left="0" w:leftChars="0" w:right="0" w:rightChars="0"/>
              <w:jc w:val="center"/>
              <w:rPr>
                <w:rFonts w:hint="default" w:ascii="宋体" w:hAnsi="宋体"/>
                <w:color w:val="auto"/>
                <w:szCs w:val="21"/>
                <w:highlight w:val="none"/>
              </w:rPr>
            </w:pPr>
            <w:r>
              <w:rPr>
                <w:rFonts w:hint="eastAsia" w:ascii="宋体" w:hAnsi="宋体" w:cs="宋体"/>
                <w:bCs/>
                <w:color w:val="auto"/>
                <w:szCs w:val="21"/>
                <w:highlight w:val="none"/>
              </w:rPr>
              <w:t>人</w:t>
            </w:r>
          </w:p>
        </w:tc>
        <w:tc>
          <w:tcPr>
            <w:tcW w:w="4505" w:type="dxa"/>
            <w:tcBorders>
              <w:top w:val="single" w:color="auto" w:sz="4" w:space="0"/>
              <w:left w:val="single" w:color="auto" w:sz="4" w:space="0"/>
              <w:bottom w:val="single" w:color="auto" w:sz="4" w:space="0"/>
              <w:right w:val="single" w:color="auto" w:sz="4" w:space="0"/>
            </w:tcBorders>
            <w:vAlign w:val="center"/>
          </w:tcPr>
          <w:p w14:paraId="7A72E0FE">
            <w:pPr>
              <w:keepNext w:val="0"/>
              <w:keepLines w:val="0"/>
              <w:suppressLineNumbers w:val="0"/>
              <w:spacing w:before="0" w:beforeAutospacing="0" w:afterAutospacing="0" w:line="360" w:lineRule="auto"/>
              <w:ind w:left="0" w:right="0" w:firstLine="420"/>
              <w:rPr>
                <w:rFonts w:hint="default" w:ascii="宋体" w:hAnsi="宋体"/>
                <w:color w:val="auto"/>
                <w:szCs w:val="21"/>
                <w:highlight w:val="none"/>
              </w:rPr>
            </w:pPr>
            <w:r>
              <w:rPr>
                <w:rFonts w:hint="eastAsia" w:ascii="宋体" w:hAnsi="宋体"/>
                <w:color w:val="auto"/>
                <w:szCs w:val="21"/>
                <w:highlight w:val="none"/>
              </w:rPr>
              <w:t>一、培训目标</w:t>
            </w:r>
          </w:p>
          <w:p w14:paraId="473FB23D">
            <w:pPr>
              <w:keepNext w:val="0"/>
              <w:keepLines w:val="0"/>
              <w:suppressLineNumbers w:val="0"/>
              <w:spacing w:before="0" w:beforeAutospacing="0" w:afterAutospacing="0" w:line="360" w:lineRule="auto"/>
              <w:ind w:left="0" w:right="0" w:firstLine="420"/>
              <w:rPr>
                <w:rFonts w:hint="default" w:ascii="宋体" w:hAnsi="宋体" w:cs="仿宋"/>
                <w:color w:val="auto"/>
                <w:szCs w:val="21"/>
                <w:highlight w:val="none"/>
              </w:rPr>
            </w:pPr>
            <w:r>
              <w:rPr>
                <w:rFonts w:hint="eastAsia" w:ascii="宋体" w:hAnsi="宋体" w:cs="仿宋"/>
                <w:color w:val="auto"/>
                <w:szCs w:val="21"/>
                <w:highlight w:val="none"/>
              </w:rPr>
              <w:t>为进一步提升退役士兵适应就业创业和成长需要以及经济社会发展需求的职业技能和职业素质，帮助退役士兵稳定就业、优质就业、自主创业，</w:t>
            </w:r>
            <w:r>
              <w:rPr>
                <w:rFonts w:hint="eastAsia" w:ascii="宋体" w:hAnsi="宋体" w:cs="宋体"/>
                <w:color w:val="auto"/>
                <w:szCs w:val="21"/>
                <w:highlight w:val="none"/>
              </w:rPr>
              <w:t>拟</w:t>
            </w:r>
            <w:r>
              <w:rPr>
                <w:rFonts w:hint="eastAsia" w:ascii="宋体" w:hAnsi="宋体" w:cs="仿宋"/>
                <w:color w:val="auto"/>
                <w:szCs w:val="21"/>
                <w:highlight w:val="none"/>
              </w:rPr>
              <w:t>开展</w:t>
            </w:r>
            <w:r>
              <w:rPr>
                <w:rFonts w:hint="eastAsia" w:ascii="宋体" w:hAnsi="宋体" w:cs="仿宋"/>
                <w:color w:val="auto"/>
                <w:szCs w:val="21"/>
                <w:highlight w:val="none"/>
                <w:lang w:val="en-US" w:eastAsia="zh-CN"/>
              </w:rPr>
              <w:t>南宁市</w:t>
            </w:r>
            <w:r>
              <w:rPr>
                <w:rFonts w:hint="eastAsia" w:ascii="宋体" w:hAnsi="宋体" w:cs="仿宋"/>
                <w:color w:val="auto"/>
                <w:szCs w:val="21"/>
                <w:highlight w:val="none"/>
              </w:rPr>
              <w:t>自主就业退役士兵职业技能培训。</w:t>
            </w:r>
          </w:p>
          <w:p w14:paraId="751546C7">
            <w:pPr>
              <w:keepNext w:val="0"/>
              <w:keepLines w:val="0"/>
              <w:suppressLineNumbers w:val="0"/>
              <w:spacing w:before="0" w:beforeAutospacing="0" w:afterAutospacing="0" w:line="360" w:lineRule="auto"/>
              <w:ind w:left="0" w:right="0"/>
              <w:jc w:val="left"/>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.....具体详见《采购需求》。</w:t>
            </w:r>
          </w:p>
        </w:tc>
      </w:tr>
    </w:tbl>
    <w:p w14:paraId="753FC580">
      <w:pPr>
        <w:spacing w:line="360" w:lineRule="auto"/>
        <w:ind w:firstLine="420" w:firstLineChars="200"/>
        <w:rPr>
          <w:rFonts w:hint="eastAsia" w:ascii="宋体" w:hAnsi="宋体" w:eastAsia="宋体" w:cs="宋体"/>
          <w:color w:val="auto"/>
          <w:szCs w:val="21"/>
          <w:highlight w:val="none"/>
        </w:rPr>
      </w:pPr>
      <w:r>
        <w:rPr>
          <w:rFonts w:hint="eastAsia" w:ascii="宋体" w:hAnsi="宋体"/>
          <w:color w:val="auto"/>
          <w:szCs w:val="21"/>
          <w:highlight w:val="none"/>
        </w:rPr>
        <w:t>合同履行期限：</w:t>
      </w:r>
      <w:r>
        <w:rPr>
          <w:rFonts w:hint="eastAsia" w:ascii="宋体" w:hAnsi="宋体" w:eastAsia="宋体" w:cs="宋体"/>
          <w:color w:val="auto"/>
          <w:szCs w:val="21"/>
          <w:highlight w:val="none"/>
        </w:rPr>
        <w:t>自合同签订之日起至202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月30日。</w:t>
      </w:r>
    </w:p>
    <w:p w14:paraId="59B2A23D">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分标</w:t>
      </w:r>
      <w:r>
        <w:rPr>
          <w:rFonts w:hint="eastAsia" w:ascii="宋体" w:hAnsi="宋体"/>
          <w:color w:val="auto"/>
          <w:szCs w:val="21"/>
          <w:highlight w:val="none"/>
          <w:lang w:val="en-US" w:eastAsia="zh-CN"/>
        </w:rPr>
        <w:t>2</w:t>
      </w:r>
      <w:r>
        <w:rPr>
          <w:rFonts w:hint="eastAsia" w:ascii="宋体" w:hAnsi="宋体"/>
          <w:color w:val="auto"/>
          <w:szCs w:val="21"/>
          <w:highlight w:val="none"/>
        </w:rPr>
        <w:t>：</w:t>
      </w:r>
    </w:p>
    <w:tbl>
      <w:tblPr>
        <w:tblStyle w:val="28"/>
        <w:tblW w:w="9320" w:type="dxa"/>
        <w:tblInd w:w="11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88"/>
        <w:gridCol w:w="1842"/>
        <w:gridCol w:w="851"/>
        <w:gridCol w:w="1134"/>
        <w:gridCol w:w="4505"/>
      </w:tblGrid>
      <w:tr w14:paraId="540EBE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vAlign w:val="center"/>
          </w:tcPr>
          <w:p w14:paraId="1A181A4C">
            <w:pPr>
              <w:keepNext w:val="0"/>
              <w:keepLines w:val="0"/>
              <w:suppressLineNumbers w:val="0"/>
              <w:snapToGrid w:val="0"/>
              <w:spacing w:before="0" w:beforeAutospacing="0" w:afterAutospacing="0" w:line="360" w:lineRule="auto"/>
              <w:ind w:left="0" w:right="0"/>
              <w:jc w:val="center"/>
              <w:rPr>
                <w:rFonts w:hint="default" w:ascii="宋体" w:hAnsi="宋体"/>
                <w:color w:val="auto"/>
                <w:szCs w:val="21"/>
                <w:highlight w:val="none"/>
              </w:rPr>
            </w:pPr>
            <w:r>
              <w:rPr>
                <w:rFonts w:hint="eastAsia" w:ascii="宋体" w:hAnsi="宋体"/>
                <w:color w:val="auto"/>
                <w:szCs w:val="21"/>
                <w:highlight w:val="none"/>
              </w:rPr>
              <w:t>序号</w:t>
            </w:r>
          </w:p>
        </w:tc>
        <w:tc>
          <w:tcPr>
            <w:tcW w:w="1842" w:type="dxa"/>
            <w:tcBorders>
              <w:top w:val="single" w:color="auto" w:sz="4" w:space="0"/>
              <w:left w:val="single" w:color="auto" w:sz="4" w:space="0"/>
              <w:bottom w:val="single" w:color="auto" w:sz="4" w:space="0"/>
              <w:right w:val="single" w:color="auto" w:sz="4" w:space="0"/>
            </w:tcBorders>
            <w:vAlign w:val="center"/>
          </w:tcPr>
          <w:p w14:paraId="67A3A173">
            <w:pPr>
              <w:keepNext w:val="0"/>
              <w:keepLines w:val="0"/>
              <w:suppressLineNumbers w:val="0"/>
              <w:snapToGrid w:val="0"/>
              <w:spacing w:before="0" w:beforeAutospacing="0" w:afterAutospacing="0" w:line="360" w:lineRule="auto"/>
              <w:ind w:left="0" w:right="0"/>
              <w:jc w:val="center"/>
              <w:rPr>
                <w:rFonts w:hint="default" w:ascii="宋体" w:hAnsi="宋体"/>
                <w:color w:val="auto"/>
                <w:szCs w:val="21"/>
                <w:highlight w:val="none"/>
              </w:rPr>
            </w:pPr>
            <w:r>
              <w:rPr>
                <w:rFonts w:hint="eastAsia" w:ascii="宋体" w:hAnsi="宋体"/>
                <w:color w:val="auto"/>
                <w:szCs w:val="21"/>
                <w:highlight w:val="none"/>
              </w:rPr>
              <w:t>标的名称</w:t>
            </w:r>
          </w:p>
        </w:tc>
        <w:tc>
          <w:tcPr>
            <w:tcW w:w="851" w:type="dxa"/>
            <w:tcBorders>
              <w:top w:val="single" w:color="auto" w:sz="4" w:space="0"/>
              <w:left w:val="single" w:color="auto" w:sz="4" w:space="0"/>
              <w:bottom w:val="single" w:color="auto" w:sz="4" w:space="0"/>
              <w:right w:val="single" w:color="auto" w:sz="4" w:space="0"/>
            </w:tcBorders>
            <w:vAlign w:val="center"/>
          </w:tcPr>
          <w:p w14:paraId="6CC9E14D">
            <w:pPr>
              <w:keepNext w:val="0"/>
              <w:keepLines w:val="0"/>
              <w:suppressLineNumbers w:val="0"/>
              <w:snapToGrid w:val="0"/>
              <w:spacing w:before="0" w:beforeAutospacing="0" w:afterAutospacing="0" w:line="360" w:lineRule="auto"/>
              <w:ind w:left="0" w:right="0"/>
              <w:jc w:val="center"/>
              <w:rPr>
                <w:rFonts w:hint="default" w:ascii="宋体" w:hAnsi="宋体"/>
                <w:color w:val="auto"/>
                <w:szCs w:val="21"/>
                <w:highlight w:val="none"/>
              </w:rPr>
            </w:pPr>
            <w:r>
              <w:rPr>
                <w:rFonts w:hint="eastAsia" w:ascii="宋体" w:hAnsi="宋体"/>
                <w:color w:val="auto"/>
                <w:szCs w:val="21"/>
                <w:highlight w:val="none"/>
              </w:rPr>
              <w:t>单位</w:t>
            </w:r>
          </w:p>
        </w:tc>
        <w:tc>
          <w:tcPr>
            <w:tcW w:w="1134" w:type="dxa"/>
            <w:tcBorders>
              <w:top w:val="single" w:color="auto" w:sz="4" w:space="0"/>
              <w:left w:val="single" w:color="auto" w:sz="4" w:space="0"/>
              <w:bottom w:val="single" w:color="auto" w:sz="4" w:space="0"/>
              <w:right w:val="single" w:color="auto" w:sz="4" w:space="0"/>
            </w:tcBorders>
            <w:vAlign w:val="center"/>
          </w:tcPr>
          <w:p w14:paraId="4E32F4C4">
            <w:pPr>
              <w:keepNext w:val="0"/>
              <w:keepLines w:val="0"/>
              <w:suppressLineNumbers w:val="0"/>
              <w:snapToGrid w:val="0"/>
              <w:spacing w:before="0" w:beforeAutospacing="0" w:afterAutospacing="0" w:line="360" w:lineRule="auto"/>
              <w:ind w:left="0" w:right="0"/>
              <w:jc w:val="center"/>
              <w:rPr>
                <w:rFonts w:hint="default" w:ascii="宋体" w:hAnsi="宋体"/>
                <w:color w:val="auto"/>
                <w:szCs w:val="21"/>
                <w:highlight w:val="none"/>
              </w:rPr>
            </w:pPr>
            <w:r>
              <w:rPr>
                <w:rFonts w:hint="eastAsia" w:ascii="宋体" w:hAnsi="宋体"/>
                <w:color w:val="auto"/>
                <w:szCs w:val="21"/>
                <w:highlight w:val="none"/>
              </w:rPr>
              <w:t>数量</w:t>
            </w:r>
          </w:p>
        </w:tc>
        <w:tc>
          <w:tcPr>
            <w:tcW w:w="4505" w:type="dxa"/>
            <w:tcBorders>
              <w:top w:val="single" w:color="auto" w:sz="4" w:space="0"/>
              <w:left w:val="single" w:color="auto" w:sz="4" w:space="0"/>
              <w:bottom w:val="single" w:color="auto" w:sz="4" w:space="0"/>
              <w:right w:val="single" w:color="auto" w:sz="4" w:space="0"/>
            </w:tcBorders>
            <w:vAlign w:val="center"/>
          </w:tcPr>
          <w:p w14:paraId="4844FD3F">
            <w:pPr>
              <w:keepNext w:val="0"/>
              <w:keepLines w:val="0"/>
              <w:suppressLineNumbers w:val="0"/>
              <w:snapToGrid w:val="0"/>
              <w:spacing w:before="0" w:beforeAutospacing="0" w:afterAutospacing="0" w:line="360" w:lineRule="auto"/>
              <w:ind w:left="0" w:right="0"/>
              <w:jc w:val="center"/>
              <w:rPr>
                <w:rFonts w:hint="default" w:ascii="宋体" w:hAnsi="宋体"/>
                <w:color w:val="auto"/>
                <w:szCs w:val="21"/>
                <w:highlight w:val="none"/>
              </w:rPr>
            </w:pPr>
            <w:r>
              <w:rPr>
                <w:rFonts w:hint="eastAsia" w:ascii="宋体" w:hAnsi="宋体"/>
                <w:color w:val="auto"/>
                <w:szCs w:val="21"/>
                <w:highlight w:val="none"/>
              </w:rPr>
              <w:t>简要技术需求或者服务要求</w:t>
            </w:r>
          </w:p>
        </w:tc>
      </w:tr>
      <w:tr w14:paraId="4462FC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988" w:type="dxa"/>
            <w:tcBorders>
              <w:top w:val="single" w:color="auto" w:sz="4" w:space="0"/>
              <w:left w:val="single" w:color="auto" w:sz="4" w:space="0"/>
              <w:bottom w:val="single" w:color="auto" w:sz="4" w:space="0"/>
              <w:right w:val="single" w:color="auto" w:sz="4" w:space="0"/>
            </w:tcBorders>
            <w:vAlign w:val="center"/>
          </w:tcPr>
          <w:p w14:paraId="18A5CE03">
            <w:pPr>
              <w:keepNext w:val="0"/>
              <w:keepLines w:val="0"/>
              <w:suppressLineNumbers w:val="0"/>
              <w:spacing w:before="0" w:beforeAutospacing="0" w:afterAutospacing="0" w:line="360" w:lineRule="auto"/>
              <w:ind w:left="0" w:right="0"/>
              <w:jc w:val="center"/>
              <w:rPr>
                <w:rFonts w:hint="default" w:ascii="宋体" w:hAnsi="宋体"/>
                <w:color w:val="auto"/>
                <w:szCs w:val="21"/>
                <w:highlight w:val="none"/>
              </w:rPr>
            </w:pPr>
            <w:r>
              <w:rPr>
                <w:rFonts w:hint="eastAsia" w:ascii="宋体" w:hAnsi="宋体" w:cs="宋体"/>
                <w:color w:val="auto"/>
                <w:szCs w:val="21"/>
                <w:highlight w:val="none"/>
              </w:rPr>
              <w:t>1</w:t>
            </w:r>
          </w:p>
        </w:tc>
        <w:tc>
          <w:tcPr>
            <w:tcW w:w="1842" w:type="dxa"/>
            <w:tcBorders>
              <w:top w:val="single" w:color="auto" w:sz="4" w:space="0"/>
              <w:left w:val="single" w:color="auto" w:sz="4" w:space="0"/>
              <w:bottom w:val="single" w:color="auto" w:sz="4" w:space="0"/>
              <w:right w:val="single" w:color="auto" w:sz="4" w:space="0"/>
            </w:tcBorders>
            <w:vAlign w:val="center"/>
          </w:tcPr>
          <w:p w14:paraId="694E7C6B">
            <w:pPr>
              <w:keepNext w:val="0"/>
              <w:keepLines w:val="0"/>
              <w:suppressLineNumbers w:val="0"/>
              <w:spacing w:before="0" w:beforeAutospacing="0" w:afterAutospacing="0" w:line="360" w:lineRule="auto"/>
              <w:ind w:left="0" w:right="0"/>
              <w:jc w:val="center"/>
              <w:rPr>
                <w:rFonts w:hint="default" w:ascii="宋体" w:hAnsi="宋体"/>
                <w:color w:val="auto"/>
                <w:szCs w:val="21"/>
                <w:highlight w:val="none"/>
              </w:rPr>
            </w:pPr>
            <w:r>
              <w:rPr>
                <w:rFonts w:hint="eastAsia" w:ascii="宋体" w:hAnsi="宋体"/>
                <w:color w:val="auto"/>
                <w:szCs w:val="21"/>
                <w:highlight w:val="none"/>
              </w:rPr>
              <w:t>2026年</w:t>
            </w:r>
            <w:r>
              <w:rPr>
                <w:rFonts w:hint="eastAsia" w:ascii="宋体" w:hAnsi="宋体"/>
                <w:color w:val="auto"/>
                <w:szCs w:val="21"/>
                <w:highlight w:val="none"/>
                <w:lang w:val="en-US" w:eastAsia="zh-CN"/>
              </w:rPr>
              <w:t>南宁市</w:t>
            </w:r>
            <w:r>
              <w:rPr>
                <w:rFonts w:hint="eastAsia" w:ascii="宋体" w:hAnsi="宋体"/>
                <w:color w:val="auto"/>
                <w:szCs w:val="21"/>
                <w:highlight w:val="none"/>
              </w:rPr>
              <w:t>自主就业退役士兵</w:t>
            </w:r>
            <w:r>
              <w:rPr>
                <w:rFonts w:hint="eastAsia" w:ascii="宋体" w:hAnsi="宋体"/>
                <w:color w:val="auto"/>
                <w:szCs w:val="21"/>
                <w:highlight w:val="none"/>
                <w:lang w:val="en-US" w:eastAsia="zh-CN"/>
              </w:rPr>
              <w:t>无人机操控驾驶员</w:t>
            </w:r>
            <w:r>
              <w:rPr>
                <w:rFonts w:hint="eastAsia" w:ascii="宋体" w:hAnsi="宋体"/>
                <w:color w:val="auto"/>
                <w:szCs w:val="21"/>
                <w:highlight w:val="none"/>
              </w:rPr>
              <w:t>培训班</w:t>
            </w:r>
          </w:p>
        </w:tc>
        <w:tc>
          <w:tcPr>
            <w:tcW w:w="851" w:type="dxa"/>
            <w:tcBorders>
              <w:top w:val="single" w:color="auto" w:sz="4" w:space="0"/>
              <w:left w:val="single" w:color="auto" w:sz="4" w:space="0"/>
              <w:bottom w:val="single" w:color="auto" w:sz="4" w:space="0"/>
              <w:right w:val="single" w:color="auto" w:sz="4" w:space="0"/>
            </w:tcBorders>
            <w:vAlign w:val="center"/>
          </w:tcPr>
          <w:p w14:paraId="712AE26B">
            <w:pPr>
              <w:keepNext w:val="0"/>
              <w:keepLines w:val="0"/>
              <w:suppressLineNumbers w:val="0"/>
              <w:spacing w:before="0" w:beforeAutospacing="0" w:afterAutospacing="0" w:line="360" w:lineRule="auto"/>
              <w:ind w:left="0" w:leftChars="0" w:right="0" w:rightChars="0"/>
              <w:jc w:val="center"/>
              <w:rPr>
                <w:rFonts w:hint="default" w:ascii="宋体" w:hAnsi="宋体" w:eastAsia="宋体"/>
                <w:color w:val="auto"/>
                <w:szCs w:val="21"/>
                <w:highlight w:val="none"/>
                <w:lang w:val="en-US" w:eastAsia="zh-CN"/>
              </w:rPr>
            </w:pPr>
            <w:r>
              <w:rPr>
                <w:rFonts w:hint="eastAsia" w:ascii="宋体" w:hAnsi="宋体" w:cs="宋体"/>
                <w:bCs/>
                <w:color w:val="auto"/>
                <w:szCs w:val="21"/>
                <w:highlight w:val="none"/>
                <w:lang w:val="en-US" w:eastAsia="zh-CN"/>
              </w:rPr>
              <w:t>50</w:t>
            </w:r>
          </w:p>
        </w:tc>
        <w:tc>
          <w:tcPr>
            <w:tcW w:w="1134" w:type="dxa"/>
            <w:tcBorders>
              <w:top w:val="single" w:color="auto" w:sz="4" w:space="0"/>
              <w:left w:val="single" w:color="auto" w:sz="4" w:space="0"/>
              <w:bottom w:val="single" w:color="auto" w:sz="4" w:space="0"/>
              <w:right w:val="single" w:color="auto" w:sz="4" w:space="0"/>
            </w:tcBorders>
            <w:vAlign w:val="center"/>
          </w:tcPr>
          <w:p w14:paraId="478E2272">
            <w:pPr>
              <w:keepNext w:val="0"/>
              <w:keepLines w:val="0"/>
              <w:suppressLineNumbers w:val="0"/>
              <w:spacing w:before="0" w:beforeAutospacing="0" w:afterAutospacing="0" w:line="360" w:lineRule="auto"/>
              <w:ind w:left="0" w:leftChars="0" w:right="0" w:rightChars="0"/>
              <w:jc w:val="center"/>
              <w:rPr>
                <w:rFonts w:hint="default" w:ascii="宋体" w:hAnsi="宋体"/>
                <w:color w:val="auto"/>
                <w:szCs w:val="21"/>
                <w:highlight w:val="none"/>
              </w:rPr>
            </w:pPr>
            <w:r>
              <w:rPr>
                <w:rFonts w:hint="eastAsia" w:ascii="宋体" w:hAnsi="宋体" w:cs="宋体"/>
                <w:bCs/>
                <w:color w:val="auto"/>
                <w:szCs w:val="21"/>
                <w:highlight w:val="none"/>
              </w:rPr>
              <w:t>人</w:t>
            </w:r>
          </w:p>
        </w:tc>
        <w:tc>
          <w:tcPr>
            <w:tcW w:w="4505" w:type="dxa"/>
            <w:tcBorders>
              <w:top w:val="single" w:color="auto" w:sz="4" w:space="0"/>
              <w:left w:val="single" w:color="auto" w:sz="4" w:space="0"/>
              <w:bottom w:val="single" w:color="auto" w:sz="4" w:space="0"/>
              <w:right w:val="single" w:color="auto" w:sz="4" w:space="0"/>
            </w:tcBorders>
            <w:vAlign w:val="center"/>
          </w:tcPr>
          <w:p w14:paraId="43908441">
            <w:pPr>
              <w:keepNext w:val="0"/>
              <w:keepLines w:val="0"/>
              <w:suppressLineNumbers w:val="0"/>
              <w:spacing w:before="0" w:beforeAutospacing="0" w:afterAutospacing="0" w:line="360" w:lineRule="auto"/>
              <w:ind w:left="0" w:right="0" w:firstLine="420"/>
              <w:rPr>
                <w:rFonts w:hint="default" w:ascii="宋体" w:hAnsi="宋体"/>
                <w:color w:val="auto"/>
                <w:sz w:val="21"/>
                <w:szCs w:val="21"/>
                <w:highlight w:val="none"/>
              </w:rPr>
            </w:pPr>
            <w:r>
              <w:rPr>
                <w:rFonts w:hint="eastAsia" w:ascii="宋体" w:hAnsi="宋体"/>
                <w:color w:val="auto"/>
                <w:sz w:val="21"/>
                <w:szCs w:val="21"/>
                <w:highlight w:val="none"/>
              </w:rPr>
              <w:t>一、培训目标</w:t>
            </w:r>
          </w:p>
          <w:p w14:paraId="42966F6F">
            <w:pPr>
              <w:keepNext w:val="0"/>
              <w:keepLines w:val="0"/>
              <w:suppressLineNumbers w:val="0"/>
              <w:spacing w:before="0" w:beforeAutospacing="0" w:afterAutospacing="0" w:line="360" w:lineRule="auto"/>
              <w:ind w:left="0" w:right="0" w:firstLine="420"/>
              <w:rPr>
                <w:rFonts w:hint="default" w:ascii="宋体" w:hAnsi="宋体" w:cs="仿宋"/>
                <w:color w:val="auto"/>
                <w:sz w:val="21"/>
                <w:szCs w:val="21"/>
                <w:highlight w:val="none"/>
              </w:rPr>
            </w:pPr>
            <w:r>
              <w:rPr>
                <w:rFonts w:hint="eastAsia" w:ascii="宋体" w:hAnsi="宋体" w:cs="仿宋"/>
                <w:color w:val="auto"/>
                <w:sz w:val="21"/>
                <w:szCs w:val="21"/>
                <w:highlight w:val="none"/>
              </w:rPr>
              <w:t>为进一步提升退役士兵适应就业创业和成长需要以及经济社会发展需求的职业技能和职业素质，帮助退役士兵稳定就业、优质就业、自主创业，</w:t>
            </w:r>
            <w:r>
              <w:rPr>
                <w:rFonts w:hint="eastAsia" w:ascii="宋体" w:hAnsi="宋体" w:cs="宋体"/>
                <w:color w:val="auto"/>
                <w:sz w:val="21"/>
                <w:szCs w:val="21"/>
                <w:highlight w:val="none"/>
              </w:rPr>
              <w:t>拟</w:t>
            </w:r>
            <w:r>
              <w:rPr>
                <w:rFonts w:hint="eastAsia" w:ascii="宋体" w:hAnsi="宋体" w:cs="仿宋"/>
                <w:color w:val="auto"/>
                <w:sz w:val="21"/>
                <w:szCs w:val="21"/>
                <w:highlight w:val="none"/>
              </w:rPr>
              <w:t>开展</w:t>
            </w:r>
            <w:r>
              <w:rPr>
                <w:rFonts w:hint="eastAsia" w:ascii="宋体" w:hAnsi="宋体" w:cs="仿宋"/>
                <w:color w:val="auto"/>
                <w:sz w:val="21"/>
                <w:szCs w:val="21"/>
                <w:highlight w:val="none"/>
                <w:lang w:val="en-US" w:eastAsia="zh-CN"/>
              </w:rPr>
              <w:t>南宁市</w:t>
            </w:r>
            <w:r>
              <w:rPr>
                <w:rFonts w:hint="eastAsia" w:ascii="宋体" w:hAnsi="宋体" w:cs="仿宋"/>
                <w:color w:val="auto"/>
                <w:sz w:val="21"/>
                <w:szCs w:val="21"/>
                <w:highlight w:val="none"/>
              </w:rPr>
              <w:t>自主就业退役士兵</w:t>
            </w:r>
            <w:r>
              <w:rPr>
                <w:rFonts w:hint="eastAsia" w:ascii="宋体" w:hAnsi="宋体"/>
                <w:color w:val="auto"/>
                <w:sz w:val="21"/>
                <w:szCs w:val="21"/>
                <w:highlight w:val="none"/>
                <w:lang w:val="en-US" w:eastAsia="zh-CN"/>
              </w:rPr>
              <w:t>无人机操控驾驶员</w:t>
            </w:r>
            <w:r>
              <w:rPr>
                <w:rFonts w:hint="eastAsia" w:ascii="宋体" w:hAnsi="宋体"/>
                <w:color w:val="auto"/>
                <w:sz w:val="21"/>
                <w:szCs w:val="21"/>
                <w:highlight w:val="none"/>
              </w:rPr>
              <w:t>培训班</w:t>
            </w:r>
            <w:r>
              <w:rPr>
                <w:rFonts w:hint="eastAsia" w:ascii="宋体" w:hAnsi="宋体" w:cs="仿宋"/>
                <w:color w:val="auto"/>
                <w:sz w:val="21"/>
                <w:szCs w:val="21"/>
                <w:highlight w:val="none"/>
              </w:rPr>
              <w:t>。</w:t>
            </w:r>
          </w:p>
          <w:p w14:paraId="43541872">
            <w:pPr>
              <w:keepNext w:val="0"/>
              <w:keepLines w:val="0"/>
              <w:suppressLineNumbers w:val="0"/>
              <w:spacing w:before="0" w:beforeAutospacing="0" w:afterAutospacing="0" w:line="360" w:lineRule="auto"/>
              <w:ind w:left="0" w:right="0"/>
              <w:jc w:val="left"/>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.....具体详见《采购需求》。</w:t>
            </w:r>
          </w:p>
        </w:tc>
      </w:tr>
    </w:tbl>
    <w:p w14:paraId="4B9C6BC0">
      <w:pPr>
        <w:spacing w:line="360" w:lineRule="auto"/>
        <w:ind w:firstLine="420" w:firstLineChars="200"/>
        <w:rPr>
          <w:rFonts w:hint="eastAsia" w:ascii="宋体" w:hAnsi="宋体" w:eastAsia="宋体" w:cs="宋体"/>
          <w:color w:val="auto"/>
          <w:szCs w:val="21"/>
          <w:highlight w:val="none"/>
        </w:rPr>
      </w:pPr>
      <w:r>
        <w:rPr>
          <w:rFonts w:hint="eastAsia" w:ascii="宋体" w:hAnsi="宋体"/>
          <w:color w:val="auto"/>
          <w:szCs w:val="21"/>
          <w:highlight w:val="none"/>
        </w:rPr>
        <w:t>合同履行期限：</w:t>
      </w:r>
      <w:r>
        <w:rPr>
          <w:rFonts w:hint="eastAsia" w:ascii="宋体" w:hAnsi="宋体" w:eastAsia="宋体" w:cs="宋体"/>
          <w:color w:val="auto"/>
          <w:szCs w:val="21"/>
          <w:highlight w:val="none"/>
        </w:rPr>
        <w:t>自合同签订之日起至202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月30日。</w:t>
      </w:r>
    </w:p>
    <w:p w14:paraId="5D91A6EF">
      <w:pPr>
        <w:spacing w:line="360" w:lineRule="auto"/>
        <w:ind w:firstLine="420" w:firstLineChars="200"/>
        <w:rPr>
          <w:color w:val="auto"/>
          <w:highlight w:val="none"/>
        </w:rPr>
      </w:pPr>
      <w:r>
        <w:rPr>
          <w:rFonts w:hint="eastAsia" w:ascii="宋体" w:hAnsi="宋体"/>
          <w:color w:val="auto"/>
          <w:szCs w:val="21"/>
          <w:highlight w:val="none"/>
          <w:lang w:val="en-US" w:eastAsia="zh-CN"/>
        </w:rPr>
        <w:t>7</w:t>
      </w:r>
      <w:r>
        <w:rPr>
          <w:rFonts w:hint="eastAsia" w:ascii="宋体" w:hAnsi="宋体"/>
          <w:color w:val="auto"/>
          <w:szCs w:val="21"/>
          <w:highlight w:val="none"/>
        </w:rPr>
        <w:t>.本项目是否接受联合体：□是，</w:t>
      </w:r>
      <w:r>
        <w:rPr>
          <w:rFonts w:ascii="Segoe UI Symbol" w:hAnsi="Segoe UI Symbol" w:cs="Segoe UI Symbol"/>
          <w:color w:val="auto"/>
          <w:szCs w:val="21"/>
          <w:highlight w:val="none"/>
        </w:rPr>
        <w:t>☑</w:t>
      </w:r>
      <w:r>
        <w:rPr>
          <w:rFonts w:hint="eastAsia" w:ascii="宋体" w:hAnsi="宋体"/>
          <w:color w:val="auto"/>
          <w:szCs w:val="21"/>
          <w:highlight w:val="none"/>
        </w:rPr>
        <w:t>否</w:t>
      </w:r>
    </w:p>
    <w:p w14:paraId="1A802D20">
      <w:pPr>
        <w:spacing w:line="360" w:lineRule="auto"/>
        <w:ind w:firstLine="482" w:firstLineChars="200"/>
        <w:rPr>
          <w:rFonts w:ascii="黑体" w:hAnsi="黑体" w:eastAsia="黑体" w:cs="宋体"/>
          <w:bCs/>
          <w:color w:val="auto"/>
          <w:sz w:val="24"/>
          <w:highlight w:val="none"/>
        </w:rPr>
      </w:pPr>
      <w:bookmarkStart w:id="10" w:name="_Toc35393630"/>
      <w:bookmarkStart w:id="11" w:name="_Toc28359090"/>
      <w:bookmarkStart w:id="12" w:name="_Toc28359013"/>
      <w:bookmarkStart w:id="13" w:name="_Toc44229879"/>
      <w:bookmarkStart w:id="14" w:name="_Toc35393799"/>
      <w:r>
        <w:rPr>
          <w:rFonts w:hint="eastAsia" w:ascii="黑体" w:hAnsi="黑体" w:eastAsia="黑体" w:cs="宋体"/>
          <w:b/>
          <w:color w:val="auto"/>
          <w:kern w:val="44"/>
          <w:sz w:val="24"/>
          <w:highlight w:val="none"/>
        </w:rPr>
        <w:t>二、供应商的资格条件</w:t>
      </w:r>
      <w:bookmarkEnd w:id="10"/>
      <w:bookmarkEnd w:id="11"/>
      <w:bookmarkEnd w:id="12"/>
      <w:bookmarkEnd w:id="13"/>
      <w:bookmarkEnd w:id="14"/>
    </w:p>
    <w:p w14:paraId="424FE643">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1.满足《中华人民共和国政府采购法》第二十二条规定；</w:t>
      </w:r>
    </w:p>
    <w:p w14:paraId="0E41822E">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2.落实政府采购政策需满足的资格要求：</w:t>
      </w:r>
    </w:p>
    <w:p w14:paraId="022BD4D0">
      <w:pPr>
        <w:spacing w:line="360" w:lineRule="auto"/>
        <w:ind w:firstLine="420" w:firstLineChars="200"/>
        <w:rPr>
          <w:rFonts w:hint="eastAsia" w:ascii="宋体" w:hAnsi="宋体" w:eastAsia="宋体"/>
          <w:color w:val="auto"/>
          <w:szCs w:val="21"/>
          <w:highlight w:val="none"/>
          <w:lang w:eastAsia="zh-CN"/>
        </w:rPr>
      </w:pPr>
      <w:r>
        <w:rPr>
          <w:rFonts w:hint="eastAsia" w:ascii="Segoe UI Symbol" w:hAnsi="Segoe UI Symbol" w:cs="Segoe UI Symbol"/>
          <w:color w:val="auto"/>
          <w:szCs w:val="21"/>
          <w:highlight w:val="none"/>
          <w:lang w:eastAsia="zh-CN"/>
        </w:rPr>
        <w:t>□</w:t>
      </w:r>
      <w:r>
        <w:rPr>
          <w:rFonts w:hint="eastAsia" w:ascii="宋体" w:hAnsi="宋体"/>
          <w:color w:val="auto"/>
          <w:szCs w:val="21"/>
          <w:highlight w:val="none"/>
        </w:rPr>
        <w:t>专门面向中小企业采购的项目（承接服务的供应商应为中型或者小型或微型企业或监狱企业或残疾人福利性单位</w:t>
      </w:r>
      <w:r>
        <w:rPr>
          <w:rFonts w:hint="eastAsia" w:ascii="宋体" w:hAnsi="宋体"/>
          <w:color w:val="auto"/>
          <w:szCs w:val="21"/>
          <w:highlight w:val="none"/>
          <w:lang w:eastAsia="zh-CN"/>
        </w:rPr>
        <w:t>）。</w:t>
      </w:r>
    </w:p>
    <w:p w14:paraId="39DA7EBD">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非专门面向中小企业采购的项目</w:t>
      </w:r>
    </w:p>
    <w:p w14:paraId="0E3CE4A4">
      <w:pPr>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3.本项目的特定资格要求： 无</w:t>
      </w:r>
      <w:r>
        <w:rPr>
          <w:rFonts w:hint="eastAsia" w:ascii="宋体" w:hAnsi="宋体"/>
          <w:color w:val="auto"/>
          <w:szCs w:val="21"/>
          <w:highlight w:val="none"/>
          <w:lang w:eastAsia="zh-CN"/>
        </w:rPr>
        <w:t>。</w:t>
      </w:r>
    </w:p>
    <w:p w14:paraId="511C2219">
      <w:pPr>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4. 本项目的特定条件：无</w:t>
      </w:r>
      <w:r>
        <w:rPr>
          <w:rFonts w:hint="eastAsia" w:ascii="宋体" w:hAnsi="宋体"/>
          <w:color w:val="auto"/>
          <w:szCs w:val="21"/>
          <w:highlight w:val="none"/>
          <w:lang w:eastAsia="zh-CN"/>
        </w:rPr>
        <w:t>。</w:t>
      </w:r>
    </w:p>
    <w:p w14:paraId="3F54ED9A">
      <w:pPr>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 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382C0297">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 对在“信用中国”网站</w:t>
      </w:r>
      <w:r>
        <w:rPr>
          <w:rFonts w:hint="eastAsia" w:ascii="宋体" w:hAnsi="宋体"/>
          <w:color w:val="auto"/>
          <w:szCs w:val="21"/>
          <w:highlight w:val="none"/>
          <w:lang w:eastAsia="zh-CN"/>
        </w:rPr>
        <w:t>（</w:t>
      </w:r>
      <w:r>
        <w:rPr>
          <w:rFonts w:hint="eastAsia" w:ascii="宋体" w:hAnsi="宋体"/>
          <w:color w:val="auto"/>
          <w:szCs w:val="21"/>
          <w:highlight w:val="none"/>
        </w:rPr>
        <w:t>www.creditchina.gov.cn</w:t>
      </w:r>
      <w:r>
        <w:rPr>
          <w:rFonts w:hint="eastAsia" w:ascii="宋体" w:hAnsi="宋体"/>
          <w:color w:val="auto"/>
          <w:szCs w:val="21"/>
          <w:highlight w:val="none"/>
          <w:lang w:eastAsia="zh-CN"/>
        </w:rPr>
        <w:t>）</w:t>
      </w:r>
      <w:r>
        <w:rPr>
          <w:rFonts w:hint="eastAsia" w:ascii="宋体" w:hAnsi="宋体"/>
          <w:color w:val="auto"/>
          <w:szCs w:val="21"/>
          <w:highlight w:val="none"/>
        </w:rPr>
        <w:t xml:space="preserve"> 、中国政府采购网</w:t>
      </w:r>
      <w:r>
        <w:rPr>
          <w:rFonts w:hint="eastAsia" w:ascii="宋体" w:hAnsi="宋体"/>
          <w:color w:val="auto"/>
          <w:szCs w:val="21"/>
          <w:highlight w:val="none"/>
          <w:lang w:eastAsia="zh-CN"/>
        </w:rPr>
        <w:t>（</w:t>
      </w:r>
      <w:r>
        <w:rPr>
          <w:rFonts w:hint="eastAsia" w:ascii="宋体" w:hAnsi="宋体"/>
          <w:color w:val="auto"/>
          <w:szCs w:val="21"/>
          <w:highlight w:val="none"/>
        </w:rPr>
        <w:t>www.ccgp.gov.cn</w:t>
      </w:r>
      <w:r>
        <w:rPr>
          <w:rFonts w:hint="eastAsia" w:ascii="宋体" w:hAnsi="宋体"/>
          <w:color w:val="auto"/>
          <w:szCs w:val="21"/>
          <w:highlight w:val="none"/>
          <w:lang w:eastAsia="zh-CN"/>
        </w:rPr>
        <w:t>）</w:t>
      </w:r>
      <w:r>
        <w:rPr>
          <w:rFonts w:hint="eastAsia" w:ascii="宋体" w:hAnsi="宋体"/>
          <w:color w:val="auto"/>
          <w:szCs w:val="21"/>
          <w:highlight w:val="none"/>
        </w:rPr>
        <w:t>被列入失信被执行人、重大税收违法失信主体、政府采购严重违法失信行为记录名单及其他不符合《中华人民共和国政府采购法》第二十二条规定条件的供应商，不得参与政府采购活动。</w:t>
      </w:r>
    </w:p>
    <w:p w14:paraId="0B6C25F0">
      <w:pPr>
        <w:spacing w:line="360" w:lineRule="auto"/>
        <w:ind w:firstLine="482" w:firstLineChars="200"/>
        <w:rPr>
          <w:rFonts w:ascii="黑体" w:hAnsi="黑体" w:eastAsia="黑体"/>
          <w:b/>
          <w:bCs/>
          <w:color w:val="auto"/>
          <w:sz w:val="24"/>
          <w:highlight w:val="none"/>
        </w:rPr>
      </w:pPr>
      <w:r>
        <w:rPr>
          <w:rFonts w:hint="eastAsia" w:ascii="黑体" w:hAnsi="黑体" w:eastAsia="黑体"/>
          <w:b/>
          <w:bCs/>
          <w:color w:val="auto"/>
          <w:sz w:val="24"/>
          <w:highlight w:val="none"/>
        </w:rPr>
        <w:t>三、获取竞争性磋商文件</w:t>
      </w:r>
      <w:bookmarkEnd w:id="6"/>
      <w:bookmarkEnd w:id="7"/>
      <w:bookmarkEnd w:id="8"/>
      <w:bookmarkEnd w:id="9"/>
    </w:p>
    <w:p w14:paraId="4EF81BD0">
      <w:pPr>
        <w:spacing w:line="360" w:lineRule="auto"/>
        <w:ind w:firstLine="420" w:firstLineChars="200"/>
        <w:rPr>
          <w:rFonts w:ascii="宋体" w:hAnsi="宋体"/>
          <w:color w:val="auto"/>
          <w:szCs w:val="21"/>
          <w:highlight w:val="none"/>
        </w:rPr>
      </w:pPr>
      <w:bookmarkStart w:id="15" w:name="_Toc35393793"/>
      <w:bookmarkStart w:id="16" w:name="_Toc28359082"/>
      <w:bookmarkStart w:id="17" w:name="_Toc35393624"/>
      <w:bookmarkStart w:id="18" w:name="_Toc28359005"/>
      <w:r>
        <w:rPr>
          <w:rFonts w:hint="eastAsia" w:ascii="宋体" w:hAnsi="宋体"/>
          <w:color w:val="auto"/>
          <w:szCs w:val="21"/>
          <w:highlight w:val="none"/>
        </w:rPr>
        <w:t>时间：自公告发布之日起。</w:t>
      </w:r>
    </w:p>
    <w:p w14:paraId="1F4FDA2C">
      <w:pPr>
        <w:spacing w:line="360" w:lineRule="auto"/>
        <w:ind w:firstLine="420" w:firstLineChars="200"/>
        <w:rPr>
          <w:rFonts w:ascii="黑体" w:hAnsi="黑体" w:eastAsia="黑体"/>
          <w:b/>
          <w:bCs/>
          <w:color w:val="auto"/>
          <w:sz w:val="24"/>
          <w:highlight w:val="none"/>
        </w:rPr>
      </w:pPr>
      <w:r>
        <w:rPr>
          <w:rFonts w:hint="eastAsia" w:ascii="宋体" w:hAnsi="宋体"/>
          <w:color w:val="auto"/>
          <w:szCs w:val="21"/>
          <w:highlight w:val="none"/>
        </w:rPr>
        <w:t>获取方式:网上下载。本项目不发放纸质采购文件，供应商可自行在</w:t>
      </w:r>
      <w:r>
        <w:rPr>
          <w:color w:val="auto"/>
          <w:highlight w:val="none"/>
        </w:rPr>
        <w:fldChar w:fldCharType="begin"/>
      </w:r>
      <w:r>
        <w:rPr>
          <w:color w:val="auto"/>
          <w:highlight w:val="none"/>
        </w:rPr>
        <w:instrText xml:space="preserve"> HYPERLINK </w:instrText>
      </w:r>
      <w:r>
        <w:rPr>
          <w:color w:val="auto"/>
          <w:highlight w:val="none"/>
        </w:rPr>
        <w:fldChar w:fldCharType="separate"/>
      </w:r>
      <w:r>
        <w:rPr>
          <w:color w:val="auto"/>
          <w:highlight w:val="none"/>
        </w:rPr>
        <w:fldChar w:fldCharType="end"/>
      </w:r>
      <w:r>
        <w:rPr>
          <w:rFonts w:hint="eastAsia" w:ascii="宋体" w:hAnsi="宋体"/>
          <w:color w:val="auto"/>
          <w:szCs w:val="21"/>
          <w:highlight w:val="none"/>
        </w:rPr>
        <w:t>广西政府采购云平台（https://www.gcy.zfcg.gxzf.gov.cn/）下载采购文件（操作路径：登录广西政府采购云平台-项目采购-获取采购文件-找到本项目-点击“申请获取采购文件”），电子响应文件制作需要基于广西政府采购云平台（https://www.gcy.zfcg.gxzf.gov.cn/）获取的采购文件编制。</w:t>
      </w:r>
    </w:p>
    <w:p w14:paraId="55719B21">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售价：0元。</w:t>
      </w:r>
    </w:p>
    <w:p w14:paraId="02593654">
      <w:pPr>
        <w:spacing w:line="360" w:lineRule="auto"/>
        <w:ind w:firstLine="482" w:firstLineChars="200"/>
        <w:rPr>
          <w:rFonts w:ascii="黑体" w:hAnsi="黑体" w:eastAsia="黑体"/>
          <w:b/>
          <w:bCs/>
          <w:color w:val="auto"/>
          <w:sz w:val="24"/>
          <w:highlight w:val="none"/>
        </w:rPr>
      </w:pPr>
      <w:r>
        <w:rPr>
          <w:rFonts w:hint="eastAsia" w:ascii="黑体" w:hAnsi="黑体" w:eastAsia="黑体"/>
          <w:b/>
          <w:bCs/>
          <w:color w:val="auto"/>
          <w:sz w:val="24"/>
          <w:highlight w:val="none"/>
        </w:rPr>
        <w:t>四、</w:t>
      </w:r>
      <w:bookmarkEnd w:id="15"/>
      <w:bookmarkEnd w:id="16"/>
      <w:bookmarkEnd w:id="17"/>
      <w:bookmarkEnd w:id="18"/>
      <w:r>
        <w:rPr>
          <w:rFonts w:hint="eastAsia" w:ascii="黑体" w:hAnsi="黑体" w:eastAsia="黑体"/>
          <w:b/>
          <w:bCs/>
          <w:color w:val="auto"/>
          <w:sz w:val="24"/>
          <w:highlight w:val="none"/>
        </w:rPr>
        <w:t>响应文件提交</w:t>
      </w:r>
    </w:p>
    <w:p w14:paraId="3385F93A">
      <w:pPr>
        <w:spacing w:line="360" w:lineRule="auto"/>
        <w:ind w:firstLine="420" w:firstLineChars="200"/>
        <w:rPr>
          <w:rFonts w:ascii="宋体" w:hAnsi="宋体" w:cs="宋体"/>
          <w:color w:val="auto"/>
          <w:szCs w:val="21"/>
          <w:highlight w:val="none"/>
          <w:u w:val="single"/>
        </w:rPr>
      </w:pPr>
      <w:r>
        <w:rPr>
          <w:rFonts w:hint="eastAsia" w:ascii="宋体" w:hAnsi="宋体"/>
          <w:color w:val="auto"/>
          <w:szCs w:val="21"/>
          <w:highlight w:val="none"/>
        </w:rPr>
        <w:t>1、首次响应文件提交截止时间</w:t>
      </w:r>
      <w:r>
        <w:rPr>
          <w:rFonts w:hint="eastAsia" w:ascii="宋体" w:hAnsi="宋体"/>
          <w:bCs/>
          <w:color w:val="auto"/>
          <w:szCs w:val="21"/>
          <w:highlight w:val="none"/>
        </w:rPr>
        <w:t>（北京时间）：</w:t>
      </w:r>
      <w:r>
        <w:rPr>
          <w:rFonts w:hint="eastAsia" w:ascii="宋体" w:hAnsi="宋体"/>
          <w:bCs/>
          <w:color w:val="auto"/>
          <w:szCs w:val="21"/>
          <w:highlight w:val="none"/>
          <w:u w:val="single"/>
          <w:lang w:eastAsia="zh-CN"/>
        </w:rPr>
        <w:t>2026年10月15日</w:t>
      </w:r>
      <w:r>
        <w:rPr>
          <w:rFonts w:hint="eastAsia" w:ascii="宋体" w:hAnsi="宋体"/>
          <w:bCs/>
          <w:color w:val="auto"/>
          <w:szCs w:val="21"/>
          <w:highlight w:val="none"/>
          <w:u w:val="single"/>
        </w:rPr>
        <w:t>9时30分</w:t>
      </w:r>
    </w:p>
    <w:p w14:paraId="35B6EF34">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2、首次响应文件提交地点：</w:t>
      </w:r>
    </w:p>
    <w:p w14:paraId="46037329">
      <w:pPr>
        <w:widowControl/>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（1）响应文件提交方式：本项目为南宁市全流程电子化项目，通过广西政府采购云平台（https://www.gcy.zfcg.gxzf.gov.cn/）实行在线电子响应，供应商应先安装“</w:t>
      </w:r>
      <w:r>
        <w:rPr>
          <w:rFonts w:hint="eastAsia"/>
          <w:color w:val="auto"/>
          <w:highlight w:val="none"/>
        </w:rPr>
        <w:t>广西政府采购云平台</w:t>
      </w:r>
      <w:r>
        <w:rPr>
          <w:rFonts w:hint="eastAsia" w:ascii="宋体" w:hAnsi="宋体"/>
          <w:color w:val="auto"/>
          <w:szCs w:val="21"/>
          <w:highlight w:val="none"/>
        </w:rPr>
        <w:t>电子交易客户端”（请自行前往广西政府采购云平台进行下载），并按照本项目采购文件和</w:t>
      </w:r>
      <w:r>
        <w:rPr>
          <w:rFonts w:hint="eastAsia"/>
          <w:color w:val="auto"/>
          <w:highlight w:val="none"/>
        </w:rPr>
        <w:t>广西政府采购云平台</w:t>
      </w:r>
      <w:r>
        <w:rPr>
          <w:rFonts w:hint="eastAsia" w:ascii="宋体" w:hAnsi="宋体"/>
          <w:color w:val="auto"/>
          <w:szCs w:val="21"/>
          <w:highlight w:val="none"/>
        </w:rPr>
        <w:t>的要求编制、加密后在响应文件提交截止时间前通过网络上传至</w:t>
      </w:r>
      <w:r>
        <w:rPr>
          <w:rFonts w:hint="eastAsia"/>
          <w:color w:val="auto"/>
          <w:highlight w:val="none"/>
        </w:rPr>
        <w:t>广西政府采购云平台</w:t>
      </w:r>
      <w:r>
        <w:rPr>
          <w:rFonts w:hint="eastAsia" w:ascii="宋体" w:hAnsi="宋体"/>
          <w:color w:val="auto"/>
          <w:szCs w:val="21"/>
          <w:highlight w:val="none"/>
        </w:rPr>
        <w:t>，</w:t>
      </w:r>
      <w:r>
        <w:rPr>
          <w:rFonts w:hint="eastAsia" w:ascii="宋体" w:hAnsi="宋体"/>
          <w:b/>
          <w:color w:val="auto"/>
          <w:szCs w:val="21"/>
          <w:highlight w:val="none"/>
        </w:rPr>
        <w:t>供应商在广西政府采购云平台提交电子版响应文件时，请填写参加远程采购活动经办人联系方式，</w:t>
      </w:r>
      <w:r>
        <w:rPr>
          <w:rFonts w:hint="eastAsia" w:ascii="宋体" w:hAnsi="宋体"/>
          <w:color w:val="auto"/>
          <w:szCs w:val="21"/>
          <w:highlight w:val="none"/>
        </w:rPr>
        <w:t>电子响应文件具体操作流程详见本公告附件</w:t>
      </w:r>
      <w:r>
        <w:rPr>
          <w:rFonts w:ascii="宋体" w:hAnsi="宋体"/>
          <w:color w:val="auto"/>
          <w:szCs w:val="21"/>
          <w:highlight w:val="none"/>
        </w:rPr>
        <w:t>2</w:t>
      </w:r>
      <w:r>
        <w:rPr>
          <w:rFonts w:hint="eastAsia" w:ascii="宋体" w:hAnsi="宋体"/>
          <w:color w:val="auto"/>
          <w:szCs w:val="21"/>
          <w:highlight w:val="none"/>
        </w:rPr>
        <w:t>。</w:t>
      </w:r>
    </w:p>
    <w:p w14:paraId="0D65BA7F">
      <w:pPr>
        <w:widowControl/>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（2）未进行网上注册并办理数字证书（CA认证）的供应商将无法参与本项目政府采购活动，潜在供应商应当在响应文件提交截止时间前，完成电子交易平台上的CA数字证书办理（申领流程见本公告附件</w:t>
      </w:r>
      <w:r>
        <w:rPr>
          <w:rFonts w:ascii="宋体" w:hAnsi="宋体"/>
          <w:color w:val="auto"/>
          <w:szCs w:val="21"/>
          <w:highlight w:val="none"/>
        </w:rPr>
        <w:t>1</w:t>
      </w:r>
      <w:r>
        <w:rPr>
          <w:rFonts w:hint="eastAsia" w:ascii="宋体" w:hAnsi="宋体"/>
          <w:color w:val="auto"/>
          <w:szCs w:val="21"/>
          <w:highlight w:val="none"/>
        </w:rPr>
        <w:t>）及响应文件的提交。完成CA数字证书办理预计7日左右，</w:t>
      </w:r>
      <w:r>
        <w:rPr>
          <w:rFonts w:hint="eastAsia" w:ascii="宋体" w:hAnsi="宋体" w:cs="宋体"/>
          <w:color w:val="auto"/>
          <w:szCs w:val="21"/>
          <w:highlight w:val="none"/>
        </w:rPr>
        <w:t>供应商只需办理其中一家CA数字证书及签章</w:t>
      </w:r>
      <w:r>
        <w:rPr>
          <w:rFonts w:hint="eastAsia" w:ascii="宋体" w:hAnsi="宋体"/>
          <w:color w:val="auto"/>
          <w:szCs w:val="21"/>
          <w:highlight w:val="none"/>
        </w:rPr>
        <w:t>。供应商应预留充足时间进行客户端安装、CA绑定及模拟投送测试，因未提前测试导致正式提交失败的，责任由供应商自负。</w:t>
      </w:r>
    </w:p>
    <w:p w14:paraId="12B0625F">
      <w:pPr>
        <w:widowControl/>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（3）为确保网上操作合法、有效和安全，请供应商确保在电子响应过程中能够对相关数据电文进行加密和使用电子签章，妥善保管CA数字证书并使用有效的CA数字证书参与整个采购活动。</w:t>
      </w:r>
    </w:p>
    <w:p w14:paraId="13BA8DE3">
      <w:pPr>
        <w:spacing w:line="360" w:lineRule="auto"/>
        <w:ind w:firstLine="420" w:firstLineChars="200"/>
        <w:rPr>
          <w:rFonts w:ascii="宋体" w:hAnsi="宋体"/>
          <w:bCs/>
          <w:color w:val="auto"/>
          <w:szCs w:val="21"/>
          <w:highlight w:val="none"/>
          <w:u w:val="single"/>
        </w:rPr>
      </w:pPr>
      <w:r>
        <w:rPr>
          <w:rFonts w:hint="eastAsia" w:ascii="宋体" w:hAnsi="宋体"/>
          <w:bCs/>
          <w:color w:val="auto"/>
          <w:szCs w:val="21"/>
          <w:highlight w:val="none"/>
          <w:u w:val="singl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广西政府采购云平台将予以拒收。</w:t>
      </w:r>
    </w:p>
    <w:p w14:paraId="76E1F9DB">
      <w:pPr>
        <w:snapToGrid w:val="0"/>
        <w:spacing w:line="360" w:lineRule="auto"/>
        <w:ind w:firstLine="420" w:firstLineChars="200"/>
        <w:rPr>
          <w:color w:val="auto"/>
          <w:highlight w:val="none"/>
        </w:rPr>
      </w:pPr>
      <w:r>
        <w:rPr>
          <w:rFonts w:hint="eastAsia" w:ascii="宋体" w:hAnsi="宋体" w:cs="宋体"/>
          <w:color w:val="auto"/>
          <w:kern w:val="0"/>
          <w:szCs w:val="21"/>
          <w:highlight w:val="none"/>
        </w:rPr>
        <w:t>3、CA证书在线解密：首次响应文件开启时，供应商应在响应文件开启时，使用加密时所用的有效CA数字证书，登录广西政府采购云平台远程开标大厅，按规定时间在线解密，</w:t>
      </w:r>
      <w:r>
        <w:rPr>
          <w:rFonts w:hint="eastAsia"/>
          <w:color w:val="auto"/>
          <w:highlight w:val="none"/>
        </w:rPr>
        <w:t>未能按要求进行解密的，由此产生的后果由供应商自行承担。</w:t>
      </w:r>
    </w:p>
    <w:p w14:paraId="19F01DB0">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4、供应商需要在具备有摄像头及语音功能且互联网网络状况良好的电脑登录</w:t>
      </w:r>
      <w:r>
        <w:rPr>
          <w:rFonts w:hint="eastAsia"/>
          <w:color w:val="auto"/>
          <w:highlight w:val="none"/>
        </w:rPr>
        <w:t>广西政府采购云平台</w:t>
      </w:r>
      <w:r>
        <w:rPr>
          <w:rFonts w:hint="eastAsia" w:ascii="宋体" w:hAnsi="宋体" w:cs="宋体"/>
          <w:color w:val="auto"/>
          <w:kern w:val="0"/>
          <w:szCs w:val="21"/>
          <w:highlight w:val="none"/>
        </w:rPr>
        <w:t>远程开标大厅参与本次磋商，否则后果自负。</w:t>
      </w:r>
    </w:p>
    <w:p w14:paraId="37A6E029">
      <w:pPr>
        <w:snapToGrid w:val="0"/>
        <w:spacing w:line="360" w:lineRule="auto"/>
        <w:ind w:firstLine="420" w:firstLineChars="200"/>
        <w:rPr>
          <w:rFonts w:hint="eastAsia" w:eastAsia="宋体"/>
          <w:color w:val="auto"/>
          <w:highlight w:val="none"/>
          <w:lang w:val="en-US" w:eastAsia="zh-CN"/>
        </w:rPr>
      </w:pP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因供应商自身原因（包括但不限于CA证书未申领、驱动未安装、电脑或网络环境不符合要求、未在截止时间前完成上传等）导致响应文件未能成功提交的，由供应商自行承担全部责任，采购人及采购代理机构不承担任何补救义务。供应商应在异常发生</w:t>
      </w:r>
      <w:r>
        <w:rPr>
          <w:rFonts w:hint="eastAsia" w:ascii="宋体" w:hAnsi="宋体" w:cs="宋体"/>
          <w:color w:val="auto"/>
          <w:kern w:val="0"/>
          <w:szCs w:val="21"/>
          <w:highlight w:val="none"/>
          <w:lang w:val="en-US" w:eastAsia="zh-CN"/>
        </w:rPr>
        <w:t>时可</w:t>
      </w:r>
      <w:r>
        <w:rPr>
          <w:rFonts w:hint="eastAsia" w:ascii="宋体" w:hAnsi="宋体" w:cs="宋体"/>
          <w:color w:val="auto"/>
          <w:kern w:val="0"/>
          <w:szCs w:val="21"/>
          <w:highlight w:val="none"/>
        </w:rPr>
        <w:t>通过平台在线客服、服务热线（95763/0771-3381253）</w:t>
      </w:r>
      <w:r>
        <w:rPr>
          <w:rFonts w:hint="eastAsia" w:ascii="宋体" w:hAnsi="宋体" w:cs="宋体"/>
          <w:color w:val="auto"/>
          <w:kern w:val="0"/>
          <w:szCs w:val="21"/>
          <w:highlight w:val="none"/>
          <w:lang w:val="en-US" w:eastAsia="zh-CN"/>
        </w:rPr>
        <w:t>申请技术支持</w:t>
      </w:r>
      <w:r>
        <w:rPr>
          <w:rFonts w:hint="eastAsia" w:ascii="宋体" w:hAnsi="宋体" w:cs="宋体"/>
          <w:color w:val="auto"/>
          <w:kern w:val="0"/>
          <w:szCs w:val="21"/>
          <w:highlight w:val="none"/>
        </w:rPr>
        <w:t>。</w:t>
      </w:r>
    </w:p>
    <w:p w14:paraId="17F2604F">
      <w:pPr>
        <w:spacing w:line="360" w:lineRule="auto"/>
        <w:ind w:firstLine="482" w:firstLineChars="200"/>
        <w:rPr>
          <w:rFonts w:ascii="黑体" w:hAnsi="黑体" w:eastAsia="黑体"/>
          <w:b/>
          <w:bCs/>
          <w:color w:val="auto"/>
          <w:sz w:val="24"/>
          <w:highlight w:val="none"/>
        </w:rPr>
      </w:pPr>
      <w:r>
        <w:rPr>
          <w:rFonts w:hint="eastAsia" w:ascii="黑体" w:hAnsi="黑体" w:eastAsia="黑体"/>
          <w:b/>
          <w:bCs/>
          <w:color w:val="auto"/>
          <w:sz w:val="24"/>
          <w:highlight w:val="none"/>
        </w:rPr>
        <w:t>五、开启（首次响应文件开启时间）</w:t>
      </w:r>
    </w:p>
    <w:p w14:paraId="48658141">
      <w:pPr>
        <w:spacing w:line="360" w:lineRule="auto"/>
        <w:ind w:firstLine="420" w:firstLineChars="200"/>
        <w:rPr>
          <w:rFonts w:ascii="宋体" w:hAnsi="宋体"/>
          <w:bCs/>
          <w:color w:val="auto"/>
          <w:szCs w:val="21"/>
          <w:highlight w:val="none"/>
          <w:u w:val="single"/>
        </w:rPr>
      </w:pPr>
      <w:r>
        <w:rPr>
          <w:rFonts w:hint="eastAsia" w:ascii="宋体" w:hAnsi="宋体"/>
          <w:color w:val="auto"/>
          <w:szCs w:val="21"/>
          <w:highlight w:val="none"/>
        </w:rPr>
        <w:t>1.时间</w:t>
      </w:r>
      <w:r>
        <w:rPr>
          <w:rFonts w:hint="eastAsia" w:ascii="宋体" w:hAnsi="宋体"/>
          <w:bCs/>
          <w:color w:val="auto"/>
          <w:szCs w:val="21"/>
          <w:highlight w:val="none"/>
        </w:rPr>
        <w:t>（北京时间）</w:t>
      </w:r>
      <w:r>
        <w:rPr>
          <w:rFonts w:hint="eastAsia" w:ascii="宋体" w:hAnsi="宋体"/>
          <w:color w:val="auto"/>
          <w:szCs w:val="21"/>
          <w:highlight w:val="none"/>
        </w:rPr>
        <w:t>：</w:t>
      </w:r>
      <w:r>
        <w:rPr>
          <w:rFonts w:hint="eastAsia" w:ascii="宋体" w:hAnsi="宋体"/>
          <w:bCs/>
          <w:color w:val="auto"/>
          <w:szCs w:val="21"/>
          <w:highlight w:val="none"/>
          <w:u w:val="single"/>
          <w:lang w:eastAsia="zh-CN"/>
        </w:rPr>
        <w:t>2026年10月15日</w:t>
      </w:r>
      <w:r>
        <w:rPr>
          <w:rFonts w:hint="eastAsia" w:ascii="宋体" w:hAnsi="宋体"/>
          <w:bCs/>
          <w:color w:val="auto"/>
          <w:szCs w:val="21"/>
          <w:highlight w:val="none"/>
          <w:u w:val="single"/>
        </w:rPr>
        <w:t>9时30分</w:t>
      </w:r>
      <w:r>
        <w:rPr>
          <w:rFonts w:hint="eastAsia" w:ascii="宋体" w:hAnsi="宋体"/>
          <w:color w:val="auto"/>
          <w:szCs w:val="21"/>
          <w:highlight w:val="none"/>
        </w:rPr>
        <w:t>后</w:t>
      </w:r>
    </w:p>
    <w:p w14:paraId="791C6A2F">
      <w:pPr>
        <w:spacing w:line="360" w:lineRule="auto"/>
        <w:ind w:firstLine="420" w:firstLineChars="200"/>
        <w:rPr>
          <w:rFonts w:ascii="宋体" w:hAnsi="宋体"/>
          <w:bCs/>
          <w:color w:val="auto"/>
          <w:szCs w:val="21"/>
          <w:highlight w:val="none"/>
          <w:u w:val="single"/>
        </w:rPr>
      </w:pPr>
      <w:r>
        <w:rPr>
          <w:rFonts w:hint="eastAsia" w:ascii="宋体" w:hAnsi="宋体"/>
          <w:color w:val="auto"/>
          <w:szCs w:val="21"/>
          <w:highlight w:val="none"/>
        </w:rPr>
        <w:t>2.地点：</w:t>
      </w:r>
      <w:r>
        <w:rPr>
          <w:rFonts w:hint="eastAsia" w:ascii="宋体" w:hAnsi="宋体"/>
          <w:color w:val="auto"/>
          <w:szCs w:val="21"/>
          <w:highlight w:val="none"/>
          <w:u w:val="single"/>
        </w:rPr>
        <w:t xml:space="preserve">广西政府采购云平台远程开标大厅 </w:t>
      </w:r>
    </w:p>
    <w:p w14:paraId="52228988">
      <w:pPr>
        <w:spacing w:line="360" w:lineRule="auto"/>
        <w:ind w:firstLine="482" w:firstLineChars="200"/>
        <w:rPr>
          <w:rFonts w:ascii="黑体" w:hAnsi="黑体" w:eastAsia="黑体"/>
          <w:b/>
          <w:bCs/>
          <w:color w:val="auto"/>
          <w:sz w:val="24"/>
          <w:highlight w:val="none"/>
        </w:rPr>
      </w:pPr>
      <w:bookmarkStart w:id="19" w:name="_Toc35393625"/>
      <w:bookmarkStart w:id="20" w:name="_Toc28359084"/>
      <w:bookmarkStart w:id="21" w:name="_Toc28359007"/>
      <w:bookmarkStart w:id="22" w:name="_Toc35393794"/>
      <w:r>
        <w:rPr>
          <w:rFonts w:hint="eastAsia" w:ascii="黑体" w:hAnsi="黑体" w:eastAsia="黑体"/>
          <w:b/>
          <w:bCs/>
          <w:color w:val="auto"/>
          <w:sz w:val="24"/>
          <w:highlight w:val="none"/>
        </w:rPr>
        <w:t>六、公告期限</w:t>
      </w:r>
      <w:bookmarkEnd w:id="19"/>
      <w:bookmarkEnd w:id="20"/>
      <w:bookmarkEnd w:id="21"/>
      <w:bookmarkEnd w:id="22"/>
    </w:p>
    <w:p w14:paraId="1202F502">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167E15F6">
      <w:pPr>
        <w:spacing w:line="360" w:lineRule="auto"/>
        <w:ind w:firstLine="482" w:firstLineChars="200"/>
        <w:rPr>
          <w:rFonts w:ascii="黑体" w:hAnsi="黑体" w:eastAsia="黑体"/>
          <w:b/>
          <w:bCs/>
          <w:color w:val="auto"/>
          <w:sz w:val="24"/>
          <w:highlight w:val="none"/>
        </w:rPr>
      </w:pPr>
      <w:bookmarkStart w:id="23" w:name="_Toc35393795"/>
      <w:bookmarkStart w:id="24" w:name="_Toc35393626"/>
      <w:r>
        <w:rPr>
          <w:rFonts w:hint="eastAsia" w:ascii="黑体" w:hAnsi="黑体" w:eastAsia="黑体"/>
          <w:b/>
          <w:bCs/>
          <w:color w:val="auto"/>
          <w:sz w:val="24"/>
          <w:highlight w:val="none"/>
        </w:rPr>
        <w:t>七、其他补充事宜</w:t>
      </w:r>
      <w:bookmarkEnd w:id="23"/>
      <w:bookmarkEnd w:id="24"/>
    </w:p>
    <w:p w14:paraId="7E1D35BC">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1.磋商保证金：本项目不收取磋商保证金</w:t>
      </w:r>
    </w:p>
    <w:p w14:paraId="41A3766A">
      <w:pPr>
        <w:spacing w:line="360" w:lineRule="auto"/>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rPr>
        <w:t>2.采购意向公开链接：</w:t>
      </w:r>
      <w:r>
        <w:rPr>
          <w:rFonts w:hint="eastAsia"/>
          <w:color w:val="auto"/>
          <w:highlight w:val="none"/>
        </w:rPr>
        <w:t>https://zfcg.gxzf.gov.cn/site/detail?categoryCode=ZcyAnnouncement&amp;parentId=66485&amp;articleId=nfaGbhpbTM77p7df0Hi9hw==</w:t>
      </w:r>
    </w:p>
    <w:p w14:paraId="3702A9EF">
      <w:pPr>
        <w:spacing w:line="360" w:lineRule="auto"/>
        <w:ind w:firstLine="420" w:firstLineChars="200"/>
        <w:rPr>
          <w:rFonts w:ascii="宋体" w:hAnsi="宋体" w:cs="宋体"/>
          <w:color w:val="auto"/>
          <w:kern w:val="0"/>
          <w:szCs w:val="21"/>
          <w:highlight w:val="none"/>
        </w:rPr>
      </w:pPr>
      <w:bookmarkStart w:id="25" w:name="_Hlk37429585"/>
      <w:r>
        <w:rPr>
          <w:rFonts w:hint="eastAsia" w:ascii="宋体" w:hAnsi="宋体" w:cs="宋体"/>
          <w:color w:val="auto"/>
          <w:kern w:val="0"/>
          <w:szCs w:val="21"/>
          <w:highlight w:val="none"/>
        </w:rPr>
        <w:t>3.</w:t>
      </w:r>
      <w:bookmarkStart w:id="26" w:name="_Hlk37429595"/>
      <w:r>
        <w:rPr>
          <w:rFonts w:hint="eastAsia" w:ascii="宋体" w:hAnsi="宋体" w:cs="宋体"/>
          <w:color w:val="auto"/>
          <w:kern w:val="0"/>
          <w:szCs w:val="21"/>
          <w:highlight w:val="none"/>
        </w:rPr>
        <w:t>网上查询地址</w:t>
      </w:r>
    </w:p>
    <w:bookmarkEnd w:id="25"/>
    <w:bookmarkEnd w:id="26"/>
    <w:p w14:paraId="7C3DFF1A">
      <w:pPr>
        <w:spacing w:line="360" w:lineRule="auto"/>
        <w:ind w:left="420" w:leftChars="200"/>
        <w:rPr>
          <w:color w:val="auto"/>
          <w:szCs w:val="22"/>
          <w:highlight w:val="none"/>
        </w:rPr>
      </w:pPr>
      <w:bookmarkStart w:id="27" w:name="_Hlk37429674"/>
      <w:r>
        <w:rPr>
          <w:rFonts w:hint="eastAsia"/>
          <w:color w:val="auto"/>
          <w:kern w:val="0"/>
          <w:highlight w:val="none"/>
        </w:rPr>
        <w:t>中国政府采购网（</w:t>
      </w:r>
      <w:r>
        <w:rPr>
          <w:color w:val="auto"/>
          <w:kern w:val="0"/>
          <w:highlight w:val="none"/>
        </w:rPr>
        <w:t>http://www.ccgp.gov.cn</w:t>
      </w:r>
      <w:r>
        <w:rPr>
          <w:rFonts w:hint="eastAsia"/>
          <w:color w:val="auto"/>
          <w:kern w:val="0"/>
          <w:highlight w:val="none"/>
        </w:rPr>
        <w:t>）</w:t>
      </w:r>
      <w:r>
        <w:rPr>
          <w:color w:val="auto"/>
          <w:kern w:val="0"/>
          <w:highlight w:val="none"/>
        </w:rPr>
        <w:br w:type="textWrapping"/>
      </w:r>
      <w:r>
        <w:rPr>
          <w:rFonts w:hint="eastAsia"/>
          <w:color w:val="auto"/>
          <w:kern w:val="0"/>
          <w:highlight w:val="none"/>
        </w:rPr>
        <w:t>广西壮族自治区政府采购网（</w:t>
      </w:r>
      <w:r>
        <w:rPr>
          <w:color w:val="auto"/>
          <w:kern w:val="0"/>
          <w:highlight w:val="none"/>
        </w:rPr>
        <w:t>http://zfcg.gxzf.gov.cn</w:t>
      </w:r>
      <w:r>
        <w:rPr>
          <w:rFonts w:hint="eastAsia"/>
          <w:color w:val="auto"/>
          <w:kern w:val="0"/>
          <w:highlight w:val="none"/>
        </w:rPr>
        <w:t>）</w:t>
      </w:r>
      <w:r>
        <w:rPr>
          <w:color w:val="auto"/>
          <w:kern w:val="0"/>
          <w:highlight w:val="none"/>
        </w:rPr>
        <w:br w:type="textWrapping"/>
      </w:r>
      <w:r>
        <w:rPr>
          <w:rFonts w:hint="eastAsia"/>
          <w:color w:val="auto"/>
          <w:highlight w:val="none"/>
        </w:rPr>
        <w:t>全国公共资源交易平台（广西•南宁）（</w:t>
      </w:r>
      <w:r>
        <w:rPr>
          <w:color w:val="auto"/>
          <w:highlight w:val="none"/>
        </w:rPr>
        <w:t>http://ggzy.jgswj.gxzf.gov.cn/nnggzy/</w:t>
      </w:r>
      <w:r>
        <w:rPr>
          <w:rFonts w:hint="eastAsia"/>
          <w:color w:val="auto"/>
          <w:highlight w:val="none"/>
        </w:rPr>
        <w:t>）</w:t>
      </w:r>
    </w:p>
    <w:p w14:paraId="71707B02">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4</w:t>
      </w:r>
      <w:r>
        <w:rPr>
          <w:rFonts w:hint="eastAsia" w:ascii="宋体" w:hAnsi="宋体"/>
          <w:color w:val="auto"/>
          <w:szCs w:val="21"/>
          <w:highlight w:val="none"/>
        </w:rPr>
        <w:t xml:space="preserve">. </w:t>
      </w:r>
      <w:r>
        <w:rPr>
          <w:rFonts w:hint="eastAsia" w:ascii="宋体" w:hAnsi="宋体" w:cs="宋体"/>
          <w:color w:val="auto"/>
          <w:kern w:val="0"/>
          <w:szCs w:val="21"/>
          <w:highlight w:val="none"/>
        </w:rPr>
        <w:t>本项目需要落实的政府采购政策</w:t>
      </w:r>
    </w:p>
    <w:p w14:paraId="032BF198">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（1）政府采购促进中小企业发展。</w:t>
      </w:r>
    </w:p>
    <w:p w14:paraId="47DFFD0E">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（2）政府采购支持采用本国产品的政策。</w:t>
      </w:r>
    </w:p>
    <w:p w14:paraId="76FBDBB3">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（3）强制采购节能产品；优先采购节能产品、环境标志产品。</w:t>
      </w:r>
    </w:p>
    <w:p w14:paraId="37285C29">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（4）政府采购促进残疾人就业政策。</w:t>
      </w:r>
    </w:p>
    <w:p w14:paraId="22646DBC">
      <w:pPr>
        <w:spacing w:line="360" w:lineRule="auto"/>
        <w:ind w:firstLine="315" w:firstLineChars="150"/>
        <w:rPr>
          <w:rFonts w:ascii="宋体" w:hAnsi="宋体" w:cs="宋体"/>
          <w:color w:val="auto"/>
          <w:kern w:val="0"/>
          <w:szCs w:val="21"/>
          <w:highlight w:val="none"/>
        </w:rPr>
      </w:pPr>
      <w:r>
        <w:rPr>
          <w:rFonts w:hint="eastAsia" w:ascii="宋体" w:hAnsi="宋体" w:cs="宋体"/>
          <w:color w:val="auto"/>
          <w:kern w:val="0"/>
          <w:szCs w:val="21"/>
          <w:highlight w:val="none"/>
        </w:rPr>
        <w:t>（5）政府采购支持监狱企业发展。</w:t>
      </w:r>
    </w:p>
    <w:bookmarkEnd w:id="27"/>
    <w:p w14:paraId="01D27ACD">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5.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采购代理机构可不予接受。质疑供应商对采购人、采购代理机构的答复不满意或者采购人、采购代理机构未在规定的时间内作出答复的，可以在答复期满后十五个工作日内向同级政府采购监督管理部门投诉。</w:t>
      </w:r>
    </w:p>
    <w:p w14:paraId="02BDB21D">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6.若对项目采购电子交易系统操作有疑问，可登录广西政府采购云平台（https://www.gcy.zfcg.gxzf.gov.cn/），点击右侧咨询小采，获取采小蜜智能服务管家帮助，或拨打</w:t>
      </w:r>
      <w:r>
        <w:rPr>
          <w:rFonts w:hint="eastAsia"/>
          <w:color w:val="auto"/>
          <w:highlight w:val="none"/>
        </w:rPr>
        <w:t>广西政府采购云平台</w:t>
      </w:r>
      <w:r>
        <w:rPr>
          <w:rFonts w:hint="eastAsia" w:ascii="宋体" w:hAnsi="宋体" w:cs="宋体"/>
          <w:color w:val="auto"/>
          <w:kern w:val="0"/>
          <w:szCs w:val="21"/>
          <w:highlight w:val="none"/>
        </w:rPr>
        <w:t xml:space="preserve">服务热线95763或0771-3381253获取热线服务帮助。 </w:t>
      </w:r>
    </w:p>
    <w:p w14:paraId="4266B963">
      <w:pPr>
        <w:spacing w:line="360" w:lineRule="auto"/>
        <w:ind w:firstLine="482" w:firstLineChars="200"/>
        <w:rPr>
          <w:rFonts w:ascii="黑体" w:hAnsi="黑体" w:eastAsia="黑体" w:cs="宋体"/>
          <w:bCs/>
          <w:color w:val="auto"/>
          <w:sz w:val="24"/>
          <w:highlight w:val="none"/>
        </w:rPr>
      </w:pPr>
      <w:r>
        <w:rPr>
          <w:rFonts w:hint="eastAsia" w:ascii="黑体" w:hAnsi="黑体" w:eastAsia="黑体" w:cs="宋体"/>
          <w:b/>
          <w:color w:val="auto"/>
          <w:kern w:val="44"/>
          <w:sz w:val="24"/>
          <w:highlight w:val="none"/>
        </w:rPr>
        <w:t>八、凡对本次采购提出询问，请按以下方式联系</w:t>
      </w:r>
    </w:p>
    <w:p w14:paraId="79E2D3F0">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1.采购人信息</w:t>
      </w:r>
    </w:p>
    <w:p w14:paraId="0DE9939B">
      <w:pPr>
        <w:spacing w:line="360" w:lineRule="auto"/>
        <w:ind w:firstLine="630" w:firstLineChars="300"/>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名 称：</w:t>
      </w:r>
      <w:r>
        <w:rPr>
          <w:rFonts w:hint="eastAsia" w:ascii="宋体" w:hAnsi="宋体"/>
          <w:color w:val="auto"/>
          <w:szCs w:val="21"/>
          <w:highlight w:val="none"/>
          <w:u w:val="none"/>
          <w:lang w:eastAsia="zh-CN"/>
        </w:rPr>
        <w:t>南宁市退役军人事务局</w:t>
      </w:r>
    </w:p>
    <w:p w14:paraId="54D046B2">
      <w:pPr>
        <w:spacing w:line="360" w:lineRule="auto"/>
        <w:ind w:firstLine="630" w:firstLineChars="300"/>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地 址：</w:t>
      </w:r>
      <w:r>
        <w:rPr>
          <w:rFonts w:hint="eastAsia" w:ascii="宋体" w:hAnsi="宋体" w:cs="宋体"/>
          <w:color w:val="auto"/>
          <w:szCs w:val="21"/>
          <w:highlight w:val="none"/>
          <w:lang w:val="en-US" w:eastAsia="zh-CN"/>
        </w:rPr>
        <w:t>广西</w:t>
      </w:r>
      <w:r>
        <w:rPr>
          <w:rFonts w:hint="eastAsia" w:ascii="宋体" w:hAnsi="宋体" w:cs="宋体"/>
          <w:color w:val="auto"/>
          <w:szCs w:val="21"/>
          <w:highlight w:val="none"/>
          <w:lang w:eastAsia="zh-CN"/>
        </w:rPr>
        <w:t>南宁市兴宁区民主路北二里9号</w:t>
      </w:r>
    </w:p>
    <w:p w14:paraId="55350D01">
      <w:pPr>
        <w:spacing w:line="360" w:lineRule="auto"/>
        <w:ind w:firstLine="630" w:firstLineChars="300"/>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项目联系人：</w:t>
      </w:r>
      <w:r>
        <w:rPr>
          <w:rFonts w:hint="eastAsia" w:ascii="宋体" w:hAnsi="宋体" w:cs="宋体"/>
          <w:color w:val="auto"/>
          <w:szCs w:val="21"/>
          <w:highlight w:val="none"/>
          <w:lang w:eastAsia="zh-CN"/>
        </w:rPr>
        <w:t>蒋亨宏</w:t>
      </w:r>
    </w:p>
    <w:p w14:paraId="1F8143E9">
      <w:pPr>
        <w:spacing w:line="360" w:lineRule="auto"/>
        <w:ind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联系电话：0771-3901110</w:t>
      </w:r>
    </w:p>
    <w:p w14:paraId="31B1A522">
      <w:pPr>
        <w:spacing w:line="360" w:lineRule="auto"/>
        <w:ind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2.采购代理机构信息</w:t>
      </w:r>
    </w:p>
    <w:p w14:paraId="5DB96228">
      <w:pPr>
        <w:spacing w:line="360" w:lineRule="auto"/>
        <w:ind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名  称：云之龙咨询集团有限公司</w:t>
      </w:r>
    </w:p>
    <w:p w14:paraId="3529B373">
      <w:pPr>
        <w:spacing w:line="360" w:lineRule="auto"/>
        <w:ind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地址：广西壮族自治区南宁市良庆区云英路15号3号楼云之龙咨询集团大厦6楼</w:t>
      </w:r>
    </w:p>
    <w:p w14:paraId="43EDE151">
      <w:pPr>
        <w:spacing w:line="360" w:lineRule="auto"/>
        <w:ind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联系电话：0771-2618199、2618118 、2611898</w:t>
      </w:r>
    </w:p>
    <w:p w14:paraId="5ECEAE17">
      <w:pPr>
        <w:numPr>
          <w:ilvl w:val="0"/>
          <w:numId w:val="0"/>
        </w:numPr>
        <w:spacing w:line="360" w:lineRule="auto"/>
        <w:ind w:firstLine="630" w:firstLineChars="300"/>
        <w:jc w:val="left"/>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cs="宋体"/>
          <w:color w:val="auto"/>
          <w:kern w:val="2"/>
          <w:sz w:val="21"/>
          <w:szCs w:val="21"/>
          <w:highlight w:val="none"/>
          <w:lang w:val="en-US" w:eastAsia="zh-CN" w:bidi="ar-SA"/>
        </w:rPr>
        <w:t>.</w:t>
      </w:r>
      <w:r>
        <w:rPr>
          <w:rFonts w:hint="eastAsia" w:ascii="宋体" w:hAnsi="宋体" w:cs="宋体"/>
          <w:color w:val="auto"/>
          <w:szCs w:val="21"/>
          <w:highlight w:val="none"/>
        </w:rPr>
        <w:t>项目联系方式</w:t>
      </w:r>
    </w:p>
    <w:p w14:paraId="62B727AD">
      <w:pPr>
        <w:numPr>
          <w:ilvl w:val="0"/>
          <w:numId w:val="0"/>
        </w:numPr>
        <w:spacing w:line="360" w:lineRule="auto"/>
        <w:ind w:firstLine="630" w:firstLineChars="300"/>
        <w:jc w:val="left"/>
        <w:rPr>
          <w:rFonts w:hint="default" w:ascii="宋体" w:hAnsi="宋体" w:eastAsia="宋体"/>
          <w:color w:val="auto"/>
          <w:szCs w:val="21"/>
          <w:highlight w:val="none"/>
          <w:lang w:val="en-US" w:eastAsia="zh-CN"/>
        </w:rPr>
      </w:pPr>
      <w:r>
        <w:rPr>
          <w:rFonts w:hint="eastAsia" w:ascii="宋体" w:hAnsi="宋体" w:cs="宋体"/>
          <w:color w:val="auto"/>
          <w:szCs w:val="21"/>
          <w:highlight w:val="none"/>
        </w:rPr>
        <w:t>项目联系人：</w:t>
      </w:r>
      <w:r>
        <w:rPr>
          <w:rFonts w:hint="eastAsia" w:ascii="宋体" w:hAnsi="宋体" w:cs="宋体"/>
          <w:color w:val="auto"/>
          <w:szCs w:val="21"/>
          <w:highlight w:val="none"/>
          <w:lang w:val="en-US" w:eastAsia="zh-CN"/>
        </w:rPr>
        <w:t>吴小芹</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梁俏英</w:t>
      </w:r>
    </w:p>
    <w:p w14:paraId="7127E971">
      <w:pPr>
        <w:numPr>
          <w:ilvl w:val="0"/>
          <w:numId w:val="0"/>
        </w:numPr>
        <w:spacing w:line="360" w:lineRule="auto"/>
        <w:ind w:firstLine="630" w:firstLineChars="300"/>
        <w:jc w:val="left"/>
        <w:rPr>
          <w:rFonts w:ascii="宋体" w:hAnsi="宋体"/>
          <w:color w:val="auto"/>
          <w:szCs w:val="21"/>
          <w:highlight w:val="none"/>
        </w:rPr>
      </w:pPr>
      <w:r>
        <w:rPr>
          <w:rFonts w:hint="eastAsia" w:ascii="宋体" w:hAnsi="宋体" w:cs="宋体"/>
          <w:color w:val="auto"/>
          <w:szCs w:val="21"/>
          <w:highlight w:val="none"/>
        </w:rPr>
        <w:t>电话：0771-2618199、2618118、2611898</w:t>
      </w:r>
    </w:p>
    <w:p w14:paraId="23337F46">
      <w:pPr>
        <w:pStyle w:val="12"/>
        <w:widowControl/>
        <w:spacing w:line="400" w:lineRule="exact"/>
        <w:ind w:firstLine="420" w:firstLineChars="200"/>
        <w:rPr>
          <w:color w:val="auto"/>
          <w:highlight w:val="none"/>
        </w:rPr>
      </w:pPr>
      <w:r>
        <w:rPr>
          <w:rFonts w:hint="eastAsia" w:ascii="宋体" w:hAnsi="宋体" w:cs="宋体"/>
          <w:color w:val="auto"/>
          <w:szCs w:val="21"/>
          <w:highlight w:val="none"/>
        </w:rPr>
        <w:t>附件：1.CA证书申请方式及操作指南下载地址（登陆</w:t>
      </w:r>
      <w:r>
        <w:rPr>
          <w:color w:val="auto"/>
          <w:highlight w:val="none"/>
        </w:rPr>
        <w:t>http://nncz.nanning.gov.cn/</w:t>
      </w:r>
      <w:r>
        <w:rPr>
          <w:rFonts w:hint="eastAsia" w:cs="宋体"/>
          <w:color w:val="auto"/>
          <w:highlight w:val="none"/>
        </w:rPr>
        <w:t>（南宁市财政局官网）</w:t>
      </w:r>
      <w:r>
        <w:rPr>
          <w:color w:val="auto"/>
          <w:highlight w:val="none"/>
        </w:rPr>
        <w:t>-</w:t>
      </w:r>
      <w:r>
        <w:rPr>
          <w:rFonts w:hint="eastAsia" w:cs="宋体"/>
          <w:color w:val="auto"/>
          <w:highlight w:val="none"/>
        </w:rPr>
        <w:t>业务专题</w:t>
      </w:r>
      <w:r>
        <w:rPr>
          <w:color w:val="auto"/>
          <w:highlight w:val="none"/>
        </w:rPr>
        <w:t>-</w:t>
      </w:r>
      <w:r>
        <w:rPr>
          <w:rFonts w:hint="eastAsia" w:cs="宋体"/>
          <w:color w:val="auto"/>
          <w:highlight w:val="none"/>
        </w:rPr>
        <w:t>政府采购监督管理</w:t>
      </w:r>
      <w:r>
        <w:rPr>
          <w:color w:val="auto"/>
          <w:highlight w:val="none"/>
        </w:rPr>
        <w:t>-</w:t>
      </w:r>
      <w:r>
        <w:rPr>
          <w:rFonts w:hint="eastAsia" w:cs="宋体"/>
          <w:color w:val="auto"/>
          <w:highlight w:val="none"/>
        </w:rPr>
        <w:t>资料下载</w:t>
      </w:r>
      <w:r>
        <w:rPr>
          <w:color w:val="auto"/>
          <w:highlight w:val="none"/>
        </w:rPr>
        <w:t>-</w:t>
      </w:r>
      <w:r>
        <w:rPr>
          <w:rFonts w:hint="eastAsia" w:cs="宋体"/>
          <w:color w:val="auto"/>
          <w:highlight w:val="none"/>
        </w:rPr>
        <w:t>“广西政采云西部</w:t>
      </w:r>
      <w:r>
        <w:rPr>
          <w:color w:val="auto"/>
          <w:highlight w:val="none"/>
        </w:rPr>
        <w:t>CA</w:t>
      </w:r>
      <w:r>
        <w:rPr>
          <w:rFonts w:hint="eastAsia" w:cs="宋体"/>
          <w:color w:val="auto"/>
          <w:highlight w:val="none"/>
        </w:rPr>
        <w:t>办理方式”或“南宁市政采云</w:t>
      </w:r>
      <w:r>
        <w:rPr>
          <w:color w:val="auto"/>
          <w:highlight w:val="none"/>
        </w:rPr>
        <w:t>CA</w:t>
      </w:r>
      <w:r>
        <w:rPr>
          <w:rFonts w:hint="eastAsia" w:cs="宋体"/>
          <w:color w:val="auto"/>
          <w:highlight w:val="none"/>
        </w:rPr>
        <w:t>证书办理操作指南”</w:t>
      </w:r>
      <w:r>
        <w:rPr>
          <w:rFonts w:hint="eastAsia" w:ascii="宋体" w:hAnsi="宋体" w:cs="宋体"/>
          <w:color w:val="auto"/>
          <w:szCs w:val="21"/>
          <w:highlight w:val="none"/>
        </w:rPr>
        <w:t>）</w:t>
      </w:r>
    </w:p>
    <w:p w14:paraId="09A67793">
      <w:pPr>
        <w:widowControl/>
        <w:spacing w:line="400" w:lineRule="exact"/>
        <w:ind w:firstLine="420" w:firstLineChars="200"/>
        <w:jc w:val="left"/>
        <w:rPr>
          <w:color w:val="auto"/>
          <w:highlight w:val="none"/>
        </w:rPr>
      </w:pPr>
      <w:r>
        <w:rPr>
          <w:rFonts w:hint="eastAsia" w:ascii="宋体" w:hAnsi="宋体"/>
          <w:color w:val="auto"/>
          <w:szCs w:val="21"/>
          <w:highlight w:val="none"/>
          <w:lang w:bidi="ar"/>
        </w:rPr>
        <w:t>2.电子</w:t>
      </w:r>
      <w:r>
        <w:rPr>
          <w:rFonts w:hint="eastAsia" w:ascii="宋体" w:hAnsi="宋体"/>
          <w:color w:val="auto"/>
          <w:szCs w:val="21"/>
          <w:highlight w:val="none"/>
          <w:lang w:eastAsia="zh-CN" w:bidi="ar"/>
        </w:rPr>
        <w:t>响应文件</w:t>
      </w:r>
      <w:r>
        <w:rPr>
          <w:rFonts w:hint="eastAsia" w:ascii="宋体" w:hAnsi="宋体"/>
          <w:color w:val="auto"/>
          <w:szCs w:val="21"/>
          <w:highlight w:val="none"/>
          <w:lang w:bidi="ar"/>
        </w:rPr>
        <w:t>制作与投送教程（在此网址下载：</w:t>
      </w:r>
      <w:r>
        <w:rPr>
          <w:color w:val="auto"/>
          <w:highlight w:val="none"/>
          <w:lang w:bidi="ar"/>
        </w:rPr>
        <w:t>http://nncz.nanning.gov.cn/</w:t>
      </w:r>
      <w:r>
        <w:rPr>
          <w:rFonts w:hint="eastAsia"/>
          <w:color w:val="auto"/>
          <w:highlight w:val="none"/>
          <w:lang w:bidi="ar"/>
        </w:rPr>
        <w:t>（南宁市财政局官网）</w:t>
      </w:r>
      <w:r>
        <w:rPr>
          <w:color w:val="auto"/>
          <w:highlight w:val="none"/>
          <w:lang w:bidi="ar"/>
        </w:rPr>
        <w:t>-</w:t>
      </w:r>
      <w:r>
        <w:rPr>
          <w:rFonts w:hint="eastAsia"/>
          <w:color w:val="auto"/>
          <w:highlight w:val="none"/>
          <w:lang w:bidi="ar"/>
        </w:rPr>
        <w:t>业务专题</w:t>
      </w:r>
      <w:r>
        <w:rPr>
          <w:color w:val="auto"/>
          <w:highlight w:val="none"/>
          <w:lang w:bidi="ar"/>
        </w:rPr>
        <w:t>-</w:t>
      </w:r>
      <w:r>
        <w:rPr>
          <w:rFonts w:hint="eastAsia"/>
          <w:color w:val="auto"/>
          <w:highlight w:val="none"/>
          <w:lang w:bidi="ar"/>
        </w:rPr>
        <w:t>政府采购监督管理</w:t>
      </w:r>
      <w:r>
        <w:rPr>
          <w:color w:val="auto"/>
          <w:highlight w:val="none"/>
          <w:lang w:bidi="ar"/>
        </w:rPr>
        <w:t>-</w:t>
      </w:r>
      <w:r>
        <w:rPr>
          <w:rFonts w:hint="eastAsia"/>
          <w:color w:val="auto"/>
          <w:highlight w:val="none"/>
          <w:lang w:bidi="ar"/>
        </w:rPr>
        <w:t>资料下载</w:t>
      </w:r>
      <w:r>
        <w:rPr>
          <w:color w:val="auto"/>
          <w:highlight w:val="none"/>
          <w:lang w:bidi="ar"/>
        </w:rPr>
        <w:t>-</w:t>
      </w:r>
      <w:r>
        <w:rPr>
          <w:rFonts w:hint="eastAsia"/>
          <w:color w:val="auto"/>
          <w:highlight w:val="none"/>
          <w:lang w:bidi="ar"/>
        </w:rPr>
        <w:t>南宁市政府采购项目全流程电子化交易操作指南</w:t>
      </w:r>
      <w:r>
        <w:rPr>
          <w:rFonts w:hint="eastAsia" w:ascii="宋体" w:hAnsi="宋体"/>
          <w:color w:val="auto"/>
          <w:szCs w:val="21"/>
          <w:highlight w:val="none"/>
          <w:lang w:bidi="ar"/>
        </w:rPr>
        <w:t>）</w:t>
      </w:r>
    </w:p>
    <w:p w14:paraId="626399FC">
      <w:pPr>
        <w:spacing w:line="340" w:lineRule="exact"/>
        <w:jc w:val="right"/>
        <w:rPr>
          <w:rFonts w:ascii="宋体" w:hAnsi="宋体"/>
          <w:color w:val="auto"/>
          <w:szCs w:val="21"/>
          <w:highlight w:val="none"/>
        </w:rPr>
      </w:pPr>
      <w:r>
        <w:rPr>
          <w:rFonts w:hint="eastAsia" w:ascii="宋体" w:hAnsi="宋体"/>
          <w:color w:val="auto"/>
          <w:szCs w:val="21"/>
          <w:highlight w:val="none"/>
        </w:rPr>
        <w:t>云之龙咨询集团有限公司</w:t>
      </w:r>
    </w:p>
    <w:p w14:paraId="22173FA6">
      <w:pPr>
        <w:spacing w:line="340" w:lineRule="exact"/>
        <w:ind w:firstLine="6518" w:firstLineChars="3104"/>
        <w:jc w:val="right"/>
        <w:rPr>
          <w:rFonts w:ascii="宋体" w:hAnsi="宋体"/>
          <w:color w:val="auto"/>
          <w:szCs w:val="21"/>
          <w:highlight w:val="none"/>
        </w:rPr>
      </w:pPr>
      <w:r>
        <w:rPr>
          <w:rFonts w:hint="eastAsia" w:ascii="宋体" w:hAnsi="宋体"/>
          <w:color w:val="auto"/>
          <w:szCs w:val="21"/>
          <w:highlight w:val="none"/>
        </w:rPr>
        <w:t>2026年</w:t>
      </w:r>
      <w:r>
        <w:rPr>
          <w:rFonts w:hint="eastAsia" w:ascii="宋体" w:hAnsi="宋体"/>
          <w:color w:val="auto"/>
          <w:szCs w:val="21"/>
          <w:highlight w:val="none"/>
          <w:lang w:val="en-US" w:eastAsia="zh-CN"/>
        </w:rPr>
        <w:t>9</w:t>
      </w:r>
      <w:r>
        <w:rPr>
          <w:rFonts w:hint="eastAsia" w:ascii="宋体" w:hAnsi="宋体"/>
          <w:color w:val="auto"/>
          <w:szCs w:val="21"/>
          <w:highlight w:val="none"/>
        </w:rPr>
        <w:t>月</w:t>
      </w:r>
      <w:r>
        <w:rPr>
          <w:rFonts w:hint="eastAsia" w:ascii="宋体" w:hAnsi="宋体"/>
          <w:color w:val="auto"/>
          <w:szCs w:val="21"/>
          <w:highlight w:val="none"/>
          <w:lang w:val="en-US" w:eastAsia="zh-CN"/>
        </w:rPr>
        <w:t>23</w:t>
      </w:r>
      <w:r>
        <w:rPr>
          <w:rFonts w:hint="eastAsia" w:ascii="宋体" w:hAnsi="宋体"/>
          <w:color w:val="auto"/>
          <w:szCs w:val="21"/>
          <w:highlight w:val="none"/>
        </w:rPr>
        <w:t>日</w:t>
      </w:r>
    </w:p>
    <w:p w14:paraId="70F19ABE">
      <w:pPr>
        <w:spacing w:line="360" w:lineRule="auto"/>
        <w:ind w:firstLine="640" w:firstLineChars="200"/>
        <w:jc w:val="right"/>
        <w:rPr>
          <w:rFonts w:ascii="宋体" w:hAnsi="宋体"/>
          <w:color w:val="auto"/>
          <w:sz w:val="32"/>
          <w:szCs w:val="32"/>
          <w:highlight w:val="none"/>
        </w:rPr>
      </w:pPr>
      <w:r>
        <w:rPr>
          <w:rFonts w:hint="eastAsia" w:ascii="宋体" w:hAnsi="宋体"/>
          <w:color w:val="auto"/>
          <w:sz w:val="32"/>
          <w:szCs w:val="32"/>
          <w:highlight w:val="none"/>
        </w:rPr>
        <w:br w:type="page"/>
      </w:r>
    </w:p>
    <w:p w14:paraId="7FCA6A40">
      <w:pPr>
        <w:pStyle w:val="4"/>
        <w:jc w:val="center"/>
        <w:rPr>
          <w:color w:val="auto"/>
          <w:highlight w:val="none"/>
        </w:rPr>
      </w:pPr>
      <w:bookmarkStart w:id="28" w:name="_Toc230710440"/>
      <w:r>
        <w:rPr>
          <w:rFonts w:hint="eastAsia" w:ascii="Cambria" w:hAnsi="Cambria"/>
          <w:bCs w:val="0"/>
          <w:color w:val="auto"/>
          <w:sz w:val="32"/>
          <w:szCs w:val="32"/>
          <w:highlight w:val="none"/>
        </w:rPr>
        <w:t>第二章</w:t>
      </w:r>
      <w:r>
        <w:rPr>
          <w:rFonts w:ascii="Cambria" w:hAnsi="Cambria"/>
          <w:bCs w:val="0"/>
          <w:color w:val="auto"/>
          <w:sz w:val="32"/>
          <w:szCs w:val="32"/>
          <w:highlight w:val="none"/>
        </w:rPr>
        <w:t xml:space="preserve"> </w:t>
      </w:r>
      <w:r>
        <w:rPr>
          <w:rFonts w:hint="eastAsia" w:ascii="Cambria" w:hAnsi="Cambria"/>
          <w:bCs w:val="0"/>
          <w:color w:val="auto"/>
          <w:sz w:val="32"/>
          <w:szCs w:val="32"/>
          <w:highlight w:val="none"/>
        </w:rPr>
        <w:t>采购需求</w:t>
      </w:r>
      <w:bookmarkEnd w:id="28"/>
    </w:p>
    <w:p w14:paraId="135B0394">
      <w:pPr>
        <w:spacing w:line="420" w:lineRule="exact"/>
        <w:jc w:val="left"/>
        <w:rPr>
          <w:rFonts w:ascii="宋体" w:hAnsi="宋体" w:cs="宋体"/>
          <w:color w:val="auto"/>
          <w:szCs w:val="21"/>
          <w:highlight w:val="none"/>
        </w:rPr>
      </w:pPr>
      <w:r>
        <w:rPr>
          <w:rFonts w:hint="eastAsia" w:ascii="宋体" w:hAnsi="宋体" w:cs="宋体"/>
          <w:color w:val="auto"/>
          <w:szCs w:val="21"/>
          <w:highlight w:val="none"/>
        </w:rPr>
        <w:t>说明：</w:t>
      </w:r>
    </w:p>
    <w:p w14:paraId="25A4EEA7">
      <w:pPr>
        <w:spacing w:line="420" w:lineRule="exact"/>
        <w:ind w:firstLine="420" w:firstLineChars="200"/>
        <w:jc w:val="left"/>
        <w:rPr>
          <w:rFonts w:ascii="宋体" w:hAnsi="宋体" w:cs="宋体"/>
          <w:color w:val="auto"/>
          <w:szCs w:val="21"/>
          <w:highlight w:val="none"/>
        </w:rPr>
      </w:pPr>
      <w:r>
        <w:rPr>
          <w:rFonts w:hint="eastAsia" w:ascii="宋体" w:hAnsi="宋体"/>
          <w:color w:val="auto"/>
          <w:highlight w:val="none"/>
        </w:rPr>
        <w:t>1</w:t>
      </w:r>
      <w:r>
        <w:rPr>
          <w:color w:val="auto"/>
          <w:highlight w:val="none"/>
        </w:rPr>
        <w:t xml:space="preserve">. </w:t>
      </w:r>
      <w:r>
        <w:rPr>
          <w:rFonts w:hint="eastAsia"/>
          <w:color w:val="auto"/>
          <w:highlight w:val="none"/>
        </w:rPr>
        <w:t>为落实政府采购政策需满足的要求</w:t>
      </w:r>
    </w:p>
    <w:p w14:paraId="436444C0">
      <w:pPr>
        <w:spacing w:line="4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（1）本竞争性磋商采购文件所称中小企业必须符合《政府采购促进中小企业发展管理办法》（财库〔2020〕46号）的规定。</w:t>
      </w:r>
    </w:p>
    <w:p w14:paraId="78AE498C">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1486ADB">
      <w:pPr>
        <w:spacing w:line="360" w:lineRule="auto"/>
        <w:ind w:firstLine="424" w:firstLineChars="202"/>
        <w:jc w:val="left"/>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附件1），供应商的磋商货物必须使用政府强制采购的节能产品，供应商必须在响应文件中提供所磋商产品的节能产品认证证书复印件（加盖供应商电子公章），否则响应文件作无效处理。如本项目包含的货物属于品目清单内非标注“★”的产品时，应优先采购，具体详见“第四章 评标方法和评标标准”。</w:t>
      </w:r>
    </w:p>
    <w:p w14:paraId="62383C15">
      <w:pPr>
        <w:keepNext w:val="0"/>
        <w:keepLines w:val="0"/>
        <w:pageBreakBefore w:val="0"/>
        <w:widowControl w:val="0"/>
        <w:kinsoku/>
        <w:wordWrap w:val="0"/>
        <w:overflowPunct/>
        <w:topLinePunct w:val="0"/>
        <w:autoSpaceDE/>
        <w:autoSpaceDN/>
        <w:bidi w:val="0"/>
        <w:adjustRightInd/>
        <w:snapToGrid/>
        <w:spacing w:line="360" w:lineRule="auto"/>
        <w:ind w:firstLine="424" w:firstLineChars="202"/>
        <w:jc w:val="left"/>
        <w:textAlignment w:val="auto"/>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根据《关于调整网络安全专用产品安全管理有关事项的公告》（2023年1号）规定，本项目采购需求中的服务伴随的产品如果包括《网络关键设备和网络安全专用产品目录》的网络安全专用产品，供应商在响应文件中应主动列明供货范围中属于网络安全专用产品的磋商产品，并在响应文件（商务及技术文件）中提供由中国网信网（ http://www.cac.gov.cn/index.htm）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w:t>
      </w:r>
      <w:r>
        <w:rPr>
          <w:rFonts w:hint="eastAsia" w:ascii="宋体" w:hAnsi="宋体" w:cs="宋体"/>
          <w:b/>
          <w:bCs/>
          <w:color w:val="auto"/>
          <w:szCs w:val="21"/>
          <w:highlight w:val="none"/>
        </w:rPr>
        <w:t>响应</w:t>
      </w:r>
      <w:r>
        <w:rPr>
          <w:rFonts w:hint="eastAsia" w:ascii="宋体" w:hAnsi="宋体" w:cs="宋体"/>
          <w:b/>
          <w:color w:val="auto"/>
          <w:szCs w:val="21"/>
          <w:highlight w:val="none"/>
        </w:rPr>
        <w:t>无效。</w:t>
      </w:r>
      <w:r>
        <w:rPr>
          <w:rFonts w:hint="eastAsia" w:ascii="宋体" w:hAnsi="宋体" w:cs="宋体"/>
          <w:color w:val="auto"/>
          <w:szCs w:val="21"/>
          <w:highlight w:val="none"/>
        </w:rPr>
        <w:t>如属于《网络关键设备和网络安全专用产品目录》中“二、网络安全专用产品”内“产品类别”中的所描述的产品，但不属于所列“产品描述”情形的，应提供相应的说明及证明材料。</w:t>
      </w:r>
    </w:p>
    <w:p w14:paraId="2265DA61">
      <w:pPr>
        <w:spacing w:line="420" w:lineRule="exact"/>
        <w:ind w:firstLine="413" w:firstLineChars="196"/>
        <w:rPr>
          <w:rFonts w:ascii="宋体" w:hAnsi="宋体" w:cs="宋体"/>
          <w:b/>
          <w:bCs/>
          <w:color w:val="auto"/>
          <w:szCs w:val="21"/>
          <w:highlight w:val="none"/>
        </w:rPr>
      </w:pPr>
      <w:r>
        <w:rPr>
          <w:rFonts w:hint="eastAsia" w:ascii="宋体" w:hAnsi="宋体" w:cs="宋体"/>
          <w:b/>
          <w:bCs/>
          <w:color w:val="auto"/>
          <w:szCs w:val="21"/>
          <w:highlight w:val="none"/>
        </w:rPr>
        <w:t>2.“实质性要求”是指采购需求中带“▲”的条款或者不能负偏离的条款或者已经指明不满足按响应文件作无效处理的条款。</w:t>
      </w:r>
    </w:p>
    <w:p w14:paraId="38779288">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 不需要供应商对采购需求响应为具体数值的，此采购需求的数值后将以◆号标注。</w:t>
      </w:r>
    </w:p>
    <w:p w14:paraId="34081CA4">
      <w:pPr>
        <w:spacing w:line="360" w:lineRule="auto"/>
        <w:ind w:firstLine="420" w:firstLineChars="200"/>
        <w:jc w:val="left"/>
        <w:rPr>
          <w:rFonts w:hint="eastAsia" w:ascii="宋体" w:hAnsi="宋体" w:cs="宋体"/>
          <w:color w:val="auto"/>
          <w:szCs w:val="21"/>
          <w:highlight w:val="none"/>
        </w:rPr>
      </w:pPr>
    </w:p>
    <w:p w14:paraId="1384A712">
      <w:pPr>
        <w:spacing w:line="360" w:lineRule="auto"/>
        <w:ind w:firstLine="420" w:firstLineChars="200"/>
        <w:jc w:val="left"/>
        <w:rPr>
          <w:rFonts w:hint="eastAsia" w:ascii="宋体" w:hAnsi="宋体" w:cs="宋体"/>
          <w:color w:val="auto"/>
          <w:szCs w:val="21"/>
          <w:highlight w:val="none"/>
        </w:rPr>
      </w:pPr>
    </w:p>
    <w:tbl>
      <w:tblPr>
        <w:tblStyle w:val="28"/>
        <w:tblW w:w="1012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6"/>
        <w:gridCol w:w="546"/>
        <w:gridCol w:w="1062"/>
        <w:gridCol w:w="591"/>
        <w:gridCol w:w="636"/>
        <w:gridCol w:w="4376"/>
        <w:gridCol w:w="992"/>
        <w:gridCol w:w="1376"/>
      </w:tblGrid>
      <w:tr w14:paraId="39EF27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5" w:hRule="atLeast"/>
          <w:jc w:val="center"/>
        </w:trPr>
        <w:tc>
          <w:tcPr>
            <w:tcW w:w="10125" w:type="dxa"/>
            <w:gridSpan w:val="8"/>
            <w:tcBorders>
              <w:top w:val="single" w:color="auto" w:sz="4" w:space="0"/>
              <w:left w:val="single" w:color="auto" w:sz="4" w:space="0"/>
              <w:bottom w:val="nil"/>
              <w:right w:val="single" w:color="auto" w:sz="4" w:space="0"/>
            </w:tcBorders>
            <w:noWrap/>
            <w:vAlign w:val="center"/>
          </w:tcPr>
          <w:p w14:paraId="4959FE3C">
            <w:pPr>
              <w:keepNext w:val="0"/>
              <w:keepLines w:val="0"/>
              <w:suppressLineNumbers w:val="0"/>
              <w:spacing w:before="0" w:beforeAutospacing="0" w:afterAutospacing="0" w:line="320" w:lineRule="exact"/>
              <w:ind w:left="0" w:right="0"/>
              <w:jc w:val="center"/>
              <w:rPr>
                <w:rFonts w:hint="eastAsia" w:ascii="宋体" w:hAnsi="宋体" w:cs="宋体"/>
                <w:b/>
                <w:color w:val="auto"/>
                <w:szCs w:val="21"/>
                <w:highlight w:val="none"/>
              </w:rPr>
            </w:pPr>
            <w:r>
              <w:rPr>
                <w:rFonts w:hint="eastAsia" w:ascii="宋体" w:hAnsi="宋体" w:cs="Arial"/>
                <w:b/>
                <w:color w:val="auto"/>
                <w:sz w:val="28"/>
                <w:szCs w:val="28"/>
                <w:highlight w:val="none"/>
              </w:rPr>
              <w:t>服务需求一览表</w:t>
            </w:r>
          </w:p>
        </w:tc>
      </w:tr>
      <w:tr w14:paraId="3EAF4F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2154" w:type="dxa"/>
            <w:gridSpan w:val="3"/>
            <w:tcBorders>
              <w:top w:val="single" w:color="auto" w:sz="4" w:space="0"/>
              <w:left w:val="single" w:color="auto" w:sz="4" w:space="0"/>
              <w:bottom w:val="nil"/>
              <w:right w:val="single" w:color="auto" w:sz="4" w:space="0"/>
            </w:tcBorders>
            <w:noWrap/>
            <w:vAlign w:val="center"/>
          </w:tcPr>
          <w:p w14:paraId="239D4668">
            <w:pPr>
              <w:keepNext w:val="0"/>
              <w:keepLines w:val="0"/>
              <w:suppressLineNumbers w:val="0"/>
              <w:spacing w:before="0" w:beforeAutospacing="0" w:afterAutospacing="0" w:line="320" w:lineRule="exact"/>
              <w:ind w:left="0" w:right="0"/>
              <w:jc w:val="center"/>
              <w:rPr>
                <w:rFonts w:hint="eastAsia" w:ascii="宋体" w:hAnsi="宋体" w:cs="Arial"/>
                <w:color w:val="auto"/>
                <w:szCs w:val="21"/>
                <w:highlight w:val="none"/>
              </w:rPr>
            </w:pPr>
            <w:r>
              <w:rPr>
                <w:rFonts w:hint="eastAsia" w:ascii="宋体" w:hAnsi="宋体" w:cs="Arial"/>
                <w:color w:val="auto"/>
                <w:szCs w:val="21"/>
                <w:highlight w:val="none"/>
              </w:rPr>
              <w:t>标段</w:t>
            </w:r>
          </w:p>
        </w:tc>
        <w:tc>
          <w:tcPr>
            <w:tcW w:w="7971" w:type="dxa"/>
            <w:gridSpan w:val="5"/>
            <w:tcBorders>
              <w:top w:val="single" w:color="auto" w:sz="4" w:space="0"/>
              <w:left w:val="single" w:color="auto" w:sz="4" w:space="0"/>
              <w:bottom w:val="nil"/>
              <w:right w:val="single" w:color="auto" w:sz="4" w:space="0"/>
            </w:tcBorders>
            <w:noWrap/>
            <w:vAlign w:val="center"/>
          </w:tcPr>
          <w:p w14:paraId="1FC0F557">
            <w:pPr>
              <w:keepNext w:val="0"/>
              <w:keepLines w:val="0"/>
              <w:suppressLineNumbers w:val="0"/>
              <w:spacing w:before="0" w:beforeAutospacing="0" w:afterAutospacing="0" w:line="320" w:lineRule="exact"/>
              <w:ind w:left="0" w:right="0"/>
              <w:jc w:val="left"/>
              <w:rPr>
                <w:rFonts w:hint="eastAsia" w:ascii="宋体" w:hAnsi="宋体" w:eastAsia="宋体"/>
                <w:b/>
                <w:bCs/>
                <w:color w:val="auto"/>
                <w:szCs w:val="21"/>
                <w:highlight w:val="none"/>
                <w:lang w:val="en-US" w:eastAsia="zh-CN"/>
              </w:rPr>
            </w:pPr>
            <w:r>
              <w:rPr>
                <w:rFonts w:hint="eastAsia" w:ascii="宋体" w:hAnsi="宋体"/>
                <w:b/>
                <w:bCs/>
                <w:color w:val="auto"/>
                <w:szCs w:val="21"/>
                <w:highlight w:val="none"/>
              </w:rPr>
              <w:t>分标</w:t>
            </w:r>
            <w:r>
              <w:rPr>
                <w:rFonts w:hint="eastAsia" w:ascii="宋体" w:hAnsi="宋体"/>
                <w:b/>
                <w:bCs/>
                <w:color w:val="auto"/>
                <w:szCs w:val="21"/>
                <w:highlight w:val="none"/>
                <w:lang w:val="en-US" w:eastAsia="zh-CN"/>
              </w:rPr>
              <w:t>1</w:t>
            </w:r>
          </w:p>
        </w:tc>
      </w:tr>
      <w:tr w14:paraId="3A96C7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6" w:type="dxa"/>
            <w:vMerge w:val="restart"/>
            <w:tcBorders>
              <w:top w:val="single" w:color="auto" w:sz="4" w:space="0"/>
              <w:left w:val="single" w:color="auto" w:sz="4" w:space="0"/>
              <w:right w:val="single" w:color="auto" w:sz="4" w:space="0"/>
            </w:tcBorders>
            <w:noWrap/>
          </w:tcPr>
          <w:p w14:paraId="78C94FDF">
            <w:pPr>
              <w:keepNext w:val="0"/>
              <w:keepLines w:val="0"/>
              <w:suppressLineNumbers w:val="0"/>
              <w:spacing w:before="0" w:beforeAutospacing="0" w:afterAutospacing="0"/>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采购清单及技术参数</w:t>
            </w:r>
          </w:p>
        </w:tc>
        <w:tc>
          <w:tcPr>
            <w:tcW w:w="546" w:type="dxa"/>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0A13DDAD">
            <w:pPr>
              <w:keepNext w:val="0"/>
              <w:keepLines w:val="0"/>
              <w:suppressLineNumbers w:val="0"/>
              <w:spacing w:before="0" w:beforeAutospacing="0" w:afterAutospacing="0"/>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062" w:type="dxa"/>
            <w:tcBorders>
              <w:top w:val="single" w:color="auto" w:sz="4" w:space="0"/>
              <w:left w:val="single" w:color="auto" w:sz="4" w:space="0"/>
              <w:bottom w:val="single" w:color="auto" w:sz="4" w:space="0"/>
              <w:right w:val="single" w:color="auto" w:sz="4" w:space="0"/>
            </w:tcBorders>
            <w:noWrap/>
            <w:vAlign w:val="center"/>
          </w:tcPr>
          <w:p w14:paraId="6FF57A06">
            <w:pPr>
              <w:keepNext w:val="0"/>
              <w:keepLines w:val="0"/>
              <w:suppressLineNumbers w:val="0"/>
              <w:spacing w:before="0" w:beforeAutospacing="0" w:afterAutospacing="0"/>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标的名称</w:t>
            </w:r>
          </w:p>
        </w:tc>
        <w:tc>
          <w:tcPr>
            <w:tcW w:w="591" w:type="dxa"/>
            <w:tcBorders>
              <w:top w:val="single" w:color="auto" w:sz="4" w:space="0"/>
              <w:left w:val="single" w:color="auto" w:sz="4" w:space="0"/>
              <w:bottom w:val="single" w:color="auto" w:sz="4" w:space="0"/>
              <w:right w:val="single" w:color="auto" w:sz="4" w:space="0"/>
            </w:tcBorders>
            <w:noWrap/>
            <w:vAlign w:val="center"/>
          </w:tcPr>
          <w:p w14:paraId="7BDAE605">
            <w:pPr>
              <w:keepNext w:val="0"/>
              <w:keepLines w:val="0"/>
              <w:suppressLineNumbers w:val="0"/>
              <w:spacing w:before="0" w:beforeAutospacing="0" w:afterAutospacing="0"/>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636" w:type="dxa"/>
            <w:tcBorders>
              <w:top w:val="single" w:color="auto" w:sz="4" w:space="0"/>
              <w:left w:val="single" w:color="auto" w:sz="4" w:space="0"/>
              <w:bottom w:val="single" w:color="auto" w:sz="4" w:space="0"/>
              <w:right w:val="single" w:color="auto" w:sz="4" w:space="0"/>
            </w:tcBorders>
            <w:noWrap/>
            <w:vAlign w:val="center"/>
          </w:tcPr>
          <w:p w14:paraId="2002880A">
            <w:pPr>
              <w:keepNext w:val="0"/>
              <w:keepLines w:val="0"/>
              <w:suppressLineNumbers w:val="0"/>
              <w:spacing w:before="0" w:beforeAutospacing="0" w:afterAutospacing="0"/>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单位</w:t>
            </w:r>
          </w:p>
        </w:tc>
        <w:tc>
          <w:tcPr>
            <w:tcW w:w="4376" w:type="dxa"/>
            <w:tcBorders>
              <w:top w:val="single" w:color="auto" w:sz="4" w:space="0"/>
              <w:left w:val="single" w:color="auto" w:sz="4" w:space="0"/>
              <w:bottom w:val="single" w:color="auto" w:sz="4" w:space="0"/>
              <w:right w:val="single" w:color="auto" w:sz="4" w:space="0"/>
            </w:tcBorders>
            <w:noWrap/>
            <w:vAlign w:val="center"/>
          </w:tcPr>
          <w:p w14:paraId="4DF19B90">
            <w:pPr>
              <w:keepNext w:val="0"/>
              <w:keepLines w:val="0"/>
              <w:suppressLineNumbers w:val="0"/>
              <w:spacing w:before="0" w:beforeAutospacing="0" w:afterAutospacing="0"/>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服务参数</w:t>
            </w:r>
          </w:p>
        </w:tc>
        <w:tc>
          <w:tcPr>
            <w:tcW w:w="992" w:type="dxa"/>
            <w:tcBorders>
              <w:top w:val="single" w:color="auto" w:sz="4" w:space="0"/>
              <w:left w:val="single" w:color="auto" w:sz="4" w:space="0"/>
              <w:bottom w:val="single" w:color="auto" w:sz="4" w:space="0"/>
              <w:right w:val="single" w:color="auto" w:sz="4" w:space="0"/>
            </w:tcBorders>
            <w:noWrap/>
            <w:vAlign w:val="center"/>
          </w:tcPr>
          <w:p w14:paraId="7DEE7816">
            <w:pPr>
              <w:keepNext w:val="0"/>
              <w:keepLines w:val="0"/>
              <w:suppressLineNumbers w:val="0"/>
              <w:spacing w:before="0" w:beforeAutospacing="0" w:afterAutospacing="0"/>
              <w:ind w:left="0" w:right="0"/>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财政补贴标准单价</w:t>
            </w:r>
          </w:p>
          <w:p w14:paraId="35E4F2EA">
            <w:pPr>
              <w:keepNext w:val="0"/>
              <w:keepLines w:val="0"/>
              <w:suppressLineNumbers w:val="0"/>
              <w:spacing w:before="0" w:beforeAutospacing="0" w:afterAutospacing="0"/>
              <w:ind w:left="0" w:right="0"/>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限价</w:t>
            </w:r>
          </w:p>
        </w:tc>
        <w:tc>
          <w:tcPr>
            <w:tcW w:w="1376" w:type="dxa"/>
            <w:tcBorders>
              <w:top w:val="single" w:color="auto" w:sz="4" w:space="0"/>
              <w:left w:val="single" w:color="auto" w:sz="4" w:space="0"/>
              <w:bottom w:val="single" w:color="auto" w:sz="4" w:space="0"/>
              <w:right w:val="single" w:color="auto" w:sz="4" w:space="0"/>
            </w:tcBorders>
            <w:noWrap/>
            <w:vAlign w:val="center"/>
          </w:tcPr>
          <w:p w14:paraId="3A4702B7">
            <w:pPr>
              <w:keepNext w:val="0"/>
              <w:keepLines w:val="0"/>
              <w:suppressLineNumbers w:val="0"/>
              <w:spacing w:before="0" w:beforeAutospacing="0" w:afterAutospacing="0"/>
              <w:ind w:left="0" w:right="0"/>
              <w:jc w:val="center"/>
              <w:rPr>
                <w:rFonts w:hint="eastAsia" w:ascii="宋体" w:hAnsi="宋体" w:cs="宋体"/>
                <w:color w:val="auto"/>
                <w:szCs w:val="21"/>
                <w:highlight w:val="none"/>
              </w:rPr>
            </w:pPr>
            <w:r>
              <w:rPr>
                <w:rFonts w:hint="eastAsia" w:ascii="宋体" w:hAnsi="宋体"/>
                <w:color w:val="auto"/>
                <w:szCs w:val="21"/>
                <w:highlight w:val="none"/>
              </w:rPr>
              <w:t>中小企业划分标准所属行业名称（行业名称及划分见本章附件2）</w:t>
            </w:r>
          </w:p>
        </w:tc>
      </w:tr>
      <w:tr w14:paraId="69D913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6" w:type="dxa"/>
            <w:vMerge w:val="continue"/>
            <w:tcBorders>
              <w:left w:val="single" w:color="auto" w:sz="4" w:space="0"/>
              <w:right w:val="single" w:color="auto" w:sz="4" w:space="0"/>
            </w:tcBorders>
            <w:vAlign w:val="center"/>
          </w:tcPr>
          <w:p w14:paraId="3E763486">
            <w:pPr>
              <w:keepNext w:val="0"/>
              <w:keepLines w:val="0"/>
              <w:widowControl/>
              <w:suppressLineNumbers w:val="0"/>
              <w:spacing w:before="0" w:beforeAutospacing="0" w:afterAutospacing="0"/>
              <w:ind w:left="0" w:right="0"/>
              <w:jc w:val="left"/>
              <w:rPr>
                <w:rFonts w:hint="eastAsia" w:ascii="宋体" w:hAnsi="宋体" w:cs="宋体"/>
                <w:color w:val="auto"/>
                <w:szCs w:val="21"/>
                <w:highlight w:val="none"/>
              </w:rPr>
            </w:pPr>
          </w:p>
        </w:tc>
        <w:tc>
          <w:tcPr>
            <w:tcW w:w="546" w:type="dxa"/>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9567523">
            <w:pPr>
              <w:keepNext w:val="0"/>
              <w:keepLines w:val="0"/>
              <w:suppressLineNumbers w:val="0"/>
              <w:spacing w:before="0" w:beforeAutospacing="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062" w:type="dxa"/>
            <w:tcBorders>
              <w:top w:val="single" w:color="auto" w:sz="4" w:space="0"/>
              <w:left w:val="single" w:color="auto" w:sz="4" w:space="0"/>
              <w:bottom w:val="single" w:color="auto" w:sz="4" w:space="0"/>
              <w:right w:val="single" w:color="auto" w:sz="4" w:space="0"/>
            </w:tcBorders>
            <w:noWrap/>
            <w:vAlign w:val="center"/>
          </w:tcPr>
          <w:p w14:paraId="61ADC915">
            <w:pPr>
              <w:keepNext w:val="0"/>
              <w:keepLines w:val="0"/>
              <w:suppressLineNumbers w:val="0"/>
              <w:spacing w:before="0" w:beforeAutospacing="0" w:afterAutospacing="0" w:line="360" w:lineRule="auto"/>
              <w:ind w:left="0" w:right="0"/>
              <w:jc w:val="center"/>
              <w:rPr>
                <w:rFonts w:hint="eastAsia" w:ascii="宋体" w:hAnsi="宋体" w:cs="宋体"/>
                <w:color w:val="auto"/>
                <w:szCs w:val="21"/>
                <w:highlight w:val="none"/>
              </w:rPr>
            </w:pPr>
            <w:bookmarkStart w:id="285" w:name="_GoBack"/>
            <w:r>
              <w:rPr>
                <w:rFonts w:hint="eastAsia" w:asciiTheme="minorEastAsia" w:hAnsiTheme="minorEastAsia" w:eastAsiaTheme="minorEastAsia" w:cstheme="minorEastAsia"/>
                <w:color w:val="auto"/>
                <w:szCs w:val="21"/>
                <w:highlight w:val="none"/>
                <w:lang w:eastAsia="zh-CN"/>
              </w:rPr>
              <w:t>2026年南宁市自主就业退役士兵职业技能培训示范班项目</w:t>
            </w:r>
            <w:bookmarkEnd w:id="285"/>
          </w:p>
        </w:tc>
        <w:tc>
          <w:tcPr>
            <w:tcW w:w="591" w:type="dxa"/>
            <w:tcBorders>
              <w:top w:val="single" w:color="auto" w:sz="4" w:space="0"/>
              <w:left w:val="single" w:color="auto" w:sz="4" w:space="0"/>
              <w:bottom w:val="single" w:color="auto" w:sz="4" w:space="0"/>
              <w:right w:val="single" w:color="auto" w:sz="4" w:space="0"/>
            </w:tcBorders>
            <w:noWrap/>
            <w:vAlign w:val="center"/>
          </w:tcPr>
          <w:p w14:paraId="256D02B3">
            <w:pPr>
              <w:keepNext w:val="0"/>
              <w:keepLines w:val="0"/>
              <w:suppressLineNumbers w:val="0"/>
              <w:spacing w:before="0" w:beforeAutospacing="0" w:afterAutospacing="0" w:line="360" w:lineRule="auto"/>
              <w:ind w:left="0" w:right="0"/>
              <w:jc w:val="center"/>
              <w:rPr>
                <w:rFonts w:hint="default" w:ascii="宋体" w:hAnsi="宋体" w:eastAsia="宋体" w:cs="宋体"/>
                <w:color w:val="auto"/>
                <w:szCs w:val="21"/>
                <w:highlight w:val="none"/>
                <w:lang w:val="en-US" w:eastAsia="zh-CN"/>
              </w:rPr>
            </w:pPr>
            <w:r>
              <w:rPr>
                <w:rFonts w:hint="eastAsia" w:ascii="宋体" w:hAnsi="宋体" w:cs="宋体"/>
                <w:bCs/>
                <w:color w:val="auto"/>
                <w:szCs w:val="21"/>
                <w:highlight w:val="none"/>
              </w:rPr>
              <w:t>100</w:t>
            </w:r>
          </w:p>
        </w:tc>
        <w:tc>
          <w:tcPr>
            <w:tcW w:w="636" w:type="dxa"/>
            <w:tcBorders>
              <w:top w:val="single" w:color="auto" w:sz="4" w:space="0"/>
              <w:left w:val="single" w:color="auto" w:sz="4" w:space="0"/>
              <w:bottom w:val="single" w:color="auto" w:sz="4" w:space="0"/>
              <w:right w:val="single" w:color="auto" w:sz="4" w:space="0"/>
            </w:tcBorders>
            <w:noWrap/>
            <w:vAlign w:val="center"/>
          </w:tcPr>
          <w:p w14:paraId="5865ED24">
            <w:pPr>
              <w:keepNext w:val="0"/>
              <w:keepLines w:val="0"/>
              <w:suppressLineNumbers w:val="0"/>
              <w:spacing w:before="0" w:beforeAutospacing="0" w:afterAutospacing="0" w:line="360" w:lineRule="auto"/>
              <w:ind w:left="0" w:right="0"/>
              <w:jc w:val="center"/>
              <w:rPr>
                <w:rFonts w:hint="eastAsia" w:ascii="宋体" w:hAnsi="宋体" w:cs="宋体"/>
                <w:color w:val="auto"/>
                <w:szCs w:val="21"/>
                <w:highlight w:val="none"/>
              </w:rPr>
            </w:pPr>
            <w:r>
              <w:rPr>
                <w:rFonts w:hint="eastAsia" w:ascii="宋体" w:hAnsi="宋体" w:cs="宋体"/>
                <w:bCs/>
                <w:color w:val="auto"/>
                <w:szCs w:val="21"/>
                <w:highlight w:val="none"/>
              </w:rPr>
              <w:t>人</w:t>
            </w:r>
          </w:p>
        </w:tc>
        <w:tc>
          <w:tcPr>
            <w:tcW w:w="4376" w:type="dxa"/>
            <w:tcBorders>
              <w:top w:val="single" w:color="auto" w:sz="4" w:space="0"/>
              <w:left w:val="single" w:color="auto" w:sz="4" w:space="0"/>
              <w:bottom w:val="single" w:color="auto" w:sz="4" w:space="0"/>
              <w:right w:val="single" w:color="auto" w:sz="4" w:space="0"/>
            </w:tcBorders>
            <w:noWrap/>
            <w:vAlign w:val="center"/>
          </w:tcPr>
          <w:p w14:paraId="2B3EB99D">
            <w:pPr>
              <w:keepNext w:val="0"/>
              <w:keepLines w:val="0"/>
              <w:suppressLineNumbers w:val="0"/>
              <w:spacing w:before="0" w:beforeAutospacing="0" w:afterAutospacing="0" w:line="360" w:lineRule="auto"/>
              <w:ind w:left="0" w:right="0" w:firstLine="420"/>
              <w:rPr>
                <w:rFonts w:hint="default" w:ascii="宋体" w:hAnsi="宋体"/>
                <w:color w:val="auto"/>
                <w:szCs w:val="21"/>
                <w:highlight w:val="none"/>
              </w:rPr>
            </w:pPr>
            <w:r>
              <w:rPr>
                <w:rFonts w:hint="eastAsia" w:ascii="宋体" w:hAnsi="宋体"/>
                <w:color w:val="auto"/>
                <w:szCs w:val="21"/>
                <w:highlight w:val="none"/>
              </w:rPr>
              <w:t>一、培训目标</w:t>
            </w:r>
          </w:p>
          <w:p w14:paraId="1BE3050B">
            <w:pPr>
              <w:keepNext w:val="0"/>
              <w:keepLines w:val="0"/>
              <w:suppressLineNumbers w:val="0"/>
              <w:spacing w:before="0" w:beforeAutospacing="0" w:afterAutospacing="0" w:line="360" w:lineRule="auto"/>
              <w:ind w:left="0" w:right="0" w:firstLine="420"/>
              <w:rPr>
                <w:rFonts w:hint="default" w:ascii="宋体" w:hAnsi="宋体" w:cs="仿宋"/>
                <w:color w:val="auto"/>
                <w:szCs w:val="21"/>
                <w:highlight w:val="none"/>
              </w:rPr>
            </w:pPr>
            <w:r>
              <w:rPr>
                <w:rFonts w:hint="eastAsia" w:ascii="宋体" w:hAnsi="宋体" w:cs="仿宋"/>
                <w:color w:val="auto"/>
                <w:szCs w:val="21"/>
                <w:highlight w:val="none"/>
              </w:rPr>
              <w:t>为进一步提升退役士兵适应就业创业和成长需要以及经济社会发展需求的职业技能和职业素质，帮助退役士兵稳定就业、优质就业、自主创业，</w:t>
            </w:r>
            <w:r>
              <w:rPr>
                <w:rFonts w:hint="eastAsia" w:ascii="宋体" w:hAnsi="宋体" w:cs="宋体"/>
                <w:color w:val="auto"/>
                <w:szCs w:val="21"/>
                <w:highlight w:val="none"/>
              </w:rPr>
              <w:t>拟</w:t>
            </w:r>
            <w:r>
              <w:rPr>
                <w:rFonts w:hint="eastAsia" w:ascii="宋体" w:hAnsi="宋体" w:cs="仿宋"/>
                <w:color w:val="auto"/>
                <w:szCs w:val="21"/>
                <w:highlight w:val="none"/>
              </w:rPr>
              <w:t>开展</w:t>
            </w:r>
            <w:r>
              <w:rPr>
                <w:rFonts w:hint="eastAsia" w:ascii="宋体" w:hAnsi="宋体" w:cs="仿宋"/>
                <w:color w:val="auto"/>
                <w:szCs w:val="21"/>
                <w:highlight w:val="none"/>
                <w:lang w:val="en-US" w:eastAsia="zh-CN"/>
              </w:rPr>
              <w:t>南宁市</w:t>
            </w:r>
            <w:r>
              <w:rPr>
                <w:rFonts w:hint="eastAsia" w:ascii="宋体" w:hAnsi="宋体" w:cs="仿宋"/>
                <w:color w:val="auto"/>
                <w:szCs w:val="21"/>
                <w:highlight w:val="none"/>
              </w:rPr>
              <w:t>自主就业退役士兵职业技能培训。</w:t>
            </w:r>
          </w:p>
          <w:p w14:paraId="1889AFA5">
            <w:pPr>
              <w:keepNext w:val="0"/>
              <w:keepLines w:val="0"/>
              <w:suppressLineNumbers w:val="0"/>
              <w:spacing w:before="0" w:beforeAutospacing="0" w:afterAutospacing="0" w:line="360" w:lineRule="auto"/>
              <w:ind w:left="0" w:right="0" w:firstLine="420"/>
              <w:rPr>
                <w:rFonts w:hint="default" w:ascii="宋体" w:hAnsi="宋体"/>
                <w:color w:val="auto"/>
                <w:szCs w:val="21"/>
                <w:highlight w:val="none"/>
              </w:rPr>
            </w:pPr>
            <w:r>
              <w:rPr>
                <w:rFonts w:hint="eastAsia" w:ascii="宋体" w:hAnsi="宋体"/>
                <w:color w:val="auto"/>
                <w:szCs w:val="21"/>
                <w:highlight w:val="none"/>
              </w:rPr>
              <w:t>二、具体要求</w:t>
            </w:r>
          </w:p>
          <w:p w14:paraId="55FDF5D9">
            <w:pPr>
              <w:keepNext w:val="0"/>
              <w:keepLines w:val="0"/>
              <w:suppressLineNumbers w:val="0"/>
              <w:spacing w:before="0" w:beforeAutospacing="0" w:afterAutospacing="0" w:line="360" w:lineRule="auto"/>
              <w:ind w:left="0" w:right="0" w:firstLine="420"/>
              <w:rPr>
                <w:rFonts w:hint="default" w:ascii="宋体" w:hAnsi="宋体" w:cs="仿宋"/>
                <w:color w:val="auto"/>
                <w:szCs w:val="21"/>
                <w:highlight w:val="none"/>
              </w:rPr>
            </w:pPr>
            <w:r>
              <w:rPr>
                <w:rFonts w:hint="eastAsia" w:ascii="宋体" w:hAnsi="宋体"/>
                <w:color w:val="auto"/>
                <w:szCs w:val="21"/>
                <w:highlight w:val="none"/>
              </w:rPr>
              <w:t>▲1.培训对象：</w:t>
            </w:r>
            <w:r>
              <w:rPr>
                <w:rFonts w:hint="eastAsia" w:ascii="宋体" w:hAnsi="宋体" w:cs="仿宋"/>
                <w:color w:val="auto"/>
                <w:szCs w:val="21"/>
                <w:highlight w:val="none"/>
              </w:rPr>
              <w:t>安置在</w:t>
            </w:r>
            <w:r>
              <w:rPr>
                <w:rFonts w:hint="eastAsia" w:ascii="宋体" w:hAnsi="宋体" w:cs="仿宋"/>
                <w:color w:val="auto"/>
                <w:szCs w:val="21"/>
                <w:highlight w:val="none"/>
                <w:lang w:val="en-US" w:eastAsia="zh-CN"/>
              </w:rPr>
              <w:t>南宁市辖区</w:t>
            </w:r>
            <w:r>
              <w:rPr>
                <w:rFonts w:hint="eastAsia" w:ascii="宋体" w:hAnsi="宋体" w:cs="仿宋"/>
                <w:color w:val="auto"/>
                <w:szCs w:val="21"/>
                <w:highlight w:val="none"/>
              </w:rPr>
              <w:t>，未享受过</w:t>
            </w:r>
            <w:r>
              <w:rPr>
                <w:rFonts w:hint="eastAsia" w:ascii="宋体" w:hAnsi="宋体" w:cs="仿宋"/>
                <w:color w:val="auto"/>
                <w:szCs w:val="21"/>
                <w:highlight w:val="none"/>
                <w:lang w:val="en-US" w:eastAsia="zh-CN"/>
              </w:rPr>
              <w:t>退役部门组织的</w:t>
            </w:r>
            <w:r>
              <w:rPr>
                <w:rFonts w:hint="eastAsia" w:ascii="宋体" w:hAnsi="宋体" w:cs="仿宋"/>
                <w:color w:val="auto"/>
                <w:szCs w:val="21"/>
                <w:highlight w:val="none"/>
              </w:rPr>
              <w:t>免费</w:t>
            </w:r>
            <w:r>
              <w:rPr>
                <w:rFonts w:hint="eastAsia" w:ascii="宋体" w:hAnsi="宋体" w:cs="仿宋"/>
                <w:color w:val="auto"/>
                <w:szCs w:val="21"/>
                <w:highlight w:val="none"/>
                <w:lang w:val="en-US" w:eastAsia="zh-CN"/>
              </w:rPr>
              <w:t>或补贴式</w:t>
            </w:r>
            <w:r>
              <w:rPr>
                <w:rFonts w:hint="eastAsia" w:ascii="宋体" w:hAnsi="宋体" w:cs="仿宋"/>
                <w:color w:val="auto"/>
                <w:szCs w:val="21"/>
                <w:highlight w:val="none"/>
              </w:rPr>
              <w:t>职业技能培训，未达到法定退休年龄的自主就业退役士兵。</w:t>
            </w:r>
          </w:p>
          <w:p w14:paraId="17CFADEE">
            <w:pPr>
              <w:keepNext w:val="0"/>
              <w:keepLines w:val="0"/>
              <w:suppressLineNumbers w:val="0"/>
              <w:spacing w:before="0" w:beforeAutospacing="0" w:afterAutospacing="0" w:line="360" w:lineRule="auto"/>
              <w:ind w:left="0" w:right="0" w:firstLine="420"/>
              <w:rPr>
                <w:rFonts w:hint="default" w:ascii="宋体" w:hAnsi="宋体"/>
                <w:color w:val="auto"/>
                <w:szCs w:val="21"/>
                <w:highlight w:val="none"/>
              </w:rPr>
            </w:pPr>
            <w:r>
              <w:rPr>
                <w:rFonts w:hint="eastAsia" w:ascii="宋体" w:hAnsi="宋体"/>
                <w:color w:val="auto"/>
                <w:szCs w:val="21"/>
                <w:highlight w:val="none"/>
              </w:rPr>
              <w:t>▲2.招生方式：供应商进行自主招生</w:t>
            </w:r>
          </w:p>
          <w:p w14:paraId="3CCAB96A">
            <w:pPr>
              <w:keepNext w:val="0"/>
              <w:keepLines w:val="0"/>
              <w:suppressLineNumbers w:val="0"/>
              <w:spacing w:before="0" w:beforeAutospacing="0" w:afterAutospacing="0" w:line="360" w:lineRule="auto"/>
              <w:ind w:left="0" w:right="0" w:firstLine="420"/>
              <w:rPr>
                <w:rFonts w:hint="eastAsia" w:ascii="宋体" w:hAnsi="宋体"/>
                <w:color w:val="auto"/>
                <w:szCs w:val="21"/>
                <w:highlight w:val="none"/>
              </w:rPr>
            </w:pPr>
            <w:r>
              <w:rPr>
                <w:rFonts w:hint="eastAsia" w:ascii="宋体" w:hAnsi="宋体"/>
                <w:color w:val="auto"/>
                <w:szCs w:val="21"/>
                <w:highlight w:val="none"/>
              </w:rPr>
              <w:t>3.培训地点：</w:t>
            </w:r>
            <w:r>
              <w:rPr>
                <w:rFonts w:hint="eastAsia" w:ascii="宋体" w:hAnsi="宋体"/>
                <w:color w:val="auto"/>
                <w:sz w:val="21"/>
                <w:szCs w:val="21"/>
                <w:highlight w:val="none"/>
                <w:lang w:val="en-US" w:eastAsia="zh-CN"/>
              </w:rPr>
              <w:t>广西</w:t>
            </w:r>
            <w:r>
              <w:rPr>
                <w:rFonts w:hint="eastAsia" w:ascii="宋体" w:hAnsi="宋体"/>
                <w:color w:val="auto"/>
                <w:szCs w:val="21"/>
                <w:highlight w:val="none"/>
                <w:lang w:val="en-US" w:eastAsia="zh-CN"/>
              </w:rPr>
              <w:t>南宁市</w:t>
            </w:r>
            <w:r>
              <w:rPr>
                <w:rFonts w:hint="eastAsia" w:ascii="宋体" w:hAnsi="宋体"/>
                <w:color w:val="auto"/>
                <w:szCs w:val="21"/>
                <w:highlight w:val="none"/>
              </w:rPr>
              <w:t>。</w:t>
            </w:r>
          </w:p>
          <w:p w14:paraId="0B0E1BCB">
            <w:pPr>
              <w:keepNext w:val="0"/>
              <w:keepLines w:val="0"/>
              <w:suppressLineNumbers w:val="0"/>
              <w:spacing w:before="0" w:beforeAutospacing="0" w:afterAutospacing="0" w:line="360" w:lineRule="auto"/>
              <w:ind w:left="0" w:right="0" w:firstLine="420"/>
              <w:rPr>
                <w:rFonts w:hint="default" w:ascii="宋体" w:hAnsi="宋体"/>
                <w:color w:val="auto"/>
                <w:szCs w:val="21"/>
                <w:highlight w:val="none"/>
              </w:rPr>
            </w:pPr>
            <w:r>
              <w:rPr>
                <w:rFonts w:hint="eastAsia" w:ascii="宋体" w:hAnsi="宋体"/>
                <w:color w:val="auto"/>
                <w:szCs w:val="21"/>
                <w:highlight w:val="none"/>
              </w:rPr>
              <w:t>4.培训场地：根据报名人数来确定场地。</w:t>
            </w:r>
          </w:p>
          <w:p w14:paraId="3F62FCAD">
            <w:pPr>
              <w:keepNext w:val="0"/>
              <w:keepLines w:val="0"/>
              <w:suppressLineNumbers w:val="0"/>
              <w:spacing w:before="0" w:beforeAutospacing="0" w:afterAutospacing="0" w:line="360" w:lineRule="auto"/>
              <w:ind w:left="0" w:right="0" w:firstLine="420"/>
              <w:rPr>
                <w:rFonts w:hint="default" w:ascii="宋体" w:hAnsi="宋体"/>
                <w:color w:val="auto"/>
                <w:szCs w:val="21"/>
                <w:highlight w:val="none"/>
              </w:rPr>
            </w:pPr>
            <w:r>
              <w:rPr>
                <w:rFonts w:hint="eastAsia" w:ascii="宋体" w:hAnsi="宋体"/>
                <w:color w:val="auto"/>
                <w:szCs w:val="21"/>
                <w:highlight w:val="none"/>
              </w:rPr>
              <w:t>▲5.培训方式：集中研修。</w:t>
            </w:r>
          </w:p>
          <w:p w14:paraId="3BC36BF5">
            <w:pPr>
              <w:keepNext w:val="0"/>
              <w:keepLines w:val="0"/>
              <w:suppressLineNumbers w:val="0"/>
              <w:spacing w:before="0" w:beforeAutospacing="0" w:afterAutospacing="0" w:line="360" w:lineRule="auto"/>
              <w:ind w:left="0" w:right="0" w:firstLine="420"/>
              <w:rPr>
                <w:rFonts w:hint="default" w:ascii="宋体" w:hAnsi="宋体"/>
                <w:color w:val="auto"/>
                <w:szCs w:val="21"/>
                <w:highlight w:val="none"/>
              </w:rPr>
            </w:pPr>
            <w:r>
              <w:rPr>
                <w:rFonts w:hint="eastAsia" w:ascii="宋体" w:hAnsi="宋体"/>
                <w:color w:val="auto"/>
                <w:szCs w:val="21"/>
                <w:highlight w:val="none"/>
              </w:rPr>
              <w:t>6.授课形式：以理论授课为基础，以情景模拟教学为辅助手段，以实际操作技能演练为教学重点。</w:t>
            </w:r>
          </w:p>
          <w:p w14:paraId="413A81FF">
            <w:pPr>
              <w:keepNext w:val="0"/>
              <w:keepLines w:val="0"/>
              <w:suppressLineNumbers w:val="0"/>
              <w:spacing w:before="0" w:beforeAutospacing="0" w:afterAutospacing="0" w:line="360" w:lineRule="auto"/>
              <w:ind w:left="0" w:right="0" w:firstLine="420"/>
              <w:rPr>
                <w:rFonts w:hint="eastAsia" w:ascii="宋体" w:hAnsi="宋体"/>
                <w:color w:val="auto"/>
                <w:szCs w:val="21"/>
                <w:highlight w:val="none"/>
                <w:lang w:eastAsia="zh-CN"/>
              </w:rPr>
            </w:pPr>
            <w:r>
              <w:rPr>
                <w:rFonts w:hint="eastAsia" w:ascii="宋体" w:hAnsi="宋体"/>
                <w:color w:val="auto"/>
                <w:szCs w:val="21"/>
                <w:highlight w:val="none"/>
              </w:rPr>
              <w:t>▲7.培训工种、学时、证书要求：</w:t>
            </w:r>
          </w:p>
          <w:tbl>
            <w:tblPr>
              <w:tblStyle w:val="29"/>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375"/>
              <w:gridCol w:w="1138"/>
              <w:gridCol w:w="780"/>
              <w:gridCol w:w="565"/>
              <w:gridCol w:w="838"/>
              <w:gridCol w:w="451"/>
            </w:tblGrid>
            <w:tr w14:paraId="34D22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764" w:hRule="atLeast"/>
                <w:jc w:val="center"/>
              </w:trPr>
              <w:tc>
                <w:tcPr>
                  <w:tcW w:w="452" w:type="pct"/>
                  <w:tcBorders>
                    <w:top w:val="single" w:color="000000" w:sz="4" w:space="0"/>
                    <w:left w:val="single" w:color="000000" w:sz="4" w:space="0"/>
                    <w:right w:val="single" w:color="000000" w:sz="4" w:space="0"/>
                  </w:tcBorders>
                  <w:noWrap w:val="0"/>
                  <w:vAlign w:val="center"/>
                </w:tcPr>
                <w:p w14:paraId="35BBD3CE">
                  <w:pPr>
                    <w:pStyle w:val="2"/>
                    <w:keepNext w:val="0"/>
                    <w:keepLines w:val="0"/>
                    <w:suppressLineNumbers w:val="0"/>
                    <w:spacing w:beforeAutospacing="0" w:afterAutospacing="0" w:line="360" w:lineRule="auto"/>
                    <w:ind w:left="0" w:right="0"/>
                    <w:jc w:val="center"/>
                    <w:rPr>
                      <w:rFonts w:hint="default" w:ascii="宋体" w:hAnsi="宋体" w:eastAsia="宋体" w:cs="宋体"/>
                      <w:b/>
                      <w:bCs/>
                      <w:color w:val="auto"/>
                      <w:sz w:val="21"/>
                      <w:szCs w:val="21"/>
                      <w:highlight w:val="none"/>
                      <w:lang w:bidi="ar"/>
                    </w:rPr>
                  </w:pPr>
                  <w:r>
                    <w:rPr>
                      <w:rFonts w:hint="eastAsia" w:ascii="宋体" w:hAnsi="宋体" w:eastAsia="宋体" w:cs="宋体"/>
                      <w:b/>
                      <w:bCs/>
                      <w:color w:val="auto"/>
                      <w:sz w:val="21"/>
                      <w:szCs w:val="21"/>
                      <w:highlight w:val="none"/>
                      <w:lang w:bidi="ar"/>
                    </w:rPr>
                    <w:t>序号</w:t>
                  </w:r>
                </w:p>
              </w:tc>
              <w:tc>
                <w:tcPr>
                  <w:tcW w:w="1372" w:type="pct"/>
                  <w:tcBorders>
                    <w:top w:val="single" w:color="000000" w:sz="4" w:space="0"/>
                    <w:left w:val="single" w:color="000000" w:sz="4" w:space="0"/>
                    <w:right w:val="single" w:color="000000" w:sz="4" w:space="0"/>
                  </w:tcBorders>
                  <w:noWrap w:val="0"/>
                  <w:vAlign w:val="center"/>
                </w:tcPr>
                <w:p w14:paraId="4BAF9A25">
                  <w:pPr>
                    <w:pStyle w:val="2"/>
                    <w:keepNext w:val="0"/>
                    <w:keepLines w:val="0"/>
                    <w:suppressLineNumbers w:val="0"/>
                    <w:spacing w:beforeAutospacing="0" w:afterAutospacing="0" w:line="360" w:lineRule="auto"/>
                    <w:ind w:left="0" w:right="0"/>
                    <w:jc w:val="center"/>
                    <w:rPr>
                      <w:rFonts w:hint="default" w:ascii="宋体" w:hAnsi="宋体" w:eastAsia="宋体" w:cs="宋体"/>
                      <w:b/>
                      <w:bCs/>
                      <w:color w:val="auto"/>
                      <w:sz w:val="21"/>
                      <w:szCs w:val="21"/>
                      <w:highlight w:val="none"/>
                      <w:lang w:bidi="ar"/>
                    </w:rPr>
                  </w:pPr>
                  <w:r>
                    <w:rPr>
                      <w:rFonts w:hint="default" w:ascii="宋体" w:hAnsi="宋体" w:eastAsia="宋体" w:cs="宋体"/>
                      <w:b/>
                      <w:bCs/>
                      <w:color w:val="auto"/>
                      <w:sz w:val="21"/>
                      <w:szCs w:val="21"/>
                      <w:highlight w:val="none"/>
                      <w:lang w:bidi="ar"/>
                    </w:rPr>
                    <w:t>培训工种</w:t>
                  </w:r>
                </w:p>
              </w:tc>
              <w:tc>
                <w:tcPr>
                  <w:tcW w:w="940" w:type="pct"/>
                  <w:tcBorders>
                    <w:top w:val="single" w:color="000000" w:sz="4" w:space="0"/>
                    <w:left w:val="single" w:color="000000" w:sz="4" w:space="0"/>
                    <w:right w:val="single" w:color="000000" w:sz="4" w:space="0"/>
                  </w:tcBorders>
                  <w:noWrap w:val="0"/>
                  <w:vAlign w:val="center"/>
                </w:tcPr>
                <w:p w14:paraId="64DD8C26">
                  <w:pPr>
                    <w:pStyle w:val="2"/>
                    <w:keepNext w:val="0"/>
                    <w:keepLines w:val="0"/>
                    <w:suppressLineNumbers w:val="0"/>
                    <w:spacing w:beforeAutospacing="0" w:afterAutospacing="0" w:line="360" w:lineRule="auto"/>
                    <w:ind w:left="0" w:right="0"/>
                    <w:jc w:val="center"/>
                    <w:rPr>
                      <w:rFonts w:hint="default" w:ascii="宋体" w:hAnsi="宋体" w:eastAsia="宋体" w:cs="宋体"/>
                      <w:b/>
                      <w:bCs/>
                      <w:color w:val="auto"/>
                      <w:sz w:val="21"/>
                      <w:szCs w:val="21"/>
                      <w:highlight w:val="none"/>
                      <w:lang w:bidi="ar"/>
                    </w:rPr>
                  </w:pPr>
                  <w:r>
                    <w:rPr>
                      <w:rFonts w:hint="eastAsia" w:ascii="宋体" w:hAnsi="宋体" w:eastAsia="宋体" w:cs="宋体"/>
                      <w:b/>
                      <w:bCs/>
                      <w:color w:val="auto"/>
                      <w:sz w:val="21"/>
                      <w:szCs w:val="21"/>
                      <w:highlight w:val="none"/>
                      <w:lang w:bidi="ar"/>
                    </w:rPr>
                    <w:t>天数</w:t>
                  </w:r>
                </w:p>
                <w:p w14:paraId="73BA558E">
                  <w:pPr>
                    <w:pStyle w:val="2"/>
                    <w:keepNext w:val="0"/>
                    <w:keepLines w:val="0"/>
                    <w:suppressLineNumbers w:val="0"/>
                    <w:spacing w:beforeAutospacing="0" w:afterAutospacing="0" w:line="360" w:lineRule="auto"/>
                    <w:ind w:left="0" w:right="0"/>
                    <w:jc w:val="center"/>
                    <w:rPr>
                      <w:rFonts w:hint="default" w:ascii="宋体" w:hAnsi="宋体" w:eastAsia="宋体" w:cs="宋体"/>
                      <w:b/>
                      <w:bCs/>
                      <w:color w:val="auto"/>
                      <w:sz w:val="21"/>
                      <w:szCs w:val="21"/>
                      <w:highlight w:val="none"/>
                      <w:lang w:bidi="ar"/>
                    </w:rPr>
                  </w:pPr>
                  <w:r>
                    <w:rPr>
                      <w:rFonts w:hint="eastAsia" w:ascii="宋体" w:hAnsi="宋体" w:eastAsia="宋体" w:cs="宋体"/>
                      <w:b/>
                      <w:bCs/>
                      <w:color w:val="auto"/>
                      <w:sz w:val="21"/>
                      <w:szCs w:val="21"/>
                      <w:highlight w:val="none"/>
                      <w:lang w:bidi="ar"/>
                    </w:rPr>
                    <w:t>（天）</w:t>
                  </w:r>
                </w:p>
              </w:tc>
              <w:tc>
                <w:tcPr>
                  <w:tcW w:w="681" w:type="pct"/>
                  <w:tcBorders>
                    <w:top w:val="single" w:color="000000" w:sz="4" w:space="0"/>
                    <w:left w:val="single" w:color="000000" w:sz="4" w:space="0"/>
                    <w:right w:val="single" w:color="000000" w:sz="4" w:space="0"/>
                  </w:tcBorders>
                  <w:noWrap w:val="0"/>
                  <w:vAlign w:val="center"/>
                </w:tcPr>
                <w:p w14:paraId="48E3EEBA">
                  <w:pPr>
                    <w:pStyle w:val="2"/>
                    <w:keepNext w:val="0"/>
                    <w:keepLines w:val="0"/>
                    <w:suppressLineNumbers w:val="0"/>
                    <w:spacing w:beforeAutospacing="0" w:afterAutospacing="0" w:line="360" w:lineRule="auto"/>
                    <w:ind w:left="0" w:right="0"/>
                    <w:jc w:val="center"/>
                    <w:rPr>
                      <w:rFonts w:hint="default" w:ascii="宋体" w:hAnsi="宋体" w:eastAsia="宋体" w:cs="宋体"/>
                      <w:b/>
                      <w:bCs/>
                      <w:color w:val="auto"/>
                      <w:sz w:val="21"/>
                      <w:szCs w:val="21"/>
                      <w:highlight w:val="none"/>
                      <w:lang w:bidi="ar"/>
                    </w:rPr>
                  </w:pPr>
                  <w:r>
                    <w:rPr>
                      <w:rFonts w:hint="eastAsia" w:ascii="宋体" w:hAnsi="宋体" w:eastAsia="宋体" w:cs="宋体"/>
                      <w:b/>
                      <w:bCs/>
                      <w:color w:val="auto"/>
                      <w:sz w:val="21"/>
                      <w:szCs w:val="21"/>
                      <w:highlight w:val="none"/>
                      <w:lang w:bidi="ar"/>
                    </w:rPr>
                    <w:t>学时</w:t>
                  </w:r>
                </w:p>
                <w:p w14:paraId="1EE9C2FE">
                  <w:pPr>
                    <w:pStyle w:val="2"/>
                    <w:keepNext w:val="0"/>
                    <w:keepLines w:val="0"/>
                    <w:suppressLineNumbers w:val="0"/>
                    <w:spacing w:beforeAutospacing="0" w:afterAutospacing="0" w:line="360" w:lineRule="auto"/>
                    <w:ind w:left="0" w:right="0"/>
                    <w:jc w:val="center"/>
                    <w:rPr>
                      <w:rFonts w:hint="default" w:ascii="宋体" w:hAnsi="宋体" w:eastAsia="宋体" w:cs="宋体"/>
                      <w:b/>
                      <w:bCs/>
                      <w:color w:val="auto"/>
                      <w:sz w:val="21"/>
                      <w:szCs w:val="21"/>
                      <w:highlight w:val="none"/>
                      <w:lang w:bidi="ar"/>
                    </w:rPr>
                  </w:pPr>
                  <w:r>
                    <w:rPr>
                      <w:rFonts w:hint="eastAsia" w:ascii="宋体" w:hAnsi="宋体" w:eastAsia="宋体" w:cs="宋体"/>
                      <w:b/>
                      <w:bCs/>
                      <w:color w:val="auto"/>
                      <w:sz w:val="21"/>
                      <w:szCs w:val="21"/>
                      <w:highlight w:val="none"/>
                      <w:lang w:bidi="ar"/>
                    </w:rPr>
                    <w:t>要求</w:t>
                  </w:r>
                </w:p>
              </w:tc>
              <w:tc>
                <w:tcPr>
                  <w:tcW w:w="1010" w:type="pct"/>
                  <w:tcBorders>
                    <w:top w:val="single" w:color="000000" w:sz="4" w:space="0"/>
                    <w:left w:val="single" w:color="000000" w:sz="4" w:space="0"/>
                    <w:bottom w:val="single" w:color="000000" w:sz="4" w:space="0"/>
                    <w:right w:val="single" w:color="000000" w:sz="4" w:space="0"/>
                  </w:tcBorders>
                  <w:noWrap w:val="0"/>
                  <w:vAlign w:val="center"/>
                </w:tcPr>
                <w:p w14:paraId="5B9A4B1F">
                  <w:pPr>
                    <w:keepNext w:val="0"/>
                    <w:keepLines w:val="0"/>
                    <w:widowControl/>
                    <w:suppressLineNumbers w:val="0"/>
                    <w:spacing w:before="0" w:beforeAutospacing="0" w:afterAutospacing="0" w:line="360" w:lineRule="auto"/>
                    <w:ind w:left="0" w:right="0"/>
                    <w:jc w:val="center"/>
                    <w:rPr>
                      <w:rFonts w:hint="default" w:ascii="宋体" w:hAnsi="宋体" w:cs="宋体"/>
                      <w:b/>
                      <w:color w:val="auto"/>
                      <w:spacing w:val="-20"/>
                      <w:szCs w:val="21"/>
                      <w:highlight w:val="none"/>
                    </w:rPr>
                  </w:pPr>
                  <w:r>
                    <w:rPr>
                      <w:rFonts w:hint="eastAsia" w:ascii="宋体" w:hAnsi="宋体" w:cs="宋体"/>
                      <w:b/>
                      <w:color w:val="auto"/>
                      <w:spacing w:val="-20"/>
                      <w:szCs w:val="21"/>
                      <w:highlight w:val="none"/>
                    </w:rPr>
                    <w:t>证书类型</w:t>
                  </w:r>
                </w:p>
              </w:tc>
              <w:tc>
                <w:tcPr>
                  <w:tcW w:w="543" w:type="pct"/>
                  <w:tcBorders>
                    <w:top w:val="single" w:color="000000" w:sz="4" w:space="0"/>
                    <w:left w:val="single" w:color="000000" w:sz="4" w:space="0"/>
                    <w:right w:val="single" w:color="000000" w:sz="4" w:space="0"/>
                  </w:tcBorders>
                  <w:noWrap w:val="0"/>
                  <w:vAlign w:val="center"/>
                </w:tcPr>
                <w:p w14:paraId="67799C19">
                  <w:pPr>
                    <w:pStyle w:val="2"/>
                    <w:keepNext w:val="0"/>
                    <w:keepLines w:val="0"/>
                    <w:suppressLineNumbers w:val="0"/>
                    <w:spacing w:beforeAutospacing="0" w:afterAutospacing="0" w:line="360" w:lineRule="auto"/>
                    <w:ind w:left="0" w:right="0"/>
                    <w:jc w:val="center"/>
                    <w:rPr>
                      <w:rFonts w:hint="default" w:ascii="宋体" w:hAnsi="宋体" w:eastAsia="宋体" w:cs="宋体"/>
                      <w:b/>
                      <w:bCs/>
                      <w:color w:val="auto"/>
                      <w:sz w:val="21"/>
                      <w:szCs w:val="21"/>
                      <w:highlight w:val="none"/>
                      <w:lang w:bidi="ar"/>
                    </w:rPr>
                  </w:pPr>
                  <w:r>
                    <w:rPr>
                      <w:rFonts w:hint="eastAsia" w:ascii="宋体" w:hAnsi="宋体" w:eastAsia="宋体" w:cs="宋体"/>
                      <w:b/>
                      <w:bCs/>
                      <w:color w:val="auto"/>
                      <w:sz w:val="21"/>
                      <w:szCs w:val="21"/>
                      <w:highlight w:val="none"/>
                      <w:lang w:bidi="ar"/>
                    </w:rPr>
                    <w:t>备注</w:t>
                  </w:r>
                </w:p>
              </w:tc>
            </w:tr>
            <w:tr w14:paraId="7CD73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567" w:hRule="atLeast"/>
                <w:jc w:val="center"/>
              </w:trPr>
              <w:tc>
                <w:tcPr>
                  <w:tcW w:w="452" w:type="pct"/>
                  <w:tcBorders>
                    <w:top w:val="single" w:color="000000" w:sz="4" w:space="0"/>
                    <w:left w:val="single" w:color="000000" w:sz="4" w:space="0"/>
                    <w:bottom w:val="single" w:color="000000" w:sz="4" w:space="0"/>
                    <w:right w:val="single" w:color="000000" w:sz="4" w:space="0"/>
                  </w:tcBorders>
                  <w:noWrap w:val="0"/>
                  <w:vAlign w:val="center"/>
                </w:tcPr>
                <w:p w14:paraId="24F6BC55">
                  <w:pPr>
                    <w:keepNext w:val="0"/>
                    <w:keepLines w:val="0"/>
                    <w:widowControl/>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1</w:t>
                  </w:r>
                </w:p>
              </w:tc>
              <w:tc>
                <w:tcPr>
                  <w:tcW w:w="1372" w:type="pct"/>
                  <w:tcBorders>
                    <w:top w:val="single" w:color="000000" w:sz="4" w:space="0"/>
                    <w:left w:val="single" w:color="000000" w:sz="4" w:space="0"/>
                    <w:bottom w:val="single" w:color="000000" w:sz="4" w:space="0"/>
                    <w:right w:val="single" w:color="000000" w:sz="4" w:space="0"/>
                  </w:tcBorders>
                  <w:noWrap w:val="0"/>
                  <w:vAlign w:val="center"/>
                </w:tcPr>
                <w:p w14:paraId="74060F6E">
                  <w:pPr>
                    <w:pStyle w:val="2"/>
                    <w:keepNext w:val="0"/>
                    <w:keepLines w:val="0"/>
                    <w:suppressLineNumbers w:val="0"/>
                    <w:tabs>
                      <w:tab w:val="left" w:pos="315"/>
                    </w:tabs>
                    <w:spacing w:beforeAutospacing="0" w:afterAutospacing="0" w:line="360" w:lineRule="auto"/>
                    <w:ind w:left="0" w:right="0"/>
                    <w:jc w:val="center"/>
                    <w:rPr>
                      <w:rFonts w:hint="default" w:ascii="宋体" w:hAnsi="宋体" w:cs="宋体"/>
                      <w:color w:val="auto"/>
                      <w:szCs w:val="21"/>
                      <w:highlight w:val="none"/>
                    </w:rPr>
                  </w:pPr>
                  <w:r>
                    <w:rPr>
                      <w:rFonts w:hint="eastAsia" w:ascii="宋体" w:hAnsi="宋体" w:eastAsia="宋体" w:cs="宋体"/>
                      <w:color w:val="auto"/>
                      <w:sz w:val="21"/>
                      <w:szCs w:val="21"/>
                      <w:highlight w:val="none"/>
                    </w:rPr>
                    <w:t>电商直播</w:t>
                  </w:r>
                </w:p>
              </w:tc>
              <w:tc>
                <w:tcPr>
                  <w:tcW w:w="940" w:type="pct"/>
                  <w:tcBorders>
                    <w:top w:val="single" w:color="000000" w:sz="4" w:space="0"/>
                    <w:left w:val="single" w:color="000000" w:sz="4" w:space="0"/>
                    <w:bottom w:val="single" w:color="000000" w:sz="4" w:space="0"/>
                    <w:right w:val="single" w:color="000000" w:sz="4" w:space="0"/>
                  </w:tcBorders>
                  <w:noWrap w:val="0"/>
                  <w:vAlign w:val="center"/>
                </w:tcPr>
                <w:p w14:paraId="00774873">
                  <w:pPr>
                    <w:pStyle w:val="2"/>
                    <w:keepNext w:val="0"/>
                    <w:keepLines w:val="0"/>
                    <w:suppressLineNumbers w:val="0"/>
                    <w:spacing w:beforeAutospacing="0" w:afterAutospacing="0" w:line="360" w:lineRule="auto"/>
                    <w:ind w:left="0" w:right="0"/>
                    <w:jc w:val="center"/>
                    <w:rPr>
                      <w:rFonts w:hint="default"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681" w:type="pct"/>
                  <w:tcBorders>
                    <w:top w:val="single" w:color="000000" w:sz="4" w:space="0"/>
                    <w:left w:val="single" w:color="000000" w:sz="4" w:space="0"/>
                    <w:bottom w:val="single" w:color="000000" w:sz="4" w:space="0"/>
                    <w:right w:val="single" w:color="000000" w:sz="4" w:space="0"/>
                  </w:tcBorders>
                  <w:noWrap w:val="0"/>
                  <w:vAlign w:val="center"/>
                </w:tcPr>
                <w:p w14:paraId="7BAFE00F">
                  <w:pPr>
                    <w:pStyle w:val="2"/>
                    <w:keepNext w:val="0"/>
                    <w:keepLines w:val="0"/>
                    <w:suppressLineNumbers w:val="0"/>
                    <w:spacing w:beforeAutospacing="0" w:afterAutospacing="0" w:line="360" w:lineRule="auto"/>
                    <w:ind w:left="0" w:right="0"/>
                    <w:jc w:val="center"/>
                    <w:rPr>
                      <w:rFonts w:hint="default" w:ascii="宋体" w:hAnsi="宋体" w:cs="宋体"/>
                      <w:color w:val="auto"/>
                      <w:szCs w:val="21"/>
                      <w:highlight w:val="none"/>
                    </w:rPr>
                  </w:pPr>
                  <w:r>
                    <w:rPr>
                      <w:rFonts w:hint="eastAsia" w:ascii="宋体" w:hAnsi="宋体" w:eastAsia="宋体" w:cs="宋体"/>
                      <w:color w:val="auto"/>
                      <w:sz w:val="21"/>
                      <w:szCs w:val="21"/>
                      <w:highlight w:val="none"/>
                    </w:rPr>
                    <w:t>80</w:t>
                  </w:r>
                </w:p>
              </w:tc>
              <w:tc>
                <w:tcPr>
                  <w:tcW w:w="1010" w:type="pct"/>
                  <w:tcBorders>
                    <w:top w:val="single" w:color="000000" w:sz="4" w:space="0"/>
                    <w:left w:val="single" w:color="000000" w:sz="4" w:space="0"/>
                    <w:bottom w:val="single" w:color="000000" w:sz="4" w:space="0"/>
                    <w:right w:val="single" w:color="000000" w:sz="4" w:space="0"/>
                  </w:tcBorders>
                  <w:noWrap w:val="0"/>
                  <w:vAlign w:val="center"/>
                </w:tcPr>
                <w:p w14:paraId="638CD03E">
                  <w:pPr>
                    <w:pStyle w:val="2"/>
                    <w:keepNext w:val="0"/>
                    <w:keepLines w:val="0"/>
                    <w:suppressLineNumbers w:val="0"/>
                    <w:spacing w:beforeAutospacing="0" w:afterAutospacing="0" w:line="360" w:lineRule="auto"/>
                    <w:ind w:left="0" w:right="0"/>
                    <w:jc w:val="center"/>
                    <w:rPr>
                      <w:rFonts w:hint="default" w:ascii="宋体" w:hAnsi="宋体" w:cs="宋体"/>
                      <w:color w:val="auto"/>
                      <w:szCs w:val="21"/>
                      <w:highlight w:val="none"/>
                    </w:rPr>
                  </w:pPr>
                  <w:r>
                    <w:rPr>
                      <w:rFonts w:hint="eastAsia" w:ascii="宋体" w:hAnsi="宋体" w:eastAsia="宋体" w:cs="宋体"/>
                      <w:color w:val="auto"/>
                      <w:sz w:val="21"/>
                      <w:szCs w:val="21"/>
                      <w:highlight w:val="none"/>
                    </w:rPr>
                    <w:t>专项能力证书</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5D2F8B45">
                  <w:pPr>
                    <w:pStyle w:val="2"/>
                    <w:keepNext w:val="0"/>
                    <w:keepLines w:val="0"/>
                    <w:suppressLineNumbers w:val="0"/>
                    <w:spacing w:beforeAutospacing="0" w:afterAutospacing="0" w:line="360" w:lineRule="auto"/>
                    <w:ind w:left="0" w:right="0"/>
                    <w:rPr>
                      <w:rFonts w:hint="default" w:ascii="宋体" w:hAnsi="宋体" w:eastAsia="宋体" w:cs="宋体"/>
                      <w:color w:val="auto"/>
                      <w:sz w:val="21"/>
                      <w:szCs w:val="21"/>
                      <w:highlight w:val="none"/>
                    </w:rPr>
                  </w:pPr>
                </w:p>
              </w:tc>
            </w:tr>
            <w:tr w14:paraId="089C0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567" w:hRule="atLeast"/>
                <w:jc w:val="center"/>
              </w:trPr>
              <w:tc>
                <w:tcPr>
                  <w:tcW w:w="452" w:type="pct"/>
                  <w:tcBorders>
                    <w:top w:val="single" w:color="000000" w:sz="4" w:space="0"/>
                    <w:left w:val="single" w:color="000000" w:sz="4" w:space="0"/>
                    <w:bottom w:val="single" w:color="000000" w:sz="4" w:space="0"/>
                    <w:right w:val="single" w:color="000000" w:sz="4" w:space="0"/>
                  </w:tcBorders>
                  <w:noWrap w:val="0"/>
                  <w:vAlign w:val="center"/>
                </w:tcPr>
                <w:p w14:paraId="6D80AEB7">
                  <w:pPr>
                    <w:keepNext w:val="0"/>
                    <w:keepLines w:val="0"/>
                    <w:widowControl/>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2</w:t>
                  </w:r>
                </w:p>
              </w:tc>
              <w:tc>
                <w:tcPr>
                  <w:tcW w:w="13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0638B">
                  <w:pPr>
                    <w:pStyle w:val="2"/>
                    <w:keepNext w:val="0"/>
                    <w:keepLines w:val="0"/>
                    <w:suppressLineNumbers w:val="0"/>
                    <w:spacing w:beforeAutospacing="0" w:afterAutospacing="0" w:line="360" w:lineRule="auto"/>
                    <w:ind w:left="0" w:right="0"/>
                    <w:jc w:val="center"/>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电工</w:t>
                  </w:r>
                </w:p>
              </w:tc>
              <w:tc>
                <w:tcPr>
                  <w:tcW w:w="94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0FBC1">
                  <w:pPr>
                    <w:pStyle w:val="2"/>
                    <w:keepNext w:val="0"/>
                    <w:keepLines w:val="0"/>
                    <w:suppressLineNumbers w:val="0"/>
                    <w:spacing w:beforeAutospacing="0" w:afterAutospacing="0" w:line="360" w:lineRule="auto"/>
                    <w:ind w:left="0" w:right="0"/>
                    <w:jc w:val="center"/>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15</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327E3">
                  <w:pPr>
                    <w:pStyle w:val="2"/>
                    <w:keepNext w:val="0"/>
                    <w:keepLines w:val="0"/>
                    <w:suppressLineNumbers w:val="0"/>
                    <w:spacing w:beforeAutospacing="0" w:afterAutospacing="0" w:line="360" w:lineRule="auto"/>
                    <w:ind w:left="0" w:right="0"/>
                    <w:jc w:val="center"/>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120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4ECC2">
                  <w:pPr>
                    <w:pStyle w:val="2"/>
                    <w:keepNext w:val="0"/>
                    <w:keepLines w:val="0"/>
                    <w:suppressLineNumbers w:val="0"/>
                    <w:spacing w:beforeAutospacing="0" w:afterAutospacing="0" w:line="360" w:lineRule="auto"/>
                    <w:ind w:left="0" w:right="0"/>
                    <w:jc w:val="center"/>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上岗证或职业技能等级证书</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063FFB5D">
                  <w:pPr>
                    <w:pStyle w:val="2"/>
                    <w:keepNext w:val="0"/>
                    <w:keepLines w:val="0"/>
                    <w:suppressLineNumbers w:val="0"/>
                    <w:spacing w:beforeAutospacing="0" w:afterAutospacing="0" w:line="360" w:lineRule="auto"/>
                    <w:ind w:left="0" w:right="0"/>
                    <w:rPr>
                      <w:rFonts w:hint="default" w:ascii="宋体" w:hAnsi="宋体" w:eastAsia="宋体" w:cs="宋体"/>
                      <w:color w:val="auto"/>
                      <w:sz w:val="21"/>
                      <w:szCs w:val="21"/>
                      <w:highlight w:val="none"/>
                    </w:rPr>
                  </w:pPr>
                </w:p>
              </w:tc>
            </w:tr>
          </w:tbl>
          <w:p w14:paraId="0C0781CA">
            <w:pPr>
              <w:pStyle w:val="24"/>
              <w:keepNext w:val="0"/>
              <w:keepLines w:val="0"/>
              <w:suppressLineNumbers w:val="0"/>
              <w:spacing w:before="0" w:beforeAutospacing="0" w:afterAutospacing="0" w:line="360" w:lineRule="auto"/>
              <w:ind w:right="0"/>
              <w:rPr>
                <w:rFonts w:hint="default"/>
                <w:color w:val="auto"/>
                <w:highlight w:val="none"/>
              </w:rPr>
            </w:pPr>
          </w:p>
          <w:p w14:paraId="5A587EC7">
            <w:pPr>
              <w:keepNext w:val="0"/>
              <w:keepLines w:val="0"/>
              <w:suppressLineNumbers w:val="0"/>
              <w:spacing w:before="0" w:beforeAutospacing="0" w:afterAutospacing="0" w:line="360" w:lineRule="auto"/>
              <w:ind w:left="0" w:right="0" w:firstLine="420"/>
              <w:rPr>
                <w:rFonts w:hint="default" w:ascii="宋体" w:hAnsi="宋体"/>
                <w:color w:val="auto"/>
                <w:szCs w:val="21"/>
                <w:highlight w:val="none"/>
              </w:rPr>
            </w:pPr>
            <w:r>
              <w:rPr>
                <w:rFonts w:hint="eastAsia" w:ascii="宋体" w:hAnsi="宋体"/>
                <w:color w:val="auto"/>
                <w:szCs w:val="21"/>
                <w:highlight w:val="none"/>
              </w:rPr>
              <w:t>8．培训师资：培训专家团队由高职院校或技工学校及其他专家组成。其中，每个工种培训专家团队不少于3人。</w:t>
            </w:r>
          </w:p>
          <w:p w14:paraId="67DDB8D1">
            <w:pPr>
              <w:keepNext w:val="0"/>
              <w:keepLines w:val="0"/>
              <w:suppressLineNumbers w:val="0"/>
              <w:spacing w:before="0" w:beforeAutospacing="0" w:afterAutospacing="0" w:line="360" w:lineRule="auto"/>
              <w:ind w:left="0" w:right="0" w:firstLine="420"/>
              <w:rPr>
                <w:rFonts w:hint="default" w:ascii="宋体" w:hAnsi="宋体"/>
                <w:color w:val="auto"/>
                <w:szCs w:val="21"/>
                <w:highlight w:val="none"/>
              </w:rPr>
            </w:pPr>
            <w:r>
              <w:rPr>
                <w:rFonts w:hint="eastAsia" w:ascii="宋体" w:hAnsi="宋体"/>
                <w:color w:val="auto"/>
                <w:szCs w:val="21"/>
                <w:highlight w:val="none"/>
              </w:rPr>
              <w:t>9．培训场地：</w:t>
            </w:r>
            <w:r>
              <w:rPr>
                <w:rFonts w:hint="eastAsia" w:ascii="宋体" w:hAnsi="宋体" w:cs="宋体"/>
                <w:color w:val="auto"/>
                <w:szCs w:val="21"/>
                <w:highlight w:val="none"/>
              </w:rPr>
              <w:t>具有满足开展培训所需的教学场地、设施、设备和教材、图书、资料等。教学场地和设施设备符合有关国家技术和安全规定。有突发情况应急安全保障预案，每个教室、实习场地有消防安全监控设备。</w:t>
            </w:r>
          </w:p>
          <w:p w14:paraId="17F8272D">
            <w:pPr>
              <w:keepNext w:val="0"/>
              <w:keepLines w:val="0"/>
              <w:suppressLineNumbers w:val="0"/>
              <w:spacing w:before="0" w:beforeAutospacing="0" w:afterAutospacing="0" w:line="360" w:lineRule="auto"/>
              <w:ind w:left="0" w:right="0" w:firstLine="420"/>
              <w:rPr>
                <w:rFonts w:hint="default" w:ascii="宋体" w:hAnsi="宋体"/>
                <w:color w:val="auto"/>
                <w:szCs w:val="21"/>
                <w:highlight w:val="none"/>
              </w:rPr>
            </w:pPr>
            <w:r>
              <w:rPr>
                <w:rFonts w:hint="eastAsia" w:ascii="宋体" w:hAnsi="宋体"/>
                <w:color w:val="auto"/>
                <w:szCs w:val="21"/>
                <w:highlight w:val="none"/>
              </w:rPr>
              <w:t>10．后勤管理：配备专业的培训管理团队，加强学员管理。充分调动和整合各方优质资源，提供良好教学（场地、设施）和后勤（食宿、体育活动场地等）保障条件。严格考勤管理，实行出勤签到制度；严格培训考核评价，对按要求完成培训学习并经考核合格的参训学员颁发培训结业证书。</w:t>
            </w:r>
          </w:p>
          <w:p w14:paraId="5E89F535">
            <w:pPr>
              <w:keepNext w:val="0"/>
              <w:keepLines w:val="0"/>
              <w:numPr>
                <w:ilvl w:val="0"/>
                <w:numId w:val="3"/>
              </w:numPr>
              <w:suppressLineNumbers w:val="0"/>
              <w:spacing w:before="0" w:beforeAutospacing="0" w:afterAutospacing="0" w:line="360" w:lineRule="auto"/>
              <w:ind w:left="0" w:right="0" w:firstLine="420"/>
              <w:rPr>
                <w:rFonts w:hint="default" w:ascii="宋体" w:hAnsi="宋体"/>
                <w:color w:val="auto"/>
                <w:szCs w:val="21"/>
                <w:highlight w:val="none"/>
              </w:rPr>
            </w:pPr>
            <w:r>
              <w:rPr>
                <w:rFonts w:hint="eastAsia" w:ascii="宋体" w:hAnsi="宋体"/>
                <w:color w:val="auto"/>
                <w:szCs w:val="21"/>
                <w:highlight w:val="none"/>
              </w:rPr>
              <w:t>培训方案：根据培训目标、培训对象特点和需求在</w:t>
            </w:r>
            <w:r>
              <w:rPr>
                <w:rFonts w:hint="eastAsia" w:ascii="宋体" w:hAnsi="宋体"/>
                <w:color w:val="auto"/>
                <w:szCs w:val="21"/>
                <w:highlight w:val="none"/>
                <w:lang w:eastAsia="zh-CN"/>
              </w:rPr>
              <w:t>响应文件</w:t>
            </w:r>
            <w:r>
              <w:rPr>
                <w:rFonts w:hint="eastAsia" w:ascii="宋体" w:hAnsi="宋体"/>
                <w:color w:val="auto"/>
                <w:szCs w:val="21"/>
                <w:highlight w:val="none"/>
              </w:rPr>
              <w:t>中提交项目培训方案（包括培训研修背景、研修目标、实施安排、培训内容模块设计、培训课程设置、备选课程选择、教学服务与管理、专家简介等内容）。</w:t>
            </w:r>
          </w:p>
          <w:p w14:paraId="26B33309">
            <w:pPr>
              <w:keepNext w:val="0"/>
              <w:keepLines w:val="0"/>
              <w:suppressLineNumbers w:val="0"/>
              <w:spacing w:before="0" w:beforeAutospacing="0" w:afterAutospacing="0" w:line="360" w:lineRule="auto"/>
              <w:ind w:left="0" w:right="0" w:firstLine="420"/>
              <w:rPr>
                <w:rFonts w:hint="default" w:ascii="宋体" w:hAnsi="宋体"/>
                <w:color w:val="auto"/>
                <w:szCs w:val="21"/>
                <w:highlight w:val="none"/>
              </w:rPr>
            </w:pPr>
            <w:r>
              <w:rPr>
                <w:rFonts w:hint="eastAsia" w:ascii="宋体" w:hAnsi="宋体"/>
                <w:color w:val="auto"/>
                <w:szCs w:val="21"/>
                <w:highlight w:val="none"/>
              </w:rPr>
              <w:t>12．规章制度：</w:t>
            </w:r>
            <w:r>
              <w:rPr>
                <w:rFonts w:hint="eastAsia" w:ascii="宋体" w:hAnsi="宋体" w:cs="宋体"/>
                <w:color w:val="auto"/>
                <w:szCs w:val="21"/>
                <w:highlight w:val="none"/>
              </w:rPr>
              <w:t>建立健全教学管理制度、学员管理制度、安全管理制度和突发事件应急预案，加强管理，防范和化解各类安全风险。</w:t>
            </w:r>
          </w:p>
          <w:p w14:paraId="27A67E61">
            <w:pPr>
              <w:keepNext w:val="0"/>
              <w:keepLines w:val="0"/>
              <w:suppressLineNumbers w:val="0"/>
              <w:spacing w:before="0" w:beforeAutospacing="0" w:afterAutospacing="0" w:line="360" w:lineRule="auto"/>
              <w:ind w:left="0" w:right="0" w:firstLine="420"/>
              <w:rPr>
                <w:rFonts w:hint="default"/>
                <w:color w:val="auto"/>
                <w:highlight w:val="none"/>
              </w:rPr>
            </w:pPr>
            <w:r>
              <w:rPr>
                <w:rFonts w:hint="eastAsia" w:ascii="宋体" w:hAnsi="宋体"/>
                <w:color w:val="auto"/>
                <w:szCs w:val="21"/>
                <w:highlight w:val="none"/>
              </w:rPr>
              <w:t>13.学员管理：印制学员培训资料、培训手册，每天安排随堂老师跟班，负责学员培训期间食宿安排、日常管理及安全管理等。</w:t>
            </w:r>
          </w:p>
          <w:p w14:paraId="54ACCC7F">
            <w:pPr>
              <w:keepNext w:val="0"/>
              <w:keepLines w:val="0"/>
              <w:suppressLineNumbers w:val="0"/>
              <w:spacing w:before="0" w:beforeAutospacing="0" w:afterAutospacing="0" w:line="360" w:lineRule="auto"/>
              <w:ind w:left="0" w:right="0" w:firstLine="420"/>
              <w:rPr>
                <w:rFonts w:hint="eastAsia" w:ascii="宋体" w:hAnsi="宋体"/>
                <w:color w:val="auto"/>
                <w:szCs w:val="21"/>
                <w:highlight w:val="none"/>
              </w:rPr>
            </w:pPr>
            <w:r>
              <w:rPr>
                <w:rFonts w:hint="eastAsia" w:ascii="宋体" w:hAnsi="宋体"/>
                <w:color w:val="auto"/>
                <w:szCs w:val="21"/>
                <w:highlight w:val="none"/>
              </w:rPr>
              <w:t>▲14.培训材料：培训结束后10个工作日内向采购人提交完整的培训过程材料，包括：学员签到、考勤表签到、学员身份证复印件、退</w:t>
            </w:r>
            <w:r>
              <w:rPr>
                <w:rFonts w:hint="eastAsia" w:ascii="宋体" w:hAnsi="宋体"/>
                <w:color w:val="auto"/>
                <w:szCs w:val="21"/>
                <w:highlight w:val="none"/>
                <w:lang w:eastAsia="zh-CN"/>
              </w:rPr>
              <w:t>役</w:t>
            </w:r>
            <w:r>
              <w:rPr>
                <w:rFonts w:hint="eastAsia" w:ascii="宋体" w:hAnsi="宋体"/>
                <w:color w:val="auto"/>
                <w:szCs w:val="21"/>
                <w:highlight w:val="none"/>
              </w:rPr>
              <w:t>证复印件、学员手册、课程安排表、</w:t>
            </w:r>
            <w:r>
              <w:rPr>
                <w:rFonts w:hint="eastAsia" w:ascii="宋体" w:hAnsi="宋体"/>
                <w:color w:val="auto"/>
                <w:szCs w:val="21"/>
                <w:highlight w:val="none"/>
                <w:lang w:eastAsia="zh-CN"/>
              </w:rPr>
              <w:t>完成培训合格证明</w:t>
            </w:r>
            <w:r>
              <w:rPr>
                <w:rFonts w:hint="eastAsia" w:ascii="宋体" w:hAnsi="宋体"/>
                <w:color w:val="auto"/>
                <w:szCs w:val="21"/>
                <w:highlight w:val="none"/>
              </w:rPr>
              <w:t>、培训过程照片、</w:t>
            </w:r>
            <w:r>
              <w:rPr>
                <w:rFonts w:hint="eastAsia" w:ascii="宋体" w:hAnsi="宋体"/>
                <w:color w:val="auto"/>
                <w:szCs w:val="21"/>
                <w:highlight w:val="none"/>
                <w:lang w:eastAsia="zh-CN"/>
              </w:rPr>
              <w:t>票据</w:t>
            </w:r>
            <w:r>
              <w:rPr>
                <w:rFonts w:hint="eastAsia" w:ascii="宋体" w:hAnsi="宋体"/>
                <w:color w:val="auto"/>
                <w:szCs w:val="21"/>
                <w:highlight w:val="none"/>
              </w:rPr>
              <w:t>等。</w:t>
            </w:r>
          </w:p>
          <w:p w14:paraId="7F024F26">
            <w:pPr>
              <w:keepNext w:val="0"/>
              <w:keepLines w:val="0"/>
              <w:suppressLineNumbers w:val="0"/>
              <w:spacing w:before="0" w:beforeAutospacing="0" w:afterAutospacing="0" w:line="360" w:lineRule="auto"/>
              <w:ind w:left="0" w:right="0" w:firstLine="420"/>
              <w:rPr>
                <w:rFonts w:hint="eastAsia" w:ascii="宋体" w:hAnsi="宋体"/>
                <w:color w:val="auto"/>
                <w:szCs w:val="21"/>
                <w:highlight w:val="none"/>
              </w:rPr>
            </w:pPr>
            <w:r>
              <w:rPr>
                <w:rFonts w:hint="eastAsia" w:ascii="宋体" w:hAnsi="宋体"/>
                <w:color w:val="auto"/>
                <w:szCs w:val="21"/>
                <w:highlight w:val="none"/>
              </w:rPr>
              <w:t>15.合格</w:t>
            </w:r>
            <w:r>
              <w:rPr>
                <w:rFonts w:hint="eastAsia" w:ascii="宋体" w:hAnsi="宋体"/>
                <w:color w:val="auto"/>
                <w:szCs w:val="21"/>
                <w:highlight w:val="none"/>
                <w:lang w:eastAsia="zh-CN"/>
              </w:rPr>
              <w:t>证明</w:t>
            </w:r>
            <w:r>
              <w:rPr>
                <w:rFonts w:hint="eastAsia" w:ascii="宋体" w:hAnsi="宋体"/>
                <w:color w:val="auto"/>
                <w:szCs w:val="21"/>
                <w:highlight w:val="none"/>
              </w:rPr>
              <w:t>：培训结束后</w:t>
            </w:r>
            <w:r>
              <w:rPr>
                <w:rFonts w:hint="eastAsia" w:ascii="宋体" w:hAnsi="宋体"/>
                <w:color w:val="auto"/>
                <w:szCs w:val="21"/>
                <w:highlight w:val="none"/>
                <w:lang w:eastAsia="zh-CN"/>
              </w:rPr>
              <w:t>，参训人员取得职业技能证书（职业资</w:t>
            </w:r>
            <w:r>
              <w:rPr>
                <w:rFonts w:hint="eastAsia" w:ascii="宋体" w:hAnsi="宋体"/>
                <w:color w:val="auto"/>
                <w:szCs w:val="21"/>
                <w:highlight w:val="none"/>
                <w:lang w:val="en-US" w:eastAsia="zh-CN"/>
              </w:rPr>
              <w:t>格证书或职业技能等级证书、专项职业能力证书、培训合格证书等</w:t>
            </w:r>
            <w:r>
              <w:rPr>
                <w:rFonts w:hint="eastAsia" w:ascii="宋体" w:hAnsi="宋体"/>
                <w:color w:val="auto"/>
                <w:szCs w:val="21"/>
                <w:highlight w:val="none"/>
                <w:lang w:eastAsia="zh-CN"/>
              </w:rPr>
              <w:t>）</w:t>
            </w:r>
            <w:r>
              <w:rPr>
                <w:rFonts w:hint="eastAsia" w:ascii="宋体" w:hAnsi="宋体"/>
                <w:color w:val="auto"/>
                <w:szCs w:val="21"/>
                <w:highlight w:val="none"/>
              </w:rPr>
              <w:t>。</w:t>
            </w:r>
          </w:p>
          <w:p w14:paraId="335194CA">
            <w:pPr>
              <w:keepNext w:val="0"/>
              <w:keepLines w:val="0"/>
              <w:suppressLineNumbers w:val="0"/>
              <w:spacing w:before="0" w:beforeAutospacing="0" w:afterAutospacing="0" w:line="360" w:lineRule="auto"/>
              <w:ind w:left="0" w:right="0" w:firstLine="420"/>
              <w:rPr>
                <w:rFonts w:hint="eastAsia"/>
                <w:b/>
                <w:bCs/>
                <w:color w:val="auto"/>
                <w:highlight w:val="none"/>
              </w:rPr>
            </w:pPr>
            <w:r>
              <w:rPr>
                <w:rFonts w:hint="eastAsia" w:ascii="宋体" w:hAnsi="宋体"/>
                <w:color w:val="auto"/>
                <w:szCs w:val="21"/>
                <w:highlight w:val="none"/>
              </w:rPr>
              <w:t>▲16.就业推荐：至少拥有1家就业合作单位（需提供合作协议），培训结束后要进行就业推荐，提倡开展“入学即入职”式培训，并开展不少于</w:t>
            </w:r>
            <w:r>
              <w:rPr>
                <w:rFonts w:hint="eastAsia" w:ascii="宋体" w:hAnsi="宋体"/>
                <w:color w:val="auto"/>
                <w:szCs w:val="21"/>
                <w:highlight w:val="none"/>
                <w:lang w:val="en-US" w:eastAsia="zh-CN"/>
              </w:rPr>
              <w:t>3次就业岗位推荐、</w:t>
            </w:r>
            <w:r>
              <w:rPr>
                <w:rFonts w:hint="eastAsia" w:ascii="宋体" w:hAnsi="宋体"/>
                <w:color w:val="auto"/>
                <w:szCs w:val="21"/>
                <w:highlight w:val="none"/>
              </w:rPr>
              <w:t>一年的就业稳定性跟踪调查。</w:t>
            </w:r>
          </w:p>
        </w:tc>
        <w:tc>
          <w:tcPr>
            <w:tcW w:w="992" w:type="dxa"/>
            <w:tcBorders>
              <w:top w:val="single" w:color="auto" w:sz="4" w:space="0"/>
              <w:left w:val="single" w:color="auto" w:sz="4" w:space="0"/>
              <w:right w:val="single" w:color="auto" w:sz="4" w:space="0"/>
            </w:tcBorders>
            <w:noWrap/>
            <w:vAlign w:val="center"/>
          </w:tcPr>
          <w:p w14:paraId="47E0B2B5">
            <w:pPr>
              <w:keepNext w:val="0"/>
              <w:keepLines w:val="0"/>
              <w:suppressLineNumbers w:val="0"/>
              <w:spacing w:before="0" w:beforeAutospacing="0" w:afterAutospacing="0" w:line="360" w:lineRule="auto"/>
              <w:ind w:left="0" w:right="0"/>
              <w:jc w:val="center"/>
              <w:rPr>
                <w:rFonts w:hint="default" w:ascii="宋体" w:hAnsi="宋体" w:eastAsia="宋体" w:cs="Times New Roman"/>
                <w:bCs/>
                <w:color w:val="auto"/>
                <w:szCs w:val="21"/>
                <w:highlight w:val="none"/>
                <w:lang w:val="en-US" w:eastAsia="zh-CN"/>
              </w:rPr>
            </w:pPr>
            <w:r>
              <w:rPr>
                <w:rFonts w:hint="eastAsia" w:ascii="宋体" w:hAnsi="宋体" w:eastAsia="宋体" w:cs="Times New Roman"/>
                <w:bCs/>
                <w:color w:val="auto"/>
                <w:szCs w:val="21"/>
                <w:highlight w:val="none"/>
                <w:lang w:val="en-US" w:eastAsia="zh-CN"/>
              </w:rPr>
              <w:t>3500</w:t>
            </w:r>
            <w:r>
              <w:rPr>
                <w:rFonts w:hint="eastAsia" w:ascii="宋体" w:hAnsi="宋体" w:eastAsia="宋体" w:cs="Times New Roman"/>
                <w:bCs/>
                <w:color w:val="auto"/>
                <w:szCs w:val="21"/>
                <w:highlight w:val="none"/>
              </w:rPr>
              <w:t>元/人</w:t>
            </w:r>
            <w:r>
              <w:rPr>
                <w:rFonts w:hint="eastAsia"/>
                <w:color w:val="auto"/>
                <w:highlight w:val="none"/>
                <w:lang w:val="en-US" w:eastAsia="zh-CN"/>
              </w:rPr>
              <w:t>/培训工种</w:t>
            </w:r>
          </w:p>
        </w:tc>
        <w:tc>
          <w:tcPr>
            <w:tcW w:w="1376" w:type="dxa"/>
            <w:tcBorders>
              <w:top w:val="single" w:color="auto" w:sz="4" w:space="0"/>
              <w:left w:val="single" w:color="auto" w:sz="4" w:space="0"/>
              <w:bottom w:val="single" w:color="auto" w:sz="4" w:space="0"/>
              <w:right w:val="single" w:color="auto" w:sz="4" w:space="0"/>
            </w:tcBorders>
            <w:noWrap/>
            <w:vAlign w:val="center"/>
          </w:tcPr>
          <w:p w14:paraId="333F8CB2">
            <w:pPr>
              <w:keepNext w:val="0"/>
              <w:keepLines w:val="0"/>
              <w:suppressLineNumbers w:val="0"/>
              <w:spacing w:before="0" w:beforeAutospacing="0" w:afterAutospacing="0" w:line="360" w:lineRule="auto"/>
              <w:ind w:left="0" w:right="0"/>
              <w:jc w:val="center"/>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租赁和商务服务业</w:t>
            </w:r>
          </w:p>
        </w:tc>
      </w:tr>
      <w:tr w14:paraId="6788AB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125" w:type="dxa"/>
            <w:gridSpan w:val="8"/>
            <w:tcBorders>
              <w:top w:val="single" w:color="auto" w:sz="4" w:space="0"/>
              <w:left w:val="single" w:color="auto" w:sz="4" w:space="0"/>
              <w:bottom w:val="single" w:color="auto" w:sz="4" w:space="0"/>
              <w:right w:val="single" w:color="auto" w:sz="4" w:space="0"/>
            </w:tcBorders>
            <w:noWrap/>
          </w:tcPr>
          <w:p w14:paraId="1EC14064">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cs="宋体"/>
                <w:color w:val="auto"/>
                <w:szCs w:val="21"/>
                <w:highlight w:val="none"/>
              </w:rPr>
              <w:t>▲二、</w:t>
            </w:r>
            <w:r>
              <w:rPr>
                <w:rFonts w:hint="eastAsia"/>
                <w:b/>
                <w:bCs/>
                <w:color w:val="auto"/>
                <w:highlight w:val="none"/>
              </w:rPr>
              <w:t>商务条款</w:t>
            </w:r>
          </w:p>
        </w:tc>
      </w:tr>
      <w:tr w14:paraId="73665E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154" w:type="dxa"/>
            <w:gridSpan w:val="3"/>
            <w:tcBorders>
              <w:top w:val="single" w:color="auto" w:sz="4" w:space="0"/>
              <w:left w:val="single" w:color="auto" w:sz="4" w:space="0"/>
              <w:bottom w:val="single" w:color="auto" w:sz="4" w:space="0"/>
              <w:right w:val="single" w:color="auto" w:sz="4" w:space="0"/>
            </w:tcBorders>
            <w:noWrap/>
            <w:vAlign w:val="center"/>
          </w:tcPr>
          <w:p w14:paraId="56624FA3">
            <w:pPr>
              <w:keepNext w:val="0"/>
              <w:keepLines w:val="0"/>
              <w:suppressLineNumbers w:val="0"/>
              <w:spacing w:before="0" w:beforeAutospacing="0" w:afterAutospacing="0" w:line="360" w:lineRule="auto"/>
              <w:ind w:left="0" w:right="0"/>
              <w:jc w:val="center"/>
              <w:rPr>
                <w:rFonts w:hint="eastAsia" w:ascii="宋体" w:hAnsi="宋体"/>
                <w:color w:val="auto"/>
                <w:szCs w:val="21"/>
                <w:highlight w:val="none"/>
              </w:rPr>
            </w:pPr>
            <w:r>
              <w:rPr>
                <w:rFonts w:hint="eastAsia" w:ascii="宋体" w:hAnsi="宋体" w:eastAsia="宋体" w:cs="宋体"/>
                <w:color w:val="auto"/>
                <w:szCs w:val="21"/>
                <w:highlight w:val="none"/>
              </w:rPr>
              <w:t>合同签订时间</w:t>
            </w:r>
          </w:p>
        </w:tc>
        <w:tc>
          <w:tcPr>
            <w:tcW w:w="7971" w:type="dxa"/>
            <w:gridSpan w:val="5"/>
            <w:tcBorders>
              <w:top w:val="single" w:color="auto" w:sz="4" w:space="0"/>
              <w:left w:val="single" w:color="auto" w:sz="4" w:space="0"/>
              <w:bottom w:val="single" w:color="auto" w:sz="4" w:space="0"/>
              <w:right w:val="single" w:color="auto" w:sz="4" w:space="0"/>
            </w:tcBorders>
            <w:noWrap/>
            <w:vAlign w:val="center"/>
          </w:tcPr>
          <w:p w14:paraId="77AABA59">
            <w:pPr>
              <w:keepNext w:val="0"/>
              <w:keepLines w:val="0"/>
              <w:suppressLineNumbers w:val="0"/>
              <w:spacing w:before="0" w:beforeAutospacing="0" w:afterAutospacing="0" w:line="360" w:lineRule="auto"/>
              <w:ind w:left="0" w:right="0"/>
              <w:jc w:val="left"/>
              <w:rPr>
                <w:rFonts w:hint="eastAsia"/>
                <w:color w:val="auto"/>
                <w:kern w:val="0"/>
                <w:szCs w:val="21"/>
                <w:highlight w:val="none"/>
              </w:rPr>
            </w:pPr>
            <w:r>
              <w:rPr>
                <w:rFonts w:hint="eastAsia" w:ascii="宋体" w:hAnsi="宋体" w:eastAsia="宋体" w:cs="宋体"/>
                <w:color w:val="auto"/>
                <w:szCs w:val="21"/>
                <w:highlight w:val="none"/>
              </w:rPr>
              <w:t>自</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通知书发出之日起 25 个日历日内。</w:t>
            </w:r>
          </w:p>
        </w:tc>
      </w:tr>
      <w:tr w14:paraId="0F7E94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154" w:type="dxa"/>
            <w:gridSpan w:val="3"/>
            <w:tcBorders>
              <w:top w:val="single" w:color="auto" w:sz="4" w:space="0"/>
              <w:left w:val="single" w:color="auto" w:sz="4" w:space="0"/>
              <w:bottom w:val="single" w:color="auto" w:sz="4" w:space="0"/>
              <w:right w:val="single" w:color="auto" w:sz="4" w:space="0"/>
            </w:tcBorders>
            <w:noWrap/>
            <w:vAlign w:val="center"/>
          </w:tcPr>
          <w:p w14:paraId="734A71B3">
            <w:pPr>
              <w:keepNext w:val="0"/>
              <w:keepLines w:val="0"/>
              <w:suppressLineNumbers w:val="0"/>
              <w:spacing w:before="0" w:beforeAutospacing="0" w:afterAutospacing="0" w:line="360" w:lineRule="auto"/>
              <w:ind w:left="0" w:right="0"/>
              <w:jc w:val="center"/>
              <w:rPr>
                <w:rFonts w:hint="eastAsia" w:ascii="宋体" w:hAnsi="宋体"/>
                <w:color w:val="auto"/>
                <w:szCs w:val="21"/>
                <w:highlight w:val="none"/>
              </w:rPr>
            </w:pPr>
            <w:r>
              <w:rPr>
                <w:rFonts w:hint="eastAsia" w:ascii="宋体" w:hAnsi="宋体" w:cs="宋体"/>
                <w:color w:val="auto"/>
                <w:szCs w:val="21"/>
                <w:highlight w:val="none"/>
                <w:lang w:val="en-US" w:eastAsia="zh-CN"/>
              </w:rPr>
              <w:t>服务</w:t>
            </w:r>
            <w:r>
              <w:rPr>
                <w:rFonts w:hint="eastAsia" w:ascii="宋体" w:hAnsi="宋体" w:eastAsia="宋体" w:cs="宋体"/>
                <w:color w:val="auto"/>
                <w:szCs w:val="21"/>
                <w:highlight w:val="none"/>
              </w:rPr>
              <w:t>时间和地点</w:t>
            </w:r>
          </w:p>
        </w:tc>
        <w:tc>
          <w:tcPr>
            <w:tcW w:w="7971" w:type="dxa"/>
            <w:gridSpan w:val="5"/>
            <w:tcBorders>
              <w:top w:val="single" w:color="auto" w:sz="4" w:space="0"/>
              <w:left w:val="single" w:color="auto" w:sz="4" w:space="0"/>
              <w:bottom w:val="single" w:color="auto" w:sz="4" w:space="0"/>
              <w:right w:val="single" w:color="auto" w:sz="4" w:space="0"/>
            </w:tcBorders>
            <w:noWrap/>
            <w:vAlign w:val="center"/>
          </w:tcPr>
          <w:p w14:paraId="47647726">
            <w:pPr>
              <w:keepNext w:val="0"/>
              <w:keepLines w:val="0"/>
              <w:suppressLineNumbers w:val="0"/>
              <w:spacing w:before="0" w:beforeAutospacing="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服务时间：签订合同</w:t>
            </w:r>
            <w:r>
              <w:rPr>
                <w:rFonts w:hint="eastAsia" w:ascii="宋体" w:hAnsi="宋体" w:eastAsia="宋体" w:cs="宋体"/>
                <w:color w:val="auto"/>
                <w:szCs w:val="21"/>
                <w:highlight w:val="none"/>
                <w:lang w:val="en-US" w:eastAsia="zh-CN"/>
              </w:rPr>
              <w:t>之日起</w:t>
            </w:r>
            <w:r>
              <w:rPr>
                <w:rFonts w:hint="eastAsia" w:ascii="宋体" w:hAnsi="宋体" w:eastAsia="宋体" w:cs="宋体"/>
                <w:color w:val="auto"/>
                <w:szCs w:val="21"/>
                <w:highlight w:val="none"/>
              </w:rPr>
              <w:t>5日内可以开始提供服务，具体培训时间由</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供应商与采购人协商。</w:t>
            </w:r>
          </w:p>
          <w:p w14:paraId="68BC40BE">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eastAsia="宋体" w:cs="宋体"/>
                <w:color w:val="auto"/>
                <w:szCs w:val="21"/>
                <w:highlight w:val="none"/>
              </w:rPr>
              <w:t>提交服务成果地点：广西南宁市采购人指定地点。</w:t>
            </w:r>
          </w:p>
        </w:tc>
      </w:tr>
      <w:tr w14:paraId="246473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154" w:type="dxa"/>
            <w:gridSpan w:val="3"/>
            <w:tcBorders>
              <w:top w:val="single" w:color="auto" w:sz="4" w:space="0"/>
              <w:left w:val="single" w:color="auto" w:sz="4" w:space="0"/>
              <w:bottom w:val="single" w:color="auto" w:sz="4" w:space="0"/>
              <w:right w:val="single" w:color="auto" w:sz="4" w:space="0"/>
            </w:tcBorders>
            <w:noWrap/>
            <w:vAlign w:val="center"/>
          </w:tcPr>
          <w:p w14:paraId="4AEE1892">
            <w:pPr>
              <w:keepNext w:val="0"/>
              <w:keepLines w:val="0"/>
              <w:suppressLineNumbers w:val="0"/>
              <w:spacing w:before="0" w:beforeAutospacing="0" w:afterAutospacing="0" w:line="360" w:lineRule="auto"/>
              <w:ind w:left="0" w:right="0"/>
              <w:jc w:val="center"/>
              <w:rPr>
                <w:rFonts w:hint="eastAsia" w:ascii="宋体" w:hAnsi="宋体"/>
                <w:color w:val="auto"/>
                <w:szCs w:val="21"/>
                <w:highlight w:val="none"/>
              </w:rPr>
            </w:pPr>
            <w:r>
              <w:rPr>
                <w:rFonts w:hint="eastAsia" w:ascii="宋体" w:hAnsi="宋体" w:eastAsia="宋体" w:cs="宋体"/>
                <w:color w:val="auto"/>
                <w:szCs w:val="21"/>
                <w:highlight w:val="none"/>
              </w:rPr>
              <w:t>培训服务期限</w:t>
            </w:r>
          </w:p>
        </w:tc>
        <w:tc>
          <w:tcPr>
            <w:tcW w:w="7971" w:type="dxa"/>
            <w:gridSpan w:val="5"/>
            <w:tcBorders>
              <w:top w:val="single" w:color="auto" w:sz="4" w:space="0"/>
              <w:left w:val="single" w:color="auto" w:sz="4" w:space="0"/>
              <w:bottom w:val="single" w:color="auto" w:sz="4" w:space="0"/>
              <w:right w:val="single" w:color="auto" w:sz="4" w:space="0"/>
            </w:tcBorders>
            <w:noWrap/>
            <w:vAlign w:val="center"/>
          </w:tcPr>
          <w:p w14:paraId="0044CDDA">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eastAsia="宋体" w:cs="宋体"/>
                <w:color w:val="auto"/>
                <w:szCs w:val="21"/>
                <w:highlight w:val="none"/>
              </w:rPr>
              <w:t>自合同签订之日起至202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月30日。</w:t>
            </w:r>
          </w:p>
        </w:tc>
      </w:tr>
      <w:tr w14:paraId="645FE9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154" w:type="dxa"/>
            <w:gridSpan w:val="3"/>
            <w:tcBorders>
              <w:top w:val="single" w:color="auto" w:sz="4" w:space="0"/>
              <w:left w:val="single" w:color="auto" w:sz="4" w:space="0"/>
              <w:bottom w:val="single" w:color="auto" w:sz="4" w:space="0"/>
              <w:right w:val="single" w:color="auto" w:sz="4" w:space="0"/>
            </w:tcBorders>
            <w:noWrap/>
            <w:vAlign w:val="center"/>
          </w:tcPr>
          <w:p w14:paraId="5CE0EAE3">
            <w:pPr>
              <w:keepNext w:val="0"/>
              <w:keepLines w:val="0"/>
              <w:suppressLineNumbers w:val="0"/>
              <w:spacing w:before="0" w:beforeAutospacing="0" w:afterAutospacing="0" w:line="360" w:lineRule="auto"/>
              <w:ind w:left="0" w:right="0"/>
              <w:jc w:val="center"/>
              <w:rPr>
                <w:rFonts w:hint="eastAsia" w:ascii="宋体" w:hAnsi="宋体"/>
                <w:color w:val="auto"/>
                <w:szCs w:val="21"/>
                <w:highlight w:val="none"/>
              </w:rPr>
            </w:pPr>
            <w:r>
              <w:rPr>
                <w:rFonts w:hint="eastAsia" w:ascii="宋体" w:hAnsi="宋体" w:eastAsia="宋体" w:cs="宋体"/>
                <w:color w:val="auto"/>
                <w:szCs w:val="21"/>
                <w:highlight w:val="none"/>
              </w:rPr>
              <w:t>付款方式</w:t>
            </w:r>
          </w:p>
        </w:tc>
        <w:tc>
          <w:tcPr>
            <w:tcW w:w="7971" w:type="dxa"/>
            <w:gridSpan w:val="5"/>
            <w:tcBorders>
              <w:top w:val="single" w:color="auto" w:sz="4" w:space="0"/>
              <w:left w:val="single" w:color="auto" w:sz="4" w:space="0"/>
              <w:bottom w:val="single" w:color="auto" w:sz="4" w:space="0"/>
              <w:right w:val="single" w:color="auto" w:sz="4" w:space="0"/>
            </w:tcBorders>
            <w:noWrap/>
            <w:vAlign w:val="center"/>
          </w:tcPr>
          <w:p w14:paraId="56281BD5">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eastAsia="宋体" w:cs="宋体"/>
                <w:color w:val="auto"/>
                <w:szCs w:val="21"/>
                <w:highlight w:val="none"/>
              </w:rPr>
              <w:t>本项目</w:t>
            </w:r>
            <w:r>
              <w:rPr>
                <w:rFonts w:hint="eastAsia" w:ascii="宋体" w:hAnsi="宋体" w:eastAsia="宋体" w:cs="宋体"/>
                <w:color w:val="auto"/>
                <w:szCs w:val="21"/>
                <w:highlight w:val="none"/>
                <w:lang w:val="en-US" w:eastAsia="zh-CN"/>
              </w:rPr>
              <w:t>无</w:t>
            </w:r>
            <w:r>
              <w:rPr>
                <w:rFonts w:hint="eastAsia" w:ascii="宋体" w:hAnsi="宋体" w:eastAsia="宋体" w:cs="宋体"/>
                <w:color w:val="auto"/>
                <w:szCs w:val="21"/>
                <w:highlight w:val="none"/>
              </w:rPr>
              <w:t>预付款。</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供应商在每期培训结束后需按要求提交相关材料，采购人将依据实际参训人数×</w:t>
            </w:r>
            <w:r>
              <w:rPr>
                <w:rFonts w:hint="eastAsia" w:ascii="宋体" w:hAnsi="宋体" w:cs="宋体"/>
                <w:color w:val="auto"/>
                <w:szCs w:val="21"/>
                <w:highlight w:val="none"/>
                <w:lang w:eastAsia="zh-CN"/>
              </w:rPr>
              <w:t>成交培训综合单价支付合同款</w:t>
            </w:r>
            <w:r>
              <w:rPr>
                <w:rFonts w:hint="eastAsia" w:ascii="宋体" w:hAnsi="宋体" w:eastAsia="宋体" w:cs="宋体"/>
                <w:color w:val="auto"/>
                <w:szCs w:val="21"/>
                <w:highlight w:val="none"/>
              </w:rPr>
              <w:t>。每笔合同款支付前</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供应商须按采购人要求开具等额的增值税普通发票。</w:t>
            </w:r>
          </w:p>
        </w:tc>
      </w:tr>
      <w:tr w14:paraId="21979D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154" w:type="dxa"/>
            <w:gridSpan w:val="3"/>
            <w:tcBorders>
              <w:top w:val="single" w:color="auto" w:sz="4" w:space="0"/>
              <w:left w:val="single" w:color="auto" w:sz="4" w:space="0"/>
              <w:bottom w:val="single" w:color="auto" w:sz="4" w:space="0"/>
              <w:right w:val="single" w:color="auto" w:sz="4" w:space="0"/>
            </w:tcBorders>
            <w:noWrap/>
            <w:vAlign w:val="center"/>
          </w:tcPr>
          <w:p w14:paraId="27A78CBE">
            <w:pPr>
              <w:keepNext w:val="0"/>
              <w:keepLines w:val="0"/>
              <w:suppressLineNumbers w:val="0"/>
              <w:spacing w:before="0" w:beforeAutospacing="0" w:afterAutospacing="0" w:line="360" w:lineRule="auto"/>
              <w:ind w:left="0" w:right="0"/>
              <w:jc w:val="center"/>
              <w:rPr>
                <w:rFonts w:hint="eastAsia" w:ascii="宋体" w:hAnsi="宋体"/>
                <w:color w:val="auto"/>
                <w:szCs w:val="21"/>
                <w:highlight w:val="none"/>
              </w:rPr>
            </w:pPr>
            <w:r>
              <w:rPr>
                <w:rFonts w:hint="eastAsia" w:ascii="宋体" w:hAnsi="宋体" w:eastAsia="宋体" w:cs="宋体"/>
                <w:color w:val="auto"/>
                <w:szCs w:val="21"/>
                <w:highlight w:val="none"/>
              </w:rPr>
              <w:t>售后服务</w:t>
            </w:r>
          </w:p>
        </w:tc>
        <w:tc>
          <w:tcPr>
            <w:tcW w:w="7971" w:type="dxa"/>
            <w:gridSpan w:val="5"/>
            <w:tcBorders>
              <w:top w:val="single" w:color="auto" w:sz="4" w:space="0"/>
              <w:left w:val="single" w:color="auto" w:sz="4" w:space="0"/>
              <w:bottom w:val="single" w:color="auto" w:sz="4" w:space="0"/>
              <w:right w:val="single" w:color="auto" w:sz="4" w:space="0"/>
            </w:tcBorders>
            <w:noWrap/>
            <w:vAlign w:val="center"/>
          </w:tcPr>
          <w:p w14:paraId="68665371">
            <w:pPr>
              <w:keepNext w:val="0"/>
              <w:keepLines w:val="0"/>
              <w:suppressLineNumbers w:val="0"/>
              <w:spacing w:before="0" w:beforeAutospacing="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1.处理问题响应时间：要求提供7×24小时的电话支持服务，一旦出现的问题，电话解决不了的，2小时内到达指定地点解决。</w:t>
            </w:r>
          </w:p>
          <w:p w14:paraId="7F59EF33">
            <w:pPr>
              <w:keepNext w:val="0"/>
              <w:keepLines w:val="0"/>
              <w:suppressLineNumbers w:val="0"/>
              <w:spacing w:before="0" w:beforeAutospacing="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2.其他：提供学员培训调查问卷表和学习心得，帮助采购人开展后续相关管理工作。</w:t>
            </w:r>
          </w:p>
          <w:p w14:paraId="47E27FAF">
            <w:pPr>
              <w:pStyle w:val="14"/>
              <w:keepNext w:val="0"/>
              <w:keepLines w:val="0"/>
              <w:suppressLineNumbers w:val="0"/>
              <w:spacing w:before="0" w:beforeAutospacing="0" w:afterAutospacing="0"/>
              <w:ind w:left="0" w:right="0"/>
              <w:rPr>
                <w:rFonts w:hint="eastAsia"/>
                <w:color w:val="auto"/>
                <w:kern w:val="0"/>
                <w:szCs w:val="21"/>
                <w:highlight w:val="none"/>
              </w:rPr>
            </w:pPr>
            <w:r>
              <w:rPr>
                <w:rFonts w:hint="eastAsia" w:ascii="宋体" w:hAnsi="宋体" w:eastAsia="宋体" w:cs="宋体"/>
                <w:color w:val="auto"/>
                <w:szCs w:val="21"/>
                <w:highlight w:val="none"/>
                <w:lang w:val="en-US" w:eastAsia="zh-CN"/>
              </w:rPr>
              <w:t>3.供应商为项目</w:t>
            </w:r>
            <w:r>
              <w:rPr>
                <w:rFonts w:hint="eastAsia" w:ascii="宋体" w:hAnsi="宋体" w:eastAsia="宋体" w:cs="宋体"/>
                <w:bCs/>
                <w:color w:val="auto"/>
                <w:sz w:val="21"/>
                <w:szCs w:val="21"/>
                <w:highlight w:val="none"/>
                <w:lang w:val="en-US" w:eastAsia="zh-CN"/>
              </w:rPr>
              <w:t>配备2人或以上的培训管理团队。</w:t>
            </w:r>
          </w:p>
        </w:tc>
      </w:tr>
      <w:tr w14:paraId="06CA15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154" w:type="dxa"/>
            <w:gridSpan w:val="3"/>
            <w:tcBorders>
              <w:top w:val="single" w:color="auto" w:sz="4" w:space="0"/>
              <w:left w:val="single" w:color="auto" w:sz="4" w:space="0"/>
              <w:bottom w:val="single" w:color="auto" w:sz="4" w:space="0"/>
              <w:right w:val="single" w:color="auto" w:sz="4" w:space="0"/>
            </w:tcBorders>
            <w:noWrap/>
            <w:vAlign w:val="center"/>
          </w:tcPr>
          <w:p w14:paraId="00B6F4FF">
            <w:pPr>
              <w:keepNext w:val="0"/>
              <w:keepLines w:val="0"/>
              <w:suppressLineNumbers w:val="0"/>
              <w:spacing w:before="0" w:beforeAutospacing="0" w:afterAutospacing="0" w:line="360" w:lineRule="auto"/>
              <w:ind w:left="0" w:right="0"/>
              <w:jc w:val="center"/>
              <w:rPr>
                <w:rFonts w:hint="eastAsia" w:ascii="宋体" w:hAnsi="宋体"/>
                <w:color w:val="auto"/>
                <w:szCs w:val="21"/>
                <w:highlight w:val="none"/>
              </w:rPr>
            </w:pPr>
            <w:r>
              <w:rPr>
                <w:rFonts w:hint="eastAsia" w:ascii="宋体" w:hAnsi="宋体" w:eastAsia="宋体" w:cs="宋体"/>
                <w:bCs/>
                <w:color w:val="auto"/>
                <w:szCs w:val="21"/>
                <w:highlight w:val="none"/>
              </w:rPr>
              <w:t>报价要求</w:t>
            </w:r>
          </w:p>
        </w:tc>
        <w:tc>
          <w:tcPr>
            <w:tcW w:w="7971" w:type="dxa"/>
            <w:gridSpan w:val="5"/>
            <w:tcBorders>
              <w:top w:val="single" w:color="auto" w:sz="4" w:space="0"/>
              <w:left w:val="single" w:color="auto" w:sz="4" w:space="0"/>
              <w:bottom w:val="single" w:color="auto" w:sz="4" w:space="0"/>
              <w:right w:val="single" w:color="auto" w:sz="4" w:space="0"/>
            </w:tcBorders>
            <w:noWrap/>
            <w:vAlign w:val="center"/>
          </w:tcPr>
          <w:p w14:paraId="745100C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textAlignment w:val="auto"/>
              <w:rPr>
                <w:rFonts w:hint="default" w:ascii="宋体" w:hAnsi="宋体" w:eastAsia="宋体" w:cs="宋体"/>
                <w:b/>
                <w:bCs/>
                <w:color w:val="auto"/>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1.</w:t>
            </w:r>
            <w:r>
              <w:rPr>
                <w:rFonts w:hint="eastAsia" w:ascii="宋体" w:hAnsi="宋体" w:eastAsia="宋体" w:cs="宋体"/>
                <w:b w:val="0"/>
                <w:bCs w:val="0"/>
                <w:color w:val="auto"/>
                <w:szCs w:val="21"/>
                <w:highlight w:val="none"/>
              </w:rPr>
              <w:t>成交供应商针对各工种培训单价进行报价</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报价包含以下内容：</w:t>
            </w:r>
            <w:r>
              <w:rPr>
                <w:rFonts w:hint="eastAsia" w:ascii="宋体" w:hAnsi="宋体" w:eastAsia="宋体" w:cs="宋体"/>
                <w:b w:val="0"/>
                <w:bCs w:val="0"/>
                <w:color w:val="auto"/>
                <w:szCs w:val="21"/>
                <w:highlight w:val="none"/>
                <w:lang w:val="en-US" w:eastAsia="zh-CN"/>
              </w:rPr>
              <w:br w:type="textWrapping"/>
            </w:r>
            <w:r>
              <w:rPr>
                <w:rFonts w:hint="eastAsia" w:ascii="宋体" w:hAnsi="宋体" w:eastAsia="宋体" w:cs="宋体"/>
                <w:b w:val="0"/>
                <w:bCs w:val="0"/>
                <w:color w:val="auto"/>
                <w:szCs w:val="21"/>
                <w:highlight w:val="none"/>
                <w:lang w:val="en-US" w:eastAsia="zh-CN"/>
              </w:rPr>
              <w:t xml:space="preserve">（1）财政补贴标准：≤ </w:t>
            </w:r>
            <w:r>
              <w:rPr>
                <w:rFonts w:hint="eastAsia" w:ascii="宋体" w:hAnsi="宋体" w:eastAsia="宋体" w:cs="宋体"/>
                <w:b w:val="0"/>
                <w:bCs w:val="0"/>
                <w:color w:val="auto"/>
                <w:szCs w:val="21"/>
                <w:highlight w:val="none"/>
              </w:rPr>
              <w:t>3500元/人/培训工种</w:t>
            </w:r>
            <w:r>
              <w:rPr>
                <w:rFonts w:hint="eastAsia" w:ascii="宋体" w:hAnsi="宋体" w:cs="宋体"/>
                <w:b w:val="0"/>
                <w:bCs w:val="0"/>
                <w:color w:val="auto"/>
                <w:szCs w:val="21"/>
                <w:highlight w:val="none"/>
                <w:lang w:eastAsia="zh-CN"/>
              </w:rPr>
              <w:t>，</w:t>
            </w:r>
            <w:r>
              <w:rPr>
                <w:rFonts w:hint="eastAsia" w:ascii="宋体" w:hAnsi="宋体" w:cs="宋体"/>
                <w:b/>
                <w:bCs/>
                <w:color w:val="auto"/>
                <w:szCs w:val="21"/>
                <w:highlight w:val="none"/>
                <w:lang w:val="en-US" w:eastAsia="zh-CN"/>
              </w:rPr>
              <w:t>供应商</w:t>
            </w:r>
            <w:r>
              <w:rPr>
                <w:rFonts w:hint="eastAsia" w:ascii="宋体" w:hAnsi="宋体" w:eastAsia="宋体" w:cs="宋体"/>
                <w:b/>
                <w:bCs/>
                <w:color w:val="auto"/>
                <w:szCs w:val="21"/>
                <w:highlight w:val="none"/>
                <w:lang w:val="en-US" w:eastAsia="zh-CN"/>
              </w:rPr>
              <w:t>财政补贴标准</w:t>
            </w:r>
            <w:r>
              <w:rPr>
                <w:rFonts w:hint="eastAsia" w:ascii="宋体" w:hAnsi="宋体" w:cs="宋体"/>
                <w:b/>
                <w:bCs/>
                <w:color w:val="auto"/>
                <w:szCs w:val="21"/>
                <w:highlight w:val="none"/>
                <w:lang w:val="en-US" w:eastAsia="zh-CN"/>
              </w:rPr>
              <w:t>报价超出3500元/人/培训工种的</w:t>
            </w:r>
            <w:r>
              <w:rPr>
                <w:rFonts w:hint="eastAsia" w:ascii="宋体" w:hAnsi="宋体" w:cs="宋体"/>
                <w:b/>
                <w:bCs/>
                <w:color w:val="auto"/>
                <w:szCs w:val="21"/>
                <w:highlight w:val="none"/>
                <w:lang w:eastAsia="zh-CN"/>
              </w:rPr>
              <w:t>按无效响应处理</w:t>
            </w:r>
            <w:r>
              <w:rPr>
                <w:rFonts w:hint="eastAsia" w:ascii="宋体" w:hAnsi="宋体" w:cs="宋体"/>
                <w:b/>
                <w:bCs/>
                <w:color w:val="auto"/>
                <w:szCs w:val="21"/>
                <w:highlight w:val="none"/>
                <w:lang w:val="en-US" w:eastAsia="zh-CN"/>
              </w:rPr>
              <w:t>。</w:t>
            </w:r>
          </w:p>
          <w:p w14:paraId="11B4AE1D">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（2）参训学员自行承担：＞</w:t>
            </w:r>
            <w:r>
              <w:rPr>
                <w:rFonts w:hint="eastAsia" w:ascii="宋体" w:hAnsi="宋体" w:eastAsia="宋体" w:cs="宋体"/>
                <w:b w:val="0"/>
                <w:bCs w:val="0"/>
                <w:color w:val="auto"/>
                <w:szCs w:val="21"/>
                <w:highlight w:val="none"/>
                <w:lang w:val="en-US" w:eastAsia="zh-CN"/>
              </w:rPr>
              <w:t xml:space="preserve"> </w:t>
            </w:r>
            <w:r>
              <w:rPr>
                <w:rFonts w:hint="eastAsia" w:ascii="宋体" w:hAnsi="宋体" w:eastAsia="宋体" w:cs="宋体"/>
                <w:b w:val="0"/>
                <w:bCs w:val="0"/>
                <w:color w:val="auto"/>
                <w:szCs w:val="21"/>
                <w:highlight w:val="none"/>
              </w:rPr>
              <w:t>3500元/人/培训工种</w:t>
            </w:r>
            <w:r>
              <w:rPr>
                <w:rFonts w:hint="eastAsia" w:ascii="宋体" w:hAnsi="宋体" w:eastAsia="宋体" w:cs="宋体"/>
                <w:b w:val="0"/>
                <w:bCs w:val="0"/>
                <w:color w:val="auto"/>
                <w:szCs w:val="21"/>
                <w:highlight w:val="none"/>
                <w:lang w:val="en-US" w:eastAsia="zh-CN"/>
              </w:rPr>
              <w:t>部分，由学员自行承担。</w:t>
            </w:r>
          </w:p>
          <w:p w14:paraId="1B99432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总报价金额：财政补贴标准+</w:t>
            </w:r>
            <w:r>
              <w:rPr>
                <w:rFonts w:hint="eastAsia" w:ascii="宋体" w:hAnsi="宋体" w:eastAsia="宋体" w:cs="宋体"/>
                <w:b w:val="0"/>
                <w:bCs w:val="0"/>
                <w:color w:val="auto"/>
                <w:kern w:val="2"/>
                <w:sz w:val="21"/>
                <w:szCs w:val="21"/>
                <w:highlight w:val="none"/>
                <w:lang w:val="en-US" w:eastAsia="zh-CN" w:bidi="ar-SA"/>
              </w:rPr>
              <w:t>参训学员自行承担</w:t>
            </w:r>
            <w:r>
              <w:rPr>
                <w:rFonts w:hint="eastAsia" w:ascii="宋体" w:hAnsi="宋体" w:cs="宋体"/>
                <w:b w:val="0"/>
                <w:bCs w:val="0"/>
                <w:color w:val="auto"/>
                <w:kern w:val="2"/>
                <w:sz w:val="21"/>
                <w:szCs w:val="21"/>
                <w:highlight w:val="none"/>
                <w:lang w:val="en-US" w:eastAsia="zh-CN" w:bidi="ar-SA"/>
              </w:rPr>
              <w:t>。</w:t>
            </w:r>
          </w:p>
          <w:p w14:paraId="21CA874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textAlignment w:val="auto"/>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val="en-US" w:eastAsia="zh-CN"/>
              </w:rPr>
              <w:t>总报价金额</w:t>
            </w:r>
            <w:r>
              <w:rPr>
                <w:rFonts w:hint="eastAsia" w:ascii="宋体" w:hAnsi="宋体" w:eastAsia="宋体" w:cs="宋体"/>
                <w:b w:val="0"/>
                <w:bCs w:val="0"/>
                <w:color w:val="auto"/>
                <w:szCs w:val="21"/>
                <w:highlight w:val="none"/>
              </w:rPr>
              <w:t>不受3500元/人上限约束，培训综合单价超出3500元/人的差额部分，由参训学员自行承担。本项目计划总培训人数不少于100人。以实际参训学员人数进行结算</w:t>
            </w:r>
            <w:r>
              <w:rPr>
                <w:rFonts w:hint="eastAsia" w:ascii="宋体" w:hAnsi="宋体" w:eastAsia="宋体" w:cs="宋体"/>
                <w:b w:val="0"/>
                <w:bCs w:val="0"/>
                <w:color w:val="auto"/>
                <w:szCs w:val="21"/>
                <w:highlight w:val="none"/>
                <w:lang w:eastAsia="zh-CN"/>
              </w:rPr>
              <w:t>。</w:t>
            </w:r>
          </w:p>
          <w:p w14:paraId="6E6C529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响应报价</w:t>
            </w:r>
            <w:r>
              <w:rPr>
                <w:rFonts w:hint="eastAsia" w:ascii="宋体" w:hAnsi="宋体" w:eastAsia="宋体" w:cs="宋体"/>
                <w:color w:val="auto"/>
                <w:szCs w:val="21"/>
                <w:highlight w:val="none"/>
              </w:rPr>
              <w:t>包含以下部分：</w:t>
            </w:r>
          </w:p>
          <w:p w14:paraId="27D5223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（1）服务的价格，包括</w:t>
            </w:r>
            <w:r>
              <w:rPr>
                <w:rFonts w:hint="eastAsia" w:ascii="宋体" w:hAnsi="宋体" w:eastAsia="宋体" w:cs="宋体"/>
                <w:color w:val="auto"/>
                <w:szCs w:val="21"/>
                <w:highlight w:val="none"/>
                <w:lang w:eastAsia="zh-CN"/>
              </w:rPr>
              <w:t>培训所需学杂费、住宿费、技能鉴定费、生活补助费</w:t>
            </w:r>
            <w:r>
              <w:rPr>
                <w:rFonts w:hint="eastAsia" w:ascii="宋体" w:hAnsi="宋体" w:eastAsia="宋体" w:cs="宋体"/>
                <w:color w:val="auto"/>
                <w:szCs w:val="21"/>
                <w:highlight w:val="none"/>
              </w:rPr>
              <w:t>等费用；</w:t>
            </w:r>
          </w:p>
          <w:p w14:paraId="52746DA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（2）必要的保险费用和各项税金；</w:t>
            </w:r>
          </w:p>
          <w:p w14:paraId="28FED1C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（3）其他：售后服务所产生的费用。</w:t>
            </w:r>
          </w:p>
          <w:p w14:paraId="4FE984E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成交供应商</w:t>
            </w:r>
            <w:r>
              <w:rPr>
                <w:rFonts w:hint="eastAsia" w:ascii="宋体" w:hAnsi="宋体" w:eastAsia="宋体" w:cs="宋体"/>
                <w:color w:val="auto"/>
                <w:szCs w:val="21"/>
                <w:highlight w:val="none"/>
              </w:rPr>
              <w:t>签订合同后，须在培训项目实施前根据培训对象实际情况制定完善具体的实施方案，对培训项目训前、训中、训后各阶段在时间节点、进度控制、组织管理等方面提出明确具体的安排，经采购人同意后组织实施。</w:t>
            </w:r>
          </w:p>
          <w:p w14:paraId="2039B1C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eastAsia"/>
                <w:color w:val="auto"/>
                <w:kern w:val="0"/>
                <w:szCs w:val="21"/>
                <w:highlight w:val="none"/>
              </w:rPr>
            </w:pPr>
            <w:r>
              <w:rPr>
                <w:rFonts w:hint="eastAsia" w:ascii="宋体" w:hAnsi="宋体" w:eastAsia="宋体" w:cs="宋体"/>
                <w:color w:val="auto"/>
                <w:szCs w:val="21"/>
                <w:highlight w:val="none"/>
              </w:rPr>
              <w:t>4.本项目成交后，按照培训人员的</w:t>
            </w:r>
            <w:r>
              <w:rPr>
                <w:rFonts w:hint="eastAsia" w:ascii="宋体" w:hAnsi="宋体" w:eastAsia="宋体" w:cs="宋体"/>
                <w:color w:val="auto"/>
                <w:szCs w:val="21"/>
                <w:highlight w:val="none"/>
                <w:lang w:eastAsia="zh-CN"/>
              </w:rPr>
              <w:t>成交单价</w:t>
            </w:r>
            <w:r>
              <w:rPr>
                <w:rFonts w:hint="eastAsia" w:ascii="宋体" w:hAnsi="宋体" w:eastAsia="宋体" w:cs="宋体"/>
                <w:color w:val="auto"/>
                <w:szCs w:val="21"/>
                <w:highlight w:val="none"/>
              </w:rPr>
              <w:t>和实际参训人数进行结算。</w:t>
            </w:r>
            <w:r>
              <w:rPr>
                <w:rFonts w:hint="eastAsia" w:ascii="宋体" w:hAnsi="宋体" w:eastAsia="宋体" w:cs="宋体"/>
                <w:b/>
                <w:color w:val="auto"/>
                <w:szCs w:val="21"/>
                <w:highlight w:val="none"/>
              </w:rPr>
              <w:t>根据退役士兵意愿和报名情况，保证在预算金额内和计划人数不变，结算时各培训工种培训的人数可适当调剂。</w:t>
            </w:r>
          </w:p>
        </w:tc>
      </w:tr>
      <w:tr w14:paraId="3DE5F2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125" w:type="dxa"/>
            <w:gridSpan w:val="8"/>
            <w:tcBorders>
              <w:top w:val="single" w:color="auto" w:sz="4" w:space="0"/>
              <w:left w:val="single" w:color="auto" w:sz="4" w:space="0"/>
              <w:bottom w:val="single" w:color="auto" w:sz="4" w:space="0"/>
              <w:right w:val="single" w:color="auto" w:sz="4" w:space="0"/>
            </w:tcBorders>
            <w:noWrap/>
            <w:vAlign w:val="center"/>
          </w:tcPr>
          <w:p w14:paraId="36F7A00E">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b/>
                <w:color w:val="auto"/>
                <w:szCs w:val="21"/>
                <w:highlight w:val="none"/>
              </w:rPr>
              <w:t>二、与实现项目目标相关的其他要求</w:t>
            </w:r>
          </w:p>
        </w:tc>
      </w:tr>
      <w:tr w14:paraId="60E381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125" w:type="dxa"/>
            <w:gridSpan w:val="8"/>
            <w:tcBorders>
              <w:top w:val="single" w:color="auto" w:sz="4" w:space="0"/>
              <w:left w:val="single" w:color="auto" w:sz="4" w:space="0"/>
              <w:bottom w:val="single" w:color="auto" w:sz="4" w:space="0"/>
              <w:right w:val="single" w:color="auto" w:sz="4" w:space="0"/>
            </w:tcBorders>
            <w:noWrap/>
            <w:vAlign w:val="center"/>
          </w:tcPr>
          <w:p w14:paraId="07AC11FB">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b/>
                <w:color w:val="auto"/>
                <w:szCs w:val="21"/>
                <w:highlight w:val="none"/>
              </w:rPr>
              <w:t>（一）</w:t>
            </w:r>
            <w:r>
              <w:rPr>
                <w:rFonts w:hint="eastAsia" w:ascii="宋体" w:hAnsi="宋体"/>
                <w:b/>
                <w:color w:val="auto"/>
                <w:szCs w:val="21"/>
                <w:highlight w:val="none"/>
                <w:lang w:eastAsia="zh-CN"/>
              </w:rPr>
              <w:t>供应商</w:t>
            </w:r>
            <w:r>
              <w:rPr>
                <w:rFonts w:hint="eastAsia" w:ascii="宋体" w:hAnsi="宋体"/>
                <w:b/>
                <w:color w:val="auto"/>
                <w:szCs w:val="21"/>
                <w:highlight w:val="none"/>
              </w:rPr>
              <w:t>的履约能力要求</w:t>
            </w:r>
          </w:p>
        </w:tc>
      </w:tr>
      <w:tr w14:paraId="73BCD7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154" w:type="dxa"/>
            <w:gridSpan w:val="3"/>
            <w:tcBorders>
              <w:top w:val="single" w:color="auto" w:sz="4" w:space="0"/>
              <w:left w:val="single" w:color="auto" w:sz="4" w:space="0"/>
              <w:bottom w:val="single" w:color="auto" w:sz="4" w:space="0"/>
              <w:right w:val="single" w:color="auto" w:sz="4" w:space="0"/>
            </w:tcBorders>
            <w:noWrap/>
            <w:vAlign w:val="center"/>
          </w:tcPr>
          <w:p w14:paraId="38AA0F37">
            <w:pPr>
              <w:keepNext w:val="0"/>
              <w:keepLines w:val="0"/>
              <w:suppressLineNumbers w:val="0"/>
              <w:spacing w:before="0" w:beforeAutospacing="0" w:afterAutospacing="0" w:line="360" w:lineRule="auto"/>
              <w:ind w:left="0" w:right="0"/>
              <w:rPr>
                <w:rFonts w:hint="eastAsia" w:ascii="宋体" w:hAnsi="宋体"/>
                <w:color w:val="auto"/>
                <w:szCs w:val="21"/>
                <w:highlight w:val="none"/>
              </w:rPr>
            </w:pPr>
            <w:r>
              <w:rPr>
                <w:rFonts w:hint="eastAsia" w:ascii="宋体" w:hAnsi="宋体"/>
                <w:color w:val="auto"/>
                <w:szCs w:val="21"/>
                <w:highlight w:val="none"/>
              </w:rPr>
              <w:t>政策性加分条件</w:t>
            </w:r>
          </w:p>
        </w:tc>
        <w:tc>
          <w:tcPr>
            <w:tcW w:w="7971" w:type="dxa"/>
            <w:gridSpan w:val="5"/>
            <w:tcBorders>
              <w:top w:val="single" w:color="auto" w:sz="4" w:space="0"/>
              <w:left w:val="single" w:color="auto" w:sz="4" w:space="0"/>
              <w:bottom w:val="single" w:color="auto" w:sz="4" w:space="0"/>
              <w:right w:val="single" w:color="auto" w:sz="4" w:space="0"/>
            </w:tcBorders>
            <w:noWrap/>
            <w:vAlign w:val="center"/>
          </w:tcPr>
          <w:p w14:paraId="3766512E">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color w:val="auto"/>
                <w:szCs w:val="21"/>
                <w:highlight w:val="none"/>
              </w:rPr>
              <w:t>见本</w:t>
            </w:r>
            <w:r>
              <w:rPr>
                <w:rFonts w:hint="eastAsia" w:ascii="宋体" w:hAnsi="宋体"/>
                <w:color w:val="auto"/>
                <w:szCs w:val="21"/>
                <w:highlight w:val="none"/>
                <w:lang w:eastAsia="zh-CN"/>
              </w:rPr>
              <w:t>采购文件</w:t>
            </w:r>
            <w:r>
              <w:rPr>
                <w:rFonts w:hint="eastAsia" w:ascii="宋体" w:hAnsi="宋体"/>
                <w:color w:val="auto"/>
                <w:szCs w:val="21"/>
                <w:highlight w:val="none"/>
              </w:rPr>
              <w:t>第四章“评标方法及评标标准”。</w:t>
            </w:r>
          </w:p>
        </w:tc>
      </w:tr>
      <w:tr w14:paraId="03FE62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154" w:type="dxa"/>
            <w:gridSpan w:val="3"/>
            <w:tcBorders>
              <w:top w:val="single" w:color="auto" w:sz="4" w:space="0"/>
              <w:left w:val="single" w:color="auto" w:sz="4" w:space="0"/>
              <w:bottom w:val="single" w:color="auto" w:sz="4" w:space="0"/>
              <w:right w:val="single" w:color="auto" w:sz="4" w:space="0"/>
            </w:tcBorders>
            <w:noWrap/>
            <w:vAlign w:val="center"/>
          </w:tcPr>
          <w:p w14:paraId="374A0C8A">
            <w:pPr>
              <w:keepNext w:val="0"/>
              <w:keepLines w:val="0"/>
              <w:suppressLineNumbers w:val="0"/>
              <w:spacing w:before="0" w:beforeAutospacing="0" w:afterAutospacing="0" w:line="360" w:lineRule="auto"/>
              <w:ind w:left="0" w:right="0"/>
              <w:rPr>
                <w:rFonts w:hint="eastAsia" w:ascii="宋体" w:hAnsi="宋体"/>
                <w:color w:val="auto"/>
                <w:szCs w:val="21"/>
                <w:highlight w:val="none"/>
              </w:rPr>
            </w:pPr>
            <w:r>
              <w:rPr>
                <w:rFonts w:hint="eastAsia" w:ascii="宋体" w:hAnsi="宋体"/>
                <w:color w:val="auto"/>
                <w:szCs w:val="21"/>
                <w:highlight w:val="none"/>
              </w:rPr>
              <w:t>质量管理体系要求</w:t>
            </w:r>
          </w:p>
        </w:tc>
        <w:tc>
          <w:tcPr>
            <w:tcW w:w="7971" w:type="dxa"/>
            <w:gridSpan w:val="5"/>
            <w:tcBorders>
              <w:top w:val="single" w:color="auto" w:sz="4" w:space="0"/>
              <w:left w:val="single" w:color="auto" w:sz="4" w:space="0"/>
              <w:bottom w:val="single" w:color="auto" w:sz="4" w:space="0"/>
              <w:right w:val="single" w:color="auto" w:sz="4" w:space="0"/>
            </w:tcBorders>
            <w:noWrap/>
            <w:vAlign w:val="center"/>
          </w:tcPr>
          <w:p w14:paraId="3F0EE095">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color w:val="auto"/>
                <w:szCs w:val="21"/>
                <w:highlight w:val="none"/>
              </w:rPr>
              <w:t>如有，请于</w:t>
            </w:r>
            <w:r>
              <w:rPr>
                <w:rFonts w:hint="eastAsia" w:ascii="宋体" w:hAnsi="宋体"/>
                <w:color w:val="auto"/>
                <w:szCs w:val="21"/>
                <w:highlight w:val="none"/>
                <w:lang w:eastAsia="zh-CN"/>
              </w:rPr>
              <w:t>响应文件</w:t>
            </w:r>
            <w:r>
              <w:rPr>
                <w:rFonts w:hint="eastAsia" w:ascii="宋体" w:hAnsi="宋体"/>
                <w:color w:val="auto"/>
                <w:szCs w:val="21"/>
                <w:highlight w:val="none"/>
              </w:rPr>
              <w:t>中自行提供。</w:t>
            </w:r>
          </w:p>
        </w:tc>
      </w:tr>
      <w:tr w14:paraId="5815D4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154" w:type="dxa"/>
            <w:gridSpan w:val="3"/>
            <w:tcBorders>
              <w:top w:val="single" w:color="auto" w:sz="4" w:space="0"/>
              <w:left w:val="single" w:color="auto" w:sz="4" w:space="0"/>
              <w:bottom w:val="single" w:color="auto" w:sz="4" w:space="0"/>
              <w:right w:val="single" w:color="auto" w:sz="4" w:space="0"/>
            </w:tcBorders>
            <w:noWrap/>
            <w:vAlign w:val="center"/>
          </w:tcPr>
          <w:p w14:paraId="75D3150C">
            <w:pPr>
              <w:keepNext w:val="0"/>
              <w:keepLines w:val="0"/>
              <w:suppressLineNumbers w:val="0"/>
              <w:spacing w:before="0" w:beforeAutospacing="0" w:afterAutospacing="0" w:line="360" w:lineRule="auto"/>
              <w:ind w:left="0" w:right="0"/>
              <w:rPr>
                <w:rFonts w:hint="eastAsia" w:ascii="宋体" w:hAnsi="宋体"/>
                <w:color w:val="auto"/>
                <w:szCs w:val="21"/>
                <w:highlight w:val="none"/>
              </w:rPr>
            </w:pPr>
            <w:r>
              <w:rPr>
                <w:rFonts w:hint="eastAsia" w:ascii="宋体" w:hAnsi="宋体"/>
                <w:color w:val="auto"/>
                <w:szCs w:val="21"/>
                <w:highlight w:val="none"/>
              </w:rPr>
              <w:t>业绩要求</w:t>
            </w:r>
          </w:p>
        </w:tc>
        <w:tc>
          <w:tcPr>
            <w:tcW w:w="7971" w:type="dxa"/>
            <w:gridSpan w:val="5"/>
            <w:tcBorders>
              <w:top w:val="single" w:color="auto" w:sz="4" w:space="0"/>
              <w:left w:val="single" w:color="auto" w:sz="4" w:space="0"/>
              <w:bottom w:val="single" w:color="auto" w:sz="4" w:space="0"/>
              <w:right w:val="single" w:color="auto" w:sz="4" w:space="0"/>
            </w:tcBorders>
            <w:noWrap/>
            <w:vAlign w:val="center"/>
          </w:tcPr>
          <w:p w14:paraId="64E3D18A">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color w:val="auto"/>
                <w:szCs w:val="21"/>
                <w:highlight w:val="none"/>
              </w:rPr>
              <w:t>如有，请于</w:t>
            </w:r>
            <w:r>
              <w:rPr>
                <w:rFonts w:hint="eastAsia" w:ascii="宋体" w:hAnsi="宋体"/>
                <w:color w:val="auto"/>
                <w:szCs w:val="21"/>
                <w:highlight w:val="none"/>
                <w:lang w:eastAsia="zh-CN"/>
              </w:rPr>
              <w:t>响应文件</w:t>
            </w:r>
            <w:r>
              <w:rPr>
                <w:rFonts w:hint="eastAsia" w:ascii="宋体" w:hAnsi="宋体"/>
                <w:color w:val="auto"/>
                <w:szCs w:val="21"/>
                <w:highlight w:val="none"/>
              </w:rPr>
              <w:t>中自行提供。</w:t>
            </w:r>
          </w:p>
        </w:tc>
      </w:tr>
      <w:tr w14:paraId="157E1E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125" w:type="dxa"/>
            <w:gridSpan w:val="8"/>
            <w:tcBorders>
              <w:top w:val="single" w:color="auto" w:sz="4" w:space="0"/>
              <w:left w:val="single" w:color="auto" w:sz="4" w:space="0"/>
              <w:bottom w:val="single" w:color="auto" w:sz="4" w:space="0"/>
              <w:right w:val="single" w:color="auto" w:sz="4" w:space="0"/>
            </w:tcBorders>
            <w:noWrap/>
          </w:tcPr>
          <w:p w14:paraId="04B1C33F">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b/>
                <w:color w:val="auto"/>
                <w:szCs w:val="21"/>
                <w:highlight w:val="none"/>
              </w:rPr>
              <w:t>（二）验收标准或事项</w:t>
            </w:r>
          </w:p>
        </w:tc>
      </w:tr>
      <w:tr w14:paraId="387C59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125" w:type="dxa"/>
            <w:gridSpan w:val="8"/>
            <w:tcBorders>
              <w:top w:val="single" w:color="auto" w:sz="4" w:space="0"/>
              <w:left w:val="single" w:color="auto" w:sz="4" w:space="0"/>
              <w:bottom w:val="single" w:color="auto" w:sz="4" w:space="0"/>
              <w:right w:val="single" w:color="auto" w:sz="4" w:space="0"/>
            </w:tcBorders>
            <w:noWrap/>
          </w:tcPr>
          <w:p w14:paraId="61A4160F">
            <w:pPr>
              <w:keepNext w:val="0"/>
              <w:keepLines w:val="0"/>
              <w:suppressLineNumbers w:val="0"/>
              <w:spacing w:before="0" w:beforeAutospacing="0" w:afterAutospacing="0" w:line="360" w:lineRule="auto"/>
              <w:ind w:left="0" w:right="0" w:firstLine="420"/>
              <w:rPr>
                <w:rFonts w:hint="default" w:ascii="宋体" w:hAnsi="宋体"/>
                <w:color w:val="auto"/>
                <w:szCs w:val="21"/>
                <w:highlight w:val="none"/>
              </w:rPr>
            </w:pPr>
            <w:r>
              <w:rPr>
                <w:rFonts w:hint="eastAsia" w:ascii="宋体" w:hAnsi="宋体"/>
                <w:color w:val="auto"/>
                <w:szCs w:val="21"/>
                <w:highlight w:val="none"/>
              </w:rPr>
              <w:t>1</w:t>
            </w:r>
            <w:r>
              <w:rPr>
                <w:rFonts w:hint="default" w:ascii="宋体" w:hAnsi="宋体"/>
                <w:color w:val="auto"/>
                <w:szCs w:val="21"/>
                <w:highlight w:val="none"/>
              </w:rPr>
              <w:t>.</w:t>
            </w:r>
            <w:r>
              <w:rPr>
                <w:rFonts w:hint="eastAsia" w:ascii="宋体" w:hAnsi="宋体"/>
                <w:color w:val="auto"/>
                <w:szCs w:val="21"/>
                <w:highlight w:val="none"/>
              </w:rPr>
              <w:t>按</w:t>
            </w:r>
            <w:r>
              <w:rPr>
                <w:rFonts w:hint="eastAsia" w:ascii="宋体" w:hAnsi="宋体"/>
                <w:color w:val="auto"/>
                <w:szCs w:val="21"/>
                <w:highlight w:val="none"/>
                <w:lang w:val="en-US" w:eastAsia="zh-CN"/>
              </w:rPr>
              <w:t>采购文件</w:t>
            </w:r>
            <w:r>
              <w:rPr>
                <w:rFonts w:hint="eastAsia" w:ascii="宋体" w:hAnsi="宋体"/>
                <w:color w:val="auto"/>
                <w:szCs w:val="21"/>
                <w:highlight w:val="none"/>
              </w:rPr>
              <w:t>、</w:t>
            </w:r>
            <w:r>
              <w:rPr>
                <w:rFonts w:hint="eastAsia" w:ascii="宋体" w:hAnsi="宋体"/>
                <w:color w:val="auto"/>
                <w:szCs w:val="21"/>
                <w:highlight w:val="none"/>
                <w:lang w:val="en-US" w:eastAsia="zh-CN"/>
              </w:rPr>
              <w:t>响应文件</w:t>
            </w:r>
            <w:r>
              <w:rPr>
                <w:rFonts w:hint="eastAsia" w:ascii="宋体" w:hAnsi="宋体"/>
                <w:color w:val="auto"/>
                <w:szCs w:val="21"/>
                <w:highlight w:val="none"/>
              </w:rPr>
              <w:t>以及合同的相关条款进行验收。</w:t>
            </w:r>
          </w:p>
          <w:p w14:paraId="598C9116">
            <w:pPr>
              <w:keepNext w:val="0"/>
              <w:keepLines w:val="0"/>
              <w:suppressLineNumbers w:val="0"/>
              <w:spacing w:before="0" w:beforeAutospacing="0" w:afterAutospacing="0" w:line="360" w:lineRule="auto"/>
              <w:ind w:left="0" w:right="0" w:firstLine="420"/>
              <w:rPr>
                <w:rFonts w:hint="default" w:ascii="宋体" w:hAnsi="宋体"/>
                <w:color w:val="auto"/>
                <w:szCs w:val="21"/>
                <w:highlight w:val="none"/>
              </w:rPr>
            </w:pPr>
            <w:r>
              <w:rPr>
                <w:rFonts w:hint="eastAsia" w:ascii="宋体" w:hAnsi="宋体"/>
                <w:color w:val="auto"/>
                <w:szCs w:val="21"/>
                <w:highlight w:val="none"/>
              </w:rPr>
              <w:t>2.合同履行过程中，采购人将同时按照</w:t>
            </w:r>
            <w:r>
              <w:rPr>
                <w:rFonts w:hint="eastAsia" w:ascii="宋体" w:hAnsi="宋体"/>
                <w:color w:val="auto"/>
                <w:szCs w:val="21"/>
                <w:highlight w:val="none"/>
                <w:lang w:eastAsia="zh-CN"/>
              </w:rPr>
              <w:t>采购文件</w:t>
            </w:r>
            <w:r>
              <w:rPr>
                <w:rFonts w:hint="eastAsia" w:ascii="宋体" w:hAnsi="宋体"/>
                <w:color w:val="auto"/>
                <w:szCs w:val="21"/>
                <w:highlight w:val="none"/>
              </w:rPr>
              <w:t>及</w:t>
            </w:r>
            <w:r>
              <w:rPr>
                <w:rFonts w:hint="eastAsia" w:ascii="宋体" w:hAnsi="宋体"/>
                <w:color w:val="auto"/>
                <w:szCs w:val="21"/>
                <w:highlight w:val="none"/>
                <w:lang w:eastAsia="zh-CN"/>
              </w:rPr>
              <w:t>成交供应商响应文件</w:t>
            </w:r>
            <w:r>
              <w:rPr>
                <w:rFonts w:hint="eastAsia" w:ascii="宋体" w:hAnsi="宋体"/>
                <w:color w:val="auto"/>
                <w:szCs w:val="21"/>
                <w:highlight w:val="none"/>
              </w:rPr>
              <w:t>承诺的条款进行验收，如所提供相关服务不符合要求，由</w:t>
            </w:r>
            <w:r>
              <w:rPr>
                <w:rFonts w:hint="eastAsia" w:ascii="宋体" w:hAnsi="宋体"/>
                <w:color w:val="auto"/>
                <w:szCs w:val="21"/>
                <w:highlight w:val="none"/>
                <w:lang w:eastAsia="zh-CN"/>
              </w:rPr>
              <w:t>成交供应商</w:t>
            </w:r>
            <w:r>
              <w:rPr>
                <w:rFonts w:hint="eastAsia" w:ascii="宋体" w:hAnsi="宋体"/>
                <w:color w:val="auto"/>
                <w:szCs w:val="21"/>
                <w:highlight w:val="none"/>
              </w:rPr>
              <w:t>在规定时间内进行整改，给</w:t>
            </w:r>
            <w:r>
              <w:rPr>
                <w:rFonts w:hint="eastAsia" w:ascii="宋体" w:hAnsi="宋体"/>
                <w:color w:val="auto"/>
                <w:szCs w:val="21"/>
                <w:highlight w:val="none"/>
                <w:lang w:eastAsia="zh-CN"/>
              </w:rPr>
              <w:t>采购人</w:t>
            </w:r>
            <w:r>
              <w:rPr>
                <w:rFonts w:hint="eastAsia" w:ascii="宋体" w:hAnsi="宋体"/>
                <w:color w:val="auto"/>
                <w:szCs w:val="21"/>
                <w:highlight w:val="none"/>
              </w:rPr>
              <w:t>造成的损失等费用均由</w:t>
            </w:r>
            <w:r>
              <w:rPr>
                <w:rFonts w:hint="eastAsia" w:ascii="宋体" w:hAnsi="宋体"/>
                <w:color w:val="auto"/>
                <w:szCs w:val="21"/>
                <w:highlight w:val="none"/>
                <w:lang w:eastAsia="zh-CN"/>
              </w:rPr>
              <w:t>成交供应商</w:t>
            </w:r>
            <w:r>
              <w:rPr>
                <w:rFonts w:hint="eastAsia" w:ascii="宋体" w:hAnsi="宋体"/>
                <w:color w:val="auto"/>
                <w:szCs w:val="21"/>
                <w:highlight w:val="none"/>
              </w:rPr>
              <w:t>承担。拒不按要求整改（或经多次整改未能达到要求），或发现</w:t>
            </w:r>
            <w:r>
              <w:rPr>
                <w:rFonts w:hint="eastAsia" w:ascii="宋体" w:hAnsi="宋体"/>
                <w:color w:val="auto"/>
                <w:szCs w:val="21"/>
                <w:highlight w:val="none"/>
                <w:lang w:eastAsia="zh-CN"/>
              </w:rPr>
              <w:t>成交供应商</w:t>
            </w:r>
            <w:r>
              <w:rPr>
                <w:rFonts w:hint="eastAsia" w:ascii="宋体" w:hAnsi="宋体"/>
                <w:color w:val="auto"/>
                <w:szCs w:val="21"/>
                <w:highlight w:val="none"/>
              </w:rPr>
              <w:t>在</w:t>
            </w:r>
            <w:r>
              <w:rPr>
                <w:rFonts w:hint="eastAsia" w:ascii="宋体" w:hAnsi="宋体"/>
                <w:color w:val="auto"/>
                <w:szCs w:val="21"/>
                <w:highlight w:val="none"/>
                <w:lang w:eastAsia="zh-CN"/>
              </w:rPr>
              <w:t>响应文件</w:t>
            </w:r>
            <w:r>
              <w:rPr>
                <w:rFonts w:hint="eastAsia" w:ascii="宋体" w:hAnsi="宋体"/>
                <w:color w:val="auto"/>
                <w:szCs w:val="21"/>
                <w:highlight w:val="none"/>
              </w:rPr>
              <w:t>中有弄虚作假的行为，或在</w:t>
            </w:r>
            <w:r>
              <w:rPr>
                <w:rFonts w:hint="eastAsia" w:ascii="宋体" w:hAnsi="宋体"/>
                <w:color w:val="auto"/>
                <w:szCs w:val="21"/>
                <w:highlight w:val="none"/>
                <w:lang w:eastAsia="zh-CN"/>
              </w:rPr>
              <w:t>响应文件</w:t>
            </w:r>
            <w:r>
              <w:rPr>
                <w:rFonts w:hint="eastAsia" w:ascii="宋体" w:hAnsi="宋体"/>
                <w:color w:val="auto"/>
                <w:szCs w:val="21"/>
                <w:highlight w:val="none"/>
              </w:rPr>
              <w:t>中有针对技术商务条款有虚假响应情况的，</w:t>
            </w:r>
            <w:r>
              <w:rPr>
                <w:rFonts w:hint="eastAsia" w:ascii="宋体" w:hAnsi="宋体"/>
                <w:color w:val="auto"/>
                <w:szCs w:val="21"/>
                <w:highlight w:val="none"/>
                <w:lang w:eastAsia="zh-CN"/>
              </w:rPr>
              <w:t>采购人</w:t>
            </w:r>
            <w:r>
              <w:rPr>
                <w:rFonts w:hint="eastAsia" w:ascii="宋体" w:hAnsi="宋体"/>
                <w:color w:val="auto"/>
                <w:szCs w:val="21"/>
                <w:highlight w:val="none"/>
              </w:rPr>
              <w:t>追究</w:t>
            </w:r>
            <w:r>
              <w:rPr>
                <w:rFonts w:hint="eastAsia" w:ascii="宋体" w:hAnsi="宋体"/>
                <w:color w:val="auto"/>
                <w:szCs w:val="21"/>
                <w:highlight w:val="none"/>
                <w:lang w:eastAsia="zh-CN"/>
              </w:rPr>
              <w:t>成交供应商</w:t>
            </w:r>
            <w:r>
              <w:rPr>
                <w:rFonts w:hint="eastAsia" w:ascii="宋体" w:hAnsi="宋体"/>
                <w:color w:val="auto"/>
                <w:szCs w:val="21"/>
                <w:highlight w:val="none"/>
              </w:rPr>
              <w:t>的责任，由此带来的一切损失由</w:t>
            </w:r>
            <w:r>
              <w:rPr>
                <w:rFonts w:hint="eastAsia" w:ascii="宋体" w:hAnsi="宋体"/>
                <w:color w:val="auto"/>
                <w:szCs w:val="21"/>
                <w:highlight w:val="none"/>
                <w:lang w:eastAsia="zh-CN"/>
              </w:rPr>
              <w:t>成交供应商</w:t>
            </w:r>
            <w:r>
              <w:rPr>
                <w:rFonts w:hint="eastAsia" w:ascii="宋体" w:hAnsi="宋体"/>
                <w:color w:val="auto"/>
                <w:szCs w:val="21"/>
                <w:highlight w:val="none"/>
              </w:rPr>
              <w:t>自行承担。</w:t>
            </w:r>
          </w:p>
          <w:p w14:paraId="15C443F5">
            <w:pPr>
              <w:keepNext w:val="0"/>
              <w:keepLines w:val="0"/>
              <w:suppressLineNumbers w:val="0"/>
              <w:spacing w:before="0" w:beforeAutospacing="0" w:afterAutospacing="0" w:line="360" w:lineRule="auto"/>
              <w:ind w:left="0" w:right="0" w:firstLine="420"/>
              <w:rPr>
                <w:rFonts w:hint="eastAsia" w:ascii="宋体" w:hAnsi="宋体" w:eastAsia="宋体" w:cs="Times New Roman"/>
                <w:color w:val="auto"/>
                <w:szCs w:val="21"/>
                <w:highlight w:val="none"/>
              </w:rPr>
            </w:pPr>
            <w:r>
              <w:rPr>
                <w:rFonts w:hint="default" w:ascii="宋体" w:hAnsi="宋体"/>
                <w:color w:val="auto"/>
                <w:szCs w:val="21"/>
                <w:highlight w:val="none"/>
              </w:rPr>
              <w:t>3</w:t>
            </w:r>
            <w:r>
              <w:rPr>
                <w:rFonts w:hint="eastAsia" w:ascii="宋体" w:hAnsi="宋体"/>
                <w:color w:val="auto"/>
                <w:szCs w:val="21"/>
                <w:highlight w:val="none"/>
              </w:rPr>
              <w:t>.其他未尽事宜应严格按照《关于印发广西壮族自治区政府采购项目履约验收管理办法的通知》[桂财采〔2015〕22号]以及《财政部关于进一步加强政府采购需求和履约验收管理的指导意见》[财库〔2016〕205号]规定执行。</w:t>
            </w:r>
          </w:p>
          <w:p w14:paraId="02E7058B">
            <w:pPr>
              <w:keepNext w:val="0"/>
              <w:keepLines w:val="0"/>
              <w:suppressLineNumbers w:val="0"/>
              <w:spacing w:before="0" w:beforeAutospacing="0" w:afterAutospacing="0" w:line="360" w:lineRule="auto"/>
              <w:ind w:left="0" w:right="0" w:firstLine="42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4.验收过程中，若出现需要第三方机构介入验收的，所产生的费用均由</w:t>
            </w:r>
            <w:r>
              <w:rPr>
                <w:rFonts w:hint="eastAsia" w:ascii="宋体" w:hAnsi="宋体" w:eastAsia="宋体" w:cs="Times New Roman"/>
                <w:color w:val="auto"/>
                <w:szCs w:val="21"/>
                <w:highlight w:val="none"/>
                <w:lang w:eastAsia="zh-CN"/>
              </w:rPr>
              <w:t>成交供应商</w:t>
            </w:r>
            <w:r>
              <w:rPr>
                <w:rFonts w:hint="eastAsia" w:ascii="宋体" w:hAnsi="宋体" w:eastAsia="宋体" w:cs="Times New Roman"/>
                <w:color w:val="auto"/>
                <w:szCs w:val="21"/>
                <w:highlight w:val="none"/>
              </w:rPr>
              <w:t>承担。报价时应考虑相关费用。</w:t>
            </w:r>
          </w:p>
          <w:p w14:paraId="33F0F00C">
            <w:pPr>
              <w:keepNext w:val="0"/>
              <w:keepLines w:val="0"/>
              <w:suppressLineNumbers w:val="0"/>
              <w:spacing w:before="0" w:beforeAutospacing="0" w:afterAutospacing="0" w:line="360" w:lineRule="auto"/>
              <w:ind w:left="0" w:right="0" w:firstLine="420"/>
              <w:rPr>
                <w:rFonts w:hint="eastAsia"/>
                <w:color w:val="auto"/>
                <w:kern w:val="0"/>
                <w:szCs w:val="21"/>
                <w:highlight w:val="none"/>
              </w:rPr>
            </w:pPr>
            <w:r>
              <w:rPr>
                <w:rFonts w:hint="eastAsia" w:ascii="宋体" w:hAnsi="宋体" w:eastAsia="宋体" w:cs="Times New Roman"/>
                <w:color w:val="auto"/>
                <w:szCs w:val="21"/>
                <w:highlight w:val="none"/>
                <w:lang w:val="en-US" w:eastAsia="zh-CN"/>
              </w:rPr>
              <w:t>5.</w:t>
            </w:r>
            <w:r>
              <w:rPr>
                <w:rFonts w:hint="eastAsia" w:ascii="宋体" w:hAnsi="宋体" w:eastAsia="宋体" w:cs="Times New Roman"/>
                <w:color w:val="auto"/>
                <w:szCs w:val="21"/>
                <w:highlight w:val="none"/>
              </w:rPr>
              <w:t>服务期满完成培训人数低于90%，供应商按合同总金额10%的违约金支付给采购</w:t>
            </w:r>
            <w:r>
              <w:rPr>
                <w:rFonts w:hint="eastAsia" w:ascii="宋体" w:hAnsi="宋体" w:eastAsia="宋体" w:cs="Times New Roman"/>
                <w:color w:val="auto"/>
                <w:szCs w:val="21"/>
                <w:highlight w:val="none"/>
                <w:lang w:eastAsia="zh-CN"/>
              </w:rPr>
              <w:t>人</w:t>
            </w:r>
            <w:r>
              <w:rPr>
                <w:rFonts w:hint="eastAsia" w:ascii="宋体" w:hAnsi="宋体" w:eastAsia="宋体" w:cs="Times New Roman"/>
                <w:color w:val="auto"/>
                <w:szCs w:val="21"/>
                <w:highlight w:val="none"/>
              </w:rPr>
              <w:t>。</w:t>
            </w:r>
          </w:p>
        </w:tc>
      </w:tr>
      <w:tr w14:paraId="430B69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125" w:type="dxa"/>
            <w:gridSpan w:val="8"/>
            <w:tcBorders>
              <w:top w:val="single" w:color="auto" w:sz="4" w:space="0"/>
              <w:left w:val="single" w:color="auto" w:sz="4" w:space="0"/>
              <w:bottom w:val="single" w:color="auto" w:sz="4" w:space="0"/>
              <w:right w:val="single" w:color="auto" w:sz="4" w:space="0"/>
            </w:tcBorders>
            <w:noWrap/>
            <w:vAlign w:val="center"/>
          </w:tcPr>
          <w:p w14:paraId="106BD84B">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b/>
                <w:color w:val="auto"/>
                <w:szCs w:val="21"/>
                <w:highlight w:val="none"/>
              </w:rPr>
              <w:t>（三）进口产品及核心产品说明</w:t>
            </w:r>
          </w:p>
        </w:tc>
      </w:tr>
      <w:tr w14:paraId="34AA68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125" w:type="dxa"/>
            <w:gridSpan w:val="8"/>
            <w:tcBorders>
              <w:top w:val="single" w:color="auto" w:sz="4" w:space="0"/>
              <w:left w:val="single" w:color="auto" w:sz="4" w:space="0"/>
              <w:bottom w:val="single" w:color="auto" w:sz="4" w:space="0"/>
              <w:right w:val="single" w:color="auto" w:sz="4" w:space="0"/>
            </w:tcBorders>
            <w:noWrap/>
            <w:vAlign w:val="center"/>
          </w:tcPr>
          <w:p w14:paraId="69072703">
            <w:pPr>
              <w:keepNext w:val="0"/>
              <w:keepLines w:val="0"/>
              <w:suppressLineNumbers w:val="0"/>
              <w:spacing w:before="0" w:beforeAutospacing="0" w:afterAutospacing="0" w:line="360" w:lineRule="auto"/>
              <w:ind w:left="0" w:right="0" w:firstLine="435" w:firstLineChars="0"/>
              <w:rPr>
                <w:rFonts w:hint="eastAsia"/>
                <w:color w:val="auto"/>
                <w:kern w:val="0"/>
                <w:szCs w:val="21"/>
                <w:highlight w:val="none"/>
              </w:rPr>
            </w:pPr>
            <w:r>
              <w:rPr>
                <w:rFonts w:hint="eastAsia" w:ascii="宋体" w:hAnsi="宋体"/>
                <w:color w:val="auto"/>
                <w:szCs w:val="21"/>
                <w:highlight w:val="none"/>
              </w:rPr>
              <w:t>本项目为服务类项目，无进</w:t>
            </w:r>
            <w:r>
              <w:rPr>
                <w:rFonts w:hint="default" w:ascii="宋体" w:hAnsi="宋体"/>
                <w:color w:val="auto"/>
                <w:szCs w:val="21"/>
                <w:highlight w:val="none"/>
              </w:rPr>
              <w:t>口产品和</w:t>
            </w:r>
            <w:r>
              <w:rPr>
                <w:rFonts w:hint="eastAsia" w:ascii="宋体" w:hAnsi="宋体"/>
                <w:color w:val="auto"/>
                <w:szCs w:val="21"/>
                <w:highlight w:val="none"/>
              </w:rPr>
              <w:t>核心产品。</w:t>
            </w:r>
          </w:p>
        </w:tc>
      </w:tr>
      <w:tr w14:paraId="62FC24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125" w:type="dxa"/>
            <w:gridSpan w:val="8"/>
            <w:tcBorders>
              <w:top w:val="single" w:color="auto" w:sz="4" w:space="0"/>
              <w:left w:val="single" w:color="auto" w:sz="4" w:space="0"/>
              <w:bottom w:val="single" w:color="auto" w:sz="4" w:space="0"/>
              <w:right w:val="single" w:color="auto" w:sz="4" w:space="0"/>
            </w:tcBorders>
            <w:noWrap/>
            <w:vAlign w:val="center"/>
          </w:tcPr>
          <w:p w14:paraId="448DBEB3">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b/>
                <w:color w:val="auto"/>
                <w:szCs w:val="21"/>
                <w:highlight w:val="none"/>
              </w:rPr>
              <w:t>（四）其他要求</w:t>
            </w:r>
          </w:p>
        </w:tc>
      </w:tr>
      <w:tr w14:paraId="30C806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125" w:type="dxa"/>
            <w:gridSpan w:val="8"/>
            <w:tcBorders>
              <w:top w:val="single" w:color="auto" w:sz="4" w:space="0"/>
              <w:left w:val="single" w:color="auto" w:sz="4" w:space="0"/>
              <w:bottom w:val="single" w:color="auto" w:sz="4" w:space="0"/>
              <w:right w:val="single" w:color="auto" w:sz="4" w:space="0"/>
            </w:tcBorders>
            <w:noWrap/>
          </w:tcPr>
          <w:p w14:paraId="3DCC39D3">
            <w:pPr>
              <w:keepNext w:val="0"/>
              <w:keepLines w:val="0"/>
              <w:suppressLineNumbers w:val="0"/>
              <w:spacing w:before="0" w:beforeAutospacing="0" w:afterAutospacing="0" w:line="360" w:lineRule="auto"/>
              <w:ind w:left="0" w:right="0" w:firstLine="420"/>
              <w:rPr>
                <w:rFonts w:hint="eastAsia" w:ascii="宋体" w:hAnsi="宋体"/>
                <w:color w:val="auto"/>
                <w:szCs w:val="21"/>
                <w:highlight w:val="none"/>
              </w:rPr>
            </w:pPr>
            <w:r>
              <w:rPr>
                <w:rFonts w:hint="eastAsia" w:ascii="宋体" w:hAnsi="宋体"/>
                <w:color w:val="auto"/>
                <w:szCs w:val="21"/>
                <w:highlight w:val="none"/>
                <w:lang w:eastAsia="zh-CN"/>
              </w:rPr>
              <w:t>供应商</w:t>
            </w:r>
            <w:r>
              <w:rPr>
                <w:rFonts w:hint="eastAsia" w:ascii="宋体" w:hAnsi="宋体"/>
                <w:color w:val="auto"/>
                <w:szCs w:val="21"/>
                <w:highlight w:val="none"/>
              </w:rPr>
              <w:t>可根据自身优势在响应本</w:t>
            </w:r>
            <w:r>
              <w:rPr>
                <w:rFonts w:hint="eastAsia" w:ascii="宋体" w:hAnsi="宋体"/>
                <w:color w:val="auto"/>
                <w:szCs w:val="21"/>
                <w:highlight w:val="none"/>
                <w:lang w:eastAsia="zh-CN"/>
              </w:rPr>
              <w:t>采购文件</w:t>
            </w:r>
            <w:r>
              <w:rPr>
                <w:rFonts w:hint="eastAsia" w:ascii="宋体" w:hAnsi="宋体"/>
                <w:color w:val="auto"/>
                <w:szCs w:val="21"/>
                <w:highlight w:val="none"/>
              </w:rPr>
              <w:t>要求的基础上，结合本</w:t>
            </w:r>
            <w:r>
              <w:rPr>
                <w:rFonts w:hint="eastAsia" w:ascii="宋体" w:hAnsi="宋体"/>
                <w:color w:val="auto"/>
                <w:szCs w:val="21"/>
                <w:highlight w:val="none"/>
                <w:lang w:eastAsia="zh-CN"/>
              </w:rPr>
              <w:t>采购文件</w:t>
            </w:r>
            <w:r>
              <w:rPr>
                <w:rFonts w:hint="eastAsia" w:ascii="宋体" w:hAnsi="宋体"/>
                <w:color w:val="auto"/>
                <w:szCs w:val="21"/>
                <w:highlight w:val="none"/>
              </w:rPr>
              <w:t>第四章“评标方法及评标标准”提供相关服务方案，包括但不限于</w:t>
            </w:r>
            <w:r>
              <w:rPr>
                <w:rFonts w:hint="eastAsia" w:ascii="宋体" w:hAnsi="宋体"/>
                <w:color w:val="auto"/>
                <w:szCs w:val="21"/>
                <w:highlight w:val="none"/>
                <w:lang w:eastAsia="zh-CN"/>
              </w:rPr>
              <w:t>供应商</w:t>
            </w:r>
            <w:r>
              <w:rPr>
                <w:rFonts w:hint="eastAsia" w:ascii="宋体" w:hAnsi="宋体"/>
                <w:color w:val="auto"/>
                <w:szCs w:val="21"/>
                <w:highlight w:val="none"/>
              </w:rPr>
              <w:t>根据评分标准及其自身情况提供方案，内容包括但不限于：</w:t>
            </w:r>
          </w:p>
          <w:p w14:paraId="4A7A2C1F">
            <w:pPr>
              <w:keepNext w:val="0"/>
              <w:keepLines w:val="0"/>
              <w:suppressLineNumbers w:val="0"/>
              <w:spacing w:before="0" w:beforeAutospacing="0" w:afterAutospacing="0" w:line="360" w:lineRule="auto"/>
              <w:ind w:left="0" w:right="0" w:firstLine="420"/>
              <w:rPr>
                <w:rFonts w:hint="default" w:ascii="宋体" w:hAnsi="宋体" w:eastAsia="宋体"/>
                <w:b w:val="0"/>
                <w:bCs w:val="0"/>
                <w:color w:val="auto"/>
                <w:szCs w:val="21"/>
                <w:highlight w:val="none"/>
                <w:lang w:val="en-US" w:eastAsia="zh-CN"/>
              </w:rPr>
            </w:pPr>
            <w:r>
              <w:rPr>
                <w:rFonts w:hint="eastAsia" w:ascii="宋体" w:hAnsi="宋体"/>
                <w:color w:val="auto"/>
                <w:szCs w:val="21"/>
                <w:highlight w:val="none"/>
              </w:rPr>
              <w:t>1</w:t>
            </w:r>
            <w:r>
              <w:rPr>
                <w:rFonts w:hint="eastAsia" w:ascii="宋体" w:hAnsi="宋体"/>
                <w:b w:val="0"/>
                <w:bCs w:val="0"/>
                <w:color w:val="auto"/>
                <w:szCs w:val="21"/>
                <w:highlight w:val="none"/>
              </w:rPr>
              <w:t>、</w:t>
            </w:r>
            <w:r>
              <w:rPr>
                <w:rFonts w:hint="eastAsia" w:ascii="宋体" w:hAnsi="宋体"/>
                <w:b w:val="0"/>
                <w:bCs w:val="0"/>
                <w:color w:val="auto"/>
                <w:szCs w:val="21"/>
                <w:highlight w:val="none"/>
                <w:lang w:val="en-US" w:eastAsia="zh-CN"/>
              </w:rPr>
              <w:t>培训课程</w:t>
            </w:r>
          </w:p>
          <w:p w14:paraId="22BAD197">
            <w:pPr>
              <w:keepNext w:val="0"/>
              <w:keepLines w:val="0"/>
              <w:suppressLineNumbers w:val="0"/>
              <w:spacing w:before="0" w:beforeAutospacing="0" w:afterAutospacing="0" w:line="360" w:lineRule="auto"/>
              <w:ind w:left="0" w:right="0" w:firstLine="420"/>
              <w:rPr>
                <w:rFonts w:hint="eastAsia" w:ascii="宋体" w:hAnsi="宋体"/>
                <w:b w:val="0"/>
                <w:bCs w:val="0"/>
                <w:color w:val="auto"/>
                <w:szCs w:val="21"/>
                <w:highlight w:val="none"/>
              </w:rPr>
            </w:pPr>
            <w:r>
              <w:rPr>
                <w:rFonts w:hint="eastAsia" w:ascii="宋体" w:hAnsi="宋体"/>
                <w:b w:val="0"/>
                <w:bCs w:val="0"/>
                <w:color w:val="auto"/>
                <w:szCs w:val="21"/>
                <w:highlight w:val="none"/>
              </w:rPr>
              <w:t>2、</w:t>
            </w:r>
            <w:r>
              <w:rPr>
                <w:rFonts w:hint="eastAsia" w:ascii="宋体" w:hAnsi="宋体" w:eastAsia="宋体" w:cs="宋体"/>
                <w:b w:val="0"/>
                <w:bCs w:val="0"/>
                <w:color w:val="auto"/>
                <w:sz w:val="21"/>
                <w:szCs w:val="21"/>
                <w:highlight w:val="none"/>
              </w:rPr>
              <w:t>培训管理和保障</w:t>
            </w:r>
          </w:p>
          <w:p w14:paraId="2F3FF3B8">
            <w:pPr>
              <w:keepNext w:val="0"/>
              <w:keepLines w:val="0"/>
              <w:suppressLineNumbers w:val="0"/>
              <w:spacing w:before="0" w:beforeAutospacing="0" w:afterAutospacing="0" w:line="360" w:lineRule="auto"/>
              <w:ind w:left="0" w:right="0" w:firstLine="420"/>
              <w:rPr>
                <w:rFonts w:hint="eastAsia" w:ascii="宋体" w:hAnsi="宋体"/>
                <w:b w:val="0"/>
                <w:bCs w:val="0"/>
                <w:color w:val="auto"/>
                <w:szCs w:val="21"/>
                <w:highlight w:val="none"/>
              </w:rPr>
            </w:pPr>
            <w:r>
              <w:rPr>
                <w:rFonts w:hint="eastAsia" w:ascii="宋体" w:hAnsi="宋体"/>
                <w:b w:val="0"/>
                <w:bCs w:val="0"/>
                <w:color w:val="auto"/>
                <w:szCs w:val="21"/>
                <w:highlight w:val="none"/>
              </w:rPr>
              <w:t>3、</w:t>
            </w:r>
            <w:r>
              <w:rPr>
                <w:rFonts w:hint="eastAsia" w:ascii="宋体" w:hAnsi="宋体" w:eastAsia="宋体" w:cs="宋体"/>
                <w:b w:val="0"/>
                <w:bCs w:val="0"/>
                <w:color w:val="auto"/>
                <w:sz w:val="21"/>
                <w:szCs w:val="21"/>
                <w:highlight w:val="none"/>
              </w:rPr>
              <w:t>培训方式</w:t>
            </w:r>
          </w:p>
          <w:p w14:paraId="457554EF">
            <w:pPr>
              <w:keepNext w:val="0"/>
              <w:keepLines w:val="0"/>
              <w:suppressLineNumbers w:val="0"/>
              <w:spacing w:before="0" w:beforeAutospacing="0" w:afterAutospacing="0" w:line="360" w:lineRule="auto"/>
              <w:ind w:left="0" w:right="0" w:firstLine="420"/>
              <w:rPr>
                <w:rFonts w:hint="eastAsia" w:ascii="宋体" w:hAnsi="宋体" w:eastAsia="宋体" w:cs="宋体"/>
                <w:b w:val="0"/>
                <w:bCs w:val="0"/>
                <w:color w:val="auto"/>
                <w:sz w:val="21"/>
                <w:szCs w:val="21"/>
                <w:highlight w:val="none"/>
              </w:rPr>
            </w:pPr>
            <w:r>
              <w:rPr>
                <w:rFonts w:hint="eastAsia" w:ascii="宋体" w:hAnsi="宋体"/>
                <w:b w:val="0"/>
                <w:bCs w:val="0"/>
                <w:color w:val="auto"/>
                <w:szCs w:val="21"/>
                <w:highlight w:val="none"/>
              </w:rPr>
              <w:t>4、</w:t>
            </w:r>
            <w:r>
              <w:rPr>
                <w:rFonts w:hint="eastAsia" w:ascii="宋体" w:hAnsi="宋体" w:eastAsia="宋体" w:cs="宋体"/>
                <w:b w:val="0"/>
                <w:bCs w:val="0"/>
                <w:color w:val="auto"/>
                <w:sz w:val="21"/>
                <w:szCs w:val="21"/>
                <w:highlight w:val="none"/>
              </w:rPr>
              <w:t>培训师资</w:t>
            </w:r>
          </w:p>
          <w:p w14:paraId="4D7A849F">
            <w:pPr>
              <w:keepNext w:val="0"/>
              <w:keepLines w:val="0"/>
              <w:suppressLineNumbers w:val="0"/>
              <w:spacing w:before="0" w:beforeAutospacing="0" w:afterAutospacing="0" w:line="360" w:lineRule="auto"/>
              <w:ind w:left="0" w:right="0" w:firstLine="420"/>
              <w:rPr>
                <w:rFonts w:hint="eastAsia" w:ascii="宋体" w:hAnsi="宋体" w:cs="宋体"/>
                <w:color w:val="auto"/>
                <w:szCs w:val="21"/>
                <w:highlight w:val="none"/>
              </w:rPr>
            </w:pPr>
            <w:r>
              <w:rPr>
                <w:rFonts w:hint="eastAsia" w:ascii="宋体" w:hAnsi="宋体"/>
                <w:b w:val="0"/>
                <w:bCs w:val="0"/>
                <w:color w:val="auto"/>
                <w:szCs w:val="21"/>
                <w:highlight w:val="none"/>
              </w:rPr>
              <w:t>5、证明</w:t>
            </w:r>
            <w:r>
              <w:rPr>
                <w:rFonts w:hint="eastAsia" w:ascii="宋体" w:hAnsi="宋体"/>
                <w:b w:val="0"/>
                <w:bCs w:val="0"/>
                <w:color w:val="auto"/>
                <w:szCs w:val="21"/>
                <w:highlight w:val="none"/>
                <w:lang w:eastAsia="zh-CN"/>
              </w:rPr>
              <w:t>供应商</w:t>
            </w:r>
            <w:r>
              <w:rPr>
                <w:rFonts w:hint="eastAsia" w:ascii="宋体" w:hAnsi="宋体"/>
                <w:b w:val="0"/>
                <w:bCs w:val="0"/>
                <w:color w:val="auto"/>
                <w:szCs w:val="21"/>
                <w:highlight w:val="none"/>
                <w:lang w:val="en-US" w:eastAsia="zh-CN"/>
              </w:rPr>
              <w:t>资信、软件研发能力、实施人</w:t>
            </w:r>
            <w:r>
              <w:rPr>
                <w:rFonts w:hint="eastAsia" w:ascii="宋体" w:hAnsi="宋体"/>
                <w:color w:val="auto"/>
                <w:szCs w:val="21"/>
                <w:highlight w:val="none"/>
                <w:lang w:val="en-US" w:eastAsia="zh-CN"/>
              </w:rPr>
              <w:t>员能力、业绩</w:t>
            </w:r>
            <w:r>
              <w:rPr>
                <w:rFonts w:hint="eastAsia" w:ascii="宋体" w:hAnsi="宋体"/>
                <w:color w:val="auto"/>
                <w:szCs w:val="21"/>
                <w:highlight w:val="none"/>
              </w:rPr>
              <w:t>等相关证明材料。</w:t>
            </w:r>
          </w:p>
        </w:tc>
      </w:tr>
    </w:tbl>
    <w:p w14:paraId="1ADE0BAF">
      <w:pPr>
        <w:spacing w:line="360" w:lineRule="auto"/>
        <w:ind w:firstLine="420" w:firstLineChars="200"/>
        <w:jc w:val="left"/>
        <w:rPr>
          <w:rFonts w:hint="eastAsia" w:ascii="宋体" w:hAnsi="宋体" w:cs="宋体"/>
          <w:color w:val="auto"/>
          <w:szCs w:val="21"/>
          <w:highlight w:val="none"/>
        </w:rPr>
      </w:pPr>
    </w:p>
    <w:p w14:paraId="5E3D3655">
      <w:pPr>
        <w:rPr>
          <w:color w:val="auto"/>
          <w:highlight w:val="none"/>
        </w:rPr>
      </w:pPr>
      <w:r>
        <w:rPr>
          <w:color w:val="auto"/>
          <w:highlight w:val="none"/>
        </w:rPr>
        <w:br w:type="page"/>
      </w:r>
    </w:p>
    <w:tbl>
      <w:tblPr>
        <w:tblStyle w:val="28"/>
        <w:tblW w:w="1012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6"/>
        <w:gridCol w:w="546"/>
        <w:gridCol w:w="1062"/>
        <w:gridCol w:w="591"/>
        <w:gridCol w:w="636"/>
        <w:gridCol w:w="4376"/>
        <w:gridCol w:w="992"/>
        <w:gridCol w:w="1376"/>
      </w:tblGrid>
      <w:tr w14:paraId="4FFAA3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5" w:hRule="atLeast"/>
          <w:jc w:val="center"/>
        </w:trPr>
        <w:tc>
          <w:tcPr>
            <w:tcW w:w="10125" w:type="dxa"/>
            <w:gridSpan w:val="8"/>
            <w:tcBorders>
              <w:top w:val="single" w:color="auto" w:sz="4" w:space="0"/>
              <w:left w:val="single" w:color="auto" w:sz="4" w:space="0"/>
              <w:bottom w:val="nil"/>
              <w:right w:val="single" w:color="auto" w:sz="4" w:space="0"/>
            </w:tcBorders>
            <w:noWrap/>
            <w:vAlign w:val="center"/>
          </w:tcPr>
          <w:p w14:paraId="5F140F76">
            <w:pPr>
              <w:keepNext w:val="0"/>
              <w:keepLines w:val="0"/>
              <w:suppressLineNumbers w:val="0"/>
              <w:spacing w:before="0" w:beforeAutospacing="0" w:afterAutospacing="0" w:line="360" w:lineRule="auto"/>
              <w:ind w:left="0" w:right="0"/>
              <w:jc w:val="center"/>
              <w:rPr>
                <w:rFonts w:hint="eastAsia" w:ascii="宋体" w:hAnsi="宋体" w:cs="宋体"/>
                <w:b/>
                <w:color w:val="auto"/>
                <w:szCs w:val="21"/>
                <w:highlight w:val="none"/>
              </w:rPr>
            </w:pPr>
            <w:r>
              <w:rPr>
                <w:rFonts w:hint="eastAsia" w:ascii="宋体" w:hAnsi="宋体" w:cs="Arial"/>
                <w:b/>
                <w:color w:val="auto"/>
                <w:sz w:val="28"/>
                <w:szCs w:val="28"/>
                <w:highlight w:val="none"/>
              </w:rPr>
              <w:t>服务需求一览表</w:t>
            </w:r>
          </w:p>
        </w:tc>
      </w:tr>
      <w:tr w14:paraId="484116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2154" w:type="dxa"/>
            <w:gridSpan w:val="3"/>
            <w:tcBorders>
              <w:top w:val="single" w:color="auto" w:sz="4" w:space="0"/>
              <w:left w:val="single" w:color="auto" w:sz="4" w:space="0"/>
              <w:bottom w:val="nil"/>
              <w:right w:val="single" w:color="auto" w:sz="4" w:space="0"/>
            </w:tcBorders>
            <w:noWrap/>
            <w:vAlign w:val="center"/>
          </w:tcPr>
          <w:p w14:paraId="0E3FCE8F">
            <w:pPr>
              <w:keepNext w:val="0"/>
              <w:keepLines w:val="0"/>
              <w:suppressLineNumbers w:val="0"/>
              <w:spacing w:before="0" w:beforeAutospacing="0" w:afterAutospacing="0" w:line="360" w:lineRule="auto"/>
              <w:ind w:left="0" w:right="0"/>
              <w:jc w:val="center"/>
              <w:rPr>
                <w:rFonts w:hint="eastAsia" w:ascii="宋体" w:hAnsi="宋体" w:cs="Arial"/>
                <w:color w:val="auto"/>
                <w:szCs w:val="21"/>
                <w:highlight w:val="none"/>
              </w:rPr>
            </w:pPr>
            <w:r>
              <w:rPr>
                <w:rFonts w:hint="eastAsia" w:ascii="宋体" w:hAnsi="宋体" w:cs="Arial"/>
                <w:color w:val="auto"/>
                <w:szCs w:val="21"/>
                <w:highlight w:val="none"/>
              </w:rPr>
              <w:t>标段</w:t>
            </w:r>
          </w:p>
        </w:tc>
        <w:tc>
          <w:tcPr>
            <w:tcW w:w="7971" w:type="dxa"/>
            <w:gridSpan w:val="5"/>
            <w:tcBorders>
              <w:top w:val="single" w:color="auto" w:sz="4" w:space="0"/>
              <w:left w:val="single" w:color="auto" w:sz="4" w:space="0"/>
              <w:bottom w:val="nil"/>
              <w:right w:val="single" w:color="auto" w:sz="4" w:space="0"/>
            </w:tcBorders>
            <w:noWrap/>
            <w:vAlign w:val="center"/>
          </w:tcPr>
          <w:p w14:paraId="4350C988">
            <w:pPr>
              <w:keepNext w:val="0"/>
              <w:keepLines w:val="0"/>
              <w:suppressLineNumbers w:val="0"/>
              <w:spacing w:before="0" w:beforeAutospacing="0" w:afterAutospacing="0" w:line="360" w:lineRule="auto"/>
              <w:ind w:left="0" w:right="0"/>
              <w:jc w:val="left"/>
              <w:rPr>
                <w:rFonts w:hint="eastAsia" w:ascii="宋体" w:hAnsi="宋体" w:eastAsia="宋体"/>
                <w:b/>
                <w:bCs/>
                <w:color w:val="auto"/>
                <w:szCs w:val="21"/>
                <w:highlight w:val="none"/>
                <w:lang w:val="en-US" w:eastAsia="zh-CN"/>
              </w:rPr>
            </w:pPr>
            <w:r>
              <w:rPr>
                <w:rFonts w:hint="eastAsia" w:ascii="宋体" w:hAnsi="宋体"/>
                <w:b/>
                <w:bCs/>
                <w:color w:val="auto"/>
                <w:sz w:val="24"/>
                <w:szCs w:val="24"/>
                <w:highlight w:val="none"/>
              </w:rPr>
              <w:t>分标</w:t>
            </w:r>
            <w:r>
              <w:rPr>
                <w:rFonts w:hint="eastAsia" w:ascii="宋体" w:hAnsi="宋体"/>
                <w:b/>
                <w:bCs/>
                <w:color w:val="auto"/>
                <w:sz w:val="24"/>
                <w:szCs w:val="24"/>
                <w:highlight w:val="none"/>
                <w:lang w:val="en-US" w:eastAsia="zh-CN"/>
              </w:rPr>
              <w:t>2</w:t>
            </w:r>
          </w:p>
        </w:tc>
      </w:tr>
      <w:tr w14:paraId="42A62B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6" w:type="dxa"/>
            <w:vMerge w:val="restart"/>
            <w:tcBorders>
              <w:top w:val="single" w:color="auto" w:sz="4" w:space="0"/>
              <w:left w:val="single" w:color="auto" w:sz="4" w:space="0"/>
              <w:right w:val="single" w:color="auto" w:sz="4" w:space="0"/>
            </w:tcBorders>
            <w:noWrap/>
          </w:tcPr>
          <w:p w14:paraId="2D35465D">
            <w:pPr>
              <w:keepNext w:val="0"/>
              <w:keepLines w:val="0"/>
              <w:suppressLineNumbers w:val="0"/>
              <w:spacing w:before="0" w:beforeAutospacing="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采购清单及技术参数</w:t>
            </w:r>
          </w:p>
        </w:tc>
        <w:tc>
          <w:tcPr>
            <w:tcW w:w="546" w:type="dxa"/>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3EE2A784">
            <w:pPr>
              <w:keepNext w:val="0"/>
              <w:keepLines w:val="0"/>
              <w:suppressLineNumbers w:val="0"/>
              <w:spacing w:before="0" w:beforeAutospacing="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062" w:type="dxa"/>
            <w:tcBorders>
              <w:top w:val="single" w:color="auto" w:sz="4" w:space="0"/>
              <w:left w:val="single" w:color="auto" w:sz="4" w:space="0"/>
              <w:bottom w:val="single" w:color="auto" w:sz="4" w:space="0"/>
              <w:right w:val="single" w:color="auto" w:sz="4" w:space="0"/>
            </w:tcBorders>
            <w:noWrap/>
            <w:vAlign w:val="center"/>
          </w:tcPr>
          <w:p w14:paraId="6DD9344A">
            <w:pPr>
              <w:keepNext w:val="0"/>
              <w:keepLines w:val="0"/>
              <w:suppressLineNumbers w:val="0"/>
              <w:spacing w:before="0" w:beforeAutospacing="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标的名称</w:t>
            </w:r>
          </w:p>
        </w:tc>
        <w:tc>
          <w:tcPr>
            <w:tcW w:w="591" w:type="dxa"/>
            <w:tcBorders>
              <w:top w:val="single" w:color="auto" w:sz="4" w:space="0"/>
              <w:left w:val="single" w:color="auto" w:sz="4" w:space="0"/>
              <w:bottom w:val="single" w:color="auto" w:sz="4" w:space="0"/>
              <w:right w:val="single" w:color="auto" w:sz="4" w:space="0"/>
            </w:tcBorders>
            <w:noWrap/>
            <w:vAlign w:val="center"/>
          </w:tcPr>
          <w:p w14:paraId="5E801ED9">
            <w:pPr>
              <w:keepNext w:val="0"/>
              <w:keepLines w:val="0"/>
              <w:suppressLineNumbers w:val="0"/>
              <w:spacing w:before="0" w:beforeAutospacing="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636" w:type="dxa"/>
            <w:tcBorders>
              <w:top w:val="single" w:color="auto" w:sz="4" w:space="0"/>
              <w:left w:val="single" w:color="auto" w:sz="4" w:space="0"/>
              <w:bottom w:val="single" w:color="auto" w:sz="4" w:space="0"/>
              <w:right w:val="single" w:color="auto" w:sz="4" w:space="0"/>
            </w:tcBorders>
            <w:noWrap/>
            <w:vAlign w:val="center"/>
          </w:tcPr>
          <w:p w14:paraId="2EBDEF8A">
            <w:pPr>
              <w:keepNext w:val="0"/>
              <w:keepLines w:val="0"/>
              <w:suppressLineNumbers w:val="0"/>
              <w:spacing w:before="0" w:beforeAutospacing="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单位</w:t>
            </w:r>
          </w:p>
        </w:tc>
        <w:tc>
          <w:tcPr>
            <w:tcW w:w="4376" w:type="dxa"/>
            <w:tcBorders>
              <w:top w:val="single" w:color="auto" w:sz="4" w:space="0"/>
              <w:left w:val="single" w:color="auto" w:sz="4" w:space="0"/>
              <w:bottom w:val="single" w:color="auto" w:sz="4" w:space="0"/>
              <w:right w:val="single" w:color="auto" w:sz="4" w:space="0"/>
            </w:tcBorders>
            <w:noWrap/>
            <w:vAlign w:val="center"/>
          </w:tcPr>
          <w:p w14:paraId="5216ED7D">
            <w:pPr>
              <w:keepNext w:val="0"/>
              <w:keepLines w:val="0"/>
              <w:suppressLineNumbers w:val="0"/>
              <w:spacing w:before="0" w:beforeAutospacing="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服务参数</w:t>
            </w:r>
          </w:p>
        </w:tc>
        <w:tc>
          <w:tcPr>
            <w:tcW w:w="992" w:type="dxa"/>
            <w:tcBorders>
              <w:top w:val="single" w:color="auto" w:sz="4" w:space="0"/>
              <w:left w:val="single" w:color="auto" w:sz="4" w:space="0"/>
              <w:bottom w:val="single" w:color="auto" w:sz="4" w:space="0"/>
              <w:right w:val="single" w:color="auto" w:sz="4" w:space="0"/>
            </w:tcBorders>
            <w:noWrap/>
            <w:vAlign w:val="center"/>
          </w:tcPr>
          <w:p w14:paraId="3D304FF3">
            <w:pPr>
              <w:keepNext w:val="0"/>
              <w:keepLines w:val="0"/>
              <w:suppressLineNumbers w:val="0"/>
              <w:spacing w:before="0" w:beforeAutospacing="0" w:afterAutospacing="0" w:line="360" w:lineRule="auto"/>
              <w:ind w:left="0" w:right="0"/>
              <w:jc w:val="center"/>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财政补贴标准</w:t>
            </w:r>
          </w:p>
          <w:p w14:paraId="6CAF80C0">
            <w:pPr>
              <w:keepNext w:val="0"/>
              <w:keepLines w:val="0"/>
              <w:suppressLineNumbers w:val="0"/>
              <w:spacing w:before="0" w:beforeAutospacing="0" w:afterAutospacing="0" w:line="360" w:lineRule="auto"/>
              <w:ind w:left="0" w:right="0"/>
              <w:jc w:val="center"/>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单价</w:t>
            </w:r>
          </w:p>
          <w:p w14:paraId="76CDC189">
            <w:pPr>
              <w:keepNext w:val="0"/>
              <w:keepLines w:val="0"/>
              <w:suppressLineNumbers w:val="0"/>
              <w:spacing w:before="0" w:beforeAutospacing="0" w:afterAutospacing="0" w:line="360" w:lineRule="auto"/>
              <w:ind w:left="0" w:right="0"/>
              <w:jc w:val="center"/>
              <w:rPr>
                <w:rFonts w:hint="eastAsia" w:ascii="宋体" w:hAnsi="宋体" w:cs="宋体"/>
                <w:color w:val="auto"/>
                <w:szCs w:val="21"/>
                <w:highlight w:val="none"/>
              </w:rPr>
            </w:pPr>
            <w:r>
              <w:rPr>
                <w:rFonts w:hint="eastAsia" w:ascii="宋体" w:hAnsi="宋体" w:cs="宋体"/>
                <w:b/>
                <w:bCs/>
                <w:color w:val="auto"/>
                <w:szCs w:val="21"/>
                <w:highlight w:val="none"/>
                <w:lang w:val="en-US" w:eastAsia="zh-CN"/>
              </w:rPr>
              <w:t>限价</w:t>
            </w:r>
          </w:p>
        </w:tc>
        <w:tc>
          <w:tcPr>
            <w:tcW w:w="1376" w:type="dxa"/>
            <w:tcBorders>
              <w:top w:val="single" w:color="auto" w:sz="4" w:space="0"/>
              <w:left w:val="single" w:color="auto" w:sz="4" w:space="0"/>
              <w:bottom w:val="single" w:color="auto" w:sz="4" w:space="0"/>
              <w:right w:val="single" w:color="auto" w:sz="4" w:space="0"/>
            </w:tcBorders>
            <w:noWrap/>
            <w:vAlign w:val="center"/>
          </w:tcPr>
          <w:p w14:paraId="2C6E0BD7">
            <w:pPr>
              <w:keepNext w:val="0"/>
              <w:keepLines w:val="0"/>
              <w:suppressLineNumbers w:val="0"/>
              <w:spacing w:before="0" w:beforeAutospacing="0" w:afterAutospacing="0" w:line="360" w:lineRule="auto"/>
              <w:ind w:left="0" w:right="0"/>
              <w:jc w:val="center"/>
              <w:rPr>
                <w:rFonts w:hint="eastAsia" w:ascii="宋体" w:hAnsi="宋体" w:cs="宋体"/>
                <w:color w:val="auto"/>
                <w:szCs w:val="21"/>
                <w:highlight w:val="none"/>
              </w:rPr>
            </w:pPr>
            <w:r>
              <w:rPr>
                <w:rFonts w:hint="eastAsia" w:ascii="宋体" w:hAnsi="宋体"/>
                <w:color w:val="auto"/>
                <w:szCs w:val="21"/>
                <w:highlight w:val="none"/>
              </w:rPr>
              <w:t>中小企业划分标准所属行业名称</w:t>
            </w:r>
          </w:p>
        </w:tc>
      </w:tr>
      <w:tr w14:paraId="54E48B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6" w:type="dxa"/>
            <w:vMerge w:val="continue"/>
            <w:tcBorders>
              <w:left w:val="single" w:color="auto" w:sz="4" w:space="0"/>
              <w:right w:val="single" w:color="auto" w:sz="4" w:space="0"/>
            </w:tcBorders>
            <w:vAlign w:val="center"/>
          </w:tcPr>
          <w:p w14:paraId="1502931A">
            <w:pPr>
              <w:keepNext w:val="0"/>
              <w:keepLines w:val="0"/>
              <w:widowControl/>
              <w:suppressLineNumbers w:val="0"/>
              <w:spacing w:before="0" w:beforeAutospacing="0" w:afterAutospacing="0" w:line="360" w:lineRule="auto"/>
              <w:ind w:left="0" w:right="0"/>
              <w:jc w:val="left"/>
              <w:rPr>
                <w:rFonts w:hint="eastAsia" w:ascii="宋体" w:hAnsi="宋体" w:cs="宋体"/>
                <w:color w:val="auto"/>
                <w:szCs w:val="21"/>
                <w:highlight w:val="none"/>
              </w:rPr>
            </w:pPr>
          </w:p>
        </w:tc>
        <w:tc>
          <w:tcPr>
            <w:tcW w:w="546" w:type="dxa"/>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CB24B74">
            <w:pPr>
              <w:keepNext w:val="0"/>
              <w:keepLines w:val="0"/>
              <w:suppressLineNumbers w:val="0"/>
              <w:spacing w:before="0" w:beforeAutospacing="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062" w:type="dxa"/>
            <w:tcBorders>
              <w:top w:val="single" w:color="auto" w:sz="4" w:space="0"/>
              <w:left w:val="single" w:color="auto" w:sz="4" w:space="0"/>
              <w:bottom w:val="single" w:color="auto" w:sz="4" w:space="0"/>
              <w:right w:val="single" w:color="auto" w:sz="4" w:space="0"/>
            </w:tcBorders>
            <w:noWrap/>
            <w:vAlign w:val="center"/>
          </w:tcPr>
          <w:p w14:paraId="1796528E">
            <w:pPr>
              <w:keepNext w:val="0"/>
              <w:keepLines w:val="0"/>
              <w:suppressLineNumbers w:val="0"/>
              <w:spacing w:before="0" w:beforeAutospacing="0" w:afterAutospacing="0" w:line="360" w:lineRule="auto"/>
              <w:ind w:left="0" w:right="0"/>
              <w:jc w:val="center"/>
              <w:rPr>
                <w:rFonts w:hint="eastAsia" w:ascii="宋体" w:hAnsi="宋体" w:cs="宋体"/>
                <w:color w:val="auto"/>
                <w:szCs w:val="21"/>
                <w:highlight w:val="none"/>
              </w:rPr>
            </w:pPr>
            <w:r>
              <w:rPr>
                <w:rFonts w:hint="eastAsia" w:ascii="宋体" w:hAnsi="宋体"/>
                <w:color w:val="auto"/>
                <w:szCs w:val="21"/>
                <w:highlight w:val="none"/>
              </w:rPr>
              <w:t>2026年</w:t>
            </w:r>
            <w:r>
              <w:rPr>
                <w:rFonts w:hint="eastAsia" w:ascii="宋体" w:hAnsi="宋体"/>
                <w:color w:val="auto"/>
                <w:szCs w:val="21"/>
                <w:highlight w:val="none"/>
                <w:lang w:val="en-US" w:eastAsia="zh-CN"/>
              </w:rPr>
              <w:t>南宁市</w:t>
            </w:r>
            <w:r>
              <w:rPr>
                <w:rFonts w:hint="eastAsia" w:ascii="宋体" w:hAnsi="宋体"/>
                <w:color w:val="auto"/>
                <w:szCs w:val="21"/>
                <w:highlight w:val="none"/>
              </w:rPr>
              <w:t>自主就业退役士兵</w:t>
            </w:r>
            <w:r>
              <w:rPr>
                <w:rFonts w:hint="eastAsia" w:ascii="宋体" w:hAnsi="宋体"/>
                <w:color w:val="auto"/>
                <w:szCs w:val="21"/>
                <w:highlight w:val="none"/>
                <w:lang w:val="en-US" w:eastAsia="zh-CN"/>
              </w:rPr>
              <w:t>无人机操控驾驶员</w:t>
            </w:r>
            <w:r>
              <w:rPr>
                <w:rFonts w:hint="eastAsia" w:ascii="宋体" w:hAnsi="宋体"/>
                <w:color w:val="auto"/>
                <w:szCs w:val="21"/>
                <w:highlight w:val="none"/>
              </w:rPr>
              <w:t>培训班</w:t>
            </w:r>
          </w:p>
        </w:tc>
        <w:tc>
          <w:tcPr>
            <w:tcW w:w="591" w:type="dxa"/>
            <w:tcBorders>
              <w:top w:val="single" w:color="auto" w:sz="4" w:space="0"/>
              <w:left w:val="single" w:color="auto" w:sz="4" w:space="0"/>
              <w:bottom w:val="single" w:color="auto" w:sz="4" w:space="0"/>
              <w:right w:val="single" w:color="auto" w:sz="4" w:space="0"/>
            </w:tcBorders>
            <w:noWrap/>
            <w:vAlign w:val="center"/>
          </w:tcPr>
          <w:p w14:paraId="3E7CE1FE">
            <w:pPr>
              <w:keepNext w:val="0"/>
              <w:keepLines w:val="0"/>
              <w:suppressLineNumbers w:val="0"/>
              <w:spacing w:before="0" w:beforeAutospacing="0" w:afterAutospacing="0" w:line="360" w:lineRule="auto"/>
              <w:ind w:left="0" w:right="0"/>
              <w:jc w:val="center"/>
              <w:rPr>
                <w:rFonts w:hint="default" w:ascii="宋体" w:hAnsi="宋体" w:eastAsia="宋体" w:cs="宋体"/>
                <w:color w:val="auto"/>
                <w:szCs w:val="21"/>
                <w:highlight w:val="none"/>
                <w:lang w:val="en-US" w:eastAsia="zh-CN"/>
              </w:rPr>
            </w:pPr>
            <w:r>
              <w:rPr>
                <w:rFonts w:hint="eastAsia" w:ascii="宋体" w:hAnsi="宋体" w:cs="宋体"/>
                <w:bCs/>
                <w:color w:val="auto"/>
                <w:szCs w:val="21"/>
                <w:highlight w:val="none"/>
                <w:lang w:val="en-US" w:eastAsia="zh-CN"/>
              </w:rPr>
              <w:t>50</w:t>
            </w:r>
          </w:p>
        </w:tc>
        <w:tc>
          <w:tcPr>
            <w:tcW w:w="636" w:type="dxa"/>
            <w:tcBorders>
              <w:top w:val="single" w:color="auto" w:sz="4" w:space="0"/>
              <w:left w:val="single" w:color="auto" w:sz="4" w:space="0"/>
              <w:bottom w:val="single" w:color="auto" w:sz="4" w:space="0"/>
              <w:right w:val="single" w:color="auto" w:sz="4" w:space="0"/>
            </w:tcBorders>
            <w:noWrap/>
            <w:vAlign w:val="center"/>
          </w:tcPr>
          <w:p w14:paraId="19F2B74E">
            <w:pPr>
              <w:keepNext w:val="0"/>
              <w:keepLines w:val="0"/>
              <w:suppressLineNumbers w:val="0"/>
              <w:spacing w:before="0" w:beforeAutospacing="0" w:afterAutospacing="0" w:line="360" w:lineRule="auto"/>
              <w:ind w:left="0" w:right="0"/>
              <w:jc w:val="center"/>
              <w:rPr>
                <w:rFonts w:hint="eastAsia" w:ascii="宋体" w:hAnsi="宋体" w:cs="宋体"/>
                <w:color w:val="auto"/>
                <w:szCs w:val="21"/>
                <w:highlight w:val="none"/>
              </w:rPr>
            </w:pPr>
            <w:r>
              <w:rPr>
                <w:rFonts w:hint="eastAsia" w:ascii="宋体" w:hAnsi="宋体" w:cs="宋体"/>
                <w:bCs/>
                <w:color w:val="auto"/>
                <w:szCs w:val="21"/>
                <w:highlight w:val="none"/>
              </w:rPr>
              <w:t>人</w:t>
            </w:r>
          </w:p>
        </w:tc>
        <w:tc>
          <w:tcPr>
            <w:tcW w:w="4376" w:type="dxa"/>
            <w:tcBorders>
              <w:top w:val="single" w:color="auto" w:sz="4" w:space="0"/>
              <w:left w:val="single" w:color="auto" w:sz="4" w:space="0"/>
              <w:bottom w:val="single" w:color="auto" w:sz="4" w:space="0"/>
              <w:right w:val="single" w:color="auto" w:sz="4" w:space="0"/>
            </w:tcBorders>
            <w:noWrap/>
            <w:vAlign w:val="center"/>
          </w:tcPr>
          <w:p w14:paraId="413FAAC2">
            <w:pPr>
              <w:keepNext w:val="0"/>
              <w:keepLines w:val="0"/>
              <w:suppressLineNumbers w:val="0"/>
              <w:spacing w:before="0" w:beforeAutospacing="0" w:afterAutospacing="0" w:line="360" w:lineRule="auto"/>
              <w:ind w:left="0" w:right="0" w:firstLine="420"/>
              <w:rPr>
                <w:rFonts w:hint="default" w:ascii="宋体" w:hAnsi="宋体"/>
                <w:color w:val="auto"/>
                <w:sz w:val="21"/>
                <w:szCs w:val="21"/>
                <w:highlight w:val="none"/>
              </w:rPr>
            </w:pPr>
            <w:r>
              <w:rPr>
                <w:rFonts w:hint="eastAsia" w:ascii="宋体" w:hAnsi="宋体"/>
                <w:color w:val="auto"/>
                <w:sz w:val="21"/>
                <w:szCs w:val="21"/>
                <w:highlight w:val="none"/>
              </w:rPr>
              <w:t>一、培训目标</w:t>
            </w:r>
          </w:p>
          <w:p w14:paraId="7D43DFFC">
            <w:pPr>
              <w:keepNext w:val="0"/>
              <w:keepLines w:val="0"/>
              <w:suppressLineNumbers w:val="0"/>
              <w:spacing w:before="0" w:beforeAutospacing="0" w:afterAutospacing="0" w:line="360" w:lineRule="auto"/>
              <w:ind w:left="0" w:right="0" w:firstLine="420"/>
              <w:rPr>
                <w:rFonts w:hint="default" w:ascii="宋体" w:hAnsi="宋体" w:cs="仿宋"/>
                <w:color w:val="auto"/>
                <w:sz w:val="21"/>
                <w:szCs w:val="21"/>
                <w:highlight w:val="none"/>
              </w:rPr>
            </w:pPr>
            <w:r>
              <w:rPr>
                <w:rFonts w:hint="eastAsia" w:ascii="宋体" w:hAnsi="宋体" w:cs="仿宋"/>
                <w:color w:val="auto"/>
                <w:sz w:val="21"/>
                <w:szCs w:val="21"/>
                <w:highlight w:val="none"/>
              </w:rPr>
              <w:t>为进一步提升退役士兵适应就业创业和成长需要以及经济社会发展需求的职业技能和职业素质，帮助退役士兵稳定就业、优质就业、自主创业，</w:t>
            </w:r>
            <w:r>
              <w:rPr>
                <w:rFonts w:hint="eastAsia" w:ascii="宋体" w:hAnsi="宋体" w:cs="宋体"/>
                <w:color w:val="auto"/>
                <w:sz w:val="21"/>
                <w:szCs w:val="21"/>
                <w:highlight w:val="none"/>
              </w:rPr>
              <w:t>拟</w:t>
            </w:r>
            <w:r>
              <w:rPr>
                <w:rFonts w:hint="eastAsia" w:ascii="宋体" w:hAnsi="宋体" w:cs="仿宋"/>
                <w:color w:val="auto"/>
                <w:sz w:val="21"/>
                <w:szCs w:val="21"/>
                <w:highlight w:val="none"/>
              </w:rPr>
              <w:t>开展</w:t>
            </w:r>
            <w:r>
              <w:rPr>
                <w:rFonts w:hint="eastAsia" w:ascii="宋体" w:hAnsi="宋体" w:cs="仿宋"/>
                <w:color w:val="auto"/>
                <w:sz w:val="21"/>
                <w:szCs w:val="21"/>
                <w:highlight w:val="none"/>
                <w:lang w:val="en-US" w:eastAsia="zh-CN"/>
              </w:rPr>
              <w:t>南宁市</w:t>
            </w:r>
            <w:r>
              <w:rPr>
                <w:rFonts w:hint="eastAsia" w:ascii="宋体" w:hAnsi="宋体" w:cs="仿宋"/>
                <w:color w:val="auto"/>
                <w:sz w:val="21"/>
                <w:szCs w:val="21"/>
                <w:highlight w:val="none"/>
              </w:rPr>
              <w:t>自主就业退役士兵</w:t>
            </w:r>
            <w:r>
              <w:rPr>
                <w:rFonts w:hint="eastAsia" w:ascii="宋体" w:hAnsi="宋体"/>
                <w:color w:val="auto"/>
                <w:sz w:val="21"/>
                <w:szCs w:val="21"/>
                <w:highlight w:val="none"/>
                <w:lang w:val="en-US" w:eastAsia="zh-CN"/>
              </w:rPr>
              <w:t>无人机操控驾驶员</w:t>
            </w:r>
            <w:r>
              <w:rPr>
                <w:rFonts w:hint="eastAsia" w:ascii="宋体" w:hAnsi="宋体"/>
                <w:color w:val="auto"/>
                <w:sz w:val="21"/>
                <w:szCs w:val="21"/>
                <w:highlight w:val="none"/>
              </w:rPr>
              <w:t>培训班</w:t>
            </w:r>
            <w:r>
              <w:rPr>
                <w:rFonts w:hint="eastAsia" w:ascii="宋体" w:hAnsi="宋体" w:cs="仿宋"/>
                <w:color w:val="auto"/>
                <w:sz w:val="21"/>
                <w:szCs w:val="21"/>
                <w:highlight w:val="none"/>
              </w:rPr>
              <w:t>。</w:t>
            </w:r>
          </w:p>
          <w:p w14:paraId="1B336EF0">
            <w:pPr>
              <w:keepNext w:val="0"/>
              <w:keepLines w:val="0"/>
              <w:suppressLineNumbers w:val="0"/>
              <w:spacing w:before="0" w:beforeAutospacing="0" w:afterAutospacing="0" w:line="360" w:lineRule="auto"/>
              <w:ind w:left="0" w:right="0" w:firstLine="420"/>
              <w:rPr>
                <w:rFonts w:hint="default" w:ascii="宋体" w:hAnsi="宋体"/>
                <w:color w:val="auto"/>
                <w:sz w:val="21"/>
                <w:szCs w:val="21"/>
                <w:highlight w:val="none"/>
              </w:rPr>
            </w:pPr>
            <w:r>
              <w:rPr>
                <w:rFonts w:hint="eastAsia" w:ascii="宋体" w:hAnsi="宋体"/>
                <w:color w:val="auto"/>
                <w:sz w:val="21"/>
                <w:szCs w:val="21"/>
                <w:highlight w:val="none"/>
              </w:rPr>
              <w:t>二、具体要求</w:t>
            </w:r>
          </w:p>
          <w:p w14:paraId="50FCCF50">
            <w:pPr>
              <w:keepNext w:val="0"/>
              <w:keepLines w:val="0"/>
              <w:suppressLineNumbers w:val="0"/>
              <w:spacing w:before="0" w:beforeAutospacing="0" w:afterAutospacing="0" w:line="360" w:lineRule="auto"/>
              <w:ind w:left="0" w:right="0" w:firstLine="420"/>
              <w:rPr>
                <w:rFonts w:hint="default" w:ascii="宋体" w:hAnsi="宋体" w:cs="仿宋"/>
                <w:color w:val="auto"/>
                <w:sz w:val="21"/>
                <w:szCs w:val="21"/>
                <w:highlight w:val="none"/>
              </w:rPr>
            </w:pPr>
            <w:r>
              <w:rPr>
                <w:rFonts w:hint="eastAsia" w:ascii="宋体" w:hAnsi="宋体"/>
                <w:color w:val="auto"/>
                <w:sz w:val="21"/>
                <w:szCs w:val="21"/>
                <w:highlight w:val="none"/>
              </w:rPr>
              <w:t>▲1.培训对象：</w:t>
            </w:r>
            <w:r>
              <w:rPr>
                <w:rFonts w:hint="eastAsia" w:ascii="宋体" w:hAnsi="宋体" w:cs="仿宋"/>
                <w:color w:val="auto"/>
                <w:sz w:val="21"/>
                <w:szCs w:val="21"/>
                <w:highlight w:val="none"/>
              </w:rPr>
              <w:t>安置在</w:t>
            </w:r>
            <w:r>
              <w:rPr>
                <w:rFonts w:hint="eastAsia" w:ascii="宋体" w:hAnsi="宋体" w:cs="仿宋"/>
                <w:color w:val="auto"/>
                <w:sz w:val="21"/>
                <w:szCs w:val="21"/>
                <w:highlight w:val="none"/>
                <w:lang w:val="en-US" w:eastAsia="zh-CN"/>
              </w:rPr>
              <w:t>南宁市辖区</w:t>
            </w:r>
            <w:r>
              <w:rPr>
                <w:rFonts w:hint="eastAsia" w:ascii="宋体" w:hAnsi="宋体" w:cs="仿宋"/>
                <w:color w:val="auto"/>
                <w:sz w:val="21"/>
                <w:szCs w:val="21"/>
                <w:highlight w:val="none"/>
              </w:rPr>
              <w:t>，未享受过</w:t>
            </w:r>
            <w:r>
              <w:rPr>
                <w:rFonts w:hint="eastAsia" w:ascii="宋体" w:hAnsi="宋体" w:cs="仿宋"/>
                <w:color w:val="auto"/>
                <w:sz w:val="21"/>
                <w:szCs w:val="21"/>
                <w:highlight w:val="none"/>
                <w:lang w:val="en-US" w:eastAsia="zh-CN"/>
              </w:rPr>
              <w:t>退役部门组织的</w:t>
            </w:r>
            <w:r>
              <w:rPr>
                <w:rFonts w:hint="eastAsia" w:ascii="宋体" w:hAnsi="宋体" w:cs="仿宋"/>
                <w:color w:val="auto"/>
                <w:sz w:val="21"/>
                <w:szCs w:val="21"/>
                <w:highlight w:val="none"/>
              </w:rPr>
              <w:t>免费</w:t>
            </w:r>
            <w:r>
              <w:rPr>
                <w:rFonts w:hint="eastAsia" w:ascii="宋体" w:hAnsi="宋体" w:cs="仿宋"/>
                <w:color w:val="auto"/>
                <w:sz w:val="21"/>
                <w:szCs w:val="21"/>
                <w:highlight w:val="none"/>
                <w:lang w:val="en-US" w:eastAsia="zh-CN"/>
              </w:rPr>
              <w:t>或补贴式</w:t>
            </w:r>
            <w:r>
              <w:rPr>
                <w:rFonts w:hint="eastAsia" w:ascii="宋体" w:hAnsi="宋体" w:cs="仿宋"/>
                <w:color w:val="auto"/>
                <w:sz w:val="21"/>
                <w:szCs w:val="21"/>
                <w:highlight w:val="none"/>
              </w:rPr>
              <w:t>职业技能培训，未达到法定退休年龄的自主就业退役士兵。</w:t>
            </w:r>
          </w:p>
          <w:p w14:paraId="485FFF56">
            <w:pPr>
              <w:keepNext w:val="0"/>
              <w:keepLines w:val="0"/>
              <w:suppressLineNumbers w:val="0"/>
              <w:spacing w:before="0" w:beforeAutospacing="0" w:afterAutospacing="0" w:line="360" w:lineRule="auto"/>
              <w:ind w:left="0" w:right="0" w:firstLine="420"/>
              <w:rPr>
                <w:rFonts w:hint="default" w:ascii="宋体" w:hAnsi="宋体"/>
                <w:color w:val="auto"/>
                <w:sz w:val="21"/>
                <w:szCs w:val="21"/>
                <w:highlight w:val="none"/>
              </w:rPr>
            </w:pPr>
            <w:r>
              <w:rPr>
                <w:rFonts w:hint="eastAsia" w:ascii="宋体" w:hAnsi="宋体"/>
                <w:color w:val="auto"/>
                <w:sz w:val="21"/>
                <w:szCs w:val="21"/>
                <w:highlight w:val="none"/>
              </w:rPr>
              <w:t>▲2.招生方式：供应商进行自主招生</w:t>
            </w:r>
          </w:p>
          <w:p w14:paraId="24D06190">
            <w:pPr>
              <w:keepNext w:val="0"/>
              <w:keepLines w:val="0"/>
              <w:suppressLineNumbers w:val="0"/>
              <w:spacing w:before="0" w:beforeAutospacing="0" w:afterAutospacing="0" w:line="360" w:lineRule="auto"/>
              <w:ind w:left="0" w:right="0" w:firstLine="420"/>
              <w:rPr>
                <w:rFonts w:hint="default" w:ascii="宋体" w:hAnsi="宋体"/>
                <w:color w:val="auto"/>
                <w:sz w:val="21"/>
                <w:szCs w:val="21"/>
                <w:highlight w:val="none"/>
              </w:rPr>
            </w:pPr>
            <w:r>
              <w:rPr>
                <w:rFonts w:hint="eastAsia" w:ascii="宋体" w:hAnsi="宋体"/>
                <w:color w:val="auto"/>
                <w:sz w:val="21"/>
                <w:szCs w:val="21"/>
                <w:highlight w:val="none"/>
              </w:rPr>
              <w:t>3.培训地点：</w:t>
            </w:r>
            <w:r>
              <w:rPr>
                <w:rFonts w:hint="eastAsia" w:ascii="宋体" w:hAnsi="宋体"/>
                <w:color w:val="auto"/>
                <w:sz w:val="21"/>
                <w:szCs w:val="21"/>
                <w:highlight w:val="none"/>
                <w:lang w:val="en-US" w:eastAsia="zh-CN"/>
              </w:rPr>
              <w:t>广西</w:t>
            </w:r>
            <w:r>
              <w:rPr>
                <w:rFonts w:hint="eastAsia" w:ascii="宋体" w:hAnsi="宋体"/>
                <w:color w:val="auto"/>
                <w:sz w:val="21"/>
                <w:szCs w:val="21"/>
                <w:highlight w:val="none"/>
              </w:rPr>
              <w:t>南宁市。</w:t>
            </w:r>
          </w:p>
          <w:p w14:paraId="243BC1C7">
            <w:pPr>
              <w:keepNext w:val="0"/>
              <w:keepLines w:val="0"/>
              <w:suppressLineNumbers w:val="0"/>
              <w:spacing w:before="0" w:beforeAutospacing="0" w:afterAutospacing="0" w:line="360" w:lineRule="auto"/>
              <w:ind w:left="0" w:right="0" w:firstLine="420"/>
              <w:rPr>
                <w:rFonts w:hint="default" w:ascii="宋体" w:hAnsi="宋体"/>
                <w:color w:val="auto"/>
                <w:sz w:val="21"/>
                <w:szCs w:val="21"/>
                <w:highlight w:val="none"/>
              </w:rPr>
            </w:pPr>
            <w:r>
              <w:rPr>
                <w:rFonts w:hint="eastAsia" w:ascii="宋体" w:hAnsi="宋体"/>
                <w:color w:val="auto"/>
                <w:sz w:val="21"/>
                <w:szCs w:val="21"/>
                <w:highlight w:val="none"/>
              </w:rPr>
              <w:t>4.培训场地：根据报名人数来确定场地。</w:t>
            </w:r>
          </w:p>
          <w:p w14:paraId="5B29C0FC">
            <w:pPr>
              <w:keepNext w:val="0"/>
              <w:keepLines w:val="0"/>
              <w:suppressLineNumbers w:val="0"/>
              <w:spacing w:before="0" w:beforeAutospacing="0" w:afterAutospacing="0" w:line="360" w:lineRule="auto"/>
              <w:ind w:left="0" w:right="0" w:firstLine="420"/>
              <w:rPr>
                <w:rFonts w:hint="default" w:ascii="宋体" w:hAnsi="宋体"/>
                <w:color w:val="auto"/>
                <w:sz w:val="21"/>
                <w:szCs w:val="21"/>
                <w:highlight w:val="none"/>
              </w:rPr>
            </w:pPr>
            <w:r>
              <w:rPr>
                <w:rFonts w:hint="eastAsia" w:ascii="宋体" w:hAnsi="宋体"/>
                <w:color w:val="auto"/>
                <w:sz w:val="21"/>
                <w:szCs w:val="21"/>
                <w:highlight w:val="none"/>
              </w:rPr>
              <w:t>▲5.培训方式：集中研修。</w:t>
            </w:r>
          </w:p>
          <w:p w14:paraId="2694163F">
            <w:pPr>
              <w:keepNext w:val="0"/>
              <w:keepLines w:val="0"/>
              <w:suppressLineNumbers w:val="0"/>
              <w:spacing w:before="0" w:beforeAutospacing="0" w:afterAutospacing="0" w:line="360" w:lineRule="auto"/>
              <w:ind w:left="0" w:right="0" w:firstLine="420"/>
              <w:rPr>
                <w:rFonts w:hint="default" w:ascii="宋体" w:hAnsi="宋体"/>
                <w:color w:val="auto"/>
                <w:sz w:val="21"/>
                <w:szCs w:val="21"/>
                <w:highlight w:val="none"/>
              </w:rPr>
            </w:pPr>
            <w:r>
              <w:rPr>
                <w:rFonts w:hint="eastAsia" w:ascii="宋体" w:hAnsi="宋体"/>
                <w:color w:val="auto"/>
                <w:sz w:val="21"/>
                <w:szCs w:val="21"/>
                <w:highlight w:val="none"/>
              </w:rPr>
              <w:t>6.授课形式：以理论授课为基础，以情景模拟教学为辅助手段，以实际操作技能演练为教学重点。</w:t>
            </w:r>
          </w:p>
          <w:p w14:paraId="77755611">
            <w:pPr>
              <w:keepNext w:val="0"/>
              <w:keepLines w:val="0"/>
              <w:suppressLineNumbers w:val="0"/>
              <w:spacing w:before="0" w:beforeAutospacing="0" w:afterAutospacing="0" w:line="360" w:lineRule="auto"/>
              <w:ind w:left="0" w:right="0" w:firstLine="420"/>
              <w:rPr>
                <w:rFonts w:hint="default"/>
                <w:color w:val="auto"/>
                <w:sz w:val="21"/>
                <w:szCs w:val="21"/>
                <w:highlight w:val="none"/>
              </w:rPr>
            </w:pPr>
            <w:r>
              <w:rPr>
                <w:rFonts w:hint="eastAsia" w:ascii="宋体" w:hAnsi="宋体"/>
                <w:color w:val="auto"/>
                <w:sz w:val="21"/>
                <w:szCs w:val="21"/>
                <w:highlight w:val="none"/>
              </w:rPr>
              <w:t>▲7.培训工种、学时、证书要求：</w:t>
            </w:r>
          </w:p>
          <w:tbl>
            <w:tblPr>
              <w:tblStyle w:val="29"/>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377"/>
              <w:gridCol w:w="1142"/>
              <w:gridCol w:w="776"/>
              <w:gridCol w:w="565"/>
              <w:gridCol w:w="838"/>
              <w:gridCol w:w="450"/>
            </w:tblGrid>
            <w:tr w14:paraId="4ED27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764" w:hRule="atLeast"/>
                <w:jc w:val="center"/>
              </w:trPr>
              <w:tc>
                <w:tcPr>
                  <w:tcW w:w="454" w:type="pct"/>
                  <w:tcBorders>
                    <w:top w:val="single" w:color="000000" w:sz="4" w:space="0"/>
                    <w:left w:val="single" w:color="000000" w:sz="4" w:space="0"/>
                    <w:right w:val="single" w:color="000000" w:sz="4" w:space="0"/>
                  </w:tcBorders>
                  <w:noWrap w:val="0"/>
                  <w:vAlign w:val="center"/>
                </w:tcPr>
                <w:p w14:paraId="24413C9C">
                  <w:pPr>
                    <w:pStyle w:val="2"/>
                    <w:keepNext w:val="0"/>
                    <w:keepLines w:val="0"/>
                    <w:suppressLineNumbers w:val="0"/>
                    <w:spacing w:beforeAutospacing="0" w:afterAutospacing="0" w:line="360" w:lineRule="auto"/>
                    <w:ind w:left="0" w:right="0"/>
                    <w:jc w:val="center"/>
                    <w:rPr>
                      <w:rFonts w:hint="default" w:ascii="宋体" w:hAnsi="宋体" w:eastAsia="宋体" w:cs="宋体"/>
                      <w:b/>
                      <w:bCs/>
                      <w:color w:val="auto"/>
                      <w:sz w:val="21"/>
                      <w:szCs w:val="21"/>
                      <w:highlight w:val="none"/>
                      <w:lang w:bidi="ar"/>
                    </w:rPr>
                  </w:pPr>
                  <w:r>
                    <w:rPr>
                      <w:rFonts w:hint="eastAsia" w:ascii="宋体" w:hAnsi="宋体" w:eastAsia="宋体" w:cs="宋体"/>
                      <w:b/>
                      <w:bCs/>
                      <w:color w:val="auto"/>
                      <w:sz w:val="21"/>
                      <w:szCs w:val="21"/>
                      <w:highlight w:val="none"/>
                      <w:lang w:bidi="ar"/>
                    </w:rPr>
                    <w:t>序号</w:t>
                  </w:r>
                </w:p>
              </w:tc>
              <w:tc>
                <w:tcPr>
                  <w:tcW w:w="1376" w:type="pct"/>
                  <w:tcBorders>
                    <w:top w:val="single" w:color="000000" w:sz="4" w:space="0"/>
                    <w:left w:val="single" w:color="000000" w:sz="4" w:space="0"/>
                    <w:right w:val="single" w:color="000000" w:sz="4" w:space="0"/>
                  </w:tcBorders>
                  <w:noWrap w:val="0"/>
                  <w:vAlign w:val="center"/>
                </w:tcPr>
                <w:p w14:paraId="22C50254">
                  <w:pPr>
                    <w:pStyle w:val="2"/>
                    <w:keepNext w:val="0"/>
                    <w:keepLines w:val="0"/>
                    <w:suppressLineNumbers w:val="0"/>
                    <w:spacing w:beforeAutospacing="0" w:afterAutospacing="0" w:line="360" w:lineRule="auto"/>
                    <w:ind w:left="0" w:right="0"/>
                    <w:jc w:val="center"/>
                    <w:rPr>
                      <w:rFonts w:hint="default" w:ascii="宋体" w:hAnsi="宋体" w:eastAsia="宋体" w:cs="宋体"/>
                      <w:b/>
                      <w:bCs/>
                      <w:color w:val="auto"/>
                      <w:sz w:val="21"/>
                      <w:szCs w:val="21"/>
                      <w:highlight w:val="none"/>
                      <w:lang w:bidi="ar"/>
                    </w:rPr>
                  </w:pPr>
                  <w:r>
                    <w:rPr>
                      <w:rFonts w:hint="default" w:ascii="宋体" w:hAnsi="宋体" w:eastAsia="宋体" w:cs="宋体"/>
                      <w:b/>
                      <w:bCs/>
                      <w:color w:val="auto"/>
                      <w:sz w:val="21"/>
                      <w:szCs w:val="21"/>
                      <w:highlight w:val="none"/>
                      <w:lang w:bidi="ar"/>
                    </w:rPr>
                    <w:t>培训工种</w:t>
                  </w:r>
                </w:p>
              </w:tc>
              <w:tc>
                <w:tcPr>
                  <w:tcW w:w="935" w:type="pct"/>
                  <w:tcBorders>
                    <w:top w:val="single" w:color="000000" w:sz="4" w:space="0"/>
                    <w:left w:val="single" w:color="000000" w:sz="4" w:space="0"/>
                    <w:right w:val="single" w:color="000000" w:sz="4" w:space="0"/>
                  </w:tcBorders>
                  <w:noWrap w:val="0"/>
                  <w:vAlign w:val="center"/>
                </w:tcPr>
                <w:p w14:paraId="7B4D5287">
                  <w:pPr>
                    <w:pStyle w:val="2"/>
                    <w:keepNext w:val="0"/>
                    <w:keepLines w:val="0"/>
                    <w:suppressLineNumbers w:val="0"/>
                    <w:spacing w:beforeAutospacing="0" w:afterAutospacing="0" w:line="360" w:lineRule="auto"/>
                    <w:ind w:left="0" w:right="0"/>
                    <w:jc w:val="center"/>
                    <w:rPr>
                      <w:rFonts w:hint="default" w:ascii="宋体" w:hAnsi="宋体" w:eastAsia="宋体" w:cs="宋体"/>
                      <w:b/>
                      <w:bCs/>
                      <w:color w:val="auto"/>
                      <w:sz w:val="21"/>
                      <w:szCs w:val="21"/>
                      <w:highlight w:val="none"/>
                      <w:lang w:bidi="ar"/>
                    </w:rPr>
                  </w:pPr>
                  <w:r>
                    <w:rPr>
                      <w:rFonts w:hint="eastAsia" w:ascii="宋体" w:hAnsi="宋体" w:eastAsia="宋体" w:cs="宋体"/>
                      <w:b/>
                      <w:bCs/>
                      <w:color w:val="auto"/>
                      <w:sz w:val="21"/>
                      <w:szCs w:val="21"/>
                      <w:highlight w:val="none"/>
                      <w:lang w:bidi="ar"/>
                    </w:rPr>
                    <w:t>天数</w:t>
                  </w:r>
                </w:p>
                <w:p w14:paraId="44727BFB">
                  <w:pPr>
                    <w:pStyle w:val="2"/>
                    <w:keepNext w:val="0"/>
                    <w:keepLines w:val="0"/>
                    <w:suppressLineNumbers w:val="0"/>
                    <w:spacing w:beforeAutospacing="0" w:afterAutospacing="0" w:line="360" w:lineRule="auto"/>
                    <w:ind w:left="0" w:right="0"/>
                    <w:jc w:val="center"/>
                    <w:rPr>
                      <w:rFonts w:hint="default" w:ascii="宋体" w:hAnsi="宋体" w:eastAsia="宋体" w:cs="宋体"/>
                      <w:b/>
                      <w:bCs/>
                      <w:color w:val="auto"/>
                      <w:sz w:val="21"/>
                      <w:szCs w:val="21"/>
                      <w:highlight w:val="none"/>
                      <w:lang w:bidi="ar"/>
                    </w:rPr>
                  </w:pPr>
                  <w:r>
                    <w:rPr>
                      <w:rFonts w:hint="eastAsia" w:ascii="宋体" w:hAnsi="宋体" w:eastAsia="宋体" w:cs="宋体"/>
                      <w:b/>
                      <w:bCs/>
                      <w:color w:val="auto"/>
                      <w:sz w:val="21"/>
                      <w:szCs w:val="21"/>
                      <w:highlight w:val="none"/>
                      <w:lang w:bidi="ar"/>
                    </w:rPr>
                    <w:t>（天）</w:t>
                  </w:r>
                </w:p>
              </w:tc>
              <w:tc>
                <w:tcPr>
                  <w:tcW w:w="681" w:type="pct"/>
                  <w:tcBorders>
                    <w:top w:val="single" w:color="000000" w:sz="4" w:space="0"/>
                    <w:left w:val="single" w:color="000000" w:sz="4" w:space="0"/>
                    <w:right w:val="single" w:color="000000" w:sz="4" w:space="0"/>
                  </w:tcBorders>
                  <w:noWrap w:val="0"/>
                  <w:vAlign w:val="center"/>
                </w:tcPr>
                <w:p w14:paraId="6E780A6E">
                  <w:pPr>
                    <w:pStyle w:val="2"/>
                    <w:keepNext w:val="0"/>
                    <w:keepLines w:val="0"/>
                    <w:suppressLineNumbers w:val="0"/>
                    <w:spacing w:beforeAutospacing="0" w:afterAutospacing="0" w:line="360" w:lineRule="auto"/>
                    <w:ind w:left="0" w:right="0"/>
                    <w:jc w:val="center"/>
                    <w:rPr>
                      <w:rFonts w:hint="default" w:ascii="宋体" w:hAnsi="宋体" w:eastAsia="宋体" w:cs="宋体"/>
                      <w:b/>
                      <w:bCs/>
                      <w:color w:val="auto"/>
                      <w:sz w:val="21"/>
                      <w:szCs w:val="21"/>
                      <w:highlight w:val="none"/>
                      <w:lang w:bidi="ar"/>
                    </w:rPr>
                  </w:pPr>
                  <w:r>
                    <w:rPr>
                      <w:rFonts w:hint="eastAsia" w:ascii="宋体" w:hAnsi="宋体" w:eastAsia="宋体" w:cs="宋体"/>
                      <w:b/>
                      <w:bCs/>
                      <w:color w:val="auto"/>
                      <w:sz w:val="21"/>
                      <w:szCs w:val="21"/>
                      <w:highlight w:val="none"/>
                      <w:lang w:bidi="ar"/>
                    </w:rPr>
                    <w:t>学时</w:t>
                  </w:r>
                </w:p>
                <w:p w14:paraId="5798E9B3">
                  <w:pPr>
                    <w:pStyle w:val="2"/>
                    <w:keepNext w:val="0"/>
                    <w:keepLines w:val="0"/>
                    <w:suppressLineNumbers w:val="0"/>
                    <w:spacing w:beforeAutospacing="0" w:afterAutospacing="0" w:line="360" w:lineRule="auto"/>
                    <w:ind w:left="0" w:right="0"/>
                    <w:jc w:val="center"/>
                    <w:rPr>
                      <w:rFonts w:hint="default" w:ascii="宋体" w:hAnsi="宋体" w:eastAsia="宋体" w:cs="宋体"/>
                      <w:b/>
                      <w:bCs/>
                      <w:color w:val="auto"/>
                      <w:sz w:val="21"/>
                      <w:szCs w:val="21"/>
                      <w:highlight w:val="none"/>
                      <w:lang w:bidi="ar"/>
                    </w:rPr>
                  </w:pPr>
                  <w:r>
                    <w:rPr>
                      <w:rFonts w:hint="eastAsia" w:ascii="宋体" w:hAnsi="宋体" w:eastAsia="宋体" w:cs="宋体"/>
                      <w:b/>
                      <w:bCs/>
                      <w:color w:val="auto"/>
                      <w:sz w:val="21"/>
                      <w:szCs w:val="21"/>
                      <w:highlight w:val="none"/>
                      <w:lang w:bidi="ar"/>
                    </w:rPr>
                    <w:t>要求</w:t>
                  </w:r>
                </w:p>
              </w:tc>
              <w:tc>
                <w:tcPr>
                  <w:tcW w:w="1010" w:type="pct"/>
                  <w:tcBorders>
                    <w:top w:val="single" w:color="000000" w:sz="4" w:space="0"/>
                    <w:left w:val="single" w:color="000000" w:sz="4" w:space="0"/>
                    <w:bottom w:val="single" w:color="000000" w:sz="4" w:space="0"/>
                    <w:right w:val="single" w:color="000000" w:sz="4" w:space="0"/>
                  </w:tcBorders>
                  <w:noWrap w:val="0"/>
                  <w:vAlign w:val="center"/>
                </w:tcPr>
                <w:p w14:paraId="46EF0B94">
                  <w:pPr>
                    <w:keepNext w:val="0"/>
                    <w:keepLines w:val="0"/>
                    <w:widowControl/>
                    <w:suppressLineNumbers w:val="0"/>
                    <w:spacing w:before="0" w:beforeAutospacing="0" w:afterAutospacing="0" w:line="360" w:lineRule="auto"/>
                    <w:ind w:left="0" w:right="0"/>
                    <w:jc w:val="center"/>
                    <w:rPr>
                      <w:rFonts w:hint="default" w:ascii="宋体" w:hAnsi="宋体" w:cs="宋体"/>
                      <w:b/>
                      <w:color w:val="auto"/>
                      <w:spacing w:val="-20"/>
                      <w:sz w:val="21"/>
                      <w:szCs w:val="21"/>
                      <w:highlight w:val="none"/>
                    </w:rPr>
                  </w:pPr>
                  <w:r>
                    <w:rPr>
                      <w:rFonts w:hint="eastAsia" w:ascii="宋体" w:hAnsi="宋体" w:cs="宋体"/>
                      <w:b/>
                      <w:color w:val="auto"/>
                      <w:spacing w:val="-20"/>
                      <w:sz w:val="21"/>
                      <w:szCs w:val="21"/>
                      <w:highlight w:val="none"/>
                    </w:rPr>
                    <w:t>证书类型</w:t>
                  </w:r>
                </w:p>
              </w:tc>
              <w:tc>
                <w:tcPr>
                  <w:tcW w:w="542" w:type="pct"/>
                  <w:tcBorders>
                    <w:top w:val="single" w:color="000000" w:sz="4" w:space="0"/>
                    <w:left w:val="single" w:color="000000" w:sz="4" w:space="0"/>
                    <w:right w:val="single" w:color="000000" w:sz="4" w:space="0"/>
                  </w:tcBorders>
                  <w:noWrap w:val="0"/>
                  <w:vAlign w:val="center"/>
                </w:tcPr>
                <w:p w14:paraId="425E9D57">
                  <w:pPr>
                    <w:pStyle w:val="2"/>
                    <w:keepNext w:val="0"/>
                    <w:keepLines w:val="0"/>
                    <w:suppressLineNumbers w:val="0"/>
                    <w:spacing w:beforeAutospacing="0" w:afterAutospacing="0" w:line="360" w:lineRule="auto"/>
                    <w:ind w:left="0" w:right="0"/>
                    <w:jc w:val="center"/>
                    <w:rPr>
                      <w:rFonts w:hint="default" w:ascii="宋体" w:hAnsi="宋体" w:eastAsia="宋体" w:cs="宋体"/>
                      <w:b/>
                      <w:bCs/>
                      <w:color w:val="auto"/>
                      <w:sz w:val="21"/>
                      <w:szCs w:val="21"/>
                      <w:highlight w:val="none"/>
                      <w:lang w:bidi="ar"/>
                    </w:rPr>
                  </w:pPr>
                  <w:r>
                    <w:rPr>
                      <w:rFonts w:hint="eastAsia" w:ascii="宋体" w:hAnsi="宋体" w:eastAsia="宋体" w:cs="宋体"/>
                      <w:b/>
                      <w:bCs/>
                      <w:color w:val="auto"/>
                      <w:sz w:val="21"/>
                      <w:szCs w:val="21"/>
                      <w:highlight w:val="none"/>
                      <w:lang w:bidi="ar"/>
                    </w:rPr>
                    <w:t>备注</w:t>
                  </w:r>
                </w:p>
              </w:tc>
            </w:tr>
            <w:tr w14:paraId="7828B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567" w:hRule="atLeast"/>
                <w:jc w:val="center"/>
              </w:trPr>
              <w:tc>
                <w:tcPr>
                  <w:tcW w:w="454" w:type="pct"/>
                  <w:tcBorders>
                    <w:top w:val="single" w:color="000000" w:sz="4" w:space="0"/>
                    <w:left w:val="single" w:color="000000" w:sz="4" w:space="0"/>
                    <w:bottom w:val="single" w:color="000000" w:sz="4" w:space="0"/>
                    <w:right w:val="single" w:color="000000" w:sz="4" w:space="0"/>
                  </w:tcBorders>
                  <w:noWrap w:val="0"/>
                  <w:vAlign w:val="center"/>
                </w:tcPr>
                <w:p w14:paraId="470EE057">
                  <w:pPr>
                    <w:keepNext w:val="0"/>
                    <w:keepLines w:val="0"/>
                    <w:widowControl/>
                    <w:suppressLineNumbers w:val="0"/>
                    <w:spacing w:before="0" w:beforeAutospacing="0" w:afterAutospacing="0" w:line="360" w:lineRule="auto"/>
                    <w:ind w:left="0" w:right="0"/>
                    <w:jc w:val="center"/>
                    <w:rPr>
                      <w:rFonts w:hint="default" w:ascii="宋体" w:hAnsi="宋体" w:cs="宋体"/>
                      <w:color w:val="auto"/>
                      <w:sz w:val="21"/>
                      <w:szCs w:val="21"/>
                      <w:highlight w:val="none"/>
                    </w:rPr>
                  </w:pPr>
                  <w:r>
                    <w:rPr>
                      <w:rFonts w:hint="eastAsia" w:ascii="宋体" w:hAnsi="宋体" w:cs="宋体"/>
                      <w:color w:val="auto"/>
                      <w:sz w:val="21"/>
                      <w:szCs w:val="21"/>
                      <w:highlight w:val="none"/>
                      <w:lang w:bidi="ar"/>
                    </w:rPr>
                    <w:t>1</w:t>
                  </w:r>
                </w:p>
              </w:tc>
              <w:tc>
                <w:tcPr>
                  <w:tcW w:w="1376" w:type="pct"/>
                  <w:tcBorders>
                    <w:top w:val="single" w:color="000000" w:sz="4" w:space="0"/>
                    <w:left w:val="single" w:color="000000" w:sz="4" w:space="0"/>
                    <w:bottom w:val="single" w:color="000000" w:sz="4" w:space="0"/>
                    <w:right w:val="single" w:color="000000" w:sz="4" w:space="0"/>
                  </w:tcBorders>
                  <w:noWrap w:val="0"/>
                  <w:vAlign w:val="center"/>
                </w:tcPr>
                <w:p w14:paraId="74DCB0EC">
                  <w:pPr>
                    <w:keepNext w:val="0"/>
                    <w:keepLines w:val="0"/>
                    <w:widowControl/>
                    <w:suppressLineNumbers w:val="0"/>
                    <w:spacing w:before="0" w:beforeAutospacing="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小型无人机操控驾驶员-旋翼机-多旋翼-超视距-多旋翼</w:t>
                  </w:r>
                </w:p>
              </w:tc>
              <w:tc>
                <w:tcPr>
                  <w:tcW w:w="935" w:type="pct"/>
                  <w:tcBorders>
                    <w:top w:val="single" w:color="000000" w:sz="4" w:space="0"/>
                    <w:left w:val="single" w:color="000000" w:sz="4" w:space="0"/>
                    <w:bottom w:val="single" w:color="000000" w:sz="4" w:space="0"/>
                    <w:right w:val="single" w:color="000000" w:sz="4" w:space="0"/>
                  </w:tcBorders>
                  <w:noWrap w:val="0"/>
                  <w:vAlign w:val="center"/>
                </w:tcPr>
                <w:p w14:paraId="563EA425">
                  <w:pPr>
                    <w:pStyle w:val="2"/>
                    <w:keepNext w:val="0"/>
                    <w:keepLines w:val="0"/>
                    <w:suppressLineNumbers w:val="0"/>
                    <w:spacing w:beforeAutospacing="0" w:afterAutospacing="0" w:line="360" w:lineRule="auto"/>
                    <w:ind w:left="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681" w:type="pct"/>
                  <w:tcBorders>
                    <w:top w:val="single" w:color="000000" w:sz="4" w:space="0"/>
                    <w:left w:val="single" w:color="000000" w:sz="4" w:space="0"/>
                    <w:bottom w:val="single" w:color="000000" w:sz="4" w:space="0"/>
                    <w:right w:val="single" w:color="000000" w:sz="4" w:space="0"/>
                  </w:tcBorders>
                  <w:noWrap w:val="0"/>
                  <w:vAlign w:val="center"/>
                </w:tcPr>
                <w:p w14:paraId="4C675458">
                  <w:pPr>
                    <w:keepNext w:val="0"/>
                    <w:keepLines w:val="0"/>
                    <w:widowControl/>
                    <w:suppressLineNumbers w:val="0"/>
                    <w:spacing w:before="0" w:beforeAutospacing="0" w:afterAutospacing="0" w:line="360" w:lineRule="auto"/>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200</w:t>
                  </w:r>
                </w:p>
              </w:tc>
              <w:tc>
                <w:tcPr>
                  <w:tcW w:w="1010" w:type="pct"/>
                  <w:tcBorders>
                    <w:top w:val="single" w:color="000000" w:sz="4" w:space="0"/>
                    <w:left w:val="single" w:color="000000" w:sz="4" w:space="0"/>
                    <w:bottom w:val="single" w:color="000000" w:sz="4" w:space="0"/>
                    <w:right w:val="single" w:color="000000" w:sz="4" w:space="0"/>
                  </w:tcBorders>
                  <w:noWrap w:val="0"/>
                  <w:vAlign w:val="center"/>
                </w:tcPr>
                <w:p w14:paraId="5CA83B33">
                  <w:pPr>
                    <w:keepNext w:val="0"/>
                    <w:keepLines w:val="0"/>
                    <w:widowControl/>
                    <w:suppressLineNumbers w:val="0"/>
                    <w:spacing w:before="0" w:beforeAutospacing="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CAAC无人机</w:t>
                  </w:r>
                </w:p>
                <w:p w14:paraId="3F7933E0">
                  <w:pPr>
                    <w:keepNext w:val="0"/>
                    <w:keepLines w:val="0"/>
                    <w:widowControl/>
                    <w:suppressLineNumbers w:val="0"/>
                    <w:spacing w:before="0" w:beforeAutospacing="0" w:afterAutospacing="0" w:line="360" w:lineRule="auto"/>
                    <w:ind w:left="0" w:right="0"/>
                    <w:jc w:val="center"/>
                    <w:rPr>
                      <w:rFonts w:hint="default" w:ascii="宋体" w:hAnsi="宋体" w:cs="宋体"/>
                      <w:color w:val="auto"/>
                      <w:sz w:val="21"/>
                      <w:szCs w:val="21"/>
                      <w:highlight w:val="none"/>
                      <w:lang w:val="en-US" w:eastAsia="zh-CN"/>
                    </w:rPr>
                  </w:pPr>
                  <w:r>
                    <w:rPr>
                      <w:rFonts w:hint="eastAsia" w:ascii="宋体" w:hAnsi="宋体" w:eastAsia="宋体" w:cs="宋体"/>
                      <w:color w:val="auto"/>
                      <w:sz w:val="21"/>
                      <w:szCs w:val="21"/>
                      <w:highlight w:val="none"/>
                    </w:rPr>
                    <w:t>执照</w:t>
                  </w:r>
                </w:p>
              </w:tc>
              <w:tc>
                <w:tcPr>
                  <w:tcW w:w="542" w:type="pct"/>
                  <w:tcBorders>
                    <w:top w:val="single" w:color="000000" w:sz="4" w:space="0"/>
                    <w:left w:val="single" w:color="000000" w:sz="4" w:space="0"/>
                    <w:bottom w:val="single" w:color="000000" w:sz="4" w:space="0"/>
                    <w:right w:val="single" w:color="000000" w:sz="4" w:space="0"/>
                  </w:tcBorders>
                  <w:noWrap w:val="0"/>
                  <w:vAlign w:val="center"/>
                </w:tcPr>
                <w:p w14:paraId="311B8C12">
                  <w:pPr>
                    <w:pStyle w:val="2"/>
                    <w:keepNext w:val="0"/>
                    <w:keepLines w:val="0"/>
                    <w:suppressLineNumbers w:val="0"/>
                    <w:spacing w:beforeAutospacing="0" w:afterAutospacing="0" w:line="360" w:lineRule="auto"/>
                    <w:ind w:left="0" w:right="0"/>
                    <w:rPr>
                      <w:rFonts w:hint="default" w:ascii="宋体" w:hAnsi="宋体" w:eastAsia="宋体" w:cs="宋体"/>
                      <w:color w:val="auto"/>
                      <w:sz w:val="21"/>
                      <w:szCs w:val="21"/>
                      <w:highlight w:val="none"/>
                    </w:rPr>
                  </w:pPr>
                </w:p>
              </w:tc>
            </w:tr>
            <w:tr w14:paraId="34B39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567" w:hRule="atLeast"/>
                <w:jc w:val="center"/>
              </w:trPr>
              <w:tc>
                <w:tcPr>
                  <w:tcW w:w="454" w:type="pct"/>
                  <w:tcBorders>
                    <w:top w:val="single" w:color="000000" w:sz="4" w:space="0"/>
                    <w:left w:val="single" w:color="000000" w:sz="4" w:space="0"/>
                    <w:bottom w:val="single" w:color="000000" w:sz="4" w:space="0"/>
                    <w:right w:val="single" w:color="000000" w:sz="4" w:space="0"/>
                  </w:tcBorders>
                  <w:noWrap w:val="0"/>
                  <w:vAlign w:val="center"/>
                </w:tcPr>
                <w:p w14:paraId="262B7DA8">
                  <w:pPr>
                    <w:keepNext w:val="0"/>
                    <w:keepLines w:val="0"/>
                    <w:widowControl/>
                    <w:suppressLineNumbers w:val="0"/>
                    <w:spacing w:before="0" w:beforeAutospacing="0" w:afterAutospacing="0" w:line="360" w:lineRule="auto"/>
                    <w:ind w:left="0" w:right="0"/>
                    <w:jc w:val="center"/>
                    <w:rPr>
                      <w:rFonts w:hint="eastAsia" w:ascii="宋体" w:hAnsi="宋体" w:eastAsia="宋体" w:cs="宋体"/>
                      <w:color w:val="auto"/>
                      <w:sz w:val="21"/>
                      <w:szCs w:val="21"/>
                      <w:highlight w:val="none"/>
                      <w:lang w:val="en-US" w:eastAsia="zh-CN" w:bidi="ar"/>
                    </w:rPr>
                  </w:pPr>
                  <w:r>
                    <w:rPr>
                      <w:rFonts w:hint="eastAsia" w:ascii="宋体" w:hAnsi="宋体" w:cs="宋体"/>
                      <w:color w:val="auto"/>
                      <w:sz w:val="21"/>
                      <w:szCs w:val="21"/>
                      <w:highlight w:val="none"/>
                      <w:lang w:val="en-US" w:eastAsia="zh-CN" w:bidi="ar"/>
                    </w:rPr>
                    <w:t>2</w:t>
                  </w:r>
                </w:p>
              </w:tc>
              <w:tc>
                <w:tcPr>
                  <w:tcW w:w="137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9F32E">
                  <w:pPr>
                    <w:keepNext w:val="0"/>
                    <w:keepLines w:val="0"/>
                    <w:widowControl/>
                    <w:suppressLineNumbers w:val="0"/>
                    <w:spacing w:before="0" w:beforeAutospacing="0" w:afterAutospacing="0" w:line="360" w:lineRule="auto"/>
                    <w:ind w:left="0" w:right="0"/>
                    <w:jc w:val="center"/>
                    <w:rPr>
                      <w:rFonts w:hint="eastAsia" w:ascii="宋体" w:hAnsi="宋体" w:eastAsia="宋体" w:cs="宋体"/>
                      <w:color w:val="auto"/>
                      <w:sz w:val="21"/>
                      <w:szCs w:val="21"/>
                      <w:highlight w:val="none"/>
                      <w:lang w:val="en-US" w:eastAsia="zh-CN" w:bidi="ar-SA"/>
                    </w:rPr>
                  </w:pPr>
                  <w:r>
                    <w:rPr>
                      <w:rFonts w:hint="eastAsia" w:ascii="宋体" w:hAnsi="宋体" w:cs="宋体"/>
                      <w:color w:val="auto"/>
                      <w:sz w:val="21"/>
                      <w:szCs w:val="21"/>
                      <w:highlight w:val="none"/>
                      <w:lang w:val="en-US" w:eastAsia="zh-CN"/>
                    </w:rPr>
                    <w:t>中型无人机操控驾驶员-旋翼机-多旋翼-超视距-多旋翼</w:t>
                  </w:r>
                </w:p>
              </w:tc>
              <w:tc>
                <w:tcPr>
                  <w:tcW w:w="93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48AC5">
                  <w:pPr>
                    <w:pStyle w:val="2"/>
                    <w:keepNext w:val="0"/>
                    <w:keepLines w:val="0"/>
                    <w:suppressLineNumbers w:val="0"/>
                    <w:spacing w:beforeAutospacing="0" w:afterAutospacing="0" w:line="360" w:lineRule="auto"/>
                    <w:ind w:left="0" w:right="0"/>
                    <w:jc w:val="center"/>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20</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7E97D">
                  <w:pPr>
                    <w:keepNext w:val="0"/>
                    <w:keepLines w:val="0"/>
                    <w:widowControl/>
                    <w:suppressLineNumbers w:val="0"/>
                    <w:spacing w:before="0" w:beforeAutospacing="0" w:afterAutospacing="0" w:line="360" w:lineRule="auto"/>
                    <w:ind w:left="0" w:right="0"/>
                    <w:jc w:val="center"/>
                    <w:rPr>
                      <w:rFonts w:hint="default" w:ascii="宋体" w:hAnsi="宋体" w:eastAsia="宋体" w:cs="宋体"/>
                      <w:color w:val="auto"/>
                      <w:sz w:val="21"/>
                      <w:szCs w:val="21"/>
                      <w:highlight w:val="none"/>
                      <w:lang w:val="en-US" w:eastAsia="zh-CN" w:bidi="ar-SA"/>
                    </w:rPr>
                  </w:pPr>
                  <w:r>
                    <w:rPr>
                      <w:rFonts w:hint="eastAsia" w:ascii="宋体" w:hAnsi="宋体" w:cs="宋体"/>
                      <w:color w:val="auto"/>
                      <w:sz w:val="21"/>
                      <w:szCs w:val="21"/>
                      <w:highlight w:val="none"/>
                      <w:lang w:val="en-US" w:eastAsia="zh-CN"/>
                    </w:rPr>
                    <w:t>200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61179">
                  <w:pPr>
                    <w:keepNext w:val="0"/>
                    <w:keepLines w:val="0"/>
                    <w:widowControl/>
                    <w:suppressLineNumbers w:val="0"/>
                    <w:spacing w:before="0" w:beforeAutospacing="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CAAC无人机</w:t>
                  </w:r>
                </w:p>
                <w:p w14:paraId="75A279BF">
                  <w:pPr>
                    <w:keepNext w:val="0"/>
                    <w:keepLines w:val="0"/>
                    <w:widowControl/>
                    <w:suppressLineNumbers w:val="0"/>
                    <w:spacing w:before="0" w:beforeAutospacing="0" w:afterAutospacing="0" w:line="360" w:lineRule="auto"/>
                    <w:ind w:left="0" w:right="0"/>
                    <w:jc w:val="center"/>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rPr>
                    <w:t>执照</w:t>
                  </w:r>
                </w:p>
              </w:tc>
              <w:tc>
                <w:tcPr>
                  <w:tcW w:w="542" w:type="pct"/>
                  <w:tcBorders>
                    <w:top w:val="single" w:color="000000" w:sz="4" w:space="0"/>
                    <w:left w:val="single" w:color="000000" w:sz="4" w:space="0"/>
                    <w:bottom w:val="single" w:color="000000" w:sz="4" w:space="0"/>
                    <w:right w:val="single" w:color="000000" w:sz="4" w:space="0"/>
                  </w:tcBorders>
                  <w:noWrap w:val="0"/>
                  <w:vAlign w:val="center"/>
                </w:tcPr>
                <w:p w14:paraId="0036538C">
                  <w:pPr>
                    <w:pStyle w:val="2"/>
                    <w:keepNext w:val="0"/>
                    <w:keepLines w:val="0"/>
                    <w:suppressLineNumbers w:val="0"/>
                    <w:spacing w:beforeAutospacing="0" w:afterAutospacing="0" w:line="360" w:lineRule="auto"/>
                    <w:ind w:left="0" w:right="0"/>
                    <w:rPr>
                      <w:rFonts w:hint="default" w:ascii="宋体" w:hAnsi="宋体" w:eastAsia="宋体" w:cs="宋体"/>
                      <w:color w:val="auto"/>
                      <w:sz w:val="21"/>
                      <w:szCs w:val="21"/>
                      <w:highlight w:val="none"/>
                    </w:rPr>
                  </w:pPr>
                </w:p>
              </w:tc>
            </w:tr>
          </w:tbl>
          <w:p w14:paraId="4BE2A412">
            <w:pPr>
              <w:keepNext w:val="0"/>
              <w:keepLines w:val="0"/>
              <w:suppressLineNumbers w:val="0"/>
              <w:spacing w:before="0" w:beforeAutospacing="0" w:afterAutospacing="0" w:line="360" w:lineRule="auto"/>
              <w:ind w:left="0" w:right="0" w:firstLine="420"/>
              <w:rPr>
                <w:rFonts w:hint="default" w:ascii="宋体" w:hAnsi="宋体"/>
                <w:color w:val="auto"/>
                <w:sz w:val="21"/>
                <w:szCs w:val="21"/>
                <w:highlight w:val="none"/>
              </w:rPr>
            </w:pPr>
            <w:r>
              <w:rPr>
                <w:rFonts w:hint="eastAsia" w:ascii="宋体" w:hAnsi="宋体"/>
                <w:color w:val="auto"/>
                <w:sz w:val="21"/>
                <w:szCs w:val="21"/>
                <w:highlight w:val="none"/>
              </w:rPr>
              <w:t>8．培训师资：培训专家团队由高职院校或技工学校及其他专家组成。其中，培训专家团队不少于3人。</w:t>
            </w:r>
          </w:p>
          <w:p w14:paraId="146CA924">
            <w:pPr>
              <w:keepNext w:val="0"/>
              <w:keepLines w:val="0"/>
              <w:suppressLineNumbers w:val="0"/>
              <w:spacing w:before="0" w:beforeAutospacing="0" w:afterAutospacing="0" w:line="360" w:lineRule="auto"/>
              <w:ind w:left="0" w:right="0" w:firstLine="420"/>
              <w:rPr>
                <w:rFonts w:hint="default" w:ascii="宋体" w:hAnsi="宋体"/>
                <w:color w:val="auto"/>
                <w:sz w:val="21"/>
                <w:szCs w:val="21"/>
                <w:highlight w:val="none"/>
              </w:rPr>
            </w:pPr>
            <w:r>
              <w:rPr>
                <w:rFonts w:hint="eastAsia" w:ascii="宋体" w:hAnsi="宋体"/>
                <w:color w:val="auto"/>
                <w:sz w:val="21"/>
                <w:szCs w:val="21"/>
                <w:highlight w:val="none"/>
              </w:rPr>
              <w:t>9．培训场地：</w:t>
            </w:r>
            <w:r>
              <w:rPr>
                <w:rFonts w:hint="eastAsia" w:ascii="宋体" w:hAnsi="宋体" w:cs="宋体"/>
                <w:color w:val="auto"/>
                <w:sz w:val="21"/>
                <w:szCs w:val="21"/>
                <w:highlight w:val="none"/>
              </w:rPr>
              <w:t>具有满足开展培训所需的教学场地、设施、设备和教材、图书、资料等。教学场地和设施设备符合有关国家技术和安全规定。有突发情况应急安全保障预案，每个教室、实习场地有消防安全监控设备。</w:t>
            </w:r>
          </w:p>
          <w:p w14:paraId="2B1F378D">
            <w:pPr>
              <w:keepNext w:val="0"/>
              <w:keepLines w:val="0"/>
              <w:suppressLineNumbers w:val="0"/>
              <w:spacing w:before="0" w:beforeAutospacing="0" w:afterAutospacing="0" w:line="360" w:lineRule="auto"/>
              <w:ind w:left="0" w:right="0" w:firstLine="420"/>
              <w:rPr>
                <w:rFonts w:hint="default" w:ascii="宋体" w:hAnsi="宋体"/>
                <w:color w:val="auto"/>
                <w:sz w:val="21"/>
                <w:szCs w:val="21"/>
                <w:highlight w:val="none"/>
              </w:rPr>
            </w:pPr>
            <w:r>
              <w:rPr>
                <w:rFonts w:hint="eastAsia" w:ascii="宋体" w:hAnsi="宋体"/>
                <w:color w:val="auto"/>
                <w:sz w:val="21"/>
                <w:szCs w:val="21"/>
                <w:highlight w:val="none"/>
              </w:rPr>
              <w:t>10．后勤管理：配备专业的培训管理团队，加强学员管理。充分调动和整合各方优质资源，提供良好教学（场地、设施）和后勤（食宿、体育活动场地等）保障条件。严格考勤管理，实行出勤签到制度；严格培训考核评价，对按要求完成培训学习并经考核合格的参训学员颁发培训结业证书。</w:t>
            </w:r>
          </w:p>
          <w:p w14:paraId="3F3C76DD">
            <w:pPr>
              <w:keepNext w:val="0"/>
              <w:keepLines w:val="0"/>
              <w:numPr>
                <w:ilvl w:val="0"/>
                <w:numId w:val="4"/>
              </w:numPr>
              <w:suppressLineNumbers w:val="0"/>
              <w:spacing w:before="0" w:beforeAutospacing="0" w:afterAutospacing="0" w:line="360" w:lineRule="auto"/>
              <w:ind w:left="0" w:right="0" w:firstLine="420"/>
              <w:rPr>
                <w:rFonts w:hint="default" w:ascii="宋体" w:hAnsi="宋体"/>
                <w:color w:val="auto"/>
                <w:sz w:val="21"/>
                <w:szCs w:val="21"/>
                <w:highlight w:val="none"/>
              </w:rPr>
            </w:pPr>
            <w:r>
              <w:rPr>
                <w:rFonts w:hint="eastAsia" w:ascii="宋体" w:hAnsi="宋体"/>
                <w:color w:val="auto"/>
                <w:sz w:val="21"/>
                <w:szCs w:val="21"/>
                <w:highlight w:val="none"/>
              </w:rPr>
              <w:t>培训方案：根据培训目标、培训对象特点和需求在</w:t>
            </w:r>
            <w:r>
              <w:rPr>
                <w:rFonts w:hint="eastAsia" w:ascii="宋体" w:hAnsi="宋体"/>
                <w:color w:val="auto"/>
                <w:sz w:val="21"/>
                <w:szCs w:val="21"/>
                <w:highlight w:val="none"/>
                <w:lang w:eastAsia="zh-CN"/>
              </w:rPr>
              <w:t>响应文件</w:t>
            </w:r>
            <w:r>
              <w:rPr>
                <w:rFonts w:hint="eastAsia" w:ascii="宋体" w:hAnsi="宋体"/>
                <w:color w:val="auto"/>
                <w:sz w:val="21"/>
                <w:szCs w:val="21"/>
                <w:highlight w:val="none"/>
              </w:rPr>
              <w:t>中提交项目培训方案（包括培训研修背景、研修目标、实施安排、培训内容模块设计、培训课程设置、备选课程选择、教学服务与管理、专家简介等内容）。</w:t>
            </w:r>
          </w:p>
          <w:p w14:paraId="52261E8E">
            <w:pPr>
              <w:keepNext w:val="0"/>
              <w:keepLines w:val="0"/>
              <w:suppressLineNumbers w:val="0"/>
              <w:spacing w:before="0" w:beforeAutospacing="0" w:afterAutospacing="0" w:line="360" w:lineRule="auto"/>
              <w:ind w:left="0" w:right="0" w:firstLine="420"/>
              <w:rPr>
                <w:rFonts w:hint="default" w:ascii="宋体" w:hAnsi="宋体"/>
                <w:color w:val="auto"/>
                <w:sz w:val="21"/>
                <w:szCs w:val="21"/>
                <w:highlight w:val="none"/>
              </w:rPr>
            </w:pPr>
            <w:r>
              <w:rPr>
                <w:rFonts w:hint="eastAsia" w:ascii="宋体" w:hAnsi="宋体"/>
                <w:color w:val="auto"/>
                <w:sz w:val="21"/>
                <w:szCs w:val="21"/>
                <w:highlight w:val="none"/>
              </w:rPr>
              <w:t>12．规章制度：</w:t>
            </w:r>
            <w:r>
              <w:rPr>
                <w:rFonts w:hint="eastAsia" w:ascii="宋体" w:hAnsi="宋体" w:cs="宋体"/>
                <w:color w:val="auto"/>
                <w:sz w:val="21"/>
                <w:szCs w:val="21"/>
                <w:highlight w:val="none"/>
              </w:rPr>
              <w:t>建立健全教学管理制度、学员管理制度、安全管理制度和突发事件应急预案，加强管理，防范和化解各类安全风险。</w:t>
            </w:r>
          </w:p>
          <w:p w14:paraId="682D9798">
            <w:pPr>
              <w:keepNext w:val="0"/>
              <w:keepLines w:val="0"/>
              <w:suppressLineNumbers w:val="0"/>
              <w:spacing w:before="0" w:beforeAutospacing="0" w:afterAutospacing="0" w:line="360" w:lineRule="auto"/>
              <w:ind w:left="0" w:right="0" w:firstLine="420"/>
              <w:rPr>
                <w:rFonts w:hint="default"/>
                <w:color w:val="auto"/>
                <w:sz w:val="21"/>
                <w:szCs w:val="21"/>
                <w:highlight w:val="none"/>
              </w:rPr>
            </w:pPr>
            <w:r>
              <w:rPr>
                <w:rFonts w:hint="eastAsia" w:ascii="宋体" w:hAnsi="宋体"/>
                <w:color w:val="auto"/>
                <w:sz w:val="21"/>
                <w:szCs w:val="21"/>
                <w:highlight w:val="none"/>
              </w:rPr>
              <w:t>13.学员管理：印制学员培训资料、培训手册，每天安排随堂老师跟班，负责学员培训期间食宿安排、日常管理及安全管理等。</w:t>
            </w:r>
          </w:p>
          <w:p w14:paraId="550731EA">
            <w:pPr>
              <w:keepNext w:val="0"/>
              <w:keepLines w:val="0"/>
              <w:suppressLineNumbers w:val="0"/>
              <w:spacing w:before="0" w:beforeAutospacing="0" w:afterAutospacing="0" w:line="360" w:lineRule="auto"/>
              <w:ind w:left="0" w:right="0" w:firstLine="420"/>
              <w:rPr>
                <w:rFonts w:hint="eastAsia" w:ascii="宋体" w:hAnsi="宋体" w:cs="宋体"/>
                <w:color w:val="auto"/>
                <w:sz w:val="21"/>
                <w:szCs w:val="21"/>
                <w:highlight w:val="none"/>
              </w:rPr>
            </w:pPr>
            <w:r>
              <w:rPr>
                <w:rFonts w:hint="eastAsia" w:ascii="宋体" w:hAnsi="宋体"/>
                <w:color w:val="auto"/>
                <w:sz w:val="21"/>
                <w:szCs w:val="21"/>
                <w:highlight w:val="none"/>
              </w:rPr>
              <w:t>▲14.培训材料：培训结束后10个工作日内向采购人提交完整的培训过程材料，包括：</w:t>
            </w:r>
            <w:r>
              <w:rPr>
                <w:rFonts w:hint="eastAsia" w:ascii="宋体" w:hAnsi="宋体" w:cs="宋体"/>
                <w:color w:val="auto"/>
                <w:sz w:val="21"/>
                <w:szCs w:val="21"/>
                <w:highlight w:val="none"/>
              </w:rPr>
              <w:t>学员签到、考勤表签到、学员身份证复印件、退</w:t>
            </w:r>
            <w:r>
              <w:rPr>
                <w:rFonts w:hint="eastAsia" w:ascii="宋体" w:hAnsi="宋体" w:cs="宋体"/>
                <w:color w:val="auto"/>
                <w:sz w:val="21"/>
                <w:szCs w:val="21"/>
                <w:highlight w:val="none"/>
                <w:lang w:eastAsia="zh-CN"/>
              </w:rPr>
              <w:t>役</w:t>
            </w:r>
            <w:r>
              <w:rPr>
                <w:rFonts w:hint="eastAsia" w:ascii="宋体" w:hAnsi="宋体" w:cs="宋体"/>
                <w:color w:val="auto"/>
                <w:sz w:val="21"/>
                <w:szCs w:val="21"/>
                <w:highlight w:val="none"/>
              </w:rPr>
              <w:t>证复印件、学员手册、课程安排表、</w:t>
            </w:r>
            <w:r>
              <w:rPr>
                <w:rFonts w:hint="eastAsia" w:ascii="宋体" w:hAnsi="宋体" w:cs="宋体"/>
                <w:color w:val="auto"/>
                <w:sz w:val="21"/>
                <w:szCs w:val="21"/>
                <w:highlight w:val="none"/>
                <w:lang w:eastAsia="zh-CN"/>
              </w:rPr>
              <w:t>完成培训合格证明</w:t>
            </w:r>
            <w:r>
              <w:rPr>
                <w:rFonts w:hint="eastAsia" w:ascii="宋体" w:hAnsi="宋体" w:cs="宋体"/>
                <w:color w:val="auto"/>
                <w:sz w:val="21"/>
                <w:szCs w:val="21"/>
                <w:highlight w:val="none"/>
              </w:rPr>
              <w:t>、培训过程照片、</w:t>
            </w:r>
            <w:r>
              <w:rPr>
                <w:rFonts w:hint="eastAsia" w:ascii="宋体" w:hAnsi="宋体" w:cs="宋体"/>
                <w:color w:val="auto"/>
                <w:sz w:val="21"/>
                <w:szCs w:val="21"/>
                <w:highlight w:val="none"/>
                <w:lang w:eastAsia="zh-CN"/>
              </w:rPr>
              <w:t>票据</w:t>
            </w:r>
            <w:r>
              <w:rPr>
                <w:rFonts w:hint="eastAsia" w:ascii="宋体" w:hAnsi="宋体" w:cs="宋体"/>
                <w:color w:val="auto"/>
                <w:sz w:val="21"/>
                <w:szCs w:val="21"/>
                <w:highlight w:val="none"/>
              </w:rPr>
              <w:t>等。</w:t>
            </w:r>
          </w:p>
          <w:p w14:paraId="0FD8660B">
            <w:pPr>
              <w:keepNext w:val="0"/>
              <w:keepLines w:val="0"/>
              <w:suppressLineNumbers w:val="0"/>
              <w:spacing w:before="0" w:beforeAutospacing="0" w:afterAutospacing="0" w:line="360" w:lineRule="auto"/>
              <w:ind w:left="0" w:right="0" w:firstLine="420"/>
              <w:rPr>
                <w:rFonts w:hint="eastAsia" w:ascii="宋体" w:hAnsi="宋体" w:eastAsia="宋体" w:cs="Times New Roman"/>
                <w:color w:val="auto"/>
                <w:sz w:val="21"/>
                <w:szCs w:val="21"/>
                <w:highlight w:val="none"/>
                <w:lang w:eastAsia="zh-CN"/>
              </w:rPr>
            </w:pPr>
            <w:r>
              <w:rPr>
                <w:rFonts w:hint="eastAsia" w:ascii="宋体" w:hAnsi="宋体" w:cs="宋体"/>
                <w:color w:val="auto"/>
                <w:szCs w:val="21"/>
                <w:highlight w:val="none"/>
                <w:lang w:val="en-US" w:eastAsia="zh-CN"/>
              </w:rPr>
              <w:t>15.</w:t>
            </w:r>
            <w:r>
              <w:rPr>
                <w:rFonts w:hint="eastAsia" w:ascii="宋体" w:hAnsi="宋体" w:cs="宋体"/>
                <w:color w:val="auto"/>
                <w:szCs w:val="21"/>
                <w:highlight w:val="none"/>
              </w:rPr>
              <w:t>考试安排：复飞训练及补考统一安排进行，</w:t>
            </w:r>
            <w:r>
              <w:rPr>
                <w:rFonts w:hint="eastAsia" w:ascii="宋体" w:hAnsi="宋体" w:cs="宋体"/>
                <w:color w:val="auto"/>
                <w:szCs w:val="21"/>
                <w:highlight w:val="none"/>
                <w:lang w:bidi="ar"/>
              </w:rPr>
              <w:t>培训考试不通过者，次月可以申请一次</w:t>
            </w:r>
            <w:r>
              <w:rPr>
                <w:rFonts w:hint="eastAsia" w:ascii="宋体" w:hAnsi="宋体" w:cs="宋体"/>
                <w:color w:val="auto"/>
                <w:szCs w:val="21"/>
                <w:highlight w:val="none"/>
                <w:lang w:val="en-US" w:eastAsia="zh-CN" w:bidi="ar"/>
              </w:rPr>
              <w:t>补考与补训机会</w:t>
            </w:r>
            <w:r>
              <w:rPr>
                <w:rFonts w:hint="eastAsia" w:ascii="宋体" w:hAnsi="宋体" w:eastAsia="宋体" w:cs="Times New Roman"/>
                <w:color w:val="auto"/>
                <w:sz w:val="21"/>
                <w:szCs w:val="21"/>
                <w:highlight w:val="none"/>
              </w:rPr>
              <w:t>，理论补考费为300元/人，实操为500元/人</w:t>
            </w: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lang w:val="en-US" w:eastAsia="zh-CN"/>
              </w:rPr>
              <w:t>补训费为300元/天</w:t>
            </w: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lang w:val="en-US" w:eastAsia="zh-CN"/>
              </w:rPr>
              <w:t>第二次</w:t>
            </w:r>
            <w:r>
              <w:rPr>
                <w:rFonts w:hint="eastAsia" w:ascii="宋体" w:hAnsi="宋体" w:eastAsia="宋体" w:cs="Times New Roman"/>
                <w:color w:val="auto"/>
                <w:sz w:val="21"/>
                <w:szCs w:val="21"/>
                <w:highlight w:val="none"/>
                <w:lang w:eastAsia="zh-CN"/>
              </w:rPr>
              <w:t>补考</w:t>
            </w:r>
            <w:r>
              <w:rPr>
                <w:rFonts w:hint="eastAsia" w:ascii="宋体" w:hAnsi="宋体" w:eastAsia="宋体" w:cs="Times New Roman"/>
                <w:color w:val="auto"/>
                <w:sz w:val="21"/>
                <w:szCs w:val="21"/>
                <w:highlight w:val="none"/>
                <w:lang w:val="en-US" w:eastAsia="zh-CN"/>
              </w:rPr>
              <w:t>及补训</w:t>
            </w:r>
            <w:r>
              <w:rPr>
                <w:rFonts w:hint="eastAsia" w:ascii="宋体" w:hAnsi="宋体" w:eastAsia="宋体" w:cs="Times New Roman"/>
                <w:color w:val="auto"/>
                <w:sz w:val="21"/>
                <w:szCs w:val="21"/>
                <w:highlight w:val="none"/>
                <w:lang w:eastAsia="zh-CN"/>
              </w:rPr>
              <w:t>费用由培训学员自理。</w:t>
            </w:r>
          </w:p>
          <w:p w14:paraId="553EADFA">
            <w:pPr>
              <w:keepNext w:val="0"/>
              <w:keepLines w:val="0"/>
              <w:suppressLineNumbers w:val="0"/>
              <w:spacing w:before="0" w:beforeAutospacing="0" w:afterAutospacing="0" w:line="360" w:lineRule="auto"/>
              <w:ind w:left="0" w:right="0" w:firstLine="420"/>
              <w:rPr>
                <w:rFonts w:hint="default"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16.</w:t>
            </w:r>
            <w:r>
              <w:rPr>
                <w:rFonts w:hint="eastAsia" w:ascii="宋体" w:hAnsi="宋体" w:eastAsia="宋体" w:cs="Times New Roman"/>
                <w:color w:val="auto"/>
                <w:sz w:val="21"/>
                <w:szCs w:val="21"/>
                <w:highlight w:val="none"/>
                <w:lang w:eastAsia="zh-CN"/>
              </w:rPr>
              <w:t>合格证明：培训结束后，参训人员取得职业技能证书（职业资</w:t>
            </w:r>
            <w:r>
              <w:rPr>
                <w:rFonts w:hint="eastAsia" w:ascii="宋体" w:hAnsi="宋体" w:eastAsia="宋体" w:cs="Times New Roman"/>
                <w:color w:val="auto"/>
                <w:sz w:val="21"/>
                <w:szCs w:val="21"/>
                <w:highlight w:val="none"/>
                <w:lang w:val="en-US" w:eastAsia="zh-CN"/>
              </w:rPr>
              <w:t>格证书或职业技能等级证书、专项职业能力证书、培训合格证书等</w:t>
            </w:r>
            <w:r>
              <w:rPr>
                <w:rFonts w:hint="eastAsia" w:ascii="宋体" w:hAnsi="宋体" w:eastAsia="宋体" w:cs="Times New Roman"/>
                <w:color w:val="auto"/>
                <w:sz w:val="21"/>
                <w:szCs w:val="21"/>
                <w:highlight w:val="none"/>
                <w:lang w:eastAsia="zh-CN"/>
              </w:rPr>
              <w:t>）。</w:t>
            </w:r>
          </w:p>
          <w:p w14:paraId="7ACF8C5B">
            <w:pPr>
              <w:keepNext w:val="0"/>
              <w:keepLines w:val="0"/>
              <w:suppressLineNumbers w:val="0"/>
              <w:spacing w:before="0" w:beforeAutospacing="0" w:afterAutospacing="0" w:line="360" w:lineRule="auto"/>
              <w:ind w:left="0" w:right="0" w:firstLine="420"/>
              <w:rPr>
                <w:rFonts w:hint="eastAsia"/>
                <w:b/>
                <w:bCs/>
                <w:color w:val="auto"/>
                <w:highlight w:val="none"/>
              </w:rPr>
            </w:pPr>
            <w:r>
              <w:rPr>
                <w:rFonts w:hint="eastAsia" w:ascii="宋体" w:hAnsi="宋体" w:eastAsia="宋体" w:cs="Times New Roman"/>
                <w:color w:val="auto"/>
                <w:sz w:val="21"/>
                <w:szCs w:val="21"/>
                <w:highlight w:val="none"/>
                <w:lang w:eastAsia="zh-CN"/>
              </w:rPr>
              <w:t>▲1</w:t>
            </w:r>
            <w:r>
              <w:rPr>
                <w:rFonts w:hint="eastAsia" w:ascii="宋体" w:hAnsi="宋体" w:eastAsia="宋体" w:cs="Times New Roman"/>
                <w:color w:val="auto"/>
                <w:sz w:val="21"/>
                <w:szCs w:val="21"/>
                <w:highlight w:val="none"/>
                <w:lang w:val="en-US" w:eastAsia="zh-CN"/>
              </w:rPr>
              <w:t>7.</w:t>
            </w:r>
            <w:r>
              <w:rPr>
                <w:rFonts w:hint="eastAsia" w:ascii="宋体" w:hAnsi="宋体" w:eastAsia="宋体" w:cs="Times New Roman"/>
                <w:color w:val="auto"/>
                <w:sz w:val="21"/>
                <w:szCs w:val="21"/>
                <w:highlight w:val="none"/>
                <w:lang w:eastAsia="zh-CN"/>
              </w:rPr>
              <w:t>就业推荐：至少拥有1家就业合作单位（需提供合作协议），培训结束后要进行就业推荐，提倡开展“入学即入职”式培训，并开展不少于一年的就业稳定性跟踪调查。</w:t>
            </w:r>
          </w:p>
        </w:tc>
        <w:tc>
          <w:tcPr>
            <w:tcW w:w="992" w:type="dxa"/>
            <w:tcBorders>
              <w:top w:val="single" w:color="auto" w:sz="4" w:space="0"/>
              <w:left w:val="single" w:color="auto" w:sz="4" w:space="0"/>
              <w:right w:val="single" w:color="auto" w:sz="4" w:space="0"/>
            </w:tcBorders>
            <w:noWrap/>
            <w:vAlign w:val="center"/>
          </w:tcPr>
          <w:p w14:paraId="6D8215C1">
            <w:pPr>
              <w:keepNext w:val="0"/>
              <w:keepLines w:val="0"/>
              <w:suppressLineNumbers w:val="0"/>
              <w:spacing w:before="0" w:beforeAutospacing="0" w:afterAutospacing="0" w:line="360" w:lineRule="auto"/>
              <w:ind w:left="0" w:right="0"/>
              <w:jc w:val="center"/>
              <w:rPr>
                <w:rFonts w:hint="eastAsia" w:ascii="宋体" w:hAnsi="宋体" w:eastAsia="宋体" w:cs="宋体"/>
                <w:bCs/>
                <w:color w:val="auto"/>
                <w:szCs w:val="21"/>
                <w:highlight w:val="none"/>
                <w:lang w:val="en-US" w:eastAsia="zh-CN"/>
              </w:rPr>
            </w:pPr>
            <w:r>
              <w:rPr>
                <w:rFonts w:hint="eastAsia" w:ascii="宋体" w:hAnsi="宋体" w:eastAsia="宋体" w:cs="Times New Roman"/>
                <w:bCs/>
                <w:color w:val="auto"/>
                <w:szCs w:val="21"/>
                <w:highlight w:val="none"/>
                <w:lang w:val="en-US" w:eastAsia="zh-CN"/>
              </w:rPr>
              <w:t>3500</w:t>
            </w:r>
            <w:r>
              <w:rPr>
                <w:rFonts w:hint="eastAsia" w:ascii="宋体" w:hAnsi="宋体" w:eastAsia="宋体" w:cs="Times New Roman"/>
                <w:bCs/>
                <w:color w:val="auto"/>
                <w:szCs w:val="21"/>
                <w:highlight w:val="none"/>
              </w:rPr>
              <w:t>元/人</w:t>
            </w:r>
            <w:r>
              <w:rPr>
                <w:rFonts w:hint="eastAsia"/>
                <w:color w:val="auto"/>
                <w:highlight w:val="none"/>
                <w:lang w:val="en-US" w:eastAsia="zh-CN"/>
              </w:rPr>
              <w:t>/培训工种</w:t>
            </w:r>
          </w:p>
        </w:tc>
        <w:tc>
          <w:tcPr>
            <w:tcW w:w="1376" w:type="dxa"/>
            <w:tcBorders>
              <w:top w:val="single" w:color="auto" w:sz="4" w:space="0"/>
              <w:left w:val="single" w:color="auto" w:sz="4" w:space="0"/>
              <w:bottom w:val="single" w:color="auto" w:sz="4" w:space="0"/>
              <w:right w:val="single" w:color="auto" w:sz="4" w:space="0"/>
            </w:tcBorders>
            <w:noWrap/>
            <w:vAlign w:val="center"/>
          </w:tcPr>
          <w:p w14:paraId="056C54F9">
            <w:pPr>
              <w:keepNext w:val="0"/>
              <w:keepLines w:val="0"/>
              <w:suppressLineNumbers w:val="0"/>
              <w:spacing w:before="0" w:beforeAutospacing="0" w:afterAutospacing="0" w:line="360" w:lineRule="auto"/>
              <w:ind w:left="0" w:right="0"/>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租赁和商务服务业</w:t>
            </w:r>
          </w:p>
        </w:tc>
      </w:tr>
      <w:tr w14:paraId="15B0A0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125" w:type="dxa"/>
            <w:gridSpan w:val="8"/>
            <w:tcBorders>
              <w:top w:val="single" w:color="auto" w:sz="4" w:space="0"/>
              <w:left w:val="single" w:color="auto" w:sz="4" w:space="0"/>
              <w:bottom w:val="single" w:color="auto" w:sz="4" w:space="0"/>
              <w:right w:val="single" w:color="auto" w:sz="4" w:space="0"/>
            </w:tcBorders>
            <w:noWrap/>
          </w:tcPr>
          <w:p w14:paraId="05FB9898">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cs="宋体"/>
                <w:color w:val="auto"/>
                <w:szCs w:val="21"/>
                <w:highlight w:val="none"/>
              </w:rPr>
              <w:t>▲二、</w:t>
            </w:r>
            <w:r>
              <w:rPr>
                <w:rFonts w:hint="eastAsia"/>
                <w:b/>
                <w:bCs/>
                <w:color w:val="auto"/>
                <w:highlight w:val="none"/>
              </w:rPr>
              <w:t>商务条款</w:t>
            </w:r>
          </w:p>
        </w:tc>
      </w:tr>
      <w:tr w14:paraId="4AD909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154" w:type="dxa"/>
            <w:gridSpan w:val="3"/>
            <w:tcBorders>
              <w:top w:val="single" w:color="auto" w:sz="4" w:space="0"/>
              <w:left w:val="single" w:color="auto" w:sz="4" w:space="0"/>
              <w:bottom w:val="single" w:color="auto" w:sz="4" w:space="0"/>
              <w:right w:val="single" w:color="auto" w:sz="4" w:space="0"/>
            </w:tcBorders>
            <w:noWrap/>
            <w:vAlign w:val="center"/>
          </w:tcPr>
          <w:p w14:paraId="636A7462">
            <w:pPr>
              <w:keepNext w:val="0"/>
              <w:keepLines w:val="0"/>
              <w:suppressLineNumbers w:val="0"/>
              <w:spacing w:before="0" w:beforeAutospacing="0" w:afterAutospacing="0" w:line="360" w:lineRule="auto"/>
              <w:ind w:left="0" w:right="0"/>
              <w:jc w:val="center"/>
              <w:rPr>
                <w:rFonts w:hint="eastAsia" w:ascii="宋体" w:hAnsi="宋体"/>
                <w:color w:val="auto"/>
                <w:szCs w:val="21"/>
                <w:highlight w:val="none"/>
              </w:rPr>
            </w:pPr>
            <w:r>
              <w:rPr>
                <w:rFonts w:hint="eastAsia" w:ascii="宋体" w:hAnsi="宋体" w:eastAsia="宋体" w:cs="宋体"/>
                <w:color w:val="auto"/>
                <w:szCs w:val="21"/>
                <w:highlight w:val="none"/>
              </w:rPr>
              <w:t>合同签订时间</w:t>
            </w:r>
          </w:p>
        </w:tc>
        <w:tc>
          <w:tcPr>
            <w:tcW w:w="7971" w:type="dxa"/>
            <w:gridSpan w:val="5"/>
            <w:tcBorders>
              <w:top w:val="single" w:color="auto" w:sz="4" w:space="0"/>
              <w:left w:val="single" w:color="auto" w:sz="4" w:space="0"/>
              <w:bottom w:val="single" w:color="auto" w:sz="4" w:space="0"/>
              <w:right w:val="single" w:color="auto" w:sz="4" w:space="0"/>
            </w:tcBorders>
            <w:noWrap/>
            <w:vAlign w:val="center"/>
          </w:tcPr>
          <w:p w14:paraId="2ACB5639">
            <w:pPr>
              <w:keepNext w:val="0"/>
              <w:keepLines w:val="0"/>
              <w:suppressLineNumbers w:val="0"/>
              <w:spacing w:before="0" w:beforeAutospacing="0" w:afterAutospacing="0" w:line="360" w:lineRule="auto"/>
              <w:ind w:left="0" w:right="0"/>
              <w:jc w:val="left"/>
              <w:rPr>
                <w:rFonts w:hint="eastAsia"/>
                <w:color w:val="auto"/>
                <w:kern w:val="0"/>
                <w:szCs w:val="21"/>
                <w:highlight w:val="none"/>
              </w:rPr>
            </w:pPr>
            <w:r>
              <w:rPr>
                <w:rFonts w:hint="eastAsia" w:ascii="宋体" w:hAnsi="宋体" w:eastAsia="宋体" w:cs="宋体"/>
                <w:color w:val="auto"/>
                <w:szCs w:val="21"/>
                <w:highlight w:val="none"/>
              </w:rPr>
              <w:t>自</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rPr>
              <w:t>通知书发出之日起25个日历日内。</w:t>
            </w:r>
          </w:p>
        </w:tc>
      </w:tr>
      <w:tr w14:paraId="4C4743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154" w:type="dxa"/>
            <w:gridSpan w:val="3"/>
            <w:tcBorders>
              <w:top w:val="single" w:color="auto" w:sz="4" w:space="0"/>
              <w:left w:val="single" w:color="auto" w:sz="4" w:space="0"/>
              <w:bottom w:val="single" w:color="auto" w:sz="4" w:space="0"/>
              <w:right w:val="single" w:color="auto" w:sz="4" w:space="0"/>
            </w:tcBorders>
            <w:noWrap/>
            <w:vAlign w:val="center"/>
          </w:tcPr>
          <w:p w14:paraId="37D6F572">
            <w:pPr>
              <w:keepNext w:val="0"/>
              <w:keepLines w:val="0"/>
              <w:suppressLineNumbers w:val="0"/>
              <w:spacing w:before="0" w:beforeAutospacing="0" w:afterAutospacing="0" w:line="360" w:lineRule="auto"/>
              <w:ind w:left="0" w:right="0"/>
              <w:jc w:val="center"/>
              <w:rPr>
                <w:rFonts w:hint="eastAsia" w:ascii="宋体" w:hAnsi="宋体"/>
                <w:color w:val="auto"/>
                <w:szCs w:val="21"/>
                <w:highlight w:val="none"/>
              </w:rPr>
            </w:pPr>
            <w:r>
              <w:rPr>
                <w:rFonts w:hint="eastAsia" w:ascii="宋体" w:hAnsi="宋体" w:cs="宋体"/>
                <w:color w:val="auto"/>
                <w:szCs w:val="21"/>
                <w:highlight w:val="none"/>
                <w:lang w:val="en-US" w:eastAsia="zh-CN"/>
              </w:rPr>
              <w:t>服务</w:t>
            </w:r>
            <w:r>
              <w:rPr>
                <w:rFonts w:hint="eastAsia" w:ascii="宋体" w:hAnsi="宋体" w:eastAsia="宋体" w:cs="宋体"/>
                <w:color w:val="auto"/>
                <w:szCs w:val="21"/>
                <w:highlight w:val="none"/>
              </w:rPr>
              <w:t>时间和地点</w:t>
            </w:r>
          </w:p>
        </w:tc>
        <w:tc>
          <w:tcPr>
            <w:tcW w:w="7971" w:type="dxa"/>
            <w:gridSpan w:val="5"/>
            <w:tcBorders>
              <w:top w:val="single" w:color="auto" w:sz="4" w:space="0"/>
              <w:left w:val="single" w:color="auto" w:sz="4" w:space="0"/>
              <w:bottom w:val="single" w:color="auto" w:sz="4" w:space="0"/>
              <w:right w:val="single" w:color="auto" w:sz="4" w:space="0"/>
            </w:tcBorders>
            <w:noWrap/>
            <w:vAlign w:val="center"/>
          </w:tcPr>
          <w:p w14:paraId="121F6237">
            <w:pPr>
              <w:keepNext w:val="0"/>
              <w:keepLines w:val="0"/>
              <w:suppressLineNumbers w:val="0"/>
              <w:spacing w:before="0" w:beforeAutospacing="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服务时间：签订合同</w:t>
            </w:r>
            <w:r>
              <w:rPr>
                <w:rFonts w:hint="eastAsia" w:ascii="宋体" w:hAnsi="宋体" w:eastAsia="宋体" w:cs="宋体"/>
                <w:color w:val="auto"/>
                <w:szCs w:val="21"/>
                <w:highlight w:val="none"/>
                <w:lang w:val="en-US" w:eastAsia="zh-CN"/>
              </w:rPr>
              <w:t>之日起</w:t>
            </w:r>
            <w:r>
              <w:rPr>
                <w:rFonts w:hint="eastAsia" w:ascii="宋体" w:hAnsi="宋体" w:eastAsia="宋体" w:cs="宋体"/>
                <w:color w:val="auto"/>
                <w:szCs w:val="21"/>
                <w:highlight w:val="none"/>
              </w:rPr>
              <w:t>5日内可以开始提供服务，具体培训时间由</w:t>
            </w:r>
            <w:r>
              <w:rPr>
                <w:rFonts w:hint="eastAsia" w:ascii="宋体" w:hAnsi="宋体" w:eastAsia="宋体" w:cs="宋体"/>
                <w:color w:val="auto"/>
                <w:szCs w:val="21"/>
                <w:highlight w:val="none"/>
                <w:lang w:eastAsia="zh-CN"/>
              </w:rPr>
              <w:t>成交供应商</w:t>
            </w:r>
            <w:r>
              <w:rPr>
                <w:rFonts w:hint="eastAsia" w:ascii="宋体" w:hAnsi="宋体" w:eastAsia="宋体" w:cs="宋体"/>
                <w:color w:val="auto"/>
                <w:szCs w:val="21"/>
                <w:highlight w:val="none"/>
              </w:rPr>
              <w:t>与采购人协商。</w:t>
            </w:r>
          </w:p>
          <w:p w14:paraId="66E21651">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eastAsia="宋体" w:cs="宋体"/>
                <w:color w:val="auto"/>
                <w:szCs w:val="21"/>
                <w:highlight w:val="none"/>
              </w:rPr>
              <w:t>提交服务成果地点：广西南宁市采购人指定地点。</w:t>
            </w:r>
          </w:p>
        </w:tc>
      </w:tr>
      <w:tr w14:paraId="7FED6A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154" w:type="dxa"/>
            <w:gridSpan w:val="3"/>
            <w:tcBorders>
              <w:top w:val="single" w:color="auto" w:sz="4" w:space="0"/>
              <w:left w:val="single" w:color="auto" w:sz="4" w:space="0"/>
              <w:bottom w:val="single" w:color="auto" w:sz="4" w:space="0"/>
              <w:right w:val="single" w:color="auto" w:sz="4" w:space="0"/>
            </w:tcBorders>
            <w:noWrap/>
            <w:vAlign w:val="center"/>
          </w:tcPr>
          <w:p w14:paraId="6D4E5DBE">
            <w:pPr>
              <w:keepNext w:val="0"/>
              <w:keepLines w:val="0"/>
              <w:suppressLineNumbers w:val="0"/>
              <w:spacing w:before="0" w:beforeAutospacing="0" w:afterAutospacing="0" w:line="360" w:lineRule="auto"/>
              <w:ind w:left="0" w:right="0"/>
              <w:jc w:val="center"/>
              <w:rPr>
                <w:rFonts w:hint="eastAsia" w:ascii="宋体" w:hAnsi="宋体"/>
                <w:color w:val="auto"/>
                <w:szCs w:val="21"/>
                <w:highlight w:val="none"/>
              </w:rPr>
            </w:pPr>
            <w:r>
              <w:rPr>
                <w:rFonts w:hint="eastAsia" w:ascii="宋体" w:hAnsi="宋体" w:eastAsia="宋体" w:cs="宋体"/>
                <w:color w:val="auto"/>
                <w:szCs w:val="21"/>
                <w:highlight w:val="none"/>
              </w:rPr>
              <w:t>培训服务期限</w:t>
            </w:r>
          </w:p>
        </w:tc>
        <w:tc>
          <w:tcPr>
            <w:tcW w:w="7971" w:type="dxa"/>
            <w:gridSpan w:val="5"/>
            <w:tcBorders>
              <w:top w:val="single" w:color="auto" w:sz="4" w:space="0"/>
              <w:left w:val="single" w:color="auto" w:sz="4" w:space="0"/>
              <w:bottom w:val="single" w:color="auto" w:sz="4" w:space="0"/>
              <w:right w:val="single" w:color="auto" w:sz="4" w:space="0"/>
            </w:tcBorders>
            <w:noWrap/>
            <w:vAlign w:val="center"/>
          </w:tcPr>
          <w:p w14:paraId="5C154571">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eastAsia="宋体" w:cs="宋体"/>
                <w:color w:val="auto"/>
                <w:szCs w:val="21"/>
                <w:highlight w:val="none"/>
              </w:rPr>
              <w:t>自合同签订之日起至2026年11月30日。</w:t>
            </w:r>
          </w:p>
        </w:tc>
      </w:tr>
      <w:tr w14:paraId="303220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154" w:type="dxa"/>
            <w:gridSpan w:val="3"/>
            <w:tcBorders>
              <w:top w:val="single" w:color="auto" w:sz="4" w:space="0"/>
              <w:left w:val="single" w:color="auto" w:sz="4" w:space="0"/>
              <w:bottom w:val="single" w:color="auto" w:sz="4" w:space="0"/>
              <w:right w:val="single" w:color="auto" w:sz="4" w:space="0"/>
            </w:tcBorders>
            <w:noWrap/>
            <w:vAlign w:val="center"/>
          </w:tcPr>
          <w:p w14:paraId="3A779292">
            <w:pPr>
              <w:keepNext w:val="0"/>
              <w:keepLines w:val="0"/>
              <w:suppressLineNumbers w:val="0"/>
              <w:spacing w:before="0" w:beforeAutospacing="0" w:afterAutospacing="0" w:line="360" w:lineRule="auto"/>
              <w:ind w:left="0" w:right="0"/>
              <w:jc w:val="center"/>
              <w:rPr>
                <w:rFonts w:hint="eastAsia" w:ascii="宋体" w:hAnsi="宋体"/>
                <w:color w:val="auto"/>
                <w:szCs w:val="21"/>
                <w:highlight w:val="none"/>
              </w:rPr>
            </w:pPr>
            <w:r>
              <w:rPr>
                <w:rFonts w:hint="eastAsia" w:ascii="宋体" w:hAnsi="宋体" w:eastAsia="宋体" w:cs="宋体"/>
                <w:color w:val="auto"/>
                <w:szCs w:val="21"/>
                <w:highlight w:val="none"/>
              </w:rPr>
              <w:t>付款方式</w:t>
            </w:r>
          </w:p>
        </w:tc>
        <w:tc>
          <w:tcPr>
            <w:tcW w:w="7971" w:type="dxa"/>
            <w:gridSpan w:val="5"/>
            <w:tcBorders>
              <w:top w:val="single" w:color="auto" w:sz="4" w:space="0"/>
              <w:left w:val="single" w:color="auto" w:sz="4" w:space="0"/>
              <w:bottom w:val="single" w:color="auto" w:sz="4" w:space="0"/>
              <w:right w:val="single" w:color="auto" w:sz="4" w:space="0"/>
            </w:tcBorders>
            <w:noWrap/>
            <w:vAlign w:val="center"/>
          </w:tcPr>
          <w:p w14:paraId="1B17F78B">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eastAsia="宋体" w:cs="宋体"/>
                <w:color w:val="auto"/>
                <w:szCs w:val="21"/>
                <w:highlight w:val="none"/>
              </w:rPr>
              <w:t>本项目无预付款。合同签订后，</w:t>
            </w:r>
            <w:r>
              <w:rPr>
                <w:rFonts w:hint="eastAsia" w:ascii="宋体" w:hAnsi="宋体" w:eastAsia="宋体" w:cs="宋体"/>
                <w:color w:val="auto"/>
                <w:szCs w:val="21"/>
                <w:highlight w:val="none"/>
                <w:lang w:eastAsia="zh-CN"/>
              </w:rPr>
              <w:t>成交供应商</w:t>
            </w:r>
            <w:r>
              <w:rPr>
                <w:rFonts w:hint="eastAsia" w:ascii="宋体" w:hAnsi="宋体" w:eastAsia="宋体" w:cs="宋体"/>
                <w:color w:val="auto"/>
                <w:szCs w:val="21"/>
                <w:highlight w:val="none"/>
              </w:rPr>
              <w:t>应按采购文件要求的培训计划分阶段逐项实施培训工作，</w:t>
            </w:r>
            <w:r>
              <w:rPr>
                <w:rFonts w:hint="eastAsia" w:ascii="宋体" w:hAnsi="宋体" w:eastAsia="宋体" w:cs="宋体"/>
                <w:color w:val="auto"/>
                <w:szCs w:val="21"/>
                <w:highlight w:val="none"/>
                <w:lang w:eastAsia="zh-CN"/>
              </w:rPr>
              <w:t>成交供应商</w:t>
            </w:r>
            <w:r>
              <w:rPr>
                <w:rFonts w:hint="eastAsia" w:ascii="宋体" w:hAnsi="宋体" w:eastAsia="宋体" w:cs="宋体"/>
                <w:color w:val="auto"/>
                <w:szCs w:val="21"/>
                <w:highlight w:val="none"/>
              </w:rPr>
              <w:t>完成该阶段培训工作并经采购人验收合格后，</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将依据实际参训人数×</w:t>
            </w:r>
            <w:r>
              <w:rPr>
                <w:rFonts w:hint="eastAsia" w:ascii="宋体" w:hAnsi="宋体" w:cs="宋体"/>
                <w:color w:val="auto"/>
                <w:szCs w:val="21"/>
                <w:highlight w:val="none"/>
                <w:lang w:eastAsia="zh-CN"/>
              </w:rPr>
              <w:t>成交培训综合单价支付合同款</w:t>
            </w:r>
            <w:r>
              <w:rPr>
                <w:rFonts w:hint="eastAsia" w:ascii="宋体" w:hAnsi="宋体" w:eastAsia="宋体" w:cs="宋体"/>
                <w:color w:val="auto"/>
                <w:szCs w:val="21"/>
                <w:highlight w:val="none"/>
              </w:rPr>
              <w:t>。</w:t>
            </w:r>
          </w:p>
        </w:tc>
      </w:tr>
      <w:tr w14:paraId="462ECE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154" w:type="dxa"/>
            <w:gridSpan w:val="3"/>
            <w:tcBorders>
              <w:top w:val="single" w:color="auto" w:sz="4" w:space="0"/>
              <w:left w:val="single" w:color="auto" w:sz="4" w:space="0"/>
              <w:bottom w:val="single" w:color="auto" w:sz="4" w:space="0"/>
              <w:right w:val="single" w:color="auto" w:sz="4" w:space="0"/>
            </w:tcBorders>
            <w:noWrap/>
            <w:vAlign w:val="center"/>
          </w:tcPr>
          <w:p w14:paraId="3694DD8F">
            <w:pPr>
              <w:keepNext w:val="0"/>
              <w:keepLines w:val="0"/>
              <w:suppressLineNumbers w:val="0"/>
              <w:spacing w:before="0" w:beforeAutospacing="0" w:afterAutospacing="0" w:line="360" w:lineRule="auto"/>
              <w:ind w:left="0" w:right="0"/>
              <w:jc w:val="center"/>
              <w:rPr>
                <w:rFonts w:hint="eastAsia" w:ascii="宋体" w:hAnsi="宋体"/>
                <w:color w:val="auto"/>
                <w:szCs w:val="21"/>
                <w:highlight w:val="none"/>
              </w:rPr>
            </w:pPr>
            <w:r>
              <w:rPr>
                <w:rFonts w:hint="eastAsia" w:ascii="宋体" w:hAnsi="宋体" w:eastAsia="宋体" w:cs="宋体"/>
                <w:color w:val="auto"/>
                <w:szCs w:val="21"/>
                <w:highlight w:val="none"/>
              </w:rPr>
              <w:t>售后服务</w:t>
            </w:r>
          </w:p>
        </w:tc>
        <w:tc>
          <w:tcPr>
            <w:tcW w:w="7971" w:type="dxa"/>
            <w:gridSpan w:val="5"/>
            <w:tcBorders>
              <w:top w:val="single" w:color="auto" w:sz="4" w:space="0"/>
              <w:left w:val="single" w:color="auto" w:sz="4" w:space="0"/>
              <w:bottom w:val="single" w:color="auto" w:sz="4" w:space="0"/>
              <w:right w:val="single" w:color="auto" w:sz="4" w:space="0"/>
            </w:tcBorders>
            <w:noWrap/>
            <w:vAlign w:val="center"/>
          </w:tcPr>
          <w:p w14:paraId="52C7854D">
            <w:pPr>
              <w:keepNext w:val="0"/>
              <w:keepLines w:val="0"/>
              <w:suppressLineNumbers w:val="0"/>
              <w:spacing w:before="0" w:beforeAutospacing="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1.处理问题响应时间：要求提供7×24小时的电话支持服务，一旦出现的问题，电话解决不了的，2小时内到达指定地点解决。</w:t>
            </w:r>
          </w:p>
          <w:p w14:paraId="6A4E9139">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eastAsia="宋体" w:cs="宋体"/>
                <w:color w:val="auto"/>
                <w:szCs w:val="21"/>
                <w:highlight w:val="none"/>
              </w:rPr>
              <w:t>2.其他：提供学员培训调查问卷表和学习心得，帮助采购人开展后续相关管理工作。</w:t>
            </w:r>
          </w:p>
        </w:tc>
      </w:tr>
      <w:tr w14:paraId="4A4838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154" w:type="dxa"/>
            <w:gridSpan w:val="3"/>
            <w:tcBorders>
              <w:top w:val="single" w:color="auto" w:sz="4" w:space="0"/>
              <w:left w:val="single" w:color="auto" w:sz="4" w:space="0"/>
              <w:bottom w:val="single" w:color="auto" w:sz="4" w:space="0"/>
              <w:right w:val="single" w:color="auto" w:sz="4" w:space="0"/>
            </w:tcBorders>
            <w:noWrap/>
            <w:vAlign w:val="center"/>
          </w:tcPr>
          <w:p w14:paraId="4AA4DFB4">
            <w:pPr>
              <w:keepNext w:val="0"/>
              <w:keepLines w:val="0"/>
              <w:suppressLineNumbers w:val="0"/>
              <w:spacing w:before="0" w:beforeAutospacing="0" w:afterAutospacing="0" w:line="360" w:lineRule="auto"/>
              <w:ind w:left="0" w:right="0" w:firstLine="210" w:firstLineChars="0"/>
              <w:jc w:val="center"/>
              <w:rPr>
                <w:rFonts w:hint="eastAsia" w:ascii="宋体" w:hAnsi="宋体"/>
                <w:color w:val="auto"/>
                <w:szCs w:val="21"/>
                <w:highlight w:val="none"/>
              </w:rPr>
            </w:pPr>
            <w:r>
              <w:rPr>
                <w:rFonts w:hint="eastAsia" w:ascii="宋体" w:hAnsi="宋体" w:eastAsia="宋体" w:cs="宋体"/>
                <w:bCs/>
                <w:color w:val="auto"/>
                <w:szCs w:val="21"/>
                <w:highlight w:val="none"/>
              </w:rPr>
              <w:t>报价要求</w:t>
            </w:r>
          </w:p>
        </w:tc>
        <w:tc>
          <w:tcPr>
            <w:tcW w:w="7971" w:type="dxa"/>
            <w:gridSpan w:val="5"/>
            <w:tcBorders>
              <w:top w:val="single" w:color="auto" w:sz="4" w:space="0"/>
              <w:left w:val="single" w:color="auto" w:sz="4" w:space="0"/>
              <w:bottom w:val="single" w:color="auto" w:sz="4" w:space="0"/>
              <w:right w:val="single" w:color="auto" w:sz="4" w:space="0"/>
            </w:tcBorders>
            <w:noWrap/>
            <w:vAlign w:val="center"/>
          </w:tcPr>
          <w:p w14:paraId="22B1156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textAlignment w:val="auto"/>
              <w:rPr>
                <w:rFonts w:hint="default" w:ascii="宋体" w:hAnsi="宋体" w:eastAsia="宋体" w:cs="宋体"/>
                <w:b/>
                <w:bCs/>
                <w:color w:val="auto"/>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1.</w:t>
            </w:r>
            <w:r>
              <w:rPr>
                <w:rFonts w:hint="eastAsia" w:ascii="宋体" w:hAnsi="宋体" w:eastAsia="宋体" w:cs="宋体"/>
                <w:b w:val="0"/>
                <w:bCs w:val="0"/>
                <w:color w:val="auto"/>
                <w:szCs w:val="21"/>
                <w:highlight w:val="none"/>
              </w:rPr>
              <w:t>成交供应商针对各工种培训单价进行报价</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报价包含以下内容：</w:t>
            </w:r>
            <w:r>
              <w:rPr>
                <w:rFonts w:hint="eastAsia" w:ascii="宋体" w:hAnsi="宋体" w:eastAsia="宋体" w:cs="宋体"/>
                <w:b w:val="0"/>
                <w:bCs w:val="0"/>
                <w:color w:val="auto"/>
                <w:szCs w:val="21"/>
                <w:highlight w:val="none"/>
                <w:lang w:val="en-US" w:eastAsia="zh-CN"/>
              </w:rPr>
              <w:br w:type="textWrapping"/>
            </w:r>
            <w:r>
              <w:rPr>
                <w:rFonts w:hint="eastAsia" w:ascii="宋体" w:hAnsi="宋体" w:eastAsia="宋体" w:cs="宋体"/>
                <w:b w:val="0"/>
                <w:bCs w:val="0"/>
                <w:color w:val="auto"/>
                <w:szCs w:val="21"/>
                <w:highlight w:val="none"/>
                <w:lang w:val="en-US" w:eastAsia="zh-CN"/>
              </w:rPr>
              <w:t xml:space="preserve">（1）财政补贴标准：≤ </w:t>
            </w:r>
            <w:r>
              <w:rPr>
                <w:rFonts w:hint="eastAsia" w:ascii="宋体" w:hAnsi="宋体" w:eastAsia="宋体" w:cs="宋体"/>
                <w:b w:val="0"/>
                <w:bCs w:val="0"/>
                <w:color w:val="auto"/>
                <w:szCs w:val="21"/>
                <w:highlight w:val="none"/>
              </w:rPr>
              <w:t>3500元/人/培训工种</w:t>
            </w:r>
            <w:r>
              <w:rPr>
                <w:rFonts w:hint="eastAsia" w:ascii="宋体" w:hAnsi="宋体" w:cs="宋体"/>
                <w:b w:val="0"/>
                <w:bCs w:val="0"/>
                <w:color w:val="auto"/>
                <w:szCs w:val="21"/>
                <w:highlight w:val="none"/>
                <w:lang w:eastAsia="zh-CN"/>
              </w:rPr>
              <w:t>，</w:t>
            </w:r>
            <w:r>
              <w:rPr>
                <w:rFonts w:hint="eastAsia" w:ascii="宋体" w:hAnsi="宋体" w:cs="宋体"/>
                <w:b/>
                <w:bCs/>
                <w:color w:val="auto"/>
                <w:szCs w:val="21"/>
                <w:highlight w:val="none"/>
                <w:lang w:val="en-US" w:eastAsia="zh-CN"/>
              </w:rPr>
              <w:t>供应商</w:t>
            </w:r>
            <w:r>
              <w:rPr>
                <w:rFonts w:hint="eastAsia" w:ascii="宋体" w:hAnsi="宋体" w:eastAsia="宋体" w:cs="宋体"/>
                <w:b/>
                <w:bCs/>
                <w:color w:val="auto"/>
                <w:szCs w:val="21"/>
                <w:highlight w:val="none"/>
                <w:lang w:val="en-US" w:eastAsia="zh-CN"/>
              </w:rPr>
              <w:t>财政补贴标准</w:t>
            </w:r>
            <w:r>
              <w:rPr>
                <w:rFonts w:hint="eastAsia" w:ascii="宋体" w:hAnsi="宋体" w:cs="宋体"/>
                <w:b/>
                <w:bCs/>
                <w:color w:val="auto"/>
                <w:szCs w:val="21"/>
                <w:highlight w:val="none"/>
                <w:lang w:val="en-US" w:eastAsia="zh-CN"/>
              </w:rPr>
              <w:t>报价超出3500元/人/培训工种的</w:t>
            </w:r>
            <w:r>
              <w:rPr>
                <w:rFonts w:hint="eastAsia" w:ascii="宋体" w:hAnsi="宋体" w:cs="宋体"/>
                <w:b/>
                <w:bCs/>
                <w:color w:val="auto"/>
                <w:szCs w:val="21"/>
                <w:highlight w:val="none"/>
                <w:lang w:eastAsia="zh-CN"/>
              </w:rPr>
              <w:t>按无效响应处理</w:t>
            </w:r>
            <w:r>
              <w:rPr>
                <w:rFonts w:hint="eastAsia" w:ascii="宋体" w:hAnsi="宋体" w:cs="宋体"/>
                <w:b/>
                <w:bCs/>
                <w:color w:val="auto"/>
                <w:szCs w:val="21"/>
                <w:highlight w:val="none"/>
                <w:lang w:val="en-US" w:eastAsia="zh-CN"/>
              </w:rPr>
              <w:t>。</w:t>
            </w:r>
          </w:p>
          <w:p w14:paraId="1B15DD8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（2）参训学员自行承担：＞</w:t>
            </w:r>
            <w:r>
              <w:rPr>
                <w:rFonts w:hint="eastAsia" w:ascii="宋体" w:hAnsi="宋体" w:eastAsia="宋体" w:cs="宋体"/>
                <w:b w:val="0"/>
                <w:bCs w:val="0"/>
                <w:color w:val="auto"/>
                <w:szCs w:val="21"/>
                <w:highlight w:val="none"/>
                <w:lang w:val="en-US" w:eastAsia="zh-CN"/>
              </w:rPr>
              <w:t xml:space="preserve"> </w:t>
            </w:r>
            <w:r>
              <w:rPr>
                <w:rFonts w:hint="eastAsia" w:ascii="宋体" w:hAnsi="宋体" w:eastAsia="宋体" w:cs="宋体"/>
                <w:b w:val="0"/>
                <w:bCs w:val="0"/>
                <w:color w:val="auto"/>
                <w:szCs w:val="21"/>
                <w:highlight w:val="none"/>
              </w:rPr>
              <w:t>3500元/人/培训工种</w:t>
            </w:r>
            <w:r>
              <w:rPr>
                <w:rFonts w:hint="eastAsia" w:ascii="宋体" w:hAnsi="宋体" w:eastAsia="宋体" w:cs="宋体"/>
                <w:b w:val="0"/>
                <w:bCs w:val="0"/>
                <w:color w:val="auto"/>
                <w:szCs w:val="21"/>
                <w:highlight w:val="none"/>
                <w:lang w:val="en-US" w:eastAsia="zh-CN"/>
              </w:rPr>
              <w:t>部分，由学员自行承担。</w:t>
            </w:r>
          </w:p>
          <w:p w14:paraId="6AAD6C5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总报价金额：财政补贴标准+</w:t>
            </w:r>
            <w:r>
              <w:rPr>
                <w:rFonts w:hint="eastAsia" w:ascii="宋体" w:hAnsi="宋体" w:eastAsia="宋体" w:cs="宋体"/>
                <w:b w:val="0"/>
                <w:bCs w:val="0"/>
                <w:color w:val="auto"/>
                <w:kern w:val="2"/>
                <w:sz w:val="21"/>
                <w:szCs w:val="21"/>
                <w:highlight w:val="none"/>
                <w:lang w:val="en-US" w:eastAsia="zh-CN" w:bidi="ar-SA"/>
              </w:rPr>
              <w:t>参训学员自行承担</w:t>
            </w:r>
          </w:p>
          <w:p w14:paraId="54A30BD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textAlignment w:val="auto"/>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val="en-US" w:eastAsia="zh-CN"/>
              </w:rPr>
              <w:t>总报价金额</w:t>
            </w:r>
            <w:r>
              <w:rPr>
                <w:rFonts w:hint="eastAsia" w:ascii="宋体" w:hAnsi="宋体" w:eastAsia="宋体" w:cs="宋体"/>
                <w:b w:val="0"/>
                <w:bCs w:val="0"/>
                <w:color w:val="auto"/>
                <w:szCs w:val="21"/>
                <w:highlight w:val="none"/>
              </w:rPr>
              <w:t>不受3500元/人上限约束，培训综合单价超出3500元/人的差额部分，由参训学员自行承担。本项目计划总培训人数不少于</w:t>
            </w:r>
            <w:r>
              <w:rPr>
                <w:rFonts w:hint="eastAsia" w:ascii="宋体" w:hAnsi="宋体" w:cs="宋体"/>
                <w:b w:val="0"/>
                <w:bCs w:val="0"/>
                <w:color w:val="auto"/>
                <w:szCs w:val="21"/>
                <w:highlight w:val="none"/>
                <w:lang w:val="en-US" w:eastAsia="zh-CN"/>
              </w:rPr>
              <w:t>50</w:t>
            </w:r>
            <w:r>
              <w:rPr>
                <w:rFonts w:hint="eastAsia" w:ascii="宋体" w:hAnsi="宋体" w:eastAsia="宋体" w:cs="宋体"/>
                <w:b w:val="0"/>
                <w:bCs w:val="0"/>
                <w:color w:val="auto"/>
                <w:szCs w:val="21"/>
                <w:highlight w:val="none"/>
              </w:rPr>
              <w:t>人。以实际参训学员人数进行结算</w:t>
            </w:r>
            <w:r>
              <w:rPr>
                <w:rFonts w:hint="eastAsia" w:ascii="宋体" w:hAnsi="宋体" w:eastAsia="宋体" w:cs="宋体"/>
                <w:b w:val="0"/>
                <w:bCs w:val="0"/>
                <w:color w:val="auto"/>
                <w:szCs w:val="21"/>
                <w:highlight w:val="none"/>
                <w:lang w:eastAsia="zh-CN"/>
              </w:rPr>
              <w:t>。</w:t>
            </w:r>
          </w:p>
          <w:p w14:paraId="6BBE55EB">
            <w:pPr>
              <w:keepNext w:val="0"/>
              <w:keepLines w:val="0"/>
              <w:suppressLineNumbers w:val="0"/>
              <w:spacing w:before="0" w:beforeAutospacing="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响应报价</w:t>
            </w:r>
            <w:r>
              <w:rPr>
                <w:rFonts w:hint="eastAsia" w:ascii="宋体" w:hAnsi="宋体" w:eastAsia="宋体" w:cs="宋体"/>
                <w:color w:val="auto"/>
                <w:szCs w:val="21"/>
                <w:highlight w:val="none"/>
              </w:rPr>
              <w:t>包含以下部分：</w:t>
            </w:r>
          </w:p>
          <w:p w14:paraId="10A999F4">
            <w:pPr>
              <w:keepNext w:val="0"/>
              <w:keepLines w:val="0"/>
              <w:suppressLineNumbers w:val="0"/>
              <w:spacing w:before="0" w:beforeAutospacing="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服务的价格，培训费用包含资料和耗材费、培训考证费、考试场地费、课酬费、设备费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第一次考试前</w:t>
            </w:r>
            <w:r>
              <w:rPr>
                <w:rFonts w:hint="eastAsia" w:ascii="宋体" w:hAnsi="宋体" w:eastAsia="宋体" w:cs="宋体"/>
                <w:color w:val="auto"/>
                <w:szCs w:val="21"/>
                <w:highlight w:val="none"/>
              </w:rPr>
              <w:t>的食宿费用。</w:t>
            </w:r>
          </w:p>
          <w:p w14:paraId="714ED8CE">
            <w:pPr>
              <w:keepNext w:val="0"/>
              <w:keepLines w:val="0"/>
              <w:suppressLineNumbers w:val="0"/>
              <w:spacing w:before="0" w:beforeAutospacing="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（2）必要的保险费用和各项税金；</w:t>
            </w:r>
          </w:p>
          <w:p w14:paraId="753E00E0">
            <w:pPr>
              <w:keepNext w:val="0"/>
              <w:keepLines w:val="0"/>
              <w:suppressLineNumbers w:val="0"/>
              <w:spacing w:before="0" w:beforeAutospacing="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（3）其他：</w:t>
            </w:r>
            <w:r>
              <w:rPr>
                <w:rFonts w:hint="eastAsia" w:ascii="宋体" w:hAnsi="宋体" w:eastAsia="宋体" w:cs="宋体"/>
                <w:color w:val="auto"/>
                <w:szCs w:val="21"/>
                <w:highlight w:val="none"/>
                <w:lang w:val="en-US" w:eastAsia="zh-CN"/>
              </w:rPr>
              <w:t>补考所需</w:t>
            </w:r>
            <w:r>
              <w:rPr>
                <w:rFonts w:hint="eastAsia" w:ascii="宋体" w:hAnsi="宋体" w:eastAsia="宋体" w:cs="宋体"/>
                <w:color w:val="auto"/>
                <w:szCs w:val="21"/>
                <w:highlight w:val="none"/>
              </w:rPr>
              <w:t>食宿费由培训学员个人自理。</w:t>
            </w:r>
          </w:p>
          <w:p w14:paraId="3614B662">
            <w:pPr>
              <w:keepNext w:val="0"/>
              <w:keepLines w:val="0"/>
              <w:suppressLineNumbers w:val="0"/>
              <w:spacing w:before="0" w:beforeAutospacing="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成交供应商</w:t>
            </w:r>
            <w:r>
              <w:rPr>
                <w:rFonts w:hint="eastAsia" w:ascii="宋体" w:hAnsi="宋体" w:eastAsia="宋体" w:cs="宋体"/>
                <w:color w:val="auto"/>
                <w:szCs w:val="21"/>
                <w:highlight w:val="none"/>
              </w:rPr>
              <w:t>签订合同后，须在培训项目实施前根据培训对象实际情况制定完善具体的实施方案，对培训项目训前、训中、训后各阶段在时间节点、进度控制、组织管理等方面提出明确具体的安排，经采购人同意后组织实施。</w:t>
            </w:r>
          </w:p>
          <w:p w14:paraId="3DFAAE1F">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eastAsia="宋体" w:cs="宋体"/>
                <w:color w:val="auto"/>
                <w:szCs w:val="21"/>
                <w:highlight w:val="none"/>
              </w:rPr>
              <w:t>4.本项目成交后，按照培训人员的</w:t>
            </w:r>
            <w:r>
              <w:rPr>
                <w:rFonts w:hint="eastAsia" w:ascii="宋体" w:hAnsi="宋体" w:eastAsia="宋体" w:cs="宋体"/>
                <w:color w:val="auto"/>
                <w:szCs w:val="21"/>
                <w:highlight w:val="none"/>
                <w:lang w:eastAsia="zh-CN"/>
              </w:rPr>
              <w:t>成交单价</w:t>
            </w:r>
            <w:r>
              <w:rPr>
                <w:rFonts w:hint="eastAsia" w:ascii="宋体" w:hAnsi="宋体" w:eastAsia="宋体" w:cs="宋体"/>
                <w:color w:val="auto"/>
                <w:szCs w:val="21"/>
                <w:highlight w:val="none"/>
              </w:rPr>
              <w:t>和实际参训人数进行结算。</w:t>
            </w:r>
            <w:r>
              <w:rPr>
                <w:rFonts w:hint="eastAsia" w:ascii="宋体" w:hAnsi="宋体"/>
                <w:b/>
                <w:color w:val="auto"/>
                <w:szCs w:val="21"/>
                <w:highlight w:val="none"/>
              </w:rPr>
              <w:t>根据退役士兵意愿和报名情况，保证在预算金额内和计划人数不变，结算时各培训工种培训的人数可适当调剂。</w:t>
            </w:r>
          </w:p>
        </w:tc>
      </w:tr>
      <w:tr w14:paraId="288131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125" w:type="dxa"/>
            <w:gridSpan w:val="8"/>
            <w:tcBorders>
              <w:top w:val="single" w:color="auto" w:sz="4" w:space="0"/>
              <w:left w:val="single" w:color="auto" w:sz="4" w:space="0"/>
              <w:bottom w:val="single" w:color="auto" w:sz="4" w:space="0"/>
              <w:right w:val="single" w:color="auto" w:sz="4" w:space="0"/>
            </w:tcBorders>
            <w:noWrap/>
            <w:vAlign w:val="center"/>
          </w:tcPr>
          <w:p w14:paraId="7EE03D90">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b/>
                <w:color w:val="auto"/>
                <w:szCs w:val="21"/>
                <w:highlight w:val="none"/>
              </w:rPr>
              <w:t>二、与实现项目目标相关的其他要求</w:t>
            </w:r>
          </w:p>
        </w:tc>
      </w:tr>
      <w:tr w14:paraId="19ABC6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125" w:type="dxa"/>
            <w:gridSpan w:val="8"/>
            <w:tcBorders>
              <w:top w:val="single" w:color="auto" w:sz="4" w:space="0"/>
              <w:left w:val="single" w:color="auto" w:sz="4" w:space="0"/>
              <w:bottom w:val="single" w:color="auto" w:sz="4" w:space="0"/>
              <w:right w:val="single" w:color="auto" w:sz="4" w:space="0"/>
            </w:tcBorders>
            <w:noWrap/>
            <w:vAlign w:val="center"/>
          </w:tcPr>
          <w:p w14:paraId="79052ED9">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b/>
                <w:color w:val="auto"/>
                <w:szCs w:val="21"/>
                <w:highlight w:val="none"/>
              </w:rPr>
              <w:t>（一）</w:t>
            </w:r>
            <w:r>
              <w:rPr>
                <w:rFonts w:hint="eastAsia" w:ascii="宋体" w:hAnsi="宋体"/>
                <w:b/>
                <w:color w:val="auto"/>
                <w:szCs w:val="21"/>
                <w:highlight w:val="none"/>
                <w:lang w:eastAsia="zh-CN"/>
              </w:rPr>
              <w:t>供应商</w:t>
            </w:r>
            <w:r>
              <w:rPr>
                <w:rFonts w:hint="eastAsia" w:ascii="宋体" w:hAnsi="宋体"/>
                <w:b/>
                <w:color w:val="auto"/>
                <w:szCs w:val="21"/>
                <w:highlight w:val="none"/>
              </w:rPr>
              <w:t>的履约能力要求</w:t>
            </w:r>
          </w:p>
        </w:tc>
      </w:tr>
      <w:tr w14:paraId="682954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154" w:type="dxa"/>
            <w:gridSpan w:val="3"/>
            <w:tcBorders>
              <w:top w:val="single" w:color="auto" w:sz="4" w:space="0"/>
              <w:left w:val="single" w:color="auto" w:sz="4" w:space="0"/>
              <w:bottom w:val="single" w:color="auto" w:sz="4" w:space="0"/>
              <w:right w:val="single" w:color="auto" w:sz="4" w:space="0"/>
            </w:tcBorders>
            <w:noWrap/>
            <w:vAlign w:val="center"/>
          </w:tcPr>
          <w:p w14:paraId="3F7784B3">
            <w:pPr>
              <w:keepNext w:val="0"/>
              <w:keepLines w:val="0"/>
              <w:suppressLineNumbers w:val="0"/>
              <w:spacing w:before="0" w:beforeAutospacing="0" w:afterAutospacing="0" w:line="360" w:lineRule="auto"/>
              <w:ind w:left="0" w:right="0"/>
              <w:rPr>
                <w:rFonts w:hint="eastAsia" w:ascii="宋体" w:hAnsi="宋体"/>
                <w:color w:val="auto"/>
                <w:szCs w:val="21"/>
                <w:highlight w:val="none"/>
              </w:rPr>
            </w:pPr>
            <w:r>
              <w:rPr>
                <w:rFonts w:hint="eastAsia" w:ascii="宋体" w:hAnsi="宋体"/>
                <w:color w:val="auto"/>
                <w:szCs w:val="21"/>
                <w:highlight w:val="none"/>
              </w:rPr>
              <w:t>政策性加分条件</w:t>
            </w:r>
          </w:p>
        </w:tc>
        <w:tc>
          <w:tcPr>
            <w:tcW w:w="7971" w:type="dxa"/>
            <w:gridSpan w:val="5"/>
            <w:tcBorders>
              <w:top w:val="single" w:color="auto" w:sz="4" w:space="0"/>
              <w:left w:val="single" w:color="auto" w:sz="4" w:space="0"/>
              <w:bottom w:val="single" w:color="auto" w:sz="4" w:space="0"/>
              <w:right w:val="single" w:color="auto" w:sz="4" w:space="0"/>
            </w:tcBorders>
            <w:noWrap/>
            <w:vAlign w:val="center"/>
          </w:tcPr>
          <w:p w14:paraId="0052C3BF">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color w:val="auto"/>
                <w:szCs w:val="21"/>
                <w:highlight w:val="none"/>
              </w:rPr>
              <w:t>见本</w:t>
            </w:r>
            <w:r>
              <w:rPr>
                <w:rFonts w:hint="eastAsia" w:ascii="宋体" w:hAnsi="宋体"/>
                <w:color w:val="auto"/>
                <w:szCs w:val="21"/>
                <w:highlight w:val="none"/>
                <w:lang w:eastAsia="zh-CN"/>
              </w:rPr>
              <w:t>采购文件</w:t>
            </w:r>
            <w:r>
              <w:rPr>
                <w:rFonts w:hint="eastAsia" w:ascii="宋体" w:hAnsi="宋体"/>
                <w:color w:val="auto"/>
                <w:szCs w:val="21"/>
                <w:highlight w:val="none"/>
              </w:rPr>
              <w:t>第四章“评标方法及评标标准”。</w:t>
            </w:r>
          </w:p>
        </w:tc>
      </w:tr>
      <w:tr w14:paraId="2D9ED4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154" w:type="dxa"/>
            <w:gridSpan w:val="3"/>
            <w:tcBorders>
              <w:top w:val="single" w:color="auto" w:sz="4" w:space="0"/>
              <w:left w:val="single" w:color="auto" w:sz="4" w:space="0"/>
              <w:bottom w:val="single" w:color="auto" w:sz="4" w:space="0"/>
              <w:right w:val="single" w:color="auto" w:sz="4" w:space="0"/>
            </w:tcBorders>
            <w:noWrap/>
            <w:vAlign w:val="center"/>
          </w:tcPr>
          <w:p w14:paraId="639A28E7">
            <w:pPr>
              <w:keepNext w:val="0"/>
              <w:keepLines w:val="0"/>
              <w:suppressLineNumbers w:val="0"/>
              <w:spacing w:before="0" w:beforeAutospacing="0" w:afterAutospacing="0" w:line="360" w:lineRule="auto"/>
              <w:ind w:left="0" w:right="0"/>
              <w:rPr>
                <w:rFonts w:hint="eastAsia" w:ascii="宋体" w:hAnsi="宋体"/>
                <w:color w:val="auto"/>
                <w:szCs w:val="21"/>
                <w:highlight w:val="none"/>
              </w:rPr>
            </w:pPr>
            <w:r>
              <w:rPr>
                <w:rFonts w:hint="eastAsia" w:ascii="宋体" w:hAnsi="宋体"/>
                <w:color w:val="auto"/>
                <w:szCs w:val="21"/>
                <w:highlight w:val="none"/>
              </w:rPr>
              <w:t>质量管理体系要求</w:t>
            </w:r>
          </w:p>
        </w:tc>
        <w:tc>
          <w:tcPr>
            <w:tcW w:w="7971" w:type="dxa"/>
            <w:gridSpan w:val="5"/>
            <w:tcBorders>
              <w:top w:val="single" w:color="auto" w:sz="4" w:space="0"/>
              <w:left w:val="single" w:color="auto" w:sz="4" w:space="0"/>
              <w:bottom w:val="single" w:color="auto" w:sz="4" w:space="0"/>
              <w:right w:val="single" w:color="auto" w:sz="4" w:space="0"/>
            </w:tcBorders>
            <w:noWrap/>
            <w:vAlign w:val="center"/>
          </w:tcPr>
          <w:p w14:paraId="14934B65">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color w:val="auto"/>
                <w:szCs w:val="21"/>
                <w:highlight w:val="none"/>
              </w:rPr>
              <w:t>如有，请于</w:t>
            </w:r>
            <w:r>
              <w:rPr>
                <w:rFonts w:hint="eastAsia" w:ascii="宋体" w:hAnsi="宋体"/>
                <w:color w:val="auto"/>
                <w:szCs w:val="21"/>
                <w:highlight w:val="none"/>
                <w:lang w:eastAsia="zh-CN"/>
              </w:rPr>
              <w:t>响应文件</w:t>
            </w:r>
            <w:r>
              <w:rPr>
                <w:rFonts w:hint="eastAsia" w:ascii="宋体" w:hAnsi="宋体"/>
                <w:color w:val="auto"/>
                <w:szCs w:val="21"/>
                <w:highlight w:val="none"/>
              </w:rPr>
              <w:t>中自行提供。</w:t>
            </w:r>
          </w:p>
        </w:tc>
      </w:tr>
      <w:tr w14:paraId="3FD073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154" w:type="dxa"/>
            <w:gridSpan w:val="3"/>
            <w:tcBorders>
              <w:top w:val="single" w:color="auto" w:sz="4" w:space="0"/>
              <w:left w:val="single" w:color="auto" w:sz="4" w:space="0"/>
              <w:bottom w:val="single" w:color="auto" w:sz="4" w:space="0"/>
              <w:right w:val="single" w:color="auto" w:sz="4" w:space="0"/>
            </w:tcBorders>
            <w:noWrap/>
            <w:vAlign w:val="center"/>
          </w:tcPr>
          <w:p w14:paraId="6BC00F56">
            <w:pPr>
              <w:keepNext w:val="0"/>
              <w:keepLines w:val="0"/>
              <w:suppressLineNumbers w:val="0"/>
              <w:spacing w:before="0" w:beforeAutospacing="0" w:afterAutospacing="0" w:line="360" w:lineRule="auto"/>
              <w:ind w:left="0" w:right="0"/>
              <w:rPr>
                <w:rFonts w:hint="eastAsia" w:ascii="宋体" w:hAnsi="宋体"/>
                <w:color w:val="auto"/>
                <w:szCs w:val="21"/>
                <w:highlight w:val="none"/>
              </w:rPr>
            </w:pPr>
            <w:r>
              <w:rPr>
                <w:rFonts w:hint="eastAsia" w:ascii="宋体" w:hAnsi="宋体"/>
                <w:color w:val="auto"/>
                <w:szCs w:val="21"/>
                <w:highlight w:val="none"/>
              </w:rPr>
              <w:t>业绩要求</w:t>
            </w:r>
          </w:p>
        </w:tc>
        <w:tc>
          <w:tcPr>
            <w:tcW w:w="7971" w:type="dxa"/>
            <w:gridSpan w:val="5"/>
            <w:tcBorders>
              <w:top w:val="single" w:color="auto" w:sz="4" w:space="0"/>
              <w:left w:val="single" w:color="auto" w:sz="4" w:space="0"/>
              <w:bottom w:val="single" w:color="auto" w:sz="4" w:space="0"/>
              <w:right w:val="single" w:color="auto" w:sz="4" w:space="0"/>
            </w:tcBorders>
            <w:noWrap/>
            <w:vAlign w:val="center"/>
          </w:tcPr>
          <w:p w14:paraId="3D72405B">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color w:val="auto"/>
                <w:szCs w:val="21"/>
                <w:highlight w:val="none"/>
              </w:rPr>
              <w:t>如有，请于</w:t>
            </w:r>
            <w:r>
              <w:rPr>
                <w:rFonts w:hint="eastAsia" w:ascii="宋体" w:hAnsi="宋体"/>
                <w:color w:val="auto"/>
                <w:szCs w:val="21"/>
                <w:highlight w:val="none"/>
                <w:lang w:eastAsia="zh-CN"/>
              </w:rPr>
              <w:t>响应文件</w:t>
            </w:r>
            <w:r>
              <w:rPr>
                <w:rFonts w:hint="eastAsia" w:ascii="宋体" w:hAnsi="宋体"/>
                <w:color w:val="auto"/>
                <w:szCs w:val="21"/>
                <w:highlight w:val="none"/>
              </w:rPr>
              <w:t>中自行提供。</w:t>
            </w:r>
          </w:p>
        </w:tc>
      </w:tr>
      <w:tr w14:paraId="3FA6CA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125" w:type="dxa"/>
            <w:gridSpan w:val="8"/>
            <w:tcBorders>
              <w:top w:val="single" w:color="auto" w:sz="4" w:space="0"/>
              <w:left w:val="single" w:color="auto" w:sz="4" w:space="0"/>
              <w:bottom w:val="single" w:color="auto" w:sz="4" w:space="0"/>
              <w:right w:val="single" w:color="auto" w:sz="4" w:space="0"/>
            </w:tcBorders>
            <w:noWrap/>
          </w:tcPr>
          <w:p w14:paraId="7B69F814">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b/>
                <w:color w:val="auto"/>
                <w:szCs w:val="21"/>
                <w:highlight w:val="none"/>
              </w:rPr>
              <w:t>（二）</w:t>
            </w:r>
            <w:r>
              <w:rPr>
                <w:rFonts w:hint="eastAsia" w:ascii="宋体" w:hAnsi="宋体" w:cs="宋体"/>
                <w:b/>
                <w:color w:val="auto"/>
                <w:szCs w:val="21"/>
                <w:highlight w:val="none"/>
              </w:rPr>
              <w:t>验收标准、验收方法</w:t>
            </w:r>
          </w:p>
        </w:tc>
      </w:tr>
      <w:tr w14:paraId="5B4127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125" w:type="dxa"/>
            <w:gridSpan w:val="8"/>
            <w:tcBorders>
              <w:top w:val="single" w:color="auto" w:sz="4" w:space="0"/>
              <w:left w:val="single" w:color="auto" w:sz="4" w:space="0"/>
              <w:bottom w:val="single" w:color="auto" w:sz="4" w:space="0"/>
              <w:right w:val="single" w:color="auto" w:sz="4" w:space="0"/>
            </w:tcBorders>
            <w:noWrap/>
          </w:tcPr>
          <w:p w14:paraId="42E40351">
            <w:pPr>
              <w:keepNext w:val="0"/>
              <w:keepLines w:val="0"/>
              <w:suppressLineNumbers w:val="0"/>
              <w:spacing w:before="0" w:beforeAutospacing="0" w:afterAutospacing="0" w:line="360" w:lineRule="auto"/>
              <w:ind w:left="0" w:right="0" w:firstLine="420"/>
              <w:rPr>
                <w:rFonts w:hint="default" w:ascii="宋体" w:hAnsi="宋体"/>
                <w:color w:val="auto"/>
                <w:szCs w:val="21"/>
                <w:highlight w:val="none"/>
              </w:rPr>
            </w:pPr>
            <w:r>
              <w:rPr>
                <w:rFonts w:hint="eastAsia" w:ascii="宋体" w:hAnsi="宋体"/>
                <w:color w:val="auto"/>
                <w:szCs w:val="21"/>
                <w:highlight w:val="none"/>
              </w:rPr>
              <w:t>1</w:t>
            </w:r>
            <w:r>
              <w:rPr>
                <w:rFonts w:hint="default" w:ascii="宋体" w:hAnsi="宋体"/>
                <w:color w:val="auto"/>
                <w:szCs w:val="21"/>
                <w:highlight w:val="none"/>
              </w:rPr>
              <w:t>.</w:t>
            </w:r>
            <w:r>
              <w:rPr>
                <w:rFonts w:hint="eastAsia" w:ascii="宋体" w:hAnsi="宋体"/>
                <w:color w:val="auto"/>
                <w:szCs w:val="21"/>
                <w:highlight w:val="none"/>
              </w:rPr>
              <w:t>按</w:t>
            </w:r>
            <w:r>
              <w:rPr>
                <w:rFonts w:hint="eastAsia" w:ascii="宋体" w:hAnsi="宋体"/>
                <w:color w:val="auto"/>
                <w:szCs w:val="21"/>
                <w:highlight w:val="none"/>
                <w:lang w:val="en-US" w:eastAsia="zh-CN"/>
              </w:rPr>
              <w:t>采购文件</w:t>
            </w:r>
            <w:r>
              <w:rPr>
                <w:rFonts w:hint="eastAsia" w:ascii="宋体" w:hAnsi="宋体"/>
                <w:color w:val="auto"/>
                <w:szCs w:val="21"/>
                <w:highlight w:val="none"/>
              </w:rPr>
              <w:t>、</w:t>
            </w:r>
            <w:r>
              <w:rPr>
                <w:rFonts w:hint="eastAsia" w:ascii="宋体" w:hAnsi="宋体"/>
                <w:color w:val="auto"/>
                <w:szCs w:val="21"/>
                <w:highlight w:val="none"/>
                <w:lang w:val="en-US" w:eastAsia="zh-CN"/>
              </w:rPr>
              <w:t>响应文件</w:t>
            </w:r>
            <w:r>
              <w:rPr>
                <w:rFonts w:hint="eastAsia" w:ascii="宋体" w:hAnsi="宋体"/>
                <w:color w:val="auto"/>
                <w:szCs w:val="21"/>
                <w:highlight w:val="none"/>
              </w:rPr>
              <w:t>以及合同的相关条款进行验收。</w:t>
            </w:r>
          </w:p>
          <w:p w14:paraId="0538EB0D">
            <w:pPr>
              <w:keepNext w:val="0"/>
              <w:keepLines w:val="0"/>
              <w:suppressLineNumbers w:val="0"/>
              <w:spacing w:before="0" w:beforeAutospacing="0" w:afterAutospacing="0" w:line="360" w:lineRule="auto"/>
              <w:ind w:left="0" w:right="0" w:firstLine="420"/>
              <w:rPr>
                <w:rFonts w:hint="default" w:ascii="宋体" w:hAnsi="宋体"/>
                <w:color w:val="auto"/>
                <w:szCs w:val="21"/>
                <w:highlight w:val="none"/>
              </w:rPr>
            </w:pPr>
            <w:r>
              <w:rPr>
                <w:rFonts w:hint="eastAsia" w:ascii="宋体" w:hAnsi="宋体"/>
                <w:color w:val="auto"/>
                <w:szCs w:val="21"/>
                <w:highlight w:val="none"/>
              </w:rPr>
              <w:t>2.合同履行过程中，采购人将同时按照</w:t>
            </w:r>
            <w:r>
              <w:rPr>
                <w:rFonts w:hint="eastAsia" w:ascii="宋体" w:hAnsi="宋体"/>
                <w:color w:val="auto"/>
                <w:szCs w:val="21"/>
                <w:highlight w:val="none"/>
                <w:lang w:eastAsia="zh-CN"/>
              </w:rPr>
              <w:t>采购文件</w:t>
            </w:r>
            <w:r>
              <w:rPr>
                <w:rFonts w:hint="eastAsia" w:ascii="宋体" w:hAnsi="宋体"/>
                <w:color w:val="auto"/>
                <w:szCs w:val="21"/>
                <w:highlight w:val="none"/>
              </w:rPr>
              <w:t>及</w:t>
            </w:r>
            <w:r>
              <w:rPr>
                <w:rFonts w:hint="eastAsia" w:ascii="宋体" w:hAnsi="宋体"/>
                <w:color w:val="auto"/>
                <w:szCs w:val="21"/>
                <w:highlight w:val="none"/>
                <w:lang w:eastAsia="zh-CN"/>
              </w:rPr>
              <w:t>成交供应商响应文件</w:t>
            </w:r>
            <w:r>
              <w:rPr>
                <w:rFonts w:hint="eastAsia" w:ascii="宋体" w:hAnsi="宋体"/>
                <w:color w:val="auto"/>
                <w:szCs w:val="21"/>
                <w:highlight w:val="none"/>
              </w:rPr>
              <w:t>承诺的条款进行验收，如所提供相关服务不符合要求，由</w:t>
            </w:r>
            <w:r>
              <w:rPr>
                <w:rFonts w:hint="eastAsia" w:ascii="宋体" w:hAnsi="宋体"/>
                <w:color w:val="auto"/>
                <w:szCs w:val="21"/>
                <w:highlight w:val="none"/>
                <w:lang w:eastAsia="zh-CN"/>
              </w:rPr>
              <w:t>成交供应商</w:t>
            </w:r>
            <w:r>
              <w:rPr>
                <w:rFonts w:hint="eastAsia" w:ascii="宋体" w:hAnsi="宋体"/>
                <w:color w:val="auto"/>
                <w:szCs w:val="21"/>
                <w:highlight w:val="none"/>
              </w:rPr>
              <w:t>在规定时间内进行整改，给</w:t>
            </w:r>
            <w:r>
              <w:rPr>
                <w:rFonts w:hint="eastAsia" w:ascii="宋体" w:hAnsi="宋体"/>
                <w:color w:val="auto"/>
                <w:szCs w:val="21"/>
                <w:highlight w:val="none"/>
                <w:lang w:eastAsia="zh-CN"/>
              </w:rPr>
              <w:t>采购人</w:t>
            </w:r>
            <w:r>
              <w:rPr>
                <w:rFonts w:hint="eastAsia" w:ascii="宋体" w:hAnsi="宋体"/>
                <w:color w:val="auto"/>
                <w:szCs w:val="21"/>
                <w:highlight w:val="none"/>
              </w:rPr>
              <w:t>造成的损失等费用均由</w:t>
            </w:r>
            <w:r>
              <w:rPr>
                <w:rFonts w:hint="eastAsia" w:ascii="宋体" w:hAnsi="宋体"/>
                <w:color w:val="auto"/>
                <w:szCs w:val="21"/>
                <w:highlight w:val="none"/>
                <w:lang w:eastAsia="zh-CN"/>
              </w:rPr>
              <w:t>成交供应商</w:t>
            </w:r>
            <w:r>
              <w:rPr>
                <w:rFonts w:hint="eastAsia" w:ascii="宋体" w:hAnsi="宋体"/>
                <w:color w:val="auto"/>
                <w:szCs w:val="21"/>
                <w:highlight w:val="none"/>
              </w:rPr>
              <w:t>承担。拒不按要求整改（或经多次整改未能达到要求），或发现</w:t>
            </w:r>
            <w:r>
              <w:rPr>
                <w:rFonts w:hint="eastAsia" w:ascii="宋体" w:hAnsi="宋体"/>
                <w:color w:val="auto"/>
                <w:szCs w:val="21"/>
                <w:highlight w:val="none"/>
                <w:lang w:eastAsia="zh-CN"/>
              </w:rPr>
              <w:t>成交供应商</w:t>
            </w:r>
            <w:r>
              <w:rPr>
                <w:rFonts w:hint="eastAsia" w:ascii="宋体" w:hAnsi="宋体"/>
                <w:color w:val="auto"/>
                <w:szCs w:val="21"/>
                <w:highlight w:val="none"/>
              </w:rPr>
              <w:t>在</w:t>
            </w:r>
            <w:r>
              <w:rPr>
                <w:rFonts w:hint="eastAsia" w:ascii="宋体" w:hAnsi="宋体"/>
                <w:color w:val="auto"/>
                <w:szCs w:val="21"/>
                <w:highlight w:val="none"/>
                <w:lang w:eastAsia="zh-CN"/>
              </w:rPr>
              <w:t>响应文件</w:t>
            </w:r>
            <w:r>
              <w:rPr>
                <w:rFonts w:hint="eastAsia" w:ascii="宋体" w:hAnsi="宋体"/>
                <w:color w:val="auto"/>
                <w:szCs w:val="21"/>
                <w:highlight w:val="none"/>
              </w:rPr>
              <w:t>中有弄虚作假的行为，或在</w:t>
            </w:r>
            <w:r>
              <w:rPr>
                <w:rFonts w:hint="eastAsia" w:ascii="宋体" w:hAnsi="宋体"/>
                <w:color w:val="auto"/>
                <w:szCs w:val="21"/>
                <w:highlight w:val="none"/>
                <w:lang w:eastAsia="zh-CN"/>
              </w:rPr>
              <w:t>响应文件</w:t>
            </w:r>
            <w:r>
              <w:rPr>
                <w:rFonts w:hint="eastAsia" w:ascii="宋体" w:hAnsi="宋体"/>
                <w:color w:val="auto"/>
                <w:szCs w:val="21"/>
                <w:highlight w:val="none"/>
              </w:rPr>
              <w:t>中有针对技术商务条款有虚假响应情况的，</w:t>
            </w:r>
            <w:r>
              <w:rPr>
                <w:rFonts w:hint="eastAsia" w:ascii="宋体" w:hAnsi="宋体"/>
                <w:color w:val="auto"/>
                <w:szCs w:val="21"/>
                <w:highlight w:val="none"/>
                <w:lang w:eastAsia="zh-CN"/>
              </w:rPr>
              <w:t>采购人</w:t>
            </w:r>
            <w:r>
              <w:rPr>
                <w:rFonts w:hint="eastAsia" w:ascii="宋体" w:hAnsi="宋体"/>
                <w:color w:val="auto"/>
                <w:szCs w:val="21"/>
                <w:highlight w:val="none"/>
              </w:rPr>
              <w:t>追究</w:t>
            </w:r>
            <w:r>
              <w:rPr>
                <w:rFonts w:hint="eastAsia" w:ascii="宋体" w:hAnsi="宋体"/>
                <w:color w:val="auto"/>
                <w:szCs w:val="21"/>
                <w:highlight w:val="none"/>
                <w:lang w:eastAsia="zh-CN"/>
              </w:rPr>
              <w:t>成交供应商</w:t>
            </w:r>
            <w:r>
              <w:rPr>
                <w:rFonts w:hint="eastAsia" w:ascii="宋体" w:hAnsi="宋体"/>
                <w:color w:val="auto"/>
                <w:szCs w:val="21"/>
                <w:highlight w:val="none"/>
              </w:rPr>
              <w:t>的责任，由此带来的一切损失由</w:t>
            </w:r>
            <w:r>
              <w:rPr>
                <w:rFonts w:hint="eastAsia" w:ascii="宋体" w:hAnsi="宋体"/>
                <w:color w:val="auto"/>
                <w:szCs w:val="21"/>
                <w:highlight w:val="none"/>
                <w:lang w:eastAsia="zh-CN"/>
              </w:rPr>
              <w:t>成交供应商</w:t>
            </w:r>
            <w:r>
              <w:rPr>
                <w:rFonts w:hint="eastAsia" w:ascii="宋体" w:hAnsi="宋体"/>
                <w:color w:val="auto"/>
                <w:szCs w:val="21"/>
                <w:highlight w:val="none"/>
              </w:rPr>
              <w:t>自行承担。</w:t>
            </w:r>
          </w:p>
          <w:p w14:paraId="4685660D">
            <w:pPr>
              <w:keepNext w:val="0"/>
              <w:keepLines w:val="0"/>
              <w:suppressLineNumbers w:val="0"/>
              <w:spacing w:before="0" w:beforeAutospacing="0" w:afterAutospacing="0" w:line="360" w:lineRule="auto"/>
              <w:ind w:left="0" w:right="0" w:firstLine="420"/>
              <w:rPr>
                <w:rFonts w:hint="eastAsia" w:ascii="宋体" w:hAnsi="宋体" w:eastAsia="宋体" w:cs="Times New Roman"/>
                <w:color w:val="auto"/>
                <w:szCs w:val="21"/>
                <w:highlight w:val="none"/>
              </w:rPr>
            </w:pPr>
            <w:r>
              <w:rPr>
                <w:rFonts w:hint="default" w:ascii="宋体" w:hAnsi="宋体"/>
                <w:color w:val="auto"/>
                <w:szCs w:val="21"/>
                <w:highlight w:val="none"/>
              </w:rPr>
              <w:t>3</w:t>
            </w:r>
            <w:r>
              <w:rPr>
                <w:rFonts w:hint="eastAsia" w:ascii="宋体" w:hAnsi="宋体"/>
                <w:color w:val="auto"/>
                <w:szCs w:val="21"/>
                <w:highlight w:val="none"/>
              </w:rPr>
              <w:t>.其他未尽事宜应严格按照《关于印发广西壮族自治区政府采购项目履约验收管理办法的通知》[桂财采〔2015〕22号]以及《财政部关于进一步加强政府采购需求和履约验收管理的指导意见》[财库〔2016〕205号]规定执行。</w:t>
            </w:r>
          </w:p>
          <w:p w14:paraId="6D4D63D3">
            <w:pPr>
              <w:keepNext w:val="0"/>
              <w:keepLines w:val="0"/>
              <w:suppressLineNumbers w:val="0"/>
              <w:spacing w:before="0" w:beforeAutospacing="0" w:afterAutospacing="0" w:line="360" w:lineRule="auto"/>
              <w:ind w:left="0" w:right="0" w:firstLine="42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4.验收过程中，若出现需要第三方机构介入验收的，所产生的费用均由</w:t>
            </w:r>
            <w:r>
              <w:rPr>
                <w:rFonts w:hint="eastAsia" w:ascii="宋体" w:hAnsi="宋体" w:eastAsia="宋体" w:cs="Times New Roman"/>
                <w:color w:val="auto"/>
                <w:szCs w:val="21"/>
                <w:highlight w:val="none"/>
                <w:lang w:eastAsia="zh-CN"/>
              </w:rPr>
              <w:t>成交供应商</w:t>
            </w:r>
            <w:r>
              <w:rPr>
                <w:rFonts w:hint="eastAsia" w:ascii="宋体" w:hAnsi="宋体" w:eastAsia="宋体" w:cs="Times New Roman"/>
                <w:color w:val="auto"/>
                <w:szCs w:val="21"/>
                <w:highlight w:val="none"/>
              </w:rPr>
              <w:t>承担。报价时应考虑相关费用。</w:t>
            </w:r>
          </w:p>
          <w:p w14:paraId="7EBBA3E4">
            <w:pPr>
              <w:keepNext w:val="0"/>
              <w:keepLines w:val="0"/>
              <w:suppressLineNumbers w:val="0"/>
              <w:spacing w:before="0" w:beforeAutospacing="0" w:afterAutospacing="0" w:line="360" w:lineRule="auto"/>
              <w:ind w:left="0" w:right="0" w:firstLine="420"/>
              <w:rPr>
                <w:rFonts w:hint="eastAsia"/>
                <w:color w:val="auto"/>
                <w:kern w:val="0"/>
                <w:szCs w:val="21"/>
                <w:highlight w:val="none"/>
              </w:rPr>
            </w:pPr>
            <w:r>
              <w:rPr>
                <w:rFonts w:hint="eastAsia" w:ascii="宋体" w:hAnsi="宋体" w:eastAsia="宋体" w:cs="Times New Roman"/>
                <w:color w:val="auto"/>
                <w:szCs w:val="21"/>
                <w:highlight w:val="none"/>
                <w:lang w:val="en-US" w:eastAsia="zh-CN"/>
              </w:rPr>
              <w:t>5.</w:t>
            </w:r>
            <w:r>
              <w:rPr>
                <w:rFonts w:hint="eastAsia" w:ascii="宋体" w:hAnsi="宋体" w:eastAsia="宋体" w:cs="Times New Roman"/>
                <w:color w:val="auto"/>
                <w:szCs w:val="21"/>
                <w:highlight w:val="none"/>
              </w:rPr>
              <w:t>服务期满完成培训人数低于90%，供应商按合同总金额10%的违约金支付给采购</w:t>
            </w:r>
            <w:r>
              <w:rPr>
                <w:rFonts w:hint="eastAsia" w:ascii="宋体" w:hAnsi="宋体" w:eastAsia="宋体" w:cs="Times New Roman"/>
                <w:color w:val="auto"/>
                <w:szCs w:val="21"/>
                <w:highlight w:val="none"/>
                <w:lang w:eastAsia="zh-CN"/>
              </w:rPr>
              <w:t>人</w:t>
            </w:r>
            <w:r>
              <w:rPr>
                <w:rFonts w:hint="eastAsia" w:ascii="宋体" w:hAnsi="宋体" w:eastAsia="宋体" w:cs="Times New Roman"/>
                <w:color w:val="auto"/>
                <w:szCs w:val="21"/>
                <w:highlight w:val="none"/>
              </w:rPr>
              <w:t>。</w:t>
            </w:r>
          </w:p>
        </w:tc>
      </w:tr>
      <w:tr w14:paraId="3AB1DD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125" w:type="dxa"/>
            <w:gridSpan w:val="8"/>
            <w:tcBorders>
              <w:top w:val="single" w:color="auto" w:sz="4" w:space="0"/>
              <w:left w:val="single" w:color="auto" w:sz="4" w:space="0"/>
              <w:bottom w:val="single" w:color="auto" w:sz="4" w:space="0"/>
              <w:right w:val="single" w:color="auto" w:sz="4" w:space="0"/>
            </w:tcBorders>
            <w:noWrap/>
            <w:vAlign w:val="center"/>
          </w:tcPr>
          <w:p w14:paraId="0E50A1C9">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b/>
                <w:color w:val="auto"/>
                <w:szCs w:val="21"/>
                <w:highlight w:val="none"/>
              </w:rPr>
              <w:t>（三）进口产品及核心产品说明</w:t>
            </w:r>
          </w:p>
        </w:tc>
      </w:tr>
      <w:tr w14:paraId="64DB3E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125" w:type="dxa"/>
            <w:gridSpan w:val="8"/>
            <w:tcBorders>
              <w:top w:val="single" w:color="auto" w:sz="4" w:space="0"/>
              <w:left w:val="single" w:color="auto" w:sz="4" w:space="0"/>
              <w:bottom w:val="single" w:color="auto" w:sz="4" w:space="0"/>
              <w:right w:val="single" w:color="auto" w:sz="4" w:space="0"/>
            </w:tcBorders>
            <w:noWrap/>
            <w:vAlign w:val="center"/>
          </w:tcPr>
          <w:p w14:paraId="2B820692">
            <w:pPr>
              <w:keepNext w:val="0"/>
              <w:keepLines w:val="0"/>
              <w:suppressLineNumbers w:val="0"/>
              <w:spacing w:before="0" w:beforeAutospacing="0" w:afterAutospacing="0" w:line="360" w:lineRule="auto"/>
              <w:ind w:left="0" w:right="0" w:firstLine="435" w:firstLineChars="0"/>
              <w:rPr>
                <w:rFonts w:hint="eastAsia"/>
                <w:color w:val="auto"/>
                <w:kern w:val="0"/>
                <w:szCs w:val="21"/>
                <w:highlight w:val="none"/>
              </w:rPr>
            </w:pPr>
            <w:r>
              <w:rPr>
                <w:rFonts w:hint="eastAsia" w:ascii="宋体" w:hAnsi="宋体"/>
                <w:color w:val="auto"/>
                <w:szCs w:val="21"/>
                <w:highlight w:val="none"/>
              </w:rPr>
              <w:t>本项目为服务类项目，无进</w:t>
            </w:r>
            <w:r>
              <w:rPr>
                <w:rFonts w:hint="default" w:ascii="宋体" w:hAnsi="宋体"/>
                <w:color w:val="auto"/>
                <w:szCs w:val="21"/>
                <w:highlight w:val="none"/>
              </w:rPr>
              <w:t>口产品和</w:t>
            </w:r>
            <w:r>
              <w:rPr>
                <w:rFonts w:hint="eastAsia" w:ascii="宋体" w:hAnsi="宋体"/>
                <w:color w:val="auto"/>
                <w:szCs w:val="21"/>
                <w:highlight w:val="none"/>
              </w:rPr>
              <w:t>核心产品。</w:t>
            </w:r>
          </w:p>
        </w:tc>
      </w:tr>
      <w:tr w14:paraId="63A580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125" w:type="dxa"/>
            <w:gridSpan w:val="8"/>
            <w:tcBorders>
              <w:top w:val="single" w:color="auto" w:sz="4" w:space="0"/>
              <w:left w:val="single" w:color="auto" w:sz="4" w:space="0"/>
              <w:bottom w:val="single" w:color="auto" w:sz="4" w:space="0"/>
              <w:right w:val="single" w:color="auto" w:sz="4" w:space="0"/>
            </w:tcBorders>
            <w:noWrap/>
            <w:vAlign w:val="center"/>
          </w:tcPr>
          <w:p w14:paraId="41862FC5">
            <w:pPr>
              <w:keepNext w:val="0"/>
              <w:keepLines w:val="0"/>
              <w:suppressLineNumbers w:val="0"/>
              <w:spacing w:before="0" w:beforeAutospacing="0" w:afterAutospacing="0" w:line="360" w:lineRule="auto"/>
              <w:ind w:left="0" w:right="0"/>
              <w:rPr>
                <w:rFonts w:hint="eastAsia"/>
                <w:color w:val="auto"/>
                <w:kern w:val="0"/>
                <w:szCs w:val="21"/>
                <w:highlight w:val="none"/>
              </w:rPr>
            </w:pPr>
            <w:r>
              <w:rPr>
                <w:rFonts w:hint="eastAsia" w:ascii="宋体" w:hAnsi="宋体"/>
                <w:b/>
                <w:color w:val="auto"/>
                <w:szCs w:val="21"/>
                <w:highlight w:val="none"/>
              </w:rPr>
              <w:t>（四）其他要求</w:t>
            </w:r>
          </w:p>
        </w:tc>
      </w:tr>
      <w:tr w14:paraId="52376E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125" w:type="dxa"/>
            <w:gridSpan w:val="8"/>
            <w:tcBorders>
              <w:top w:val="single" w:color="auto" w:sz="4" w:space="0"/>
              <w:left w:val="single" w:color="auto" w:sz="4" w:space="0"/>
              <w:bottom w:val="single" w:color="auto" w:sz="4" w:space="0"/>
              <w:right w:val="single" w:color="auto" w:sz="4" w:space="0"/>
            </w:tcBorders>
            <w:noWrap/>
          </w:tcPr>
          <w:p w14:paraId="78A0AD11">
            <w:pPr>
              <w:keepNext w:val="0"/>
              <w:keepLines w:val="0"/>
              <w:suppressLineNumbers w:val="0"/>
              <w:spacing w:before="0" w:beforeAutospacing="0" w:afterAutospacing="0" w:line="360" w:lineRule="auto"/>
              <w:ind w:left="0" w:right="0" w:firstLine="420"/>
              <w:rPr>
                <w:rFonts w:hint="eastAsia" w:ascii="宋体" w:hAnsi="宋体"/>
                <w:color w:val="auto"/>
                <w:szCs w:val="21"/>
                <w:highlight w:val="none"/>
              </w:rPr>
            </w:pPr>
            <w:r>
              <w:rPr>
                <w:rFonts w:hint="eastAsia" w:ascii="宋体" w:hAnsi="宋体"/>
                <w:color w:val="auto"/>
                <w:szCs w:val="21"/>
                <w:highlight w:val="none"/>
                <w:lang w:eastAsia="zh-CN"/>
              </w:rPr>
              <w:t>供应商</w:t>
            </w:r>
            <w:r>
              <w:rPr>
                <w:rFonts w:hint="eastAsia" w:ascii="宋体" w:hAnsi="宋体"/>
                <w:color w:val="auto"/>
                <w:szCs w:val="21"/>
                <w:highlight w:val="none"/>
              </w:rPr>
              <w:t>可根据自身优势在响应本</w:t>
            </w:r>
            <w:r>
              <w:rPr>
                <w:rFonts w:hint="eastAsia" w:ascii="宋体" w:hAnsi="宋体"/>
                <w:color w:val="auto"/>
                <w:szCs w:val="21"/>
                <w:highlight w:val="none"/>
                <w:lang w:eastAsia="zh-CN"/>
              </w:rPr>
              <w:t>采购文件</w:t>
            </w:r>
            <w:r>
              <w:rPr>
                <w:rFonts w:hint="eastAsia" w:ascii="宋体" w:hAnsi="宋体"/>
                <w:color w:val="auto"/>
                <w:szCs w:val="21"/>
                <w:highlight w:val="none"/>
              </w:rPr>
              <w:t>要求的基础上，结合本</w:t>
            </w:r>
            <w:r>
              <w:rPr>
                <w:rFonts w:hint="eastAsia" w:ascii="宋体" w:hAnsi="宋体"/>
                <w:color w:val="auto"/>
                <w:szCs w:val="21"/>
                <w:highlight w:val="none"/>
                <w:lang w:eastAsia="zh-CN"/>
              </w:rPr>
              <w:t>采购文件</w:t>
            </w:r>
            <w:r>
              <w:rPr>
                <w:rFonts w:hint="eastAsia" w:ascii="宋体" w:hAnsi="宋体"/>
                <w:color w:val="auto"/>
                <w:szCs w:val="21"/>
                <w:highlight w:val="none"/>
              </w:rPr>
              <w:t>第四章“评标方法及评标标准”提供相关服务方案，包括但不限于</w:t>
            </w:r>
            <w:r>
              <w:rPr>
                <w:rFonts w:hint="eastAsia" w:ascii="宋体" w:hAnsi="宋体"/>
                <w:color w:val="auto"/>
                <w:szCs w:val="21"/>
                <w:highlight w:val="none"/>
                <w:lang w:eastAsia="zh-CN"/>
              </w:rPr>
              <w:t>供应商</w:t>
            </w:r>
            <w:r>
              <w:rPr>
                <w:rFonts w:hint="eastAsia" w:ascii="宋体" w:hAnsi="宋体"/>
                <w:color w:val="auto"/>
                <w:szCs w:val="21"/>
                <w:highlight w:val="none"/>
              </w:rPr>
              <w:t>根据评分标准及其自身情况提供方案，内容包括但不限于：</w:t>
            </w:r>
          </w:p>
          <w:p w14:paraId="6D0A8FF6">
            <w:pPr>
              <w:keepNext w:val="0"/>
              <w:keepLines w:val="0"/>
              <w:suppressLineNumbers w:val="0"/>
              <w:spacing w:before="0" w:beforeAutospacing="0" w:afterAutospacing="0" w:line="360" w:lineRule="auto"/>
              <w:ind w:left="0" w:right="0" w:firstLine="42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项目</w:t>
            </w:r>
            <w:r>
              <w:rPr>
                <w:rFonts w:hint="eastAsia" w:ascii="宋体" w:hAnsi="宋体"/>
                <w:color w:val="auto"/>
                <w:szCs w:val="21"/>
                <w:highlight w:val="none"/>
              </w:rPr>
              <w:t>实施方案</w:t>
            </w:r>
          </w:p>
          <w:p w14:paraId="319BF128">
            <w:pPr>
              <w:keepNext w:val="0"/>
              <w:keepLines w:val="0"/>
              <w:suppressLineNumbers w:val="0"/>
              <w:spacing w:before="0" w:beforeAutospacing="0" w:afterAutospacing="0" w:line="360" w:lineRule="auto"/>
              <w:ind w:left="0" w:right="0" w:firstLine="420"/>
              <w:rPr>
                <w:rFonts w:hint="eastAsia" w:ascii="宋体" w:hAnsi="宋体"/>
                <w:color w:val="auto"/>
                <w:szCs w:val="21"/>
                <w:highlight w:val="none"/>
              </w:rPr>
            </w:pPr>
            <w:r>
              <w:rPr>
                <w:rFonts w:hint="eastAsia" w:ascii="宋体" w:hAnsi="宋体"/>
                <w:color w:val="auto"/>
                <w:szCs w:val="21"/>
                <w:highlight w:val="none"/>
              </w:rPr>
              <w:t>2、培训方案分</w:t>
            </w:r>
          </w:p>
          <w:p w14:paraId="04A22D0A">
            <w:pPr>
              <w:keepNext w:val="0"/>
              <w:keepLines w:val="0"/>
              <w:suppressLineNumbers w:val="0"/>
              <w:spacing w:before="0" w:beforeAutospacing="0" w:afterAutospacing="0" w:line="360" w:lineRule="auto"/>
              <w:ind w:left="0" w:right="0" w:firstLine="420"/>
              <w:rPr>
                <w:rFonts w:hint="eastAsia" w:ascii="宋体" w:hAnsi="宋体"/>
                <w:color w:val="auto"/>
                <w:szCs w:val="21"/>
                <w:highlight w:val="none"/>
              </w:rPr>
            </w:pPr>
            <w:r>
              <w:rPr>
                <w:rFonts w:hint="eastAsia" w:ascii="宋体" w:hAnsi="宋体"/>
                <w:color w:val="auto"/>
                <w:szCs w:val="21"/>
                <w:highlight w:val="none"/>
              </w:rPr>
              <w:t>3、管理服务保障分</w:t>
            </w:r>
          </w:p>
          <w:p w14:paraId="627CA4EF">
            <w:pPr>
              <w:keepNext w:val="0"/>
              <w:keepLines w:val="0"/>
              <w:suppressLineNumbers w:val="0"/>
              <w:spacing w:before="0" w:beforeAutospacing="0" w:afterAutospacing="0" w:line="360" w:lineRule="auto"/>
              <w:ind w:left="0" w:right="0" w:firstLine="420"/>
              <w:rPr>
                <w:rFonts w:hint="eastAsia" w:ascii="宋体" w:hAnsi="宋体"/>
                <w:color w:val="auto"/>
                <w:szCs w:val="21"/>
                <w:highlight w:val="none"/>
              </w:rPr>
            </w:pPr>
            <w:r>
              <w:rPr>
                <w:rFonts w:hint="eastAsia" w:ascii="宋体" w:hAnsi="宋体"/>
                <w:color w:val="auto"/>
                <w:szCs w:val="21"/>
                <w:highlight w:val="none"/>
              </w:rPr>
              <w:t>4、拟投入本项目培训力量</w:t>
            </w:r>
          </w:p>
          <w:p w14:paraId="05F90A7B">
            <w:pPr>
              <w:keepNext w:val="0"/>
              <w:keepLines w:val="0"/>
              <w:suppressLineNumbers w:val="0"/>
              <w:spacing w:before="0" w:beforeAutospacing="0" w:afterAutospacing="0" w:line="360" w:lineRule="auto"/>
              <w:ind w:left="0" w:right="0" w:firstLine="420"/>
              <w:rPr>
                <w:rFonts w:hint="eastAsia" w:ascii="宋体" w:hAnsi="宋体" w:cs="宋体"/>
                <w:color w:val="auto"/>
                <w:szCs w:val="21"/>
                <w:highlight w:val="none"/>
              </w:rPr>
            </w:pPr>
            <w:r>
              <w:rPr>
                <w:rFonts w:hint="eastAsia" w:ascii="宋体" w:hAnsi="宋体"/>
                <w:color w:val="auto"/>
                <w:szCs w:val="21"/>
                <w:highlight w:val="none"/>
              </w:rPr>
              <w:t>5、证明</w:t>
            </w:r>
            <w:r>
              <w:rPr>
                <w:rFonts w:hint="eastAsia" w:ascii="宋体" w:hAnsi="宋体"/>
                <w:color w:val="auto"/>
                <w:szCs w:val="21"/>
                <w:highlight w:val="none"/>
                <w:lang w:eastAsia="zh-CN"/>
              </w:rPr>
              <w:t>供应商</w:t>
            </w:r>
            <w:r>
              <w:rPr>
                <w:rFonts w:hint="eastAsia" w:ascii="宋体" w:hAnsi="宋体"/>
                <w:color w:val="auto"/>
                <w:szCs w:val="21"/>
                <w:highlight w:val="none"/>
                <w:lang w:val="en-US" w:eastAsia="zh-CN"/>
              </w:rPr>
              <w:t>资信、软件研发能力、实施人员能力、业绩</w:t>
            </w:r>
            <w:r>
              <w:rPr>
                <w:rFonts w:hint="eastAsia" w:ascii="宋体" w:hAnsi="宋体"/>
                <w:color w:val="auto"/>
                <w:szCs w:val="21"/>
                <w:highlight w:val="none"/>
              </w:rPr>
              <w:t>等相关证明材料。</w:t>
            </w:r>
          </w:p>
        </w:tc>
      </w:tr>
    </w:tbl>
    <w:p w14:paraId="70092D57">
      <w:pPr>
        <w:widowControl/>
        <w:spacing w:line="360" w:lineRule="auto"/>
        <w:jc w:val="left"/>
        <w:rPr>
          <w:rFonts w:ascii="宋体" w:hAnsi="宋体" w:cs="宋体"/>
          <w:b/>
          <w:bCs/>
          <w:color w:val="auto"/>
          <w:szCs w:val="21"/>
          <w:highlight w:val="none"/>
        </w:rPr>
        <w:sectPr>
          <w:footerReference r:id="rId6" w:type="default"/>
          <w:pgSz w:w="11910" w:h="16840"/>
          <w:pgMar w:top="1520" w:right="1500" w:bottom="280" w:left="1680" w:header="720" w:footer="720" w:gutter="0"/>
          <w:pgNumType w:fmt="decimal" w:start="1"/>
          <w:cols w:space="720" w:num="1"/>
        </w:sectPr>
      </w:pPr>
    </w:p>
    <w:p w14:paraId="1582808C">
      <w:pPr>
        <w:tabs>
          <w:tab w:val="left" w:pos="180"/>
          <w:tab w:val="left" w:pos="1620"/>
        </w:tabs>
        <w:spacing w:line="360" w:lineRule="auto"/>
        <w:ind w:firstLine="422" w:firstLineChars="200"/>
        <w:rPr>
          <w:rFonts w:ascii="宋体" w:hAnsi="宋体" w:cs="宋体"/>
          <w:b/>
          <w:bCs/>
          <w:color w:val="auto"/>
          <w:szCs w:val="21"/>
          <w:highlight w:val="none"/>
        </w:rPr>
      </w:pPr>
    </w:p>
    <w:p w14:paraId="4A8A3980">
      <w:pPr>
        <w:spacing w:line="428" w:lineRule="exact"/>
        <w:ind w:left="119"/>
        <w:rPr>
          <w:rFonts w:ascii="Arial Unicode MS" w:hAnsi="Arial Unicode MS" w:eastAsia="Arial Unicode MS" w:cs="Arial Unicode MS"/>
          <w:color w:val="auto"/>
          <w:sz w:val="17"/>
          <w:szCs w:val="17"/>
          <w:highlight w:val="none"/>
        </w:rPr>
      </w:pPr>
      <w:r>
        <w:rPr>
          <w:rFonts w:hint="eastAsia" w:ascii="微软雅黑" w:hAnsi="微软雅黑" w:eastAsia="微软雅黑" w:cs="微软雅黑"/>
          <w:color w:val="auto"/>
          <w:sz w:val="32"/>
          <w:szCs w:val="32"/>
          <w:highlight w:val="none"/>
        </w:rPr>
        <w:t>附件1：</w:t>
      </w:r>
    </w:p>
    <w:p w14:paraId="33CCB7A5">
      <w:pPr>
        <w:spacing w:line="528" w:lineRule="exact"/>
        <w:ind w:left="1871"/>
        <w:rPr>
          <w:rFonts w:ascii="Arial Unicode MS" w:hAnsi="Arial Unicode MS" w:eastAsia="Arial Unicode MS" w:cs="Arial Unicode MS"/>
          <w:color w:val="auto"/>
          <w:sz w:val="40"/>
          <w:szCs w:val="40"/>
          <w:highlight w:val="none"/>
        </w:rPr>
      </w:pPr>
      <w:r>
        <w:rPr>
          <w:rFonts w:hint="eastAsia" w:ascii="方正小标宋简体" w:hAnsi="方正小标宋简体" w:eastAsia="方正小标宋简体" w:cs="方正小标宋简体"/>
          <w:color w:val="auto"/>
          <w:sz w:val="44"/>
          <w:szCs w:val="44"/>
          <w:highlight w:val="none"/>
        </w:rPr>
        <w:t>节能产品政府采购品目清单</w:t>
      </w:r>
    </w:p>
    <w:tbl>
      <w:tblPr>
        <w:tblStyle w:val="2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422"/>
        <w:gridCol w:w="1496"/>
        <w:gridCol w:w="1481"/>
        <w:gridCol w:w="3452"/>
      </w:tblGrid>
      <w:tr w14:paraId="5148F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4FAE0E1B">
            <w:pPr>
              <w:keepNext w:val="0"/>
              <w:keepLines w:val="0"/>
              <w:suppressLineNumbers w:val="0"/>
              <w:spacing w:before="0" w:beforeAutospacing="0" w:afterAutospacing="0"/>
              <w:ind w:left="0" w:right="0"/>
              <w:jc w:val="center"/>
              <w:rPr>
                <w:rFonts w:hint="default" w:ascii="Calibri" w:hAnsi="Calibri"/>
                <w:color w:val="auto"/>
                <w:szCs w:val="22"/>
                <w:highlight w:val="none"/>
              </w:rPr>
            </w:pPr>
            <w:r>
              <w:rPr>
                <w:rFonts w:hint="eastAsia" w:ascii="宋体" w:hAnsi="宋体" w:cs="宋体"/>
                <w:b/>
                <w:bCs/>
                <w:color w:val="auto"/>
                <w:w w:val="99"/>
                <w:highlight w:val="none"/>
              </w:rPr>
              <w:t>品目序号</w:t>
            </w:r>
          </w:p>
        </w:tc>
        <w:tc>
          <w:tcPr>
            <w:tcW w:w="4399" w:type="dxa"/>
            <w:gridSpan w:val="3"/>
            <w:tcBorders>
              <w:top w:val="single" w:color="000000" w:sz="4" w:space="0"/>
              <w:left w:val="single" w:color="000000" w:sz="4" w:space="0"/>
              <w:bottom w:val="single" w:color="000000" w:sz="4" w:space="0"/>
              <w:right w:val="single" w:color="000000" w:sz="4" w:space="0"/>
            </w:tcBorders>
            <w:vAlign w:val="center"/>
          </w:tcPr>
          <w:p w14:paraId="6360017D">
            <w:pPr>
              <w:keepNext w:val="0"/>
              <w:keepLines w:val="0"/>
              <w:suppressLineNumbers w:val="0"/>
              <w:spacing w:before="0" w:beforeAutospacing="0" w:afterAutospacing="0"/>
              <w:ind w:left="0" w:right="0"/>
              <w:jc w:val="center"/>
              <w:rPr>
                <w:rFonts w:hint="default" w:ascii="Calibri" w:hAnsi="Calibri"/>
                <w:color w:val="auto"/>
                <w:szCs w:val="22"/>
                <w:highlight w:val="none"/>
              </w:rPr>
            </w:pPr>
            <w:r>
              <w:rPr>
                <w:rFonts w:hint="eastAsia" w:ascii="宋体" w:hAnsi="宋体" w:cs="宋体"/>
                <w:b/>
                <w:bCs/>
                <w:color w:val="auto"/>
                <w:w w:val="99"/>
                <w:highlight w:val="none"/>
              </w:rPr>
              <w:t>名称</w:t>
            </w:r>
          </w:p>
        </w:tc>
        <w:tc>
          <w:tcPr>
            <w:tcW w:w="3452" w:type="dxa"/>
            <w:tcBorders>
              <w:top w:val="single" w:color="000000" w:sz="4" w:space="0"/>
              <w:left w:val="single" w:color="000000" w:sz="4" w:space="0"/>
              <w:bottom w:val="single" w:color="000000" w:sz="4" w:space="0"/>
              <w:right w:val="single" w:color="000000" w:sz="4" w:space="0"/>
            </w:tcBorders>
            <w:vAlign w:val="center"/>
          </w:tcPr>
          <w:p w14:paraId="752616E3">
            <w:pPr>
              <w:keepNext w:val="0"/>
              <w:keepLines w:val="0"/>
              <w:suppressLineNumbers w:val="0"/>
              <w:spacing w:before="0" w:beforeAutospacing="0" w:afterAutospacing="0"/>
              <w:ind w:left="0" w:right="0"/>
              <w:jc w:val="center"/>
              <w:rPr>
                <w:rFonts w:hint="default" w:ascii="Calibri" w:hAnsi="Calibri"/>
                <w:color w:val="auto"/>
                <w:szCs w:val="22"/>
                <w:highlight w:val="none"/>
              </w:rPr>
            </w:pPr>
            <w:r>
              <w:rPr>
                <w:rFonts w:hint="eastAsia" w:ascii="宋体" w:hAnsi="宋体" w:cs="宋体"/>
                <w:b/>
                <w:bCs/>
                <w:color w:val="auto"/>
                <w:w w:val="99"/>
                <w:highlight w:val="none"/>
              </w:rPr>
              <w:t>依据的标准</w:t>
            </w:r>
          </w:p>
        </w:tc>
      </w:tr>
      <w:tr w14:paraId="3BBEF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76B945BB">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olor w:val="auto"/>
                <w:szCs w:val="21"/>
                <w:highlight w:val="none"/>
              </w:rPr>
              <w:t>1</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3CB509E0">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s="仿宋_GB2312"/>
                <w:color w:val="auto"/>
                <w:szCs w:val="21"/>
                <w:highlight w:val="none"/>
              </w:rPr>
              <w:t>A02010100</w:t>
            </w:r>
            <w:r>
              <w:rPr>
                <w:rFonts w:hint="eastAsia" w:ascii="宋体" w:hAnsi="宋体" w:cs="宋体"/>
                <w:color w:val="auto"/>
                <w:w w:val="99"/>
                <w:szCs w:val="21"/>
                <w:highlight w:val="none"/>
              </w:rPr>
              <w:t>计算机</w:t>
            </w:r>
          </w:p>
        </w:tc>
        <w:tc>
          <w:tcPr>
            <w:tcW w:w="1496" w:type="dxa"/>
            <w:tcBorders>
              <w:top w:val="single" w:color="000000" w:sz="4" w:space="0"/>
              <w:left w:val="single" w:color="000000" w:sz="4" w:space="0"/>
              <w:bottom w:val="single" w:color="000000" w:sz="4" w:space="0"/>
              <w:right w:val="single" w:color="000000" w:sz="4" w:space="0"/>
            </w:tcBorders>
            <w:vAlign w:val="center"/>
          </w:tcPr>
          <w:p w14:paraId="0848A26E">
            <w:pPr>
              <w:pStyle w:val="35"/>
              <w:keepNext w:val="0"/>
              <w:keepLines w:val="0"/>
              <w:suppressLineNumbers w:val="0"/>
              <w:spacing w:before="93" w:beforeAutospacing="0" w:afterAutospacing="0"/>
              <w:ind w:left="7" w:right="5"/>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w:t>
            </w:r>
            <w:r>
              <w:rPr>
                <w:rFonts w:hint="eastAsia" w:ascii="宋体" w:hAnsi="宋体" w:cs="仿宋_GB2312"/>
                <w:color w:val="auto"/>
                <w:kern w:val="2"/>
                <w:sz w:val="21"/>
                <w:szCs w:val="21"/>
                <w:highlight w:val="none"/>
              </w:rPr>
              <w:t>A02010105</w:t>
            </w:r>
            <w:r>
              <w:rPr>
                <w:rFonts w:hint="eastAsia" w:ascii="宋体" w:hAnsi="宋体" w:cs="宋体"/>
                <w:color w:val="auto"/>
                <w:w w:val="99"/>
                <w:kern w:val="2"/>
                <w:sz w:val="21"/>
                <w:szCs w:val="21"/>
                <w:highlight w:val="none"/>
              </w:rPr>
              <w:t>台式计算机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658C1772">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4A6C672D">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《微型计算机能效限定值及能效等级》（GB28380）</w:t>
            </w:r>
          </w:p>
        </w:tc>
      </w:tr>
      <w:tr w14:paraId="16DF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95780B5">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CF16524">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73C1D132">
            <w:pPr>
              <w:pStyle w:val="35"/>
              <w:keepNext w:val="0"/>
              <w:keepLines w:val="0"/>
              <w:suppressLineNumbers w:val="0"/>
              <w:spacing w:before="44" w:beforeAutospacing="0" w:afterAutospacing="0"/>
              <w:ind w:left="7" w:right="5"/>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w:t>
            </w:r>
            <w:r>
              <w:rPr>
                <w:rFonts w:hint="eastAsia" w:ascii="宋体" w:hAnsi="宋体" w:cs="仿宋_GB2312"/>
                <w:color w:val="auto"/>
                <w:kern w:val="2"/>
                <w:sz w:val="21"/>
                <w:szCs w:val="21"/>
                <w:highlight w:val="none"/>
              </w:rPr>
              <w:t>A02010108</w:t>
            </w:r>
            <w:r>
              <w:rPr>
                <w:rFonts w:hint="eastAsia" w:ascii="宋体" w:hAnsi="宋体" w:cs="宋体"/>
                <w:color w:val="auto"/>
                <w:w w:val="99"/>
                <w:kern w:val="2"/>
                <w:sz w:val="21"/>
                <w:szCs w:val="21"/>
                <w:highlight w:val="none"/>
              </w:rPr>
              <w:t>便携式计算机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6D835110">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61C9D436">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《微型计算机能效限定值及能效等级》（GB28380）</w:t>
            </w:r>
          </w:p>
        </w:tc>
      </w:tr>
      <w:tr w14:paraId="79AC4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67AAD24">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B50E7D1">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59D9F712">
            <w:pPr>
              <w:pStyle w:val="35"/>
              <w:keepNext w:val="0"/>
              <w:keepLines w:val="0"/>
              <w:suppressLineNumbers w:val="0"/>
              <w:spacing w:before="64" w:beforeAutospacing="0" w:afterAutospacing="0"/>
              <w:ind w:left="7" w:right="5"/>
              <w:jc w:val="center"/>
              <w:rPr>
                <w:rFonts w:hint="default" w:ascii="宋体" w:hAnsi="宋体" w:cs="宋体"/>
                <w:color w:val="auto"/>
                <w:kern w:val="2"/>
                <w:sz w:val="21"/>
                <w:szCs w:val="21"/>
                <w:highlight w:val="none"/>
                <w:lang w:eastAsia="zh-CN"/>
              </w:rPr>
            </w:pPr>
            <w:r>
              <w:rPr>
                <w:rFonts w:hint="eastAsia" w:ascii="宋体" w:hAnsi="宋体" w:cs="宋体"/>
                <w:color w:val="auto"/>
                <w:w w:val="99"/>
                <w:kern w:val="2"/>
                <w:sz w:val="21"/>
                <w:szCs w:val="21"/>
                <w:highlight w:val="none"/>
                <w:lang w:eastAsia="zh-CN"/>
              </w:rPr>
              <w:t>★</w:t>
            </w:r>
            <w:r>
              <w:rPr>
                <w:rFonts w:hint="eastAsia" w:ascii="宋体" w:hAnsi="宋体" w:cs="仿宋_GB2312"/>
                <w:color w:val="auto"/>
                <w:kern w:val="2"/>
                <w:sz w:val="21"/>
                <w:szCs w:val="21"/>
                <w:highlight w:val="none"/>
                <w:lang w:eastAsia="zh-CN"/>
              </w:rPr>
              <w:t>A02010109平板式计算机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19E84595">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7EC22903">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《微型计算机能效限定值及能效等级》（GB28380）</w:t>
            </w:r>
          </w:p>
        </w:tc>
      </w:tr>
      <w:tr w14:paraId="4B640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6145E3B4">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olor w:val="auto"/>
                <w:szCs w:val="21"/>
                <w:highlight w:val="none"/>
              </w:rPr>
              <w:t>2</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513D4AFA">
            <w:pPr>
              <w:pStyle w:val="35"/>
              <w:keepNext w:val="0"/>
              <w:keepLines w:val="0"/>
              <w:suppressLineNumbers w:val="0"/>
              <w:spacing w:before="0" w:beforeAutospacing="0" w:afterAutospacing="0"/>
              <w:ind w:left="7" w:right="0"/>
              <w:jc w:val="center"/>
              <w:rPr>
                <w:rFonts w:hint="default" w:ascii="宋体" w:hAnsi="宋体" w:cs="宋体"/>
                <w:color w:val="auto"/>
                <w:kern w:val="2"/>
                <w:sz w:val="21"/>
                <w:szCs w:val="21"/>
                <w:highlight w:val="none"/>
              </w:rPr>
            </w:pPr>
            <w:r>
              <w:rPr>
                <w:rFonts w:hint="eastAsia" w:ascii="宋体" w:hAnsi="宋体" w:cs="仿宋_GB2312"/>
                <w:color w:val="auto"/>
                <w:kern w:val="2"/>
                <w:sz w:val="21"/>
                <w:szCs w:val="21"/>
                <w:highlight w:val="none"/>
              </w:rPr>
              <w:t>A02020000</w:t>
            </w:r>
            <w:r>
              <w:rPr>
                <w:rFonts w:hint="eastAsia" w:ascii="宋体" w:hAnsi="宋体" w:cs="宋体"/>
                <w:color w:val="auto"/>
                <w:w w:val="99"/>
                <w:kern w:val="2"/>
                <w:sz w:val="21"/>
                <w:szCs w:val="21"/>
                <w:highlight w:val="none"/>
              </w:rPr>
              <w:t>办公设备</w:t>
            </w: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377249D0">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s="宋体"/>
                <w:color w:val="auto"/>
                <w:spacing w:val="1"/>
                <w:w w:val="99"/>
                <w:szCs w:val="21"/>
                <w:highlight w:val="none"/>
              </w:rPr>
              <w:t>A02021000</w:t>
            </w:r>
            <w:r>
              <w:rPr>
                <w:rFonts w:hint="eastAsia" w:ascii="宋体" w:hAnsi="宋体" w:cs="Arial"/>
                <w:color w:val="auto"/>
                <w:szCs w:val="21"/>
                <w:highlight w:val="none"/>
                <w:shd w:val="clear" w:color="auto" w:fill="FFFFFF"/>
              </w:rPr>
              <w:t>打印机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3686871B">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olor w:val="auto"/>
                <w:szCs w:val="21"/>
                <w:highlight w:val="none"/>
              </w:rPr>
              <w:t>A02021001 A3黑白打印机</w:t>
            </w:r>
          </w:p>
        </w:tc>
        <w:tc>
          <w:tcPr>
            <w:tcW w:w="3452" w:type="dxa"/>
            <w:tcBorders>
              <w:top w:val="single" w:color="000000" w:sz="4" w:space="0"/>
              <w:left w:val="single" w:color="000000" w:sz="4" w:space="0"/>
              <w:bottom w:val="single" w:color="000000" w:sz="4" w:space="0"/>
              <w:right w:val="single" w:color="000000" w:sz="4" w:space="0"/>
            </w:tcBorders>
          </w:tcPr>
          <w:p w14:paraId="61F9E8C7">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《复印机、打印机和传真机能效限定值及能效等级》（GB21521）</w:t>
            </w:r>
          </w:p>
        </w:tc>
      </w:tr>
      <w:tr w14:paraId="24491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8B59EB0">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A95B98D">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CFC3A79">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235C3583">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olor w:val="auto"/>
                <w:szCs w:val="21"/>
                <w:highlight w:val="none"/>
              </w:rPr>
              <w:t>A02021002 A3彩色打印机</w:t>
            </w:r>
          </w:p>
        </w:tc>
        <w:tc>
          <w:tcPr>
            <w:tcW w:w="3452" w:type="dxa"/>
            <w:tcBorders>
              <w:top w:val="single" w:color="000000" w:sz="4" w:space="0"/>
              <w:left w:val="single" w:color="000000" w:sz="4" w:space="0"/>
              <w:bottom w:val="single" w:color="000000" w:sz="4" w:space="0"/>
              <w:right w:val="single" w:color="000000" w:sz="4" w:space="0"/>
            </w:tcBorders>
          </w:tcPr>
          <w:p w14:paraId="237D9851">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《复印机、打印机和传真机能效限定值及能效等级》（GB21521）</w:t>
            </w:r>
          </w:p>
        </w:tc>
      </w:tr>
      <w:tr w14:paraId="11E2F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32955F2">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3D2D805">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AB5E6A5">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3F5E35F0">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olor w:val="auto"/>
                <w:szCs w:val="21"/>
                <w:highlight w:val="none"/>
              </w:rPr>
              <w:t>A02021003 A4黑白打印机</w:t>
            </w:r>
          </w:p>
        </w:tc>
        <w:tc>
          <w:tcPr>
            <w:tcW w:w="3452" w:type="dxa"/>
            <w:tcBorders>
              <w:top w:val="single" w:color="000000" w:sz="4" w:space="0"/>
              <w:left w:val="single" w:color="000000" w:sz="4" w:space="0"/>
              <w:bottom w:val="single" w:color="000000" w:sz="4" w:space="0"/>
              <w:right w:val="single" w:color="000000" w:sz="4" w:space="0"/>
            </w:tcBorders>
          </w:tcPr>
          <w:p w14:paraId="1C48048B">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《复印机、打印机和传真机能效限定值及能效等级》（GB21521）</w:t>
            </w:r>
          </w:p>
        </w:tc>
      </w:tr>
      <w:tr w14:paraId="44E9F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C706B0D">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FC7A93E">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9B468FE">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192CBE54">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olor w:val="auto"/>
                <w:szCs w:val="21"/>
                <w:highlight w:val="none"/>
              </w:rPr>
              <w:t>A02021004 A4彩色打印机</w:t>
            </w:r>
          </w:p>
        </w:tc>
        <w:tc>
          <w:tcPr>
            <w:tcW w:w="3452" w:type="dxa"/>
            <w:tcBorders>
              <w:top w:val="single" w:color="000000" w:sz="4" w:space="0"/>
              <w:left w:val="single" w:color="000000" w:sz="4" w:space="0"/>
              <w:bottom w:val="single" w:color="000000" w:sz="4" w:space="0"/>
              <w:right w:val="single" w:color="000000" w:sz="4" w:space="0"/>
            </w:tcBorders>
          </w:tcPr>
          <w:p w14:paraId="648E5F46">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《复印机、打印机和传真机能效限定值及能效等级》（GB21521）</w:t>
            </w:r>
          </w:p>
        </w:tc>
      </w:tr>
      <w:tr w14:paraId="70105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F3E42FF">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29D24EC">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19E6E58">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05FBDC25">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olor w:val="auto"/>
                <w:szCs w:val="21"/>
                <w:highlight w:val="none"/>
              </w:rPr>
              <w:t>A02021005 3D打印机</w:t>
            </w:r>
          </w:p>
        </w:tc>
        <w:tc>
          <w:tcPr>
            <w:tcW w:w="3452" w:type="dxa"/>
            <w:tcBorders>
              <w:top w:val="single" w:color="000000" w:sz="4" w:space="0"/>
              <w:left w:val="single" w:color="000000" w:sz="4" w:space="0"/>
              <w:bottom w:val="single" w:color="000000" w:sz="4" w:space="0"/>
              <w:right w:val="single" w:color="000000" w:sz="4" w:space="0"/>
            </w:tcBorders>
          </w:tcPr>
          <w:p w14:paraId="2A39376F">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《复印机、打印机和传真机能效限定值及能效等级》（GB21521）</w:t>
            </w:r>
          </w:p>
        </w:tc>
      </w:tr>
      <w:tr w14:paraId="0499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DAAD220">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D4BFC0D">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711642D">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013CE9F1">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olor w:val="auto"/>
                <w:szCs w:val="21"/>
                <w:highlight w:val="none"/>
              </w:rPr>
              <w:t>A02021006票据打印机</w:t>
            </w:r>
          </w:p>
        </w:tc>
        <w:tc>
          <w:tcPr>
            <w:tcW w:w="3452" w:type="dxa"/>
            <w:tcBorders>
              <w:top w:val="single" w:color="000000" w:sz="4" w:space="0"/>
              <w:left w:val="single" w:color="000000" w:sz="4" w:space="0"/>
              <w:bottom w:val="single" w:color="000000" w:sz="4" w:space="0"/>
              <w:right w:val="single" w:color="000000" w:sz="4" w:space="0"/>
            </w:tcBorders>
          </w:tcPr>
          <w:p w14:paraId="18E782FE">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《复印机、打印机和传真机能效限定值及能效等级》（GB21521）</w:t>
            </w:r>
          </w:p>
        </w:tc>
      </w:tr>
      <w:tr w14:paraId="4AFAE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D81FDF4">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EF870F6">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C128495">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0D74FB4F">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olor w:val="auto"/>
                <w:szCs w:val="21"/>
                <w:highlight w:val="none"/>
              </w:rPr>
              <w:t>A02021007条码打印机</w:t>
            </w:r>
          </w:p>
        </w:tc>
        <w:tc>
          <w:tcPr>
            <w:tcW w:w="3452" w:type="dxa"/>
            <w:tcBorders>
              <w:top w:val="single" w:color="000000" w:sz="4" w:space="0"/>
              <w:left w:val="single" w:color="000000" w:sz="4" w:space="0"/>
              <w:bottom w:val="single" w:color="000000" w:sz="4" w:space="0"/>
              <w:right w:val="single" w:color="000000" w:sz="4" w:space="0"/>
            </w:tcBorders>
          </w:tcPr>
          <w:p w14:paraId="5BD9BB7F">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《复印机、打印机和传真机能效限定值及能效等级》（GB21521）</w:t>
            </w:r>
          </w:p>
        </w:tc>
      </w:tr>
      <w:tr w14:paraId="755A1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596FCD2">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C6DB7C3">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82FABDF">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57E189C3">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olor w:val="auto"/>
                <w:szCs w:val="21"/>
                <w:highlight w:val="none"/>
              </w:rPr>
              <w:t>A02021008地址打印机</w:t>
            </w:r>
          </w:p>
        </w:tc>
        <w:tc>
          <w:tcPr>
            <w:tcW w:w="3452" w:type="dxa"/>
            <w:tcBorders>
              <w:top w:val="single" w:color="000000" w:sz="4" w:space="0"/>
              <w:left w:val="single" w:color="000000" w:sz="4" w:space="0"/>
              <w:bottom w:val="single" w:color="000000" w:sz="4" w:space="0"/>
              <w:right w:val="single" w:color="000000" w:sz="4" w:space="0"/>
            </w:tcBorders>
          </w:tcPr>
          <w:p w14:paraId="026EF282">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《复印机、打印机和传真机能效限定值及能效等级》（GB21521）</w:t>
            </w:r>
          </w:p>
        </w:tc>
      </w:tr>
      <w:tr w14:paraId="6164A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B616F5A">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3F9A199">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AB90C27">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4813F608">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olor w:val="auto"/>
                <w:szCs w:val="21"/>
                <w:highlight w:val="none"/>
              </w:rPr>
              <w:t>A02021099其他打印机</w:t>
            </w:r>
          </w:p>
        </w:tc>
        <w:tc>
          <w:tcPr>
            <w:tcW w:w="3452" w:type="dxa"/>
            <w:tcBorders>
              <w:top w:val="single" w:color="000000" w:sz="4" w:space="0"/>
              <w:left w:val="single" w:color="000000" w:sz="4" w:space="0"/>
              <w:bottom w:val="single" w:color="000000" w:sz="4" w:space="0"/>
              <w:right w:val="single" w:color="000000" w:sz="4" w:space="0"/>
            </w:tcBorders>
          </w:tcPr>
          <w:p w14:paraId="40D25DC8">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《复印机、打印机和传真机能效限定值及能效等级》（GB21521）</w:t>
            </w:r>
          </w:p>
        </w:tc>
      </w:tr>
      <w:tr w14:paraId="5A58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DC4D0C0">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2895641">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59BEC2DE">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olor w:val="auto"/>
                <w:szCs w:val="21"/>
                <w:highlight w:val="none"/>
              </w:rPr>
              <w:t>A02021100输入输出设备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0646B4E4">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s="宋体"/>
                <w:color w:val="auto"/>
                <w:w w:val="99"/>
                <w:szCs w:val="21"/>
                <w:highlight w:val="none"/>
              </w:rPr>
              <w:t>★</w:t>
            </w:r>
            <w:r>
              <w:rPr>
                <w:rFonts w:hint="eastAsia" w:ascii="宋体" w:hAnsi="宋体"/>
                <w:color w:val="auto"/>
                <w:szCs w:val="21"/>
                <w:highlight w:val="none"/>
              </w:rPr>
              <w:t>A02021104液晶显示器</w:t>
            </w:r>
          </w:p>
        </w:tc>
        <w:tc>
          <w:tcPr>
            <w:tcW w:w="3452" w:type="dxa"/>
            <w:tcBorders>
              <w:top w:val="single" w:color="000000" w:sz="4" w:space="0"/>
              <w:left w:val="single" w:color="000000" w:sz="4" w:space="0"/>
              <w:bottom w:val="single" w:color="000000" w:sz="4" w:space="0"/>
              <w:right w:val="single" w:color="000000" w:sz="4" w:space="0"/>
            </w:tcBorders>
            <w:vAlign w:val="center"/>
          </w:tcPr>
          <w:p w14:paraId="61963411">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《计算机显示器能效限定值及能效等级》（GB21520）</w:t>
            </w:r>
          </w:p>
        </w:tc>
      </w:tr>
      <w:tr w14:paraId="175DC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9B19AE5">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D8FF098">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60DFA45">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3146F711">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olor w:val="auto"/>
                <w:szCs w:val="21"/>
                <w:highlight w:val="none"/>
              </w:rPr>
              <w:t>A02021118扫描仪</w:t>
            </w:r>
          </w:p>
        </w:tc>
        <w:tc>
          <w:tcPr>
            <w:tcW w:w="3452" w:type="dxa"/>
            <w:tcBorders>
              <w:top w:val="single" w:color="000000" w:sz="4" w:space="0"/>
              <w:left w:val="single" w:color="000000" w:sz="4" w:space="0"/>
              <w:bottom w:val="single" w:color="000000" w:sz="4" w:space="0"/>
              <w:right w:val="single" w:color="000000" w:sz="4" w:space="0"/>
            </w:tcBorders>
            <w:vAlign w:val="center"/>
          </w:tcPr>
          <w:p w14:paraId="0A812464">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参照《复印机、打印机和传真机能效限定值及能效等级》（GB21521）中打印速度为15页/分的针式打印机相关要求</w:t>
            </w:r>
          </w:p>
        </w:tc>
      </w:tr>
      <w:tr w14:paraId="25EA8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02F40A19">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olor w:val="auto"/>
                <w:w w:val="99"/>
                <w:szCs w:val="21"/>
                <w:highlight w:val="none"/>
              </w:rPr>
              <w:t>3</w:t>
            </w:r>
          </w:p>
        </w:tc>
        <w:tc>
          <w:tcPr>
            <w:tcW w:w="1422" w:type="dxa"/>
            <w:tcBorders>
              <w:top w:val="single" w:color="000000" w:sz="4" w:space="0"/>
              <w:left w:val="single" w:color="000000" w:sz="4" w:space="0"/>
              <w:bottom w:val="single" w:color="000000" w:sz="4" w:space="0"/>
              <w:right w:val="single" w:color="000000" w:sz="4" w:space="0"/>
            </w:tcBorders>
            <w:vAlign w:val="center"/>
          </w:tcPr>
          <w:p w14:paraId="673419CD">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olor w:val="auto"/>
                <w:szCs w:val="21"/>
                <w:highlight w:val="none"/>
              </w:rPr>
              <w:t>A02020200投影仪</w:t>
            </w:r>
          </w:p>
        </w:tc>
        <w:tc>
          <w:tcPr>
            <w:tcW w:w="1496" w:type="dxa"/>
            <w:tcBorders>
              <w:top w:val="single" w:color="000000" w:sz="4" w:space="0"/>
              <w:left w:val="single" w:color="000000" w:sz="4" w:space="0"/>
              <w:bottom w:val="single" w:color="000000" w:sz="4" w:space="0"/>
              <w:right w:val="single" w:color="000000" w:sz="4" w:space="0"/>
            </w:tcBorders>
            <w:vAlign w:val="center"/>
          </w:tcPr>
          <w:p w14:paraId="54CEBA92">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19D84F81">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vAlign w:val="center"/>
          </w:tcPr>
          <w:p w14:paraId="1A6EC0E3">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《投影机能效限定值及能效等级》（GB32028）</w:t>
            </w:r>
          </w:p>
        </w:tc>
      </w:tr>
      <w:tr w14:paraId="7DDD6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30587B18">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olor w:val="auto"/>
                <w:szCs w:val="21"/>
                <w:highlight w:val="none"/>
              </w:rPr>
              <w:t>4</w:t>
            </w:r>
          </w:p>
        </w:tc>
        <w:tc>
          <w:tcPr>
            <w:tcW w:w="1422" w:type="dxa"/>
            <w:tcBorders>
              <w:top w:val="single" w:color="000000" w:sz="4" w:space="0"/>
              <w:left w:val="single" w:color="000000" w:sz="4" w:space="0"/>
              <w:bottom w:val="single" w:color="000000" w:sz="4" w:space="0"/>
              <w:right w:val="single" w:color="000000" w:sz="4" w:space="0"/>
            </w:tcBorders>
            <w:vAlign w:val="center"/>
          </w:tcPr>
          <w:p w14:paraId="4D770B4E">
            <w:pPr>
              <w:pStyle w:val="35"/>
              <w:keepNext w:val="0"/>
              <w:keepLines w:val="0"/>
              <w:suppressLineNumbers w:val="0"/>
              <w:spacing w:before="66" w:beforeAutospacing="0" w:afterAutospacing="0"/>
              <w:ind w:left="7" w:right="0"/>
              <w:jc w:val="center"/>
              <w:rPr>
                <w:rFonts w:hint="default" w:ascii="宋体" w:hAnsi="宋体" w:cs="宋体"/>
                <w:color w:val="auto"/>
                <w:kern w:val="2"/>
                <w:sz w:val="21"/>
                <w:szCs w:val="21"/>
                <w:highlight w:val="none"/>
              </w:rPr>
            </w:pPr>
            <w:r>
              <w:rPr>
                <w:rFonts w:hint="eastAsia" w:ascii="宋体" w:hAnsi="宋体" w:cs="仿宋_GB2312"/>
                <w:color w:val="auto"/>
                <w:kern w:val="2"/>
                <w:sz w:val="21"/>
                <w:szCs w:val="21"/>
                <w:highlight w:val="none"/>
              </w:rPr>
              <w:t>A02020400</w:t>
            </w:r>
            <w:r>
              <w:rPr>
                <w:rFonts w:hint="eastAsia" w:ascii="宋体" w:hAnsi="宋体" w:cs="宋体"/>
                <w:color w:val="auto"/>
                <w:w w:val="99"/>
                <w:kern w:val="2"/>
                <w:sz w:val="21"/>
                <w:szCs w:val="21"/>
                <w:highlight w:val="none"/>
              </w:rPr>
              <w:t>多功能一体机</w:t>
            </w:r>
          </w:p>
        </w:tc>
        <w:tc>
          <w:tcPr>
            <w:tcW w:w="1496" w:type="dxa"/>
            <w:tcBorders>
              <w:top w:val="single" w:color="000000" w:sz="4" w:space="0"/>
              <w:left w:val="single" w:color="000000" w:sz="4" w:space="0"/>
              <w:bottom w:val="single" w:color="000000" w:sz="4" w:space="0"/>
              <w:right w:val="single" w:color="000000" w:sz="4" w:space="0"/>
            </w:tcBorders>
            <w:vAlign w:val="center"/>
          </w:tcPr>
          <w:p w14:paraId="6AF98307">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01249FA1">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vAlign w:val="center"/>
          </w:tcPr>
          <w:p w14:paraId="750C8F2B">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《复印机、打印机和传真机能效限定值及能效等级》（GB21521）</w:t>
            </w:r>
          </w:p>
        </w:tc>
      </w:tr>
      <w:tr w14:paraId="76D59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30D976B8">
            <w:pPr>
              <w:pStyle w:val="35"/>
              <w:keepNext w:val="0"/>
              <w:keepLines w:val="0"/>
              <w:suppressLineNumbers w:val="0"/>
              <w:spacing w:before="160" w:beforeAutospacing="0" w:afterAutospacing="0"/>
              <w:ind w:left="0" w:right="1"/>
              <w:jc w:val="center"/>
              <w:rPr>
                <w:rFonts w:hint="default" w:ascii="宋体" w:hAnsi="宋体" w:cs="宋体"/>
                <w:color w:val="auto"/>
                <w:kern w:val="2"/>
                <w:sz w:val="21"/>
                <w:szCs w:val="21"/>
                <w:highlight w:val="none"/>
              </w:rPr>
            </w:pPr>
            <w:r>
              <w:rPr>
                <w:rFonts w:hint="eastAsia" w:ascii="宋体" w:hAnsi="宋体"/>
                <w:color w:val="auto"/>
                <w:w w:val="99"/>
                <w:kern w:val="2"/>
                <w:sz w:val="21"/>
                <w:szCs w:val="21"/>
                <w:highlight w:val="none"/>
              </w:rPr>
              <w:t>5</w:t>
            </w:r>
          </w:p>
        </w:tc>
        <w:tc>
          <w:tcPr>
            <w:tcW w:w="1422" w:type="dxa"/>
            <w:tcBorders>
              <w:top w:val="single" w:color="000000" w:sz="4" w:space="0"/>
              <w:left w:val="single" w:color="000000" w:sz="4" w:space="0"/>
              <w:bottom w:val="single" w:color="000000" w:sz="4" w:space="0"/>
              <w:right w:val="single" w:color="000000" w:sz="4" w:space="0"/>
            </w:tcBorders>
            <w:vAlign w:val="center"/>
          </w:tcPr>
          <w:p w14:paraId="21AC3D7F">
            <w:pPr>
              <w:pStyle w:val="35"/>
              <w:keepNext w:val="0"/>
              <w:keepLines w:val="0"/>
              <w:suppressLineNumbers w:val="0"/>
              <w:spacing w:before="160" w:beforeAutospacing="0" w:afterAutospacing="0"/>
              <w:ind w:left="7" w:right="0"/>
              <w:jc w:val="center"/>
              <w:rPr>
                <w:rFonts w:hint="default" w:ascii="宋体" w:hAnsi="宋体" w:cs="宋体"/>
                <w:color w:val="auto"/>
                <w:kern w:val="2"/>
                <w:sz w:val="21"/>
                <w:szCs w:val="21"/>
                <w:highlight w:val="none"/>
              </w:rPr>
            </w:pPr>
            <w:r>
              <w:rPr>
                <w:rFonts w:hint="eastAsia" w:ascii="宋体" w:hAnsi="宋体" w:cs="仿宋_GB2312"/>
                <w:color w:val="auto"/>
                <w:kern w:val="2"/>
                <w:sz w:val="21"/>
                <w:szCs w:val="21"/>
                <w:highlight w:val="none"/>
              </w:rPr>
              <w:t>A02051900</w:t>
            </w:r>
            <w:r>
              <w:rPr>
                <w:rFonts w:hint="eastAsia" w:ascii="宋体" w:hAnsi="宋体" w:cs="宋体"/>
                <w:color w:val="auto"/>
                <w:w w:val="99"/>
                <w:kern w:val="2"/>
                <w:sz w:val="21"/>
                <w:szCs w:val="21"/>
                <w:highlight w:val="none"/>
              </w:rPr>
              <w:t>泵</w:t>
            </w:r>
          </w:p>
        </w:tc>
        <w:tc>
          <w:tcPr>
            <w:tcW w:w="1496" w:type="dxa"/>
            <w:tcBorders>
              <w:top w:val="single" w:color="000000" w:sz="4" w:space="0"/>
              <w:left w:val="single" w:color="000000" w:sz="4" w:space="0"/>
              <w:bottom w:val="single" w:color="000000" w:sz="4" w:space="0"/>
              <w:right w:val="single" w:color="000000" w:sz="4" w:space="0"/>
            </w:tcBorders>
            <w:vAlign w:val="center"/>
          </w:tcPr>
          <w:p w14:paraId="67C00401">
            <w:pPr>
              <w:pStyle w:val="35"/>
              <w:keepNext w:val="0"/>
              <w:keepLines w:val="0"/>
              <w:suppressLineNumbers w:val="0"/>
              <w:spacing w:before="160" w:beforeAutospacing="0" w:afterAutospacing="0"/>
              <w:ind w:left="7" w:right="0"/>
              <w:jc w:val="center"/>
              <w:rPr>
                <w:rFonts w:hint="default" w:ascii="宋体" w:hAnsi="宋体" w:cs="宋体"/>
                <w:color w:val="auto"/>
                <w:kern w:val="2"/>
                <w:sz w:val="21"/>
                <w:szCs w:val="21"/>
                <w:highlight w:val="none"/>
              </w:rPr>
            </w:pPr>
            <w:r>
              <w:rPr>
                <w:rFonts w:hint="eastAsia" w:ascii="宋体" w:hAnsi="宋体" w:cs="宋体"/>
                <w:color w:val="auto"/>
                <w:spacing w:val="1"/>
                <w:w w:val="99"/>
                <w:kern w:val="2"/>
                <w:sz w:val="21"/>
                <w:szCs w:val="21"/>
                <w:highlight w:val="none"/>
              </w:rPr>
              <w:t>A02</w:t>
            </w:r>
            <w:r>
              <w:rPr>
                <w:rFonts w:hint="eastAsia" w:ascii="宋体" w:hAnsi="宋体" w:cs="宋体"/>
                <w:color w:val="auto"/>
                <w:w w:val="99"/>
                <w:kern w:val="2"/>
                <w:sz w:val="21"/>
                <w:szCs w:val="21"/>
                <w:highlight w:val="none"/>
              </w:rPr>
              <w:t>05</w:t>
            </w:r>
            <w:r>
              <w:rPr>
                <w:rFonts w:hint="eastAsia" w:ascii="宋体" w:hAnsi="宋体" w:cs="宋体"/>
                <w:color w:val="auto"/>
                <w:spacing w:val="1"/>
                <w:w w:val="99"/>
                <w:kern w:val="2"/>
                <w:sz w:val="21"/>
                <w:szCs w:val="21"/>
                <w:highlight w:val="none"/>
              </w:rPr>
              <w:t>1</w:t>
            </w:r>
            <w:r>
              <w:rPr>
                <w:rFonts w:hint="eastAsia" w:ascii="宋体" w:hAnsi="宋体" w:cs="宋体"/>
                <w:color w:val="auto"/>
                <w:w w:val="99"/>
                <w:kern w:val="2"/>
                <w:sz w:val="21"/>
                <w:szCs w:val="21"/>
                <w:highlight w:val="none"/>
              </w:rPr>
              <w:t>901离心泵</w:t>
            </w:r>
          </w:p>
        </w:tc>
        <w:tc>
          <w:tcPr>
            <w:tcW w:w="1481" w:type="dxa"/>
            <w:tcBorders>
              <w:top w:val="single" w:color="000000" w:sz="4" w:space="0"/>
              <w:left w:val="single" w:color="000000" w:sz="4" w:space="0"/>
              <w:bottom w:val="single" w:color="000000" w:sz="4" w:space="0"/>
              <w:right w:val="single" w:color="000000" w:sz="4" w:space="0"/>
            </w:tcBorders>
            <w:vAlign w:val="center"/>
          </w:tcPr>
          <w:p w14:paraId="4C669685">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16A94556">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《清水离心泵能效限定值及节能评价值》（GB19762）</w:t>
            </w:r>
          </w:p>
        </w:tc>
      </w:tr>
      <w:tr w14:paraId="455AD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7C599D7B">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olor w:val="auto"/>
                <w:szCs w:val="21"/>
                <w:highlight w:val="none"/>
              </w:rPr>
              <w:t>6</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14FB684E">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s="仿宋_GB2312"/>
                <w:color w:val="auto"/>
                <w:kern w:val="2"/>
                <w:sz w:val="21"/>
                <w:szCs w:val="21"/>
                <w:highlight w:val="none"/>
              </w:rPr>
              <w:t>A02052300</w:t>
            </w:r>
            <w:r>
              <w:rPr>
                <w:rFonts w:hint="eastAsia" w:ascii="宋体" w:hAnsi="宋体" w:cs="宋体"/>
                <w:color w:val="auto"/>
                <w:w w:val="99"/>
                <w:kern w:val="2"/>
                <w:sz w:val="21"/>
                <w:szCs w:val="21"/>
                <w:highlight w:val="none"/>
              </w:rPr>
              <w:t>制冷空调设备</w:t>
            </w: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0BDD2C1D">
            <w:pPr>
              <w:pStyle w:val="35"/>
              <w:keepNext w:val="0"/>
              <w:keepLines w:val="0"/>
              <w:suppressLineNumbers w:val="0"/>
              <w:spacing w:before="0" w:beforeAutospacing="0" w:afterAutospacing="0" w:line="276" w:lineRule="auto"/>
              <w:ind w:left="0" w:right="5"/>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w:t>
            </w:r>
            <w:r>
              <w:rPr>
                <w:rFonts w:hint="eastAsia" w:ascii="宋体" w:hAnsi="宋体" w:cs="宋体"/>
                <w:color w:val="auto"/>
                <w:spacing w:val="1"/>
                <w:w w:val="99"/>
                <w:kern w:val="2"/>
                <w:sz w:val="21"/>
                <w:szCs w:val="21"/>
                <w:highlight w:val="none"/>
              </w:rPr>
              <w:t>A020</w:t>
            </w:r>
            <w:r>
              <w:rPr>
                <w:rFonts w:hint="eastAsia" w:ascii="宋体" w:hAnsi="宋体" w:cs="宋体"/>
                <w:color w:val="auto"/>
                <w:w w:val="99"/>
                <w:kern w:val="2"/>
                <w:sz w:val="21"/>
                <w:szCs w:val="21"/>
                <w:highlight w:val="none"/>
              </w:rPr>
              <w:t>52</w:t>
            </w:r>
            <w:r>
              <w:rPr>
                <w:rFonts w:hint="eastAsia" w:ascii="宋体" w:hAnsi="宋体" w:cs="宋体"/>
                <w:color w:val="auto"/>
                <w:spacing w:val="1"/>
                <w:w w:val="99"/>
                <w:kern w:val="2"/>
                <w:sz w:val="21"/>
                <w:szCs w:val="21"/>
                <w:highlight w:val="none"/>
              </w:rPr>
              <w:t>3</w:t>
            </w:r>
            <w:r>
              <w:rPr>
                <w:rFonts w:hint="eastAsia" w:ascii="宋体" w:hAnsi="宋体" w:cs="宋体"/>
                <w:color w:val="auto"/>
                <w:w w:val="99"/>
                <w:kern w:val="2"/>
                <w:sz w:val="21"/>
                <w:szCs w:val="21"/>
                <w:highlight w:val="none"/>
              </w:rPr>
              <w:t>01制冷压缩机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3EF21BB8">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冷水机组</w:t>
            </w:r>
          </w:p>
        </w:tc>
        <w:tc>
          <w:tcPr>
            <w:tcW w:w="3452" w:type="dxa"/>
            <w:tcBorders>
              <w:top w:val="single" w:color="000000" w:sz="4" w:space="0"/>
              <w:left w:val="single" w:color="000000" w:sz="4" w:space="0"/>
              <w:bottom w:val="single" w:color="000000" w:sz="4" w:space="0"/>
              <w:right w:val="single" w:color="000000" w:sz="4" w:space="0"/>
            </w:tcBorders>
          </w:tcPr>
          <w:p w14:paraId="691E2ABF">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《冷水机组能效限定值及能效等级》（GB19577），《低环境温度空气源热泵（冷水）机组能效限定值及能效等级》（GB37480）</w:t>
            </w:r>
          </w:p>
        </w:tc>
      </w:tr>
      <w:tr w14:paraId="6CD3B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90920FC">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E435030">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768502C">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77D8A93C">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溴化锂吸收式冷水机组</w:t>
            </w:r>
          </w:p>
        </w:tc>
        <w:tc>
          <w:tcPr>
            <w:tcW w:w="3452" w:type="dxa"/>
            <w:tcBorders>
              <w:top w:val="single" w:color="000000" w:sz="4" w:space="0"/>
              <w:left w:val="single" w:color="000000" w:sz="4" w:space="0"/>
              <w:bottom w:val="single" w:color="000000" w:sz="4" w:space="0"/>
              <w:right w:val="single" w:color="000000" w:sz="4" w:space="0"/>
            </w:tcBorders>
            <w:vAlign w:val="center"/>
          </w:tcPr>
          <w:p w14:paraId="4DE14960">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《溴化锂吸收式冷水机组能效限</w:t>
            </w:r>
          </w:p>
          <w:p w14:paraId="56C8B4FA">
            <w:pPr>
              <w:keepNext w:val="0"/>
              <w:keepLines w:val="0"/>
              <w:suppressLineNumbers w:val="0"/>
              <w:spacing w:before="131" w:beforeAutospacing="0" w:afterAutospacing="0" w:line="276" w:lineRule="auto"/>
              <w:ind w:left="0" w:right="4"/>
              <w:rPr>
                <w:rFonts w:hint="default" w:ascii="宋体" w:hAnsi="宋体" w:cs="宋体"/>
                <w:color w:val="auto"/>
                <w:spacing w:val="10"/>
                <w:szCs w:val="21"/>
                <w:highlight w:val="none"/>
              </w:rPr>
            </w:pPr>
            <w:r>
              <w:rPr>
                <w:rFonts w:hint="eastAsia" w:ascii="宋体" w:hAnsi="宋体" w:cs="宋体"/>
                <w:color w:val="auto"/>
                <w:spacing w:val="10"/>
                <w:szCs w:val="21"/>
                <w:highlight w:val="none"/>
              </w:rPr>
              <w:t>定值及能效等级》（GB29540）</w:t>
            </w:r>
          </w:p>
        </w:tc>
      </w:tr>
      <w:tr w14:paraId="21746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03F6F26">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C97B9C7">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13BEF13F">
            <w:pPr>
              <w:pStyle w:val="35"/>
              <w:keepNext w:val="0"/>
              <w:keepLines w:val="0"/>
              <w:suppressLineNumbers w:val="0"/>
              <w:spacing w:before="0" w:beforeAutospacing="0" w:afterAutospacing="0" w:line="276" w:lineRule="auto"/>
              <w:ind w:left="0" w:right="5"/>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★A02052305空调机组</w:t>
            </w:r>
          </w:p>
        </w:tc>
        <w:tc>
          <w:tcPr>
            <w:tcW w:w="1481" w:type="dxa"/>
            <w:tcBorders>
              <w:top w:val="single" w:color="000000" w:sz="4" w:space="0"/>
              <w:left w:val="single" w:color="000000" w:sz="4" w:space="0"/>
              <w:bottom w:val="single" w:color="000000" w:sz="4" w:space="0"/>
              <w:right w:val="single" w:color="000000" w:sz="4" w:space="0"/>
            </w:tcBorders>
            <w:vAlign w:val="center"/>
          </w:tcPr>
          <w:p w14:paraId="1F39AB5F">
            <w:pPr>
              <w:pStyle w:val="35"/>
              <w:keepNext w:val="0"/>
              <w:keepLines w:val="0"/>
              <w:suppressLineNumbers w:val="0"/>
              <w:spacing w:before="4" w:beforeAutospacing="0" w:afterAutospacing="0" w:line="276" w:lineRule="auto"/>
              <w:ind w:left="7" w:right="7"/>
              <w:jc w:val="center"/>
              <w:rPr>
                <w:rFonts w:hint="default" w:ascii="宋体" w:hAnsi="宋体" w:cs="宋体"/>
                <w:color w:val="auto"/>
                <w:w w:val="99"/>
                <w:kern w:val="2"/>
                <w:sz w:val="21"/>
                <w:szCs w:val="21"/>
                <w:highlight w:val="none"/>
                <w:lang w:eastAsia="zh-CN"/>
              </w:rPr>
            </w:pPr>
            <w:r>
              <w:rPr>
                <w:rFonts w:hint="eastAsia" w:ascii="宋体" w:hAnsi="宋体" w:cs="宋体"/>
                <w:color w:val="auto"/>
                <w:w w:val="99"/>
                <w:kern w:val="2"/>
                <w:sz w:val="21"/>
                <w:szCs w:val="21"/>
                <w:highlight w:val="none"/>
                <w:lang w:eastAsia="zh-CN"/>
              </w:rPr>
              <w:t>多联式空调（热泵）机组（制冷量&gt;14000W）</w:t>
            </w:r>
          </w:p>
        </w:tc>
        <w:tc>
          <w:tcPr>
            <w:tcW w:w="3452" w:type="dxa"/>
            <w:tcBorders>
              <w:top w:val="single" w:color="000000" w:sz="4" w:space="0"/>
              <w:left w:val="single" w:color="000000" w:sz="4" w:space="0"/>
              <w:bottom w:val="single" w:color="000000" w:sz="4" w:space="0"/>
              <w:right w:val="single" w:color="000000" w:sz="4" w:space="0"/>
            </w:tcBorders>
          </w:tcPr>
          <w:p w14:paraId="027018CF">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《多联式空调（热泵）机组能效限定值及能源效率等级》（GB21454）</w:t>
            </w:r>
          </w:p>
        </w:tc>
      </w:tr>
      <w:tr w14:paraId="0129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8AC4A34">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4A7501B">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1B903E3">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21D6DA68">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s="宋体"/>
                <w:color w:val="auto"/>
                <w:w w:val="99"/>
                <w:szCs w:val="21"/>
                <w:highlight w:val="none"/>
              </w:rPr>
              <w:t>单元式空气调节机</w:t>
            </w:r>
          </w:p>
        </w:tc>
        <w:tc>
          <w:tcPr>
            <w:tcW w:w="3452" w:type="dxa"/>
            <w:tcBorders>
              <w:top w:val="single" w:color="000000" w:sz="4" w:space="0"/>
              <w:left w:val="single" w:color="000000" w:sz="4" w:space="0"/>
              <w:bottom w:val="single" w:color="000000" w:sz="4" w:space="0"/>
              <w:right w:val="single" w:color="000000" w:sz="4" w:space="0"/>
            </w:tcBorders>
          </w:tcPr>
          <w:p w14:paraId="4A85916F">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《单元式空气调节机能效限定值及能效等级》（GB19576）《风管送风式空调机组能效限定值及能效等级》（GB37479）</w:t>
            </w:r>
          </w:p>
        </w:tc>
      </w:tr>
      <w:tr w14:paraId="68C9D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64A7D55">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2B6EFEA">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0F1E8E4F">
            <w:pPr>
              <w:pStyle w:val="35"/>
              <w:keepNext w:val="0"/>
              <w:keepLines w:val="0"/>
              <w:suppressLineNumbers w:val="0"/>
              <w:spacing w:before="83" w:beforeAutospacing="0" w:afterAutospacing="0"/>
              <w:ind w:left="7" w:right="0"/>
              <w:jc w:val="center"/>
              <w:rPr>
                <w:rFonts w:hint="default" w:ascii="宋体" w:hAnsi="宋体" w:cs="宋体"/>
                <w:color w:val="auto"/>
                <w:w w:val="99"/>
                <w:kern w:val="2"/>
                <w:sz w:val="21"/>
                <w:szCs w:val="21"/>
                <w:highlight w:val="none"/>
                <w:lang w:eastAsia="zh-CN"/>
              </w:rPr>
            </w:pPr>
            <w:r>
              <w:rPr>
                <w:rFonts w:hint="eastAsia" w:ascii="宋体" w:hAnsi="宋体" w:cs="宋体"/>
                <w:color w:val="auto"/>
                <w:w w:val="99"/>
                <w:kern w:val="2"/>
                <w:sz w:val="21"/>
                <w:szCs w:val="21"/>
                <w:highlight w:val="none"/>
                <w:lang w:eastAsia="zh-CN"/>
              </w:rPr>
              <w:t>★A02052309专用制冷、空调设备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22462190">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机房空调</w:t>
            </w:r>
          </w:p>
        </w:tc>
        <w:tc>
          <w:tcPr>
            <w:tcW w:w="3452" w:type="dxa"/>
            <w:tcBorders>
              <w:top w:val="single" w:color="000000" w:sz="4" w:space="0"/>
              <w:left w:val="single" w:color="000000" w:sz="4" w:space="0"/>
              <w:bottom w:val="single" w:color="000000" w:sz="4" w:space="0"/>
              <w:right w:val="single" w:color="000000" w:sz="4" w:space="0"/>
            </w:tcBorders>
          </w:tcPr>
          <w:p w14:paraId="77825DA0">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《单元式空气调节机能效限定值</w:t>
            </w:r>
          </w:p>
          <w:p w14:paraId="5F4EB02E">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及能效等级》（GB19576）</w:t>
            </w:r>
          </w:p>
        </w:tc>
      </w:tr>
      <w:tr w14:paraId="15797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147AEB3">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605D561">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38D7C79A">
            <w:pPr>
              <w:pStyle w:val="35"/>
              <w:keepNext w:val="0"/>
              <w:keepLines w:val="0"/>
              <w:suppressLineNumbers w:val="0"/>
              <w:spacing w:before="0" w:beforeAutospacing="0" w:afterAutospacing="0" w:line="254" w:lineRule="exact"/>
              <w:ind w:left="7" w:right="0"/>
              <w:jc w:val="center"/>
              <w:rPr>
                <w:rFonts w:hint="default" w:ascii="宋体" w:hAnsi="宋体" w:cs="宋体"/>
                <w:color w:val="auto"/>
                <w:w w:val="99"/>
                <w:kern w:val="2"/>
                <w:sz w:val="21"/>
                <w:szCs w:val="21"/>
                <w:highlight w:val="none"/>
              </w:rPr>
            </w:pPr>
            <w:r>
              <w:rPr>
                <w:rFonts w:hint="eastAsia" w:ascii="宋体" w:hAnsi="宋体" w:cs="宋体"/>
                <w:color w:val="auto"/>
                <w:w w:val="99"/>
                <w:kern w:val="2"/>
                <w:sz w:val="21"/>
                <w:szCs w:val="21"/>
                <w:highlight w:val="none"/>
              </w:rPr>
              <w:t>A02052399其他制冷</w:t>
            </w:r>
          </w:p>
          <w:p w14:paraId="49111EDC">
            <w:pPr>
              <w:pStyle w:val="35"/>
              <w:keepNext w:val="0"/>
              <w:keepLines w:val="0"/>
              <w:suppressLineNumbers w:val="0"/>
              <w:spacing w:before="0" w:beforeAutospacing="0" w:afterAutospacing="0" w:line="254" w:lineRule="exact"/>
              <w:ind w:left="7" w:right="0"/>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空调设备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30D9B570">
            <w:pPr>
              <w:keepNext w:val="0"/>
              <w:keepLines w:val="0"/>
              <w:widowControl/>
              <w:suppressLineNumbers w:val="0"/>
              <w:spacing w:before="0" w:beforeAutospacing="0" w:afterAutospacing="0"/>
              <w:ind w:left="0" w:right="0"/>
              <w:jc w:val="center"/>
              <w:rPr>
                <w:rFonts w:hint="default" w:ascii="宋体" w:hAnsi="宋体" w:cs="宋体"/>
                <w:color w:val="auto"/>
                <w:szCs w:val="21"/>
                <w:highlight w:val="none"/>
                <w:lang w:eastAsia="en-US"/>
              </w:rPr>
            </w:pPr>
            <w:r>
              <w:rPr>
                <w:rFonts w:hint="eastAsia" w:ascii="宋体" w:hAnsi="宋体" w:cs="宋体"/>
                <w:color w:val="auto"/>
                <w:w w:val="99"/>
                <w:szCs w:val="21"/>
                <w:highlight w:val="none"/>
              </w:rPr>
              <w:t>冷却塔</w:t>
            </w:r>
          </w:p>
        </w:tc>
        <w:tc>
          <w:tcPr>
            <w:tcW w:w="3452" w:type="dxa"/>
            <w:tcBorders>
              <w:top w:val="single" w:color="000000" w:sz="4" w:space="0"/>
              <w:left w:val="single" w:color="000000" w:sz="4" w:space="0"/>
              <w:bottom w:val="single" w:color="000000" w:sz="4" w:space="0"/>
              <w:right w:val="single" w:color="000000" w:sz="4" w:space="0"/>
            </w:tcBorders>
          </w:tcPr>
          <w:p w14:paraId="2B126986">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《机械通风冷却塔第1部分：中小型开式冷却塔》（GB/T7190.1）</w:t>
            </w:r>
          </w:p>
          <w:p w14:paraId="7C66F95E">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《机械通风冷却塔第2部分：大型开式冷却塔》（GB/T7190.2）</w:t>
            </w:r>
          </w:p>
        </w:tc>
      </w:tr>
      <w:tr w14:paraId="60F25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6F68B588">
            <w:pPr>
              <w:pStyle w:val="35"/>
              <w:keepNext w:val="0"/>
              <w:keepLines w:val="0"/>
              <w:suppressLineNumbers w:val="0"/>
              <w:spacing w:before="0" w:beforeAutospacing="0" w:afterAutospacing="0"/>
              <w:ind w:left="0" w:right="1"/>
              <w:jc w:val="center"/>
              <w:rPr>
                <w:rFonts w:hint="default" w:ascii="宋体" w:hAnsi="宋体" w:cs="宋体"/>
                <w:color w:val="auto"/>
                <w:kern w:val="2"/>
                <w:sz w:val="21"/>
                <w:szCs w:val="21"/>
                <w:highlight w:val="none"/>
              </w:rPr>
            </w:pPr>
            <w:r>
              <w:rPr>
                <w:rFonts w:hint="eastAsia" w:ascii="宋体" w:hAnsi="宋体"/>
                <w:color w:val="auto"/>
                <w:w w:val="99"/>
                <w:kern w:val="2"/>
                <w:sz w:val="21"/>
                <w:szCs w:val="21"/>
                <w:highlight w:val="none"/>
              </w:rPr>
              <w:t>7</w:t>
            </w:r>
          </w:p>
        </w:tc>
        <w:tc>
          <w:tcPr>
            <w:tcW w:w="1422" w:type="dxa"/>
            <w:tcBorders>
              <w:top w:val="single" w:color="000000" w:sz="4" w:space="0"/>
              <w:left w:val="single" w:color="000000" w:sz="4" w:space="0"/>
              <w:bottom w:val="single" w:color="000000" w:sz="4" w:space="0"/>
              <w:right w:val="single" w:color="000000" w:sz="4" w:space="0"/>
            </w:tcBorders>
            <w:vAlign w:val="center"/>
          </w:tcPr>
          <w:p w14:paraId="1F090E4E">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s="仿宋_GB2312"/>
                <w:color w:val="auto"/>
                <w:kern w:val="2"/>
                <w:sz w:val="21"/>
                <w:szCs w:val="21"/>
                <w:highlight w:val="none"/>
              </w:rPr>
              <w:t>A02060100</w:t>
            </w:r>
            <w:r>
              <w:rPr>
                <w:rFonts w:hint="eastAsia" w:ascii="宋体" w:hAnsi="宋体" w:cs="宋体"/>
                <w:color w:val="auto"/>
                <w:w w:val="99"/>
                <w:kern w:val="2"/>
                <w:sz w:val="21"/>
                <w:szCs w:val="21"/>
                <w:highlight w:val="none"/>
              </w:rPr>
              <w:t>电机</w:t>
            </w:r>
          </w:p>
        </w:tc>
        <w:tc>
          <w:tcPr>
            <w:tcW w:w="1496" w:type="dxa"/>
            <w:tcBorders>
              <w:top w:val="single" w:color="000000" w:sz="4" w:space="0"/>
              <w:left w:val="single" w:color="000000" w:sz="4" w:space="0"/>
              <w:bottom w:val="single" w:color="000000" w:sz="4" w:space="0"/>
              <w:right w:val="single" w:color="000000" w:sz="4" w:space="0"/>
            </w:tcBorders>
            <w:vAlign w:val="center"/>
          </w:tcPr>
          <w:p w14:paraId="39768F64">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1467CCFE">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6D2FE1B2">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《中小型三相异步电动机能效限定值及能效等级》（GB18613）</w:t>
            </w:r>
          </w:p>
        </w:tc>
      </w:tr>
      <w:tr w14:paraId="54815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4C02BBC8">
            <w:pPr>
              <w:pStyle w:val="35"/>
              <w:keepNext w:val="0"/>
              <w:keepLines w:val="0"/>
              <w:suppressLineNumbers w:val="0"/>
              <w:spacing w:before="0" w:beforeAutospacing="0" w:afterAutospacing="0"/>
              <w:ind w:left="0" w:right="1"/>
              <w:jc w:val="center"/>
              <w:rPr>
                <w:rFonts w:hint="default" w:ascii="宋体" w:hAnsi="宋体" w:cs="宋体"/>
                <w:color w:val="auto"/>
                <w:kern w:val="2"/>
                <w:sz w:val="21"/>
                <w:szCs w:val="21"/>
                <w:highlight w:val="none"/>
              </w:rPr>
            </w:pPr>
            <w:r>
              <w:rPr>
                <w:rFonts w:hint="eastAsia" w:ascii="宋体" w:hAnsi="宋体"/>
                <w:color w:val="auto"/>
                <w:w w:val="99"/>
                <w:kern w:val="2"/>
                <w:sz w:val="21"/>
                <w:szCs w:val="21"/>
                <w:highlight w:val="none"/>
              </w:rPr>
              <w:t>8</w:t>
            </w:r>
          </w:p>
        </w:tc>
        <w:tc>
          <w:tcPr>
            <w:tcW w:w="1422" w:type="dxa"/>
            <w:tcBorders>
              <w:top w:val="single" w:color="000000" w:sz="4" w:space="0"/>
              <w:left w:val="single" w:color="000000" w:sz="4" w:space="0"/>
              <w:bottom w:val="single" w:color="000000" w:sz="4" w:space="0"/>
              <w:right w:val="single" w:color="000000" w:sz="4" w:space="0"/>
            </w:tcBorders>
            <w:vAlign w:val="center"/>
          </w:tcPr>
          <w:p w14:paraId="1FEABFA0">
            <w:pPr>
              <w:pStyle w:val="35"/>
              <w:keepNext w:val="0"/>
              <w:keepLines w:val="0"/>
              <w:suppressLineNumbers w:val="0"/>
              <w:spacing w:before="30" w:beforeAutospacing="0" w:afterAutospacing="0"/>
              <w:ind w:left="7" w:right="0"/>
              <w:jc w:val="center"/>
              <w:rPr>
                <w:rFonts w:hint="default" w:ascii="宋体" w:hAnsi="宋体" w:cs="宋体"/>
                <w:color w:val="auto"/>
                <w:kern w:val="2"/>
                <w:sz w:val="21"/>
                <w:szCs w:val="21"/>
                <w:highlight w:val="none"/>
              </w:rPr>
            </w:pPr>
            <w:r>
              <w:rPr>
                <w:rFonts w:hint="eastAsia" w:ascii="宋体" w:hAnsi="宋体" w:cs="仿宋_GB2312"/>
                <w:color w:val="auto"/>
                <w:kern w:val="2"/>
                <w:sz w:val="21"/>
                <w:szCs w:val="21"/>
                <w:highlight w:val="none"/>
              </w:rPr>
              <w:t>A02060200</w:t>
            </w:r>
            <w:r>
              <w:rPr>
                <w:rFonts w:hint="eastAsia" w:ascii="宋体" w:hAnsi="宋体" w:cs="宋体"/>
                <w:color w:val="auto"/>
                <w:w w:val="99"/>
                <w:kern w:val="2"/>
                <w:sz w:val="21"/>
                <w:szCs w:val="21"/>
                <w:highlight w:val="none"/>
              </w:rPr>
              <w:t>变压</w:t>
            </w:r>
          </w:p>
        </w:tc>
        <w:tc>
          <w:tcPr>
            <w:tcW w:w="1496" w:type="dxa"/>
            <w:tcBorders>
              <w:top w:val="single" w:color="000000" w:sz="4" w:space="0"/>
              <w:left w:val="single" w:color="000000" w:sz="4" w:space="0"/>
              <w:bottom w:val="single" w:color="000000" w:sz="4" w:space="0"/>
              <w:right w:val="single" w:color="000000" w:sz="4" w:space="0"/>
            </w:tcBorders>
            <w:vAlign w:val="center"/>
          </w:tcPr>
          <w:p w14:paraId="0BC61A0C">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配电变压器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49E1E552">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7A276602">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《三相配电变压器能效限定值及能效等级》（GB 20052）</w:t>
            </w:r>
          </w:p>
        </w:tc>
      </w:tr>
      <w:tr w14:paraId="1ADE5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011FD312">
            <w:pPr>
              <w:pStyle w:val="35"/>
              <w:keepNext w:val="0"/>
              <w:keepLines w:val="0"/>
              <w:suppressLineNumbers w:val="0"/>
              <w:spacing w:before="0" w:beforeAutospacing="0" w:afterAutospacing="0"/>
              <w:ind w:left="0" w:right="1"/>
              <w:jc w:val="center"/>
              <w:rPr>
                <w:rFonts w:hint="default" w:ascii="宋体" w:hAnsi="宋体" w:cs="宋体"/>
                <w:color w:val="auto"/>
                <w:kern w:val="2"/>
                <w:sz w:val="21"/>
                <w:szCs w:val="21"/>
                <w:highlight w:val="none"/>
              </w:rPr>
            </w:pPr>
            <w:r>
              <w:rPr>
                <w:rFonts w:hint="eastAsia" w:ascii="宋体" w:hAnsi="宋体"/>
                <w:color w:val="auto"/>
                <w:w w:val="99"/>
                <w:kern w:val="2"/>
                <w:sz w:val="21"/>
                <w:szCs w:val="21"/>
                <w:highlight w:val="none"/>
              </w:rPr>
              <w:t>9</w:t>
            </w:r>
          </w:p>
        </w:tc>
        <w:tc>
          <w:tcPr>
            <w:tcW w:w="1422" w:type="dxa"/>
            <w:tcBorders>
              <w:top w:val="single" w:color="000000" w:sz="4" w:space="0"/>
              <w:left w:val="single" w:color="000000" w:sz="4" w:space="0"/>
              <w:bottom w:val="single" w:color="000000" w:sz="4" w:space="0"/>
              <w:right w:val="single" w:color="000000" w:sz="4" w:space="0"/>
            </w:tcBorders>
            <w:vAlign w:val="center"/>
          </w:tcPr>
          <w:p w14:paraId="3CF11987">
            <w:pPr>
              <w:pStyle w:val="35"/>
              <w:keepNext w:val="0"/>
              <w:keepLines w:val="0"/>
              <w:suppressLineNumbers w:val="0"/>
              <w:spacing w:before="126" w:beforeAutospacing="0" w:afterAutospacing="0"/>
              <w:ind w:left="7" w:right="0"/>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★A02060900镇流器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086D2E88">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管型荧光灯镇流器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5F9ED838">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6BD9BAC0">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《管形荧光灯镇流器能效限定值及能效等级》（GB17896）</w:t>
            </w:r>
          </w:p>
        </w:tc>
      </w:tr>
      <w:tr w14:paraId="2BA71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5E1D862E">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olor w:val="auto"/>
                <w:w w:val="99"/>
                <w:kern w:val="2"/>
                <w:sz w:val="21"/>
                <w:szCs w:val="21"/>
                <w:highlight w:val="none"/>
              </w:rPr>
              <w:t>10</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2DB17EC2">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A02061800生活用电器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0D58AF79">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A02061801电冰箱</w:t>
            </w:r>
          </w:p>
        </w:tc>
        <w:tc>
          <w:tcPr>
            <w:tcW w:w="1481" w:type="dxa"/>
            <w:tcBorders>
              <w:top w:val="single" w:color="000000" w:sz="4" w:space="0"/>
              <w:left w:val="single" w:color="000000" w:sz="4" w:space="0"/>
              <w:bottom w:val="single" w:color="000000" w:sz="4" w:space="0"/>
              <w:right w:val="single" w:color="000000" w:sz="4" w:space="0"/>
            </w:tcBorders>
            <w:vAlign w:val="center"/>
          </w:tcPr>
          <w:p w14:paraId="1E506404">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0D19A3A1">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《家用电冰箱耗电量限定值及能效等级》（GB12021.2）</w:t>
            </w:r>
          </w:p>
        </w:tc>
      </w:tr>
      <w:tr w14:paraId="78EDE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43C81CE">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04C978C">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755EBC49">
            <w:pPr>
              <w:pStyle w:val="35"/>
              <w:keepNext w:val="0"/>
              <w:keepLines w:val="0"/>
              <w:suppressLineNumbers w:val="0"/>
              <w:spacing w:before="171" w:beforeAutospacing="0" w:afterAutospacing="0"/>
              <w:ind w:left="0" w:right="0"/>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w:t>
            </w:r>
            <w:r>
              <w:rPr>
                <w:rFonts w:hint="eastAsia" w:ascii="宋体" w:hAnsi="宋体" w:cs="仿宋_GB2312"/>
                <w:color w:val="auto"/>
                <w:kern w:val="2"/>
                <w:sz w:val="21"/>
                <w:szCs w:val="21"/>
                <w:highlight w:val="none"/>
              </w:rPr>
              <w:t>A02061804</w:t>
            </w:r>
            <w:r>
              <w:rPr>
                <w:rFonts w:hint="eastAsia" w:ascii="宋体" w:hAnsi="宋体" w:cs="宋体"/>
                <w:color w:val="auto"/>
                <w:w w:val="99"/>
                <w:kern w:val="2"/>
                <w:sz w:val="21"/>
                <w:szCs w:val="21"/>
                <w:highlight w:val="none"/>
              </w:rPr>
              <w:t>空调机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4E6A21F9">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房间空气调节器</w:t>
            </w:r>
          </w:p>
        </w:tc>
        <w:tc>
          <w:tcPr>
            <w:tcW w:w="3452" w:type="dxa"/>
            <w:tcBorders>
              <w:top w:val="single" w:color="000000" w:sz="4" w:space="0"/>
              <w:left w:val="single" w:color="000000" w:sz="4" w:space="0"/>
              <w:bottom w:val="single" w:color="000000" w:sz="4" w:space="0"/>
              <w:right w:val="single" w:color="000000" w:sz="4" w:space="0"/>
            </w:tcBorders>
          </w:tcPr>
          <w:p w14:paraId="58A62532">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《房间空气调节器能效限定值及能效等级》（GB21455-2019）</w:t>
            </w:r>
          </w:p>
        </w:tc>
      </w:tr>
      <w:tr w14:paraId="089BC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94CEE9B">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76A9A7B">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FB54948">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78C93EDF">
            <w:pPr>
              <w:pStyle w:val="35"/>
              <w:keepNext w:val="0"/>
              <w:keepLines w:val="0"/>
              <w:suppressLineNumbers w:val="0"/>
              <w:spacing w:before="4" w:beforeAutospacing="0" w:afterAutospacing="0" w:line="276" w:lineRule="auto"/>
              <w:ind w:left="7" w:right="7"/>
              <w:jc w:val="center"/>
              <w:rPr>
                <w:rFonts w:hint="default" w:ascii="宋体" w:hAnsi="宋体" w:cs="宋体"/>
                <w:color w:val="auto"/>
                <w:kern w:val="2"/>
                <w:sz w:val="21"/>
                <w:szCs w:val="21"/>
                <w:highlight w:val="none"/>
                <w:lang w:eastAsia="zh-CN"/>
              </w:rPr>
            </w:pPr>
            <w:r>
              <w:rPr>
                <w:rFonts w:hint="eastAsia" w:ascii="宋体" w:hAnsi="宋体" w:cs="宋体"/>
                <w:color w:val="auto"/>
                <w:w w:val="99"/>
                <w:kern w:val="2"/>
                <w:sz w:val="21"/>
                <w:szCs w:val="21"/>
                <w:highlight w:val="none"/>
                <w:lang w:eastAsia="zh-CN"/>
              </w:rPr>
              <w:t>多联式空调（热泵）机组（制冷量≤ 14000W）</w:t>
            </w:r>
          </w:p>
        </w:tc>
        <w:tc>
          <w:tcPr>
            <w:tcW w:w="3452" w:type="dxa"/>
            <w:tcBorders>
              <w:top w:val="single" w:color="000000" w:sz="4" w:space="0"/>
              <w:left w:val="single" w:color="000000" w:sz="4" w:space="0"/>
              <w:bottom w:val="single" w:color="000000" w:sz="4" w:space="0"/>
              <w:right w:val="single" w:color="000000" w:sz="4" w:space="0"/>
            </w:tcBorders>
          </w:tcPr>
          <w:p w14:paraId="5B7DEA8B">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《多联式空调（热泵）机组能效限定值及能源效率等级》（GB21454）</w:t>
            </w:r>
          </w:p>
        </w:tc>
      </w:tr>
      <w:tr w14:paraId="00EB5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B607B87">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F6FDB69">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1411E2B">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5A2F14FC">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lang w:eastAsia="zh-CN"/>
              </w:rPr>
            </w:pPr>
            <w:r>
              <w:rPr>
                <w:rFonts w:hint="eastAsia" w:ascii="宋体" w:hAnsi="宋体" w:cs="宋体"/>
                <w:color w:val="auto"/>
                <w:w w:val="99"/>
                <w:kern w:val="2"/>
                <w:sz w:val="21"/>
                <w:szCs w:val="21"/>
                <w:highlight w:val="none"/>
                <w:lang w:eastAsia="zh-CN"/>
              </w:rPr>
              <w:t>单元式空气调节机（制冷量≤ 14000W）</w:t>
            </w:r>
          </w:p>
        </w:tc>
        <w:tc>
          <w:tcPr>
            <w:tcW w:w="3452" w:type="dxa"/>
            <w:tcBorders>
              <w:top w:val="single" w:color="000000" w:sz="4" w:space="0"/>
              <w:left w:val="single" w:color="000000" w:sz="4" w:space="0"/>
              <w:bottom w:val="single" w:color="000000" w:sz="4" w:space="0"/>
              <w:right w:val="single" w:color="000000" w:sz="4" w:space="0"/>
            </w:tcBorders>
          </w:tcPr>
          <w:p w14:paraId="5B44FEAE">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《单元式空气调节机能效限定值及能源效率等级》（GB19576）《风管送风式空调机组能效限定值及能效等级》（GB37479）</w:t>
            </w:r>
          </w:p>
        </w:tc>
      </w:tr>
      <w:tr w14:paraId="42314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EB855DA">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0C279D1">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1FC82244">
            <w:pPr>
              <w:pStyle w:val="35"/>
              <w:keepNext w:val="0"/>
              <w:keepLines w:val="0"/>
              <w:suppressLineNumbers w:val="0"/>
              <w:spacing w:before="162" w:beforeAutospacing="0" w:afterAutospacing="0"/>
              <w:ind w:left="7" w:right="0"/>
              <w:jc w:val="center"/>
              <w:rPr>
                <w:rFonts w:hint="default" w:ascii="宋体" w:hAnsi="宋体" w:cs="宋体"/>
                <w:color w:val="auto"/>
                <w:kern w:val="2"/>
                <w:sz w:val="21"/>
                <w:szCs w:val="21"/>
                <w:highlight w:val="none"/>
              </w:rPr>
            </w:pPr>
            <w:r>
              <w:rPr>
                <w:rFonts w:hint="eastAsia" w:ascii="宋体" w:hAnsi="宋体" w:cs="仿宋_GB2312"/>
                <w:color w:val="auto"/>
                <w:kern w:val="2"/>
                <w:sz w:val="21"/>
                <w:szCs w:val="21"/>
                <w:highlight w:val="none"/>
              </w:rPr>
              <w:t>A02061810</w:t>
            </w:r>
            <w:r>
              <w:rPr>
                <w:rFonts w:hint="eastAsia" w:ascii="宋体" w:hAnsi="宋体" w:cs="宋体"/>
                <w:color w:val="auto"/>
                <w:w w:val="99"/>
                <w:kern w:val="2"/>
                <w:sz w:val="21"/>
                <w:szCs w:val="21"/>
                <w:highlight w:val="none"/>
              </w:rPr>
              <w:t>洗衣机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5BD74E49">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6DE34093">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《电动洗衣机能效水效限定值及等级》（GB12021.4）</w:t>
            </w:r>
          </w:p>
        </w:tc>
      </w:tr>
      <w:tr w14:paraId="67C1B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6F6BE17">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2E77495">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34707EA0">
            <w:pPr>
              <w:pStyle w:val="35"/>
              <w:keepNext w:val="0"/>
              <w:keepLines w:val="0"/>
              <w:suppressLineNumbers w:val="0"/>
              <w:spacing w:before="161" w:beforeAutospacing="0" w:afterAutospacing="0"/>
              <w:ind w:left="0" w:right="0"/>
              <w:jc w:val="center"/>
              <w:rPr>
                <w:rFonts w:hint="default" w:ascii="宋体" w:hAnsi="宋体" w:cs="宋体"/>
                <w:color w:val="auto"/>
                <w:kern w:val="2"/>
                <w:sz w:val="21"/>
                <w:szCs w:val="21"/>
                <w:highlight w:val="none"/>
              </w:rPr>
            </w:pPr>
            <w:r>
              <w:rPr>
                <w:rFonts w:hint="eastAsia" w:ascii="宋体" w:hAnsi="宋体" w:cs="仿宋_GB2312"/>
                <w:color w:val="auto"/>
                <w:kern w:val="2"/>
                <w:sz w:val="21"/>
                <w:szCs w:val="21"/>
                <w:highlight w:val="none"/>
              </w:rPr>
              <w:t>A02061819</w:t>
            </w:r>
            <w:r>
              <w:rPr>
                <w:rFonts w:hint="eastAsia" w:ascii="宋体" w:hAnsi="宋体" w:cs="宋体"/>
                <w:color w:val="auto"/>
                <w:w w:val="99"/>
                <w:kern w:val="2"/>
                <w:sz w:val="21"/>
                <w:szCs w:val="21"/>
                <w:highlight w:val="none"/>
              </w:rPr>
              <w:t>热水器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5AB69BC3">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★电热</w:t>
            </w:r>
            <w:r>
              <w:rPr>
                <w:rFonts w:hint="eastAsia" w:ascii="宋体" w:hAnsi="宋体" w:cs="宋体"/>
                <w:color w:val="auto"/>
                <w:spacing w:val="2"/>
                <w:w w:val="99"/>
                <w:kern w:val="2"/>
                <w:sz w:val="21"/>
                <w:szCs w:val="21"/>
                <w:highlight w:val="none"/>
              </w:rPr>
              <w:t>水</w:t>
            </w:r>
            <w:r>
              <w:rPr>
                <w:rFonts w:hint="eastAsia" w:ascii="宋体" w:hAnsi="宋体" w:cs="宋体"/>
                <w:color w:val="auto"/>
                <w:w w:val="99"/>
                <w:kern w:val="2"/>
                <w:sz w:val="21"/>
                <w:szCs w:val="21"/>
                <w:highlight w:val="none"/>
              </w:rPr>
              <w:t>器</w:t>
            </w:r>
          </w:p>
        </w:tc>
        <w:tc>
          <w:tcPr>
            <w:tcW w:w="3452" w:type="dxa"/>
            <w:tcBorders>
              <w:top w:val="single" w:color="000000" w:sz="4" w:space="0"/>
              <w:left w:val="single" w:color="000000" w:sz="4" w:space="0"/>
              <w:bottom w:val="single" w:color="000000" w:sz="4" w:space="0"/>
              <w:right w:val="single" w:color="000000" w:sz="4" w:space="0"/>
            </w:tcBorders>
          </w:tcPr>
          <w:p w14:paraId="2A82674D">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《储水式电热水器能效限定值及能效等级》（GB21519）</w:t>
            </w:r>
          </w:p>
        </w:tc>
      </w:tr>
      <w:tr w14:paraId="455E8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DC3BA4B">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8CE9335">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7F2286E">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4005C513">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燃气热</w:t>
            </w:r>
            <w:r>
              <w:rPr>
                <w:rFonts w:hint="eastAsia" w:ascii="宋体" w:hAnsi="宋体" w:cs="宋体"/>
                <w:color w:val="auto"/>
                <w:spacing w:val="2"/>
                <w:w w:val="99"/>
                <w:kern w:val="2"/>
                <w:sz w:val="21"/>
                <w:szCs w:val="21"/>
                <w:highlight w:val="none"/>
              </w:rPr>
              <w:t>水</w:t>
            </w:r>
            <w:r>
              <w:rPr>
                <w:rFonts w:hint="eastAsia" w:ascii="宋体" w:hAnsi="宋体" w:cs="宋体"/>
                <w:color w:val="auto"/>
                <w:w w:val="99"/>
                <w:kern w:val="2"/>
                <w:sz w:val="21"/>
                <w:szCs w:val="21"/>
                <w:highlight w:val="none"/>
              </w:rPr>
              <w:t>器</w:t>
            </w:r>
          </w:p>
        </w:tc>
        <w:tc>
          <w:tcPr>
            <w:tcW w:w="3452" w:type="dxa"/>
            <w:tcBorders>
              <w:top w:val="single" w:color="000000" w:sz="4" w:space="0"/>
              <w:left w:val="single" w:color="000000" w:sz="4" w:space="0"/>
              <w:bottom w:val="single" w:color="000000" w:sz="4" w:space="0"/>
              <w:right w:val="single" w:color="000000" w:sz="4" w:space="0"/>
            </w:tcBorders>
          </w:tcPr>
          <w:p w14:paraId="38663DD3">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《家用燃气快速热水器和燃气采暖热水炉能效限定值及能效等级》（GB20665）</w:t>
            </w:r>
          </w:p>
        </w:tc>
      </w:tr>
      <w:tr w14:paraId="2C67E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72A55B1">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E263E4C">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C3098A9">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1F5D8E4C">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热泵热</w:t>
            </w:r>
            <w:r>
              <w:rPr>
                <w:rFonts w:hint="eastAsia" w:ascii="宋体" w:hAnsi="宋体" w:cs="宋体"/>
                <w:color w:val="auto"/>
                <w:spacing w:val="2"/>
                <w:w w:val="99"/>
                <w:kern w:val="2"/>
                <w:sz w:val="21"/>
                <w:szCs w:val="21"/>
                <w:highlight w:val="none"/>
              </w:rPr>
              <w:t>水</w:t>
            </w:r>
            <w:r>
              <w:rPr>
                <w:rFonts w:hint="eastAsia" w:ascii="宋体" w:hAnsi="宋体" w:cs="宋体"/>
                <w:color w:val="auto"/>
                <w:w w:val="99"/>
                <w:kern w:val="2"/>
                <w:sz w:val="21"/>
                <w:szCs w:val="21"/>
                <w:highlight w:val="none"/>
              </w:rPr>
              <w:t>器</w:t>
            </w:r>
          </w:p>
        </w:tc>
        <w:tc>
          <w:tcPr>
            <w:tcW w:w="3452" w:type="dxa"/>
            <w:tcBorders>
              <w:top w:val="single" w:color="000000" w:sz="4" w:space="0"/>
              <w:left w:val="single" w:color="000000" w:sz="4" w:space="0"/>
              <w:bottom w:val="single" w:color="000000" w:sz="4" w:space="0"/>
              <w:right w:val="single" w:color="000000" w:sz="4" w:space="0"/>
            </w:tcBorders>
          </w:tcPr>
          <w:p w14:paraId="6328B9AC">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《热泵热水机（器）能效限定值及能效等级》（GB29541）</w:t>
            </w:r>
          </w:p>
        </w:tc>
      </w:tr>
      <w:tr w14:paraId="5CF9A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82D2EC8">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8686F18">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97ACDA7">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473042A7">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太阳能</w:t>
            </w:r>
            <w:r>
              <w:rPr>
                <w:rFonts w:hint="eastAsia" w:ascii="宋体" w:hAnsi="宋体" w:cs="宋体"/>
                <w:color w:val="auto"/>
                <w:spacing w:val="2"/>
                <w:w w:val="99"/>
                <w:kern w:val="2"/>
                <w:sz w:val="21"/>
                <w:szCs w:val="21"/>
                <w:highlight w:val="none"/>
              </w:rPr>
              <w:t>热</w:t>
            </w:r>
            <w:r>
              <w:rPr>
                <w:rFonts w:hint="eastAsia" w:ascii="宋体" w:hAnsi="宋体" w:cs="宋体"/>
                <w:color w:val="auto"/>
                <w:w w:val="99"/>
                <w:kern w:val="2"/>
                <w:sz w:val="21"/>
                <w:szCs w:val="21"/>
                <w:highlight w:val="none"/>
              </w:rPr>
              <w:t>水系统</w:t>
            </w:r>
          </w:p>
        </w:tc>
        <w:tc>
          <w:tcPr>
            <w:tcW w:w="3452" w:type="dxa"/>
            <w:tcBorders>
              <w:top w:val="single" w:color="000000" w:sz="4" w:space="0"/>
              <w:left w:val="single" w:color="000000" w:sz="4" w:space="0"/>
              <w:bottom w:val="single" w:color="000000" w:sz="4" w:space="0"/>
              <w:right w:val="single" w:color="000000" w:sz="4" w:space="0"/>
            </w:tcBorders>
          </w:tcPr>
          <w:p w14:paraId="2179E958">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《家用太阳能热水系统能效限定值及能效等级》（GB26969）</w:t>
            </w:r>
          </w:p>
        </w:tc>
      </w:tr>
      <w:tr w14:paraId="495C0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7046FD4B">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olor w:val="auto"/>
                <w:spacing w:val="1"/>
                <w:w w:val="99"/>
                <w:kern w:val="2"/>
                <w:sz w:val="21"/>
                <w:szCs w:val="21"/>
                <w:highlight w:val="none"/>
              </w:rPr>
              <w:t>1</w:t>
            </w:r>
            <w:r>
              <w:rPr>
                <w:rFonts w:hint="eastAsia" w:ascii="宋体" w:hAnsi="宋体"/>
                <w:color w:val="auto"/>
                <w:w w:val="99"/>
                <w:kern w:val="2"/>
                <w:sz w:val="21"/>
                <w:szCs w:val="21"/>
                <w:highlight w:val="none"/>
              </w:rPr>
              <w:t>1</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6E701849">
            <w:pPr>
              <w:pStyle w:val="35"/>
              <w:keepNext w:val="0"/>
              <w:keepLines w:val="0"/>
              <w:suppressLineNumbers w:val="0"/>
              <w:spacing w:before="157" w:beforeAutospacing="0" w:afterAutospacing="0"/>
              <w:ind w:left="0" w:right="0"/>
              <w:jc w:val="center"/>
              <w:rPr>
                <w:rFonts w:hint="default" w:ascii="宋体" w:hAnsi="宋体" w:cs="宋体"/>
                <w:color w:val="auto"/>
                <w:kern w:val="2"/>
                <w:sz w:val="21"/>
                <w:szCs w:val="21"/>
                <w:highlight w:val="none"/>
              </w:rPr>
            </w:pPr>
            <w:r>
              <w:rPr>
                <w:rFonts w:hint="eastAsia" w:ascii="宋体" w:hAnsi="宋体" w:cs="宋体"/>
                <w:color w:val="auto"/>
                <w:spacing w:val="1"/>
                <w:w w:val="99"/>
                <w:kern w:val="2"/>
                <w:sz w:val="21"/>
                <w:szCs w:val="21"/>
                <w:highlight w:val="none"/>
              </w:rPr>
              <w:t>A02</w:t>
            </w:r>
            <w:r>
              <w:rPr>
                <w:rFonts w:hint="eastAsia" w:ascii="宋体" w:hAnsi="宋体" w:cs="宋体"/>
                <w:color w:val="auto"/>
                <w:w w:val="99"/>
                <w:kern w:val="2"/>
                <w:sz w:val="21"/>
                <w:szCs w:val="21"/>
                <w:highlight w:val="none"/>
              </w:rPr>
              <w:t>06</w:t>
            </w:r>
            <w:r>
              <w:rPr>
                <w:rFonts w:hint="eastAsia" w:ascii="宋体" w:hAnsi="宋体" w:cs="宋体"/>
                <w:color w:val="auto"/>
                <w:spacing w:val="1"/>
                <w:w w:val="99"/>
                <w:kern w:val="2"/>
                <w:sz w:val="21"/>
                <w:szCs w:val="21"/>
                <w:highlight w:val="none"/>
              </w:rPr>
              <w:t>1</w:t>
            </w:r>
            <w:r>
              <w:rPr>
                <w:rFonts w:hint="eastAsia" w:ascii="宋体" w:hAnsi="宋体" w:cs="宋体"/>
                <w:color w:val="auto"/>
                <w:w w:val="99"/>
                <w:kern w:val="2"/>
                <w:sz w:val="21"/>
                <w:szCs w:val="21"/>
                <w:highlight w:val="none"/>
              </w:rPr>
              <w:t>900照明设备</w:t>
            </w:r>
          </w:p>
        </w:tc>
        <w:tc>
          <w:tcPr>
            <w:tcW w:w="1496" w:type="dxa"/>
            <w:tcBorders>
              <w:top w:val="single" w:color="000000" w:sz="4" w:space="0"/>
              <w:left w:val="single" w:color="000000" w:sz="4" w:space="0"/>
              <w:bottom w:val="single" w:color="000000" w:sz="4" w:space="0"/>
              <w:right w:val="single" w:color="000000" w:sz="4" w:space="0"/>
            </w:tcBorders>
            <w:vAlign w:val="center"/>
          </w:tcPr>
          <w:p w14:paraId="5D60940A">
            <w:pPr>
              <w:pStyle w:val="35"/>
              <w:keepNext w:val="0"/>
              <w:keepLines w:val="0"/>
              <w:suppressLineNumbers w:val="0"/>
              <w:spacing w:before="133" w:beforeAutospacing="0" w:afterAutospacing="0" w:line="276" w:lineRule="auto"/>
              <w:ind w:left="7" w:right="7"/>
              <w:jc w:val="center"/>
              <w:rPr>
                <w:rFonts w:hint="default" w:ascii="宋体" w:hAnsi="宋体" w:cs="宋体"/>
                <w:color w:val="auto"/>
                <w:kern w:val="2"/>
                <w:sz w:val="21"/>
                <w:szCs w:val="21"/>
                <w:highlight w:val="none"/>
                <w:lang w:eastAsia="zh-CN"/>
              </w:rPr>
            </w:pPr>
            <w:r>
              <w:rPr>
                <w:rFonts w:hint="eastAsia" w:ascii="宋体" w:hAnsi="宋体" w:cs="宋体"/>
                <w:color w:val="auto"/>
                <w:w w:val="99"/>
                <w:kern w:val="2"/>
                <w:sz w:val="21"/>
                <w:szCs w:val="21"/>
                <w:highlight w:val="none"/>
                <w:lang w:eastAsia="zh-CN"/>
              </w:rPr>
              <w:t>★普通照明用双端荧光灯</w:t>
            </w:r>
          </w:p>
        </w:tc>
        <w:tc>
          <w:tcPr>
            <w:tcW w:w="1481" w:type="dxa"/>
            <w:tcBorders>
              <w:top w:val="single" w:color="000000" w:sz="4" w:space="0"/>
              <w:left w:val="single" w:color="000000" w:sz="4" w:space="0"/>
              <w:bottom w:val="single" w:color="000000" w:sz="4" w:space="0"/>
              <w:right w:val="single" w:color="000000" w:sz="4" w:space="0"/>
            </w:tcBorders>
            <w:vAlign w:val="center"/>
          </w:tcPr>
          <w:p w14:paraId="5D1C36A5">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1E69512E">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《普通照明用双端荧光灯能效限定值及能效等级》（GB19043）</w:t>
            </w:r>
          </w:p>
        </w:tc>
      </w:tr>
      <w:tr w14:paraId="7225B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9A49B17">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ADEB977">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7D7DEA96">
            <w:pPr>
              <w:pStyle w:val="35"/>
              <w:keepNext w:val="0"/>
              <w:keepLines w:val="0"/>
              <w:suppressLineNumbers w:val="0"/>
              <w:spacing w:before="92" w:beforeAutospacing="0" w:afterAutospacing="0" w:line="276" w:lineRule="auto"/>
              <w:ind w:left="7" w:right="2"/>
              <w:jc w:val="center"/>
              <w:rPr>
                <w:rFonts w:hint="default" w:ascii="宋体" w:hAnsi="宋体" w:cs="宋体"/>
                <w:color w:val="auto"/>
                <w:kern w:val="2"/>
                <w:sz w:val="21"/>
                <w:szCs w:val="21"/>
                <w:highlight w:val="none"/>
              </w:rPr>
            </w:pPr>
            <w:r>
              <w:rPr>
                <w:rFonts w:hint="eastAsia" w:ascii="宋体" w:hAnsi="宋体" w:cs="宋体"/>
                <w:color w:val="auto"/>
                <w:spacing w:val="1"/>
                <w:w w:val="99"/>
                <w:kern w:val="2"/>
                <w:sz w:val="21"/>
                <w:szCs w:val="21"/>
                <w:highlight w:val="none"/>
              </w:rPr>
              <w:t>LE</w:t>
            </w:r>
            <w:r>
              <w:rPr>
                <w:rFonts w:hint="eastAsia" w:ascii="宋体" w:hAnsi="宋体" w:cs="宋体"/>
                <w:color w:val="auto"/>
                <w:w w:val="99"/>
                <w:kern w:val="2"/>
                <w:sz w:val="21"/>
                <w:szCs w:val="21"/>
                <w:highlight w:val="none"/>
              </w:rPr>
              <w:t>D</w:t>
            </w:r>
            <w:r>
              <w:rPr>
                <w:rFonts w:hint="eastAsia" w:ascii="宋体" w:hAnsi="宋体" w:cs="宋体"/>
                <w:color w:val="auto"/>
                <w:spacing w:val="12"/>
                <w:w w:val="99"/>
                <w:kern w:val="2"/>
                <w:sz w:val="21"/>
                <w:szCs w:val="21"/>
                <w:highlight w:val="none"/>
              </w:rPr>
              <w:t>道</w:t>
            </w:r>
            <w:r>
              <w:rPr>
                <w:rFonts w:hint="eastAsia" w:ascii="宋体" w:hAnsi="宋体" w:cs="宋体"/>
                <w:color w:val="auto"/>
                <w:spacing w:val="9"/>
                <w:w w:val="99"/>
                <w:kern w:val="2"/>
                <w:sz w:val="21"/>
                <w:szCs w:val="21"/>
                <w:highlight w:val="none"/>
              </w:rPr>
              <w:t>路</w:t>
            </w:r>
            <w:r>
              <w:rPr>
                <w:rFonts w:hint="eastAsia" w:ascii="宋体" w:hAnsi="宋体" w:cs="宋体"/>
                <w:color w:val="auto"/>
                <w:spacing w:val="13"/>
                <w:w w:val="99"/>
                <w:kern w:val="2"/>
                <w:sz w:val="21"/>
                <w:szCs w:val="21"/>
                <w:highlight w:val="none"/>
              </w:rPr>
              <w:t>/</w:t>
            </w:r>
            <w:r>
              <w:rPr>
                <w:rFonts w:hint="eastAsia" w:ascii="宋体" w:hAnsi="宋体" w:cs="宋体"/>
                <w:color w:val="auto"/>
                <w:spacing w:val="12"/>
                <w:w w:val="99"/>
                <w:kern w:val="2"/>
                <w:sz w:val="21"/>
                <w:szCs w:val="21"/>
                <w:highlight w:val="none"/>
              </w:rPr>
              <w:t>隧道照</w:t>
            </w:r>
            <w:r>
              <w:rPr>
                <w:rFonts w:hint="eastAsia" w:ascii="宋体" w:hAnsi="宋体" w:cs="宋体"/>
                <w:color w:val="auto"/>
                <w:w w:val="99"/>
                <w:kern w:val="2"/>
                <w:sz w:val="21"/>
                <w:szCs w:val="21"/>
                <w:highlight w:val="none"/>
              </w:rPr>
              <w:t>明产品</w:t>
            </w:r>
          </w:p>
        </w:tc>
        <w:tc>
          <w:tcPr>
            <w:tcW w:w="1481" w:type="dxa"/>
            <w:tcBorders>
              <w:top w:val="single" w:color="000000" w:sz="4" w:space="0"/>
              <w:left w:val="single" w:color="000000" w:sz="4" w:space="0"/>
              <w:bottom w:val="single" w:color="000000" w:sz="4" w:space="0"/>
              <w:right w:val="single" w:color="000000" w:sz="4" w:space="0"/>
            </w:tcBorders>
            <w:vAlign w:val="center"/>
          </w:tcPr>
          <w:p w14:paraId="629D6D1C">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4C6FA54F">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《道路和隧道照明用LED灯具能效限定值及能效等级》（GB37478）</w:t>
            </w:r>
          </w:p>
        </w:tc>
      </w:tr>
      <w:tr w14:paraId="42670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BA6FACB">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FF00D8C">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7744787E">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s="宋体"/>
                <w:color w:val="auto"/>
                <w:spacing w:val="1"/>
                <w:w w:val="99"/>
                <w:kern w:val="2"/>
                <w:sz w:val="21"/>
                <w:szCs w:val="21"/>
                <w:highlight w:val="none"/>
              </w:rPr>
              <w:t>LE</w:t>
            </w:r>
            <w:r>
              <w:rPr>
                <w:rFonts w:hint="eastAsia" w:ascii="宋体" w:hAnsi="宋体" w:cs="宋体"/>
                <w:color w:val="auto"/>
                <w:w w:val="99"/>
                <w:kern w:val="2"/>
                <w:sz w:val="21"/>
                <w:szCs w:val="21"/>
                <w:highlight w:val="none"/>
              </w:rPr>
              <w:t>D筒灯</w:t>
            </w:r>
          </w:p>
        </w:tc>
        <w:tc>
          <w:tcPr>
            <w:tcW w:w="1481" w:type="dxa"/>
            <w:tcBorders>
              <w:top w:val="single" w:color="000000" w:sz="4" w:space="0"/>
              <w:left w:val="single" w:color="000000" w:sz="4" w:space="0"/>
              <w:bottom w:val="single" w:color="000000" w:sz="4" w:space="0"/>
              <w:right w:val="single" w:color="000000" w:sz="4" w:space="0"/>
            </w:tcBorders>
            <w:vAlign w:val="center"/>
          </w:tcPr>
          <w:p w14:paraId="18CF624D">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66FAE66F">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《室内照明用LED产品能效限定值及能效等级》（GB30255）</w:t>
            </w:r>
          </w:p>
        </w:tc>
      </w:tr>
      <w:tr w14:paraId="7DBF6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6A7574E">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CCCF166">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3D55BA62">
            <w:pPr>
              <w:pStyle w:val="35"/>
              <w:keepNext w:val="0"/>
              <w:keepLines w:val="0"/>
              <w:suppressLineNumbers w:val="0"/>
              <w:spacing w:before="0" w:beforeAutospacing="0" w:afterAutospacing="0" w:line="276" w:lineRule="auto"/>
              <w:ind w:left="0" w:right="7"/>
              <w:jc w:val="center"/>
              <w:rPr>
                <w:rFonts w:hint="default" w:ascii="宋体" w:hAnsi="宋体" w:cs="宋体"/>
                <w:color w:val="auto"/>
                <w:kern w:val="2"/>
                <w:sz w:val="21"/>
                <w:szCs w:val="21"/>
                <w:highlight w:val="none"/>
                <w:lang w:eastAsia="zh-CN"/>
              </w:rPr>
            </w:pPr>
            <w:r>
              <w:rPr>
                <w:rFonts w:hint="eastAsia" w:ascii="宋体" w:hAnsi="宋体" w:cs="宋体"/>
                <w:color w:val="auto"/>
                <w:w w:val="99"/>
                <w:kern w:val="2"/>
                <w:sz w:val="21"/>
                <w:szCs w:val="21"/>
                <w:highlight w:val="none"/>
                <w:lang w:eastAsia="zh-CN"/>
              </w:rPr>
              <w:t>普</w:t>
            </w:r>
            <w:r>
              <w:rPr>
                <w:rFonts w:hint="eastAsia" w:ascii="宋体" w:hAnsi="宋体" w:cs="宋体"/>
                <w:color w:val="auto"/>
                <w:spacing w:val="24"/>
                <w:w w:val="99"/>
                <w:kern w:val="2"/>
                <w:sz w:val="21"/>
                <w:szCs w:val="21"/>
                <w:highlight w:val="none"/>
                <w:lang w:eastAsia="zh-CN"/>
              </w:rPr>
              <w:t>通</w:t>
            </w:r>
            <w:r>
              <w:rPr>
                <w:rFonts w:hint="eastAsia" w:ascii="宋体" w:hAnsi="宋体" w:cs="宋体"/>
                <w:color w:val="auto"/>
                <w:w w:val="99"/>
                <w:kern w:val="2"/>
                <w:sz w:val="21"/>
                <w:szCs w:val="21"/>
                <w:highlight w:val="none"/>
                <w:lang w:eastAsia="zh-CN"/>
              </w:rPr>
              <w:t>照明用非</w:t>
            </w:r>
            <w:r>
              <w:rPr>
                <w:rFonts w:hint="eastAsia" w:ascii="宋体" w:hAnsi="宋体" w:cs="宋体"/>
                <w:color w:val="auto"/>
                <w:spacing w:val="24"/>
                <w:w w:val="99"/>
                <w:kern w:val="2"/>
                <w:sz w:val="21"/>
                <w:szCs w:val="21"/>
                <w:highlight w:val="none"/>
                <w:lang w:eastAsia="zh-CN"/>
              </w:rPr>
              <w:t>定</w:t>
            </w:r>
            <w:r>
              <w:rPr>
                <w:rFonts w:hint="eastAsia" w:ascii="宋体" w:hAnsi="宋体" w:cs="宋体"/>
                <w:color w:val="auto"/>
                <w:w w:val="99"/>
                <w:kern w:val="2"/>
                <w:sz w:val="21"/>
                <w:szCs w:val="21"/>
                <w:highlight w:val="none"/>
                <w:lang w:eastAsia="zh-CN"/>
              </w:rPr>
              <w:t>向自镇流</w:t>
            </w:r>
            <w:r>
              <w:rPr>
                <w:rFonts w:hint="eastAsia" w:ascii="宋体" w:hAnsi="宋体" w:cs="宋体"/>
                <w:color w:val="auto"/>
                <w:spacing w:val="1"/>
                <w:w w:val="99"/>
                <w:kern w:val="2"/>
                <w:sz w:val="21"/>
                <w:szCs w:val="21"/>
                <w:highlight w:val="none"/>
                <w:lang w:eastAsia="zh-CN"/>
              </w:rPr>
              <w:t>LE</w:t>
            </w:r>
            <w:r>
              <w:rPr>
                <w:rFonts w:hint="eastAsia" w:ascii="宋体" w:hAnsi="宋体" w:cs="宋体"/>
                <w:color w:val="auto"/>
                <w:w w:val="99"/>
                <w:kern w:val="2"/>
                <w:sz w:val="21"/>
                <w:szCs w:val="21"/>
                <w:highlight w:val="none"/>
                <w:lang w:eastAsia="zh-CN"/>
              </w:rPr>
              <w:t>D灯</w:t>
            </w:r>
          </w:p>
        </w:tc>
        <w:tc>
          <w:tcPr>
            <w:tcW w:w="1481" w:type="dxa"/>
            <w:tcBorders>
              <w:top w:val="single" w:color="000000" w:sz="4" w:space="0"/>
              <w:left w:val="single" w:color="000000" w:sz="4" w:space="0"/>
              <w:bottom w:val="single" w:color="000000" w:sz="4" w:space="0"/>
              <w:right w:val="single" w:color="000000" w:sz="4" w:space="0"/>
            </w:tcBorders>
            <w:vAlign w:val="center"/>
          </w:tcPr>
          <w:p w14:paraId="1CDC23C3">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4454A15E">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《室内照明用LED产品能效限定值及能效等级》（GB30255）</w:t>
            </w:r>
          </w:p>
        </w:tc>
      </w:tr>
      <w:tr w14:paraId="1BD3B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3423D351">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olor w:val="auto"/>
                <w:spacing w:val="1"/>
                <w:w w:val="99"/>
                <w:kern w:val="2"/>
                <w:sz w:val="21"/>
                <w:szCs w:val="21"/>
                <w:highlight w:val="none"/>
              </w:rPr>
              <w:t>1</w:t>
            </w:r>
            <w:r>
              <w:rPr>
                <w:rFonts w:hint="eastAsia" w:ascii="宋体" w:hAnsi="宋体"/>
                <w:color w:val="auto"/>
                <w:w w:val="99"/>
                <w:kern w:val="2"/>
                <w:sz w:val="21"/>
                <w:szCs w:val="21"/>
                <w:highlight w:val="none"/>
              </w:rPr>
              <w:t>2</w:t>
            </w:r>
          </w:p>
        </w:tc>
        <w:tc>
          <w:tcPr>
            <w:tcW w:w="1422" w:type="dxa"/>
            <w:tcBorders>
              <w:top w:val="single" w:color="000000" w:sz="4" w:space="0"/>
              <w:left w:val="single" w:color="000000" w:sz="4" w:space="0"/>
              <w:bottom w:val="single" w:color="000000" w:sz="4" w:space="0"/>
              <w:right w:val="single" w:color="000000" w:sz="4" w:space="0"/>
            </w:tcBorders>
            <w:vAlign w:val="center"/>
          </w:tcPr>
          <w:p w14:paraId="5D6E8EFC">
            <w:pPr>
              <w:pStyle w:val="35"/>
              <w:keepNext w:val="0"/>
              <w:keepLines w:val="0"/>
              <w:suppressLineNumbers w:val="0"/>
              <w:spacing w:before="81" w:beforeAutospacing="0" w:afterAutospacing="0"/>
              <w:ind w:left="7" w:right="0"/>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w:t>
            </w:r>
            <w:r>
              <w:rPr>
                <w:rFonts w:hint="eastAsia" w:ascii="宋体" w:hAnsi="宋体" w:cs="宋体"/>
                <w:color w:val="auto"/>
                <w:spacing w:val="1"/>
                <w:w w:val="99"/>
                <w:kern w:val="2"/>
                <w:sz w:val="21"/>
                <w:szCs w:val="21"/>
                <w:highlight w:val="none"/>
              </w:rPr>
              <w:t>A020</w:t>
            </w:r>
            <w:r>
              <w:rPr>
                <w:rFonts w:hint="eastAsia" w:ascii="宋体" w:hAnsi="宋体" w:cs="宋体"/>
                <w:color w:val="auto"/>
                <w:w w:val="99"/>
                <w:kern w:val="2"/>
                <w:sz w:val="21"/>
                <w:szCs w:val="21"/>
                <w:highlight w:val="none"/>
              </w:rPr>
              <w:t>91000电视设备</w:t>
            </w:r>
          </w:p>
        </w:tc>
        <w:tc>
          <w:tcPr>
            <w:tcW w:w="1496" w:type="dxa"/>
            <w:tcBorders>
              <w:top w:val="single" w:color="000000" w:sz="4" w:space="0"/>
              <w:left w:val="single" w:color="000000" w:sz="4" w:space="0"/>
              <w:bottom w:val="single" w:color="000000" w:sz="4" w:space="0"/>
              <w:right w:val="single" w:color="000000" w:sz="4" w:space="0"/>
            </w:tcBorders>
            <w:vAlign w:val="center"/>
          </w:tcPr>
          <w:p w14:paraId="75703B1A">
            <w:pPr>
              <w:pStyle w:val="35"/>
              <w:keepNext w:val="0"/>
              <w:keepLines w:val="0"/>
              <w:suppressLineNumbers w:val="0"/>
              <w:spacing w:before="81" w:beforeAutospacing="0" w:afterAutospacing="0" w:line="276" w:lineRule="auto"/>
              <w:ind w:left="7" w:right="5"/>
              <w:jc w:val="center"/>
              <w:rPr>
                <w:rFonts w:hint="default" w:ascii="宋体" w:hAnsi="宋体" w:cs="宋体"/>
                <w:color w:val="auto"/>
                <w:kern w:val="2"/>
                <w:sz w:val="21"/>
                <w:szCs w:val="21"/>
                <w:highlight w:val="none"/>
                <w:lang w:eastAsia="zh-CN"/>
              </w:rPr>
            </w:pPr>
            <w:r>
              <w:rPr>
                <w:rFonts w:hint="eastAsia" w:ascii="宋体" w:hAnsi="宋体" w:cs="宋体"/>
                <w:color w:val="auto"/>
                <w:spacing w:val="1"/>
                <w:w w:val="99"/>
                <w:kern w:val="2"/>
                <w:sz w:val="21"/>
                <w:szCs w:val="21"/>
                <w:highlight w:val="none"/>
                <w:lang w:eastAsia="zh-CN"/>
              </w:rPr>
              <w:t>A02</w:t>
            </w:r>
            <w:r>
              <w:rPr>
                <w:rFonts w:hint="eastAsia" w:ascii="宋体" w:hAnsi="宋体" w:cs="宋体"/>
                <w:color w:val="auto"/>
                <w:w w:val="99"/>
                <w:kern w:val="2"/>
                <w:sz w:val="21"/>
                <w:szCs w:val="21"/>
                <w:highlight w:val="none"/>
                <w:lang w:eastAsia="zh-CN"/>
              </w:rPr>
              <w:t>09</w:t>
            </w:r>
            <w:r>
              <w:rPr>
                <w:rFonts w:hint="eastAsia" w:ascii="宋体" w:hAnsi="宋体" w:cs="宋体"/>
                <w:color w:val="auto"/>
                <w:spacing w:val="1"/>
                <w:w w:val="99"/>
                <w:kern w:val="2"/>
                <w:sz w:val="21"/>
                <w:szCs w:val="21"/>
                <w:highlight w:val="none"/>
                <w:lang w:eastAsia="zh-CN"/>
              </w:rPr>
              <w:t>1</w:t>
            </w:r>
            <w:r>
              <w:rPr>
                <w:rFonts w:hint="eastAsia" w:ascii="宋体" w:hAnsi="宋体" w:cs="宋体"/>
                <w:color w:val="auto"/>
                <w:w w:val="99"/>
                <w:kern w:val="2"/>
                <w:sz w:val="21"/>
                <w:szCs w:val="21"/>
                <w:highlight w:val="none"/>
                <w:lang w:eastAsia="zh-CN"/>
              </w:rPr>
              <w:t>001普通电视设备（</w:t>
            </w:r>
            <w:r>
              <w:rPr>
                <w:rFonts w:hint="eastAsia" w:ascii="宋体" w:hAnsi="宋体" w:cs="宋体"/>
                <w:color w:val="auto"/>
                <w:spacing w:val="2"/>
                <w:w w:val="99"/>
                <w:kern w:val="2"/>
                <w:sz w:val="21"/>
                <w:szCs w:val="21"/>
                <w:highlight w:val="none"/>
                <w:lang w:eastAsia="zh-CN"/>
              </w:rPr>
              <w:t>电</w:t>
            </w:r>
            <w:r>
              <w:rPr>
                <w:rFonts w:hint="eastAsia" w:ascii="宋体" w:hAnsi="宋体" w:cs="宋体"/>
                <w:color w:val="auto"/>
                <w:w w:val="99"/>
                <w:kern w:val="2"/>
                <w:sz w:val="21"/>
                <w:szCs w:val="21"/>
                <w:highlight w:val="none"/>
                <w:lang w:eastAsia="zh-CN"/>
              </w:rPr>
              <w:t>视机）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6D984150">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050E976C">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《平板电视与机顶盒能效限定值及能效等级》（GB24850）</w:t>
            </w:r>
          </w:p>
        </w:tc>
      </w:tr>
      <w:tr w14:paraId="2281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247B084B">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olor w:val="auto"/>
                <w:spacing w:val="1"/>
                <w:w w:val="99"/>
                <w:kern w:val="2"/>
                <w:sz w:val="21"/>
                <w:szCs w:val="21"/>
                <w:highlight w:val="none"/>
              </w:rPr>
              <w:t>1</w:t>
            </w:r>
            <w:r>
              <w:rPr>
                <w:rFonts w:hint="eastAsia" w:ascii="宋体" w:hAnsi="宋体"/>
                <w:color w:val="auto"/>
                <w:w w:val="99"/>
                <w:kern w:val="2"/>
                <w:sz w:val="21"/>
                <w:szCs w:val="21"/>
                <w:highlight w:val="none"/>
              </w:rPr>
              <w:t>3</w:t>
            </w:r>
          </w:p>
        </w:tc>
        <w:tc>
          <w:tcPr>
            <w:tcW w:w="1422" w:type="dxa"/>
            <w:tcBorders>
              <w:top w:val="single" w:color="000000" w:sz="4" w:space="0"/>
              <w:left w:val="single" w:color="000000" w:sz="4" w:space="0"/>
              <w:bottom w:val="single" w:color="000000" w:sz="4" w:space="0"/>
              <w:right w:val="single" w:color="000000" w:sz="4" w:space="0"/>
            </w:tcBorders>
            <w:vAlign w:val="center"/>
          </w:tcPr>
          <w:p w14:paraId="1EF9E11E">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w:t>
            </w:r>
            <w:r>
              <w:rPr>
                <w:rFonts w:hint="eastAsia" w:ascii="宋体" w:hAnsi="宋体" w:cs="宋体"/>
                <w:color w:val="auto"/>
                <w:spacing w:val="1"/>
                <w:w w:val="99"/>
                <w:kern w:val="2"/>
                <w:sz w:val="21"/>
                <w:szCs w:val="21"/>
                <w:highlight w:val="none"/>
              </w:rPr>
              <w:t>A020</w:t>
            </w:r>
            <w:r>
              <w:rPr>
                <w:rFonts w:hint="eastAsia" w:ascii="宋体" w:hAnsi="宋体" w:cs="宋体"/>
                <w:color w:val="auto"/>
                <w:w w:val="99"/>
                <w:kern w:val="2"/>
                <w:sz w:val="21"/>
                <w:szCs w:val="21"/>
                <w:highlight w:val="none"/>
              </w:rPr>
              <w:t>91100视频设备</w:t>
            </w:r>
          </w:p>
        </w:tc>
        <w:tc>
          <w:tcPr>
            <w:tcW w:w="1496" w:type="dxa"/>
            <w:tcBorders>
              <w:top w:val="single" w:color="000000" w:sz="4" w:space="0"/>
              <w:left w:val="single" w:color="000000" w:sz="4" w:space="0"/>
              <w:bottom w:val="single" w:color="000000" w:sz="4" w:space="0"/>
              <w:right w:val="single" w:color="000000" w:sz="4" w:space="0"/>
            </w:tcBorders>
            <w:vAlign w:val="center"/>
          </w:tcPr>
          <w:p w14:paraId="733DF464">
            <w:pPr>
              <w:pStyle w:val="35"/>
              <w:keepNext w:val="0"/>
              <w:keepLines w:val="0"/>
              <w:suppressLineNumbers w:val="0"/>
              <w:spacing w:before="0" w:beforeAutospacing="0" w:afterAutospacing="0" w:line="276" w:lineRule="auto"/>
              <w:ind w:left="0" w:right="5"/>
              <w:jc w:val="center"/>
              <w:rPr>
                <w:rFonts w:hint="default" w:ascii="宋体" w:hAnsi="宋体" w:cs="宋体"/>
                <w:color w:val="auto"/>
                <w:kern w:val="2"/>
                <w:sz w:val="21"/>
                <w:szCs w:val="21"/>
                <w:highlight w:val="none"/>
              </w:rPr>
            </w:pPr>
            <w:r>
              <w:rPr>
                <w:rFonts w:hint="eastAsia" w:ascii="宋体" w:hAnsi="宋体" w:cs="宋体"/>
                <w:color w:val="auto"/>
                <w:spacing w:val="1"/>
                <w:w w:val="99"/>
                <w:kern w:val="2"/>
                <w:sz w:val="21"/>
                <w:szCs w:val="21"/>
                <w:highlight w:val="none"/>
              </w:rPr>
              <w:t>A02</w:t>
            </w:r>
            <w:r>
              <w:rPr>
                <w:rFonts w:hint="eastAsia" w:ascii="宋体" w:hAnsi="宋体" w:cs="宋体"/>
                <w:color w:val="auto"/>
                <w:w w:val="99"/>
                <w:kern w:val="2"/>
                <w:sz w:val="21"/>
                <w:szCs w:val="21"/>
                <w:highlight w:val="none"/>
              </w:rPr>
              <w:t>09</w:t>
            </w:r>
            <w:r>
              <w:rPr>
                <w:rFonts w:hint="eastAsia" w:ascii="宋体" w:hAnsi="宋体" w:cs="宋体"/>
                <w:color w:val="auto"/>
                <w:spacing w:val="1"/>
                <w:w w:val="99"/>
                <w:kern w:val="2"/>
                <w:sz w:val="21"/>
                <w:szCs w:val="21"/>
                <w:highlight w:val="none"/>
              </w:rPr>
              <w:t>1</w:t>
            </w:r>
            <w:r>
              <w:rPr>
                <w:rFonts w:hint="eastAsia" w:ascii="宋体" w:hAnsi="宋体" w:cs="宋体"/>
                <w:color w:val="auto"/>
                <w:w w:val="99"/>
                <w:kern w:val="2"/>
                <w:sz w:val="21"/>
                <w:szCs w:val="21"/>
                <w:highlight w:val="none"/>
              </w:rPr>
              <w:t>107视频监控设备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2AD59EE2">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监视器</w:t>
            </w:r>
          </w:p>
        </w:tc>
        <w:tc>
          <w:tcPr>
            <w:tcW w:w="3452" w:type="dxa"/>
            <w:tcBorders>
              <w:top w:val="single" w:color="000000" w:sz="4" w:space="0"/>
              <w:left w:val="single" w:color="000000" w:sz="4" w:space="0"/>
              <w:bottom w:val="single" w:color="000000" w:sz="4" w:space="0"/>
              <w:right w:val="single" w:color="000000" w:sz="4" w:space="0"/>
            </w:tcBorders>
          </w:tcPr>
          <w:p w14:paraId="603D15FF">
            <w:pPr>
              <w:pStyle w:val="35"/>
              <w:keepNext w:val="0"/>
              <w:keepLines w:val="0"/>
              <w:suppressLineNumbers w:val="0"/>
              <w:spacing w:before="131" w:beforeAutospacing="0" w:afterAutospacing="0" w:line="276" w:lineRule="auto"/>
              <w:ind w:left="7" w:right="4"/>
              <w:rPr>
                <w:rFonts w:hint="default"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以射频信号为主要信号输入的监视器应符合《平板电视与机顶盒能效限定值及能效等级》（GB24850），以数字信号为主要信号输入的监视器应符合《计算机显示器能效限定值及能效等级》（GB21520）</w:t>
            </w:r>
          </w:p>
        </w:tc>
      </w:tr>
      <w:tr w14:paraId="18336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679323AF">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olor w:val="auto"/>
                <w:spacing w:val="1"/>
                <w:w w:val="99"/>
                <w:kern w:val="2"/>
                <w:sz w:val="21"/>
                <w:szCs w:val="21"/>
                <w:highlight w:val="none"/>
              </w:rPr>
              <w:t>1</w:t>
            </w:r>
            <w:r>
              <w:rPr>
                <w:rFonts w:hint="eastAsia" w:ascii="宋体" w:hAnsi="宋体"/>
                <w:color w:val="auto"/>
                <w:w w:val="99"/>
                <w:kern w:val="2"/>
                <w:sz w:val="21"/>
                <w:szCs w:val="21"/>
                <w:highlight w:val="none"/>
              </w:rPr>
              <w:t>4</w:t>
            </w:r>
          </w:p>
        </w:tc>
        <w:tc>
          <w:tcPr>
            <w:tcW w:w="1422" w:type="dxa"/>
            <w:tcBorders>
              <w:top w:val="single" w:color="000000" w:sz="4" w:space="0"/>
              <w:left w:val="single" w:color="000000" w:sz="4" w:space="0"/>
              <w:bottom w:val="single" w:color="000000" w:sz="4" w:space="0"/>
              <w:right w:val="single" w:color="000000" w:sz="4" w:space="0"/>
            </w:tcBorders>
            <w:vAlign w:val="center"/>
          </w:tcPr>
          <w:p w14:paraId="12CCE3D1">
            <w:pPr>
              <w:pStyle w:val="35"/>
              <w:keepNext w:val="0"/>
              <w:keepLines w:val="0"/>
              <w:suppressLineNumbers w:val="0"/>
              <w:spacing w:before="76" w:beforeAutospacing="0" w:afterAutospacing="0"/>
              <w:ind w:left="7" w:right="0"/>
              <w:jc w:val="center"/>
              <w:rPr>
                <w:rFonts w:hint="default" w:ascii="宋体" w:hAnsi="宋体" w:cs="宋体"/>
                <w:color w:val="auto"/>
                <w:kern w:val="2"/>
                <w:sz w:val="21"/>
                <w:szCs w:val="21"/>
                <w:highlight w:val="none"/>
              </w:rPr>
            </w:pPr>
            <w:r>
              <w:rPr>
                <w:rFonts w:hint="eastAsia" w:ascii="宋体" w:hAnsi="宋体" w:cs="仿宋_GB2312"/>
                <w:color w:val="auto"/>
                <w:kern w:val="2"/>
                <w:sz w:val="21"/>
                <w:szCs w:val="21"/>
                <w:highlight w:val="none"/>
              </w:rPr>
              <w:t>A02241000</w:t>
            </w:r>
            <w:r>
              <w:rPr>
                <w:rFonts w:hint="eastAsia" w:ascii="宋体" w:hAnsi="宋体" w:cs="宋体"/>
                <w:color w:val="auto"/>
                <w:w w:val="99"/>
                <w:kern w:val="2"/>
                <w:sz w:val="21"/>
                <w:szCs w:val="21"/>
                <w:highlight w:val="none"/>
              </w:rPr>
              <w:t>饮食炊事机械</w:t>
            </w:r>
          </w:p>
        </w:tc>
        <w:tc>
          <w:tcPr>
            <w:tcW w:w="1496" w:type="dxa"/>
            <w:tcBorders>
              <w:top w:val="single" w:color="000000" w:sz="4" w:space="0"/>
              <w:left w:val="single" w:color="000000" w:sz="4" w:space="0"/>
              <w:bottom w:val="single" w:color="000000" w:sz="4" w:space="0"/>
              <w:right w:val="single" w:color="000000" w:sz="4" w:space="0"/>
            </w:tcBorders>
            <w:vAlign w:val="center"/>
          </w:tcPr>
          <w:p w14:paraId="594C8A56">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商用燃</w:t>
            </w:r>
            <w:r>
              <w:rPr>
                <w:rFonts w:hint="eastAsia" w:ascii="宋体" w:hAnsi="宋体" w:cs="宋体"/>
                <w:color w:val="auto"/>
                <w:spacing w:val="2"/>
                <w:w w:val="99"/>
                <w:kern w:val="2"/>
                <w:sz w:val="21"/>
                <w:szCs w:val="21"/>
                <w:highlight w:val="none"/>
              </w:rPr>
              <w:t>气</w:t>
            </w:r>
            <w:r>
              <w:rPr>
                <w:rFonts w:hint="eastAsia" w:ascii="宋体" w:hAnsi="宋体" w:cs="宋体"/>
                <w:color w:val="auto"/>
                <w:w w:val="99"/>
                <w:kern w:val="2"/>
                <w:sz w:val="21"/>
                <w:szCs w:val="21"/>
                <w:highlight w:val="none"/>
              </w:rPr>
              <w:t>灶具</w:t>
            </w:r>
          </w:p>
        </w:tc>
        <w:tc>
          <w:tcPr>
            <w:tcW w:w="1481" w:type="dxa"/>
            <w:tcBorders>
              <w:top w:val="single" w:color="000000" w:sz="4" w:space="0"/>
              <w:left w:val="single" w:color="000000" w:sz="4" w:space="0"/>
              <w:bottom w:val="single" w:color="000000" w:sz="4" w:space="0"/>
              <w:right w:val="single" w:color="000000" w:sz="4" w:space="0"/>
            </w:tcBorders>
            <w:vAlign w:val="center"/>
          </w:tcPr>
          <w:p w14:paraId="6863F508">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5DBC3468">
            <w:pPr>
              <w:pStyle w:val="35"/>
              <w:keepNext w:val="0"/>
              <w:keepLines w:val="0"/>
              <w:suppressLineNumbers w:val="0"/>
              <w:spacing w:before="131" w:beforeAutospacing="0" w:afterAutospacing="0" w:line="276" w:lineRule="auto"/>
              <w:ind w:left="7" w:right="4"/>
              <w:rPr>
                <w:rFonts w:hint="default" w:ascii="宋体" w:hAnsi="宋体" w:cs="宋体"/>
                <w:color w:val="auto"/>
                <w:kern w:val="2"/>
                <w:sz w:val="21"/>
                <w:szCs w:val="21"/>
                <w:highlight w:val="none"/>
                <w:lang w:eastAsia="zh-CN"/>
              </w:rPr>
            </w:pPr>
            <w:r>
              <w:rPr>
                <w:rFonts w:hint="eastAsia" w:ascii="宋体" w:hAnsi="宋体" w:cs="宋体"/>
                <w:color w:val="auto"/>
                <w:kern w:val="2"/>
                <w:sz w:val="21"/>
                <w:szCs w:val="21"/>
                <w:highlight w:val="none"/>
                <w:lang w:eastAsia="zh-CN"/>
              </w:rPr>
              <w:t>《商用燃气灶具能效限定值及能效等级》（GB30531）</w:t>
            </w:r>
          </w:p>
        </w:tc>
      </w:tr>
      <w:tr w14:paraId="108EC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070FCA6D">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olor w:val="auto"/>
                <w:szCs w:val="21"/>
                <w:highlight w:val="none"/>
              </w:rPr>
              <w:t>15</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03D560F6">
            <w:pPr>
              <w:pStyle w:val="35"/>
              <w:keepNext w:val="0"/>
              <w:keepLines w:val="0"/>
              <w:suppressLineNumbers w:val="0"/>
              <w:spacing w:before="0" w:beforeAutospacing="0" w:afterAutospacing="0"/>
              <w:ind w:left="0" w:right="0"/>
              <w:jc w:val="center"/>
              <w:rPr>
                <w:rFonts w:hint="default" w:ascii="宋体" w:hAnsi="宋体" w:cs="宋体"/>
                <w:color w:val="auto"/>
                <w:w w:val="99"/>
                <w:kern w:val="2"/>
                <w:sz w:val="21"/>
                <w:szCs w:val="21"/>
                <w:highlight w:val="none"/>
              </w:rPr>
            </w:pPr>
            <w:r>
              <w:rPr>
                <w:rFonts w:hint="eastAsia" w:ascii="宋体" w:hAnsi="宋体" w:cs="宋体"/>
                <w:color w:val="auto"/>
                <w:w w:val="99"/>
                <w:kern w:val="2"/>
                <w:sz w:val="21"/>
                <w:szCs w:val="21"/>
                <w:highlight w:val="none"/>
              </w:rPr>
              <w:t>★</w:t>
            </w:r>
            <w:r>
              <w:rPr>
                <w:rFonts w:hint="eastAsia" w:ascii="宋体" w:hAnsi="宋体" w:cs="仿宋_GB2312"/>
                <w:color w:val="auto"/>
                <w:kern w:val="2"/>
                <w:sz w:val="21"/>
                <w:szCs w:val="21"/>
                <w:highlight w:val="none"/>
              </w:rPr>
              <w:t>A05020105</w:t>
            </w:r>
            <w:r>
              <w:rPr>
                <w:rFonts w:hint="eastAsia" w:ascii="宋体" w:hAnsi="宋体" w:cs="宋体"/>
                <w:color w:val="auto"/>
                <w:w w:val="99"/>
                <w:kern w:val="2"/>
                <w:sz w:val="21"/>
                <w:szCs w:val="21"/>
                <w:highlight w:val="none"/>
              </w:rPr>
              <w:t>便器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2BF57B09">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坐便器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037DCE8E">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0C69DF9A">
            <w:pPr>
              <w:pStyle w:val="35"/>
              <w:keepNext w:val="0"/>
              <w:keepLines w:val="0"/>
              <w:suppressLineNumbers w:val="0"/>
              <w:spacing w:before="131" w:beforeAutospacing="0" w:afterAutospacing="0" w:line="276" w:lineRule="auto"/>
              <w:ind w:left="7" w:right="4"/>
              <w:rPr>
                <w:rFonts w:hint="default" w:ascii="宋体" w:hAnsi="宋体" w:cs="宋体"/>
                <w:color w:val="auto"/>
                <w:kern w:val="2"/>
                <w:sz w:val="21"/>
                <w:szCs w:val="21"/>
                <w:highlight w:val="none"/>
                <w:lang w:eastAsia="zh-CN"/>
              </w:rPr>
            </w:pPr>
            <w:r>
              <w:rPr>
                <w:rFonts w:hint="eastAsia" w:ascii="宋体" w:hAnsi="宋体" w:cs="宋体"/>
                <w:color w:val="auto"/>
                <w:kern w:val="2"/>
                <w:sz w:val="21"/>
                <w:szCs w:val="21"/>
                <w:highlight w:val="none"/>
                <w:lang w:eastAsia="zh-CN"/>
              </w:rPr>
              <w:t>《坐便器水效限定值及水效等级》</w:t>
            </w:r>
          </w:p>
          <w:p w14:paraId="54B3CB65">
            <w:pPr>
              <w:pStyle w:val="35"/>
              <w:keepNext w:val="0"/>
              <w:keepLines w:val="0"/>
              <w:suppressLineNumbers w:val="0"/>
              <w:spacing w:before="131" w:beforeAutospacing="0" w:afterAutospacing="0" w:line="276" w:lineRule="auto"/>
              <w:ind w:left="7" w:right="4"/>
              <w:rPr>
                <w:rFonts w:hint="default" w:ascii="宋体" w:hAnsi="宋体" w:cs="宋体"/>
                <w:color w:val="auto"/>
                <w:kern w:val="2"/>
                <w:sz w:val="21"/>
                <w:szCs w:val="21"/>
                <w:highlight w:val="none"/>
                <w:lang w:eastAsia="zh-CN"/>
              </w:rPr>
            </w:pPr>
            <w:r>
              <w:rPr>
                <w:rFonts w:hint="eastAsia" w:ascii="宋体" w:hAnsi="宋体" w:cs="宋体"/>
                <w:color w:val="auto"/>
                <w:kern w:val="2"/>
                <w:sz w:val="21"/>
                <w:szCs w:val="21"/>
                <w:highlight w:val="none"/>
                <w:lang w:eastAsia="zh-CN"/>
              </w:rPr>
              <w:t>（GB25502）</w:t>
            </w:r>
          </w:p>
        </w:tc>
      </w:tr>
      <w:tr w14:paraId="19F2E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F979840">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5B8A259">
            <w:pPr>
              <w:keepNext w:val="0"/>
              <w:keepLines w:val="0"/>
              <w:widowControl/>
              <w:suppressLineNumbers w:val="0"/>
              <w:spacing w:before="0" w:beforeAutospacing="0" w:afterAutospacing="0"/>
              <w:ind w:left="0" w:right="0"/>
              <w:jc w:val="left"/>
              <w:rPr>
                <w:rFonts w:hint="default" w:ascii="宋体" w:hAnsi="宋体" w:cs="宋体"/>
                <w:color w:val="auto"/>
                <w:w w:val="99"/>
                <w:szCs w:val="21"/>
                <w:highlight w:val="none"/>
                <w:lang w:eastAsia="en-US"/>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1738F4AB">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蹲便器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7F0F10C5">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00034ECE">
            <w:pPr>
              <w:pStyle w:val="35"/>
              <w:keepNext w:val="0"/>
              <w:keepLines w:val="0"/>
              <w:suppressLineNumbers w:val="0"/>
              <w:spacing w:before="131" w:beforeAutospacing="0" w:afterAutospacing="0" w:line="276" w:lineRule="auto"/>
              <w:ind w:left="7" w:right="4"/>
              <w:rPr>
                <w:rFonts w:hint="default" w:ascii="宋体" w:hAnsi="宋体" w:cs="宋体"/>
                <w:color w:val="auto"/>
                <w:kern w:val="2"/>
                <w:sz w:val="21"/>
                <w:szCs w:val="21"/>
                <w:highlight w:val="none"/>
                <w:lang w:eastAsia="zh-CN"/>
              </w:rPr>
            </w:pPr>
            <w:r>
              <w:rPr>
                <w:rFonts w:hint="eastAsia" w:ascii="宋体" w:hAnsi="宋体" w:cs="宋体"/>
                <w:color w:val="auto"/>
                <w:kern w:val="2"/>
                <w:sz w:val="21"/>
                <w:szCs w:val="21"/>
                <w:highlight w:val="none"/>
                <w:lang w:eastAsia="zh-CN"/>
              </w:rPr>
              <w:t>《蹲便器用水效率限定值及用水效率等级》（GB30717）</w:t>
            </w:r>
          </w:p>
        </w:tc>
      </w:tr>
      <w:tr w14:paraId="4990E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6319D77">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8728F33">
            <w:pPr>
              <w:keepNext w:val="0"/>
              <w:keepLines w:val="0"/>
              <w:widowControl/>
              <w:suppressLineNumbers w:val="0"/>
              <w:spacing w:before="0" w:beforeAutospacing="0" w:afterAutospacing="0"/>
              <w:ind w:left="0" w:right="0"/>
              <w:jc w:val="left"/>
              <w:rPr>
                <w:rFonts w:hint="default" w:ascii="宋体" w:hAnsi="宋体" w:cs="宋体"/>
                <w:color w:val="auto"/>
                <w:w w:val="99"/>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2DEC52C2">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s="宋体"/>
                <w:color w:val="auto"/>
                <w:w w:val="99"/>
                <w:kern w:val="2"/>
                <w:sz w:val="21"/>
                <w:szCs w:val="21"/>
                <w:highlight w:val="none"/>
              </w:rPr>
              <w:t>小便器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5E2FB9A6">
            <w:pPr>
              <w:keepNext w:val="0"/>
              <w:keepLines w:val="0"/>
              <w:suppressLineNumbers w:val="0"/>
              <w:spacing w:before="0" w:beforeAutospacing="0" w:afterAutospacing="0"/>
              <w:ind w:left="0" w:right="0"/>
              <w:jc w:val="center"/>
              <w:rPr>
                <w:rFonts w:hint="default"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67F1FD57">
            <w:pPr>
              <w:pStyle w:val="35"/>
              <w:keepNext w:val="0"/>
              <w:keepLines w:val="0"/>
              <w:suppressLineNumbers w:val="0"/>
              <w:spacing w:before="131" w:beforeAutospacing="0" w:afterAutospacing="0" w:line="276" w:lineRule="auto"/>
              <w:ind w:left="7" w:right="4"/>
              <w:rPr>
                <w:rFonts w:hint="default" w:ascii="宋体" w:hAnsi="宋体" w:cs="宋体"/>
                <w:color w:val="auto"/>
                <w:kern w:val="2"/>
                <w:sz w:val="21"/>
                <w:szCs w:val="21"/>
                <w:highlight w:val="none"/>
                <w:lang w:eastAsia="zh-CN"/>
              </w:rPr>
            </w:pPr>
            <w:r>
              <w:rPr>
                <w:rFonts w:hint="eastAsia" w:ascii="宋体" w:hAnsi="宋体" w:cs="宋体"/>
                <w:color w:val="auto"/>
                <w:kern w:val="2"/>
                <w:sz w:val="21"/>
                <w:szCs w:val="21"/>
                <w:highlight w:val="none"/>
                <w:lang w:eastAsia="zh-CN"/>
              </w:rPr>
              <w:t>《小便器用水效率限定值及用水效率等级》（GB28377）</w:t>
            </w:r>
          </w:p>
        </w:tc>
      </w:tr>
      <w:tr w14:paraId="16BFD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57137424">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olor w:val="auto"/>
                <w:kern w:val="2"/>
                <w:sz w:val="21"/>
                <w:szCs w:val="21"/>
                <w:highlight w:val="none"/>
              </w:rPr>
              <w:t>16</w:t>
            </w:r>
          </w:p>
        </w:tc>
        <w:tc>
          <w:tcPr>
            <w:tcW w:w="1422" w:type="dxa"/>
            <w:tcBorders>
              <w:top w:val="single" w:color="000000" w:sz="4" w:space="0"/>
              <w:left w:val="single" w:color="000000" w:sz="4" w:space="0"/>
              <w:bottom w:val="single" w:color="000000" w:sz="4" w:space="0"/>
              <w:right w:val="single" w:color="000000" w:sz="4" w:space="0"/>
            </w:tcBorders>
            <w:vAlign w:val="center"/>
          </w:tcPr>
          <w:p w14:paraId="205B62B2">
            <w:pPr>
              <w:pStyle w:val="35"/>
              <w:keepNext w:val="0"/>
              <w:keepLines w:val="0"/>
              <w:suppressLineNumbers w:val="0"/>
              <w:spacing w:before="153" w:beforeAutospacing="0" w:afterAutospacing="0"/>
              <w:ind w:left="7" w:right="0"/>
              <w:jc w:val="center"/>
              <w:rPr>
                <w:rFonts w:hint="default" w:ascii="宋体" w:hAnsi="宋体" w:cs="宋体"/>
                <w:color w:val="auto"/>
                <w:kern w:val="2"/>
                <w:sz w:val="21"/>
                <w:szCs w:val="21"/>
                <w:highlight w:val="none"/>
              </w:rPr>
            </w:pPr>
            <w:r>
              <w:rPr>
                <w:rFonts w:hint="eastAsia" w:ascii="宋体" w:hAnsi="宋体" w:cs="宋体"/>
                <w:color w:val="auto"/>
                <w:kern w:val="2"/>
                <w:sz w:val="21"/>
                <w:szCs w:val="21"/>
                <w:highlight w:val="none"/>
              </w:rPr>
              <w:t>★</w:t>
            </w:r>
            <w:r>
              <w:rPr>
                <w:rFonts w:hint="eastAsia" w:ascii="宋体" w:hAnsi="宋体" w:cs="仿宋_GB2312"/>
                <w:color w:val="auto"/>
                <w:kern w:val="2"/>
                <w:sz w:val="21"/>
                <w:szCs w:val="21"/>
                <w:highlight w:val="none"/>
              </w:rPr>
              <w:t>A05020106</w:t>
            </w:r>
            <w:r>
              <w:rPr>
                <w:rFonts w:hint="eastAsia" w:ascii="宋体" w:hAnsi="宋体" w:cs="宋体"/>
                <w:color w:val="auto"/>
                <w:kern w:val="2"/>
                <w:sz w:val="21"/>
                <w:szCs w:val="21"/>
                <w:highlight w:val="none"/>
              </w:rPr>
              <w:t>水</w:t>
            </w:r>
            <w:r>
              <w:rPr>
                <w:rFonts w:hint="eastAsia" w:ascii="宋体" w:hAnsi="宋体" w:cs="宋体"/>
                <w:color w:val="auto"/>
                <w:w w:val="99"/>
                <w:kern w:val="2"/>
                <w:sz w:val="21"/>
                <w:szCs w:val="21"/>
                <w:highlight w:val="none"/>
              </w:rPr>
              <w:t>嘴</w:t>
            </w:r>
          </w:p>
        </w:tc>
        <w:tc>
          <w:tcPr>
            <w:tcW w:w="1496" w:type="dxa"/>
            <w:tcBorders>
              <w:top w:val="single" w:color="000000" w:sz="4" w:space="0"/>
              <w:left w:val="single" w:color="000000" w:sz="4" w:space="0"/>
              <w:bottom w:val="single" w:color="000000" w:sz="4" w:space="0"/>
              <w:right w:val="single" w:color="000000" w:sz="4" w:space="0"/>
            </w:tcBorders>
            <w:vAlign w:val="center"/>
          </w:tcPr>
          <w:p w14:paraId="6CE6036E">
            <w:pPr>
              <w:keepNext w:val="0"/>
              <w:keepLines w:val="0"/>
              <w:suppressLineNumbers w:val="0"/>
              <w:spacing w:before="0" w:beforeAutospacing="0" w:afterAutospacing="0"/>
              <w:ind w:left="0" w:right="0"/>
              <w:jc w:val="center"/>
              <w:rPr>
                <w:rFonts w:hint="default" w:ascii="宋体" w:hAnsi="宋体"/>
                <w:color w:val="auto"/>
                <w:szCs w:val="21"/>
                <w:highlight w:val="none"/>
                <w:lang w:eastAsia="en-US"/>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4F1E78B7">
            <w:pPr>
              <w:keepNext w:val="0"/>
              <w:keepLines w:val="0"/>
              <w:suppressLineNumbers w:val="0"/>
              <w:spacing w:before="0" w:beforeAutospacing="0" w:afterAutospacing="0"/>
              <w:ind w:left="0" w:right="0"/>
              <w:jc w:val="center"/>
              <w:rPr>
                <w:rFonts w:hint="default" w:ascii="宋体" w:hAnsi="宋体"/>
                <w:color w:val="auto"/>
                <w:szCs w:val="21"/>
                <w:highlight w:val="none"/>
                <w:lang w:eastAsia="en-US"/>
              </w:rPr>
            </w:pPr>
          </w:p>
        </w:tc>
        <w:tc>
          <w:tcPr>
            <w:tcW w:w="3452" w:type="dxa"/>
            <w:tcBorders>
              <w:top w:val="single" w:color="000000" w:sz="4" w:space="0"/>
              <w:left w:val="single" w:color="000000" w:sz="4" w:space="0"/>
              <w:bottom w:val="single" w:color="000000" w:sz="4" w:space="0"/>
              <w:right w:val="single" w:color="000000" w:sz="4" w:space="0"/>
            </w:tcBorders>
          </w:tcPr>
          <w:p w14:paraId="5F09D1BB">
            <w:pPr>
              <w:pStyle w:val="35"/>
              <w:keepNext w:val="0"/>
              <w:keepLines w:val="0"/>
              <w:suppressLineNumbers w:val="0"/>
              <w:spacing w:before="153" w:beforeAutospacing="0" w:afterAutospacing="0" w:line="276" w:lineRule="auto"/>
              <w:ind w:left="7" w:right="4"/>
              <w:rPr>
                <w:rFonts w:hint="default" w:ascii="宋体" w:hAnsi="宋体" w:cs="宋体"/>
                <w:color w:val="auto"/>
                <w:kern w:val="2"/>
                <w:sz w:val="21"/>
                <w:szCs w:val="21"/>
                <w:highlight w:val="none"/>
                <w:lang w:eastAsia="zh-CN"/>
              </w:rPr>
            </w:pPr>
            <w:r>
              <w:rPr>
                <w:rFonts w:hint="eastAsia" w:ascii="宋体" w:hAnsi="宋体" w:cs="宋体"/>
                <w:color w:val="auto"/>
                <w:spacing w:val="10"/>
                <w:kern w:val="2"/>
                <w:sz w:val="21"/>
                <w:szCs w:val="21"/>
                <w:highlight w:val="none"/>
                <w:lang w:eastAsia="zh-CN"/>
              </w:rPr>
              <w:t>《水嘴用水效率限定值及用水效</w:t>
            </w:r>
            <w:r>
              <w:rPr>
                <w:rFonts w:hint="eastAsia" w:ascii="宋体" w:hAnsi="宋体" w:cs="宋体"/>
                <w:color w:val="auto"/>
                <w:kern w:val="2"/>
                <w:sz w:val="21"/>
                <w:szCs w:val="21"/>
                <w:highlight w:val="none"/>
                <w:lang w:eastAsia="zh-CN"/>
              </w:rPr>
              <w:t>率等级》（GB 25501）</w:t>
            </w:r>
          </w:p>
        </w:tc>
      </w:tr>
      <w:tr w14:paraId="3A16F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58AF27A0">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olor w:val="auto"/>
                <w:kern w:val="2"/>
                <w:sz w:val="21"/>
                <w:szCs w:val="21"/>
                <w:highlight w:val="none"/>
              </w:rPr>
              <w:t>17</w:t>
            </w:r>
          </w:p>
        </w:tc>
        <w:tc>
          <w:tcPr>
            <w:tcW w:w="1422" w:type="dxa"/>
            <w:tcBorders>
              <w:top w:val="single" w:color="000000" w:sz="4" w:space="0"/>
              <w:left w:val="single" w:color="000000" w:sz="4" w:space="0"/>
              <w:bottom w:val="single" w:color="000000" w:sz="4" w:space="0"/>
              <w:right w:val="single" w:color="000000" w:sz="4" w:space="0"/>
            </w:tcBorders>
            <w:vAlign w:val="center"/>
          </w:tcPr>
          <w:p w14:paraId="52900123">
            <w:pPr>
              <w:pStyle w:val="35"/>
              <w:keepNext w:val="0"/>
              <w:keepLines w:val="0"/>
              <w:suppressLineNumbers w:val="0"/>
              <w:spacing w:before="112" w:beforeAutospacing="0" w:afterAutospacing="0"/>
              <w:ind w:left="7" w:right="0"/>
              <w:jc w:val="center"/>
              <w:rPr>
                <w:rFonts w:hint="default" w:ascii="宋体" w:hAnsi="宋体" w:cs="宋体"/>
                <w:color w:val="auto"/>
                <w:kern w:val="2"/>
                <w:sz w:val="21"/>
                <w:szCs w:val="21"/>
                <w:highlight w:val="none"/>
              </w:rPr>
            </w:pPr>
            <w:r>
              <w:rPr>
                <w:rFonts w:hint="eastAsia" w:ascii="宋体" w:hAnsi="宋体" w:cs="仿宋_GB2312"/>
                <w:color w:val="auto"/>
                <w:kern w:val="2"/>
                <w:sz w:val="21"/>
                <w:szCs w:val="21"/>
                <w:highlight w:val="none"/>
              </w:rPr>
              <w:t>A05020107</w:t>
            </w:r>
            <w:r>
              <w:rPr>
                <w:rFonts w:hint="eastAsia" w:ascii="宋体" w:hAnsi="宋体" w:cs="宋体"/>
                <w:color w:val="auto"/>
                <w:kern w:val="2"/>
                <w:sz w:val="21"/>
                <w:szCs w:val="21"/>
                <w:highlight w:val="none"/>
              </w:rPr>
              <w:t>便器冲洗阀</w:t>
            </w:r>
          </w:p>
        </w:tc>
        <w:tc>
          <w:tcPr>
            <w:tcW w:w="1496" w:type="dxa"/>
            <w:tcBorders>
              <w:top w:val="single" w:color="000000" w:sz="4" w:space="0"/>
              <w:left w:val="single" w:color="000000" w:sz="4" w:space="0"/>
              <w:bottom w:val="single" w:color="000000" w:sz="4" w:space="0"/>
              <w:right w:val="single" w:color="000000" w:sz="4" w:space="0"/>
            </w:tcBorders>
            <w:vAlign w:val="center"/>
          </w:tcPr>
          <w:p w14:paraId="798877A6">
            <w:pPr>
              <w:keepNext w:val="0"/>
              <w:keepLines w:val="0"/>
              <w:suppressLineNumbers w:val="0"/>
              <w:spacing w:before="0" w:beforeAutospacing="0" w:afterAutospacing="0"/>
              <w:ind w:left="0" w:right="0"/>
              <w:jc w:val="center"/>
              <w:rPr>
                <w:rFonts w:hint="default" w:ascii="宋体" w:hAnsi="宋体"/>
                <w:color w:val="auto"/>
                <w:szCs w:val="21"/>
                <w:highlight w:val="none"/>
                <w:lang w:eastAsia="en-US"/>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036316A4">
            <w:pPr>
              <w:keepNext w:val="0"/>
              <w:keepLines w:val="0"/>
              <w:suppressLineNumbers w:val="0"/>
              <w:spacing w:before="0" w:beforeAutospacing="0" w:afterAutospacing="0"/>
              <w:ind w:left="0" w:right="0"/>
              <w:jc w:val="center"/>
              <w:rPr>
                <w:rFonts w:hint="default" w:ascii="宋体" w:hAnsi="宋体"/>
                <w:color w:val="auto"/>
                <w:szCs w:val="21"/>
                <w:highlight w:val="none"/>
                <w:lang w:eastAsia="en-US"/>
              </w:rPr>
            </w:pPr>
          </w:p>
        </w:tc>
        <w:tc>
          <w:tcPr>
            <w:tcW w:w="3452" w:type="dxa"/>
            <w:tcBorders>
              <w:top w:val="single" w:color="000000" w:sz="4" w:space="0"/>
              <w:left w:val="single" w:color="000000" w:sz="4" w:space="0"/>
              <w:bottom w:val="single" w:color="000000" w:sz="4" w:space="0"/>
              <w:right w:val="single" w:color="000000" w:sz="4" w:space="0"/>
            </w:tcBorders>
          </w:tcPr>
          <w:p w14:paraId="0B684475">
            <w:pPr>
              <w:pStyle w:val="35"/>
              <w:keepNext w:val="0"/>
              <w:keepLines w:val="0"/>
              <w:suppressLineNumbers w:val="0"/>
              <w:spacing w:before="112" w:beforeAutospacing="0" w:afterAutospacing="0" w:line="276" w:lineRule="auto"/>
              <w:ind w:left="7" w:right="4"/>
              <w:rPr>
                <w:rFonts w:hint="default" w:ascii="宋体" w:hAnsi="宋体" w:cs="宋体"/>
                <w:color w:val="auto"/>
                <w:kern w:val="2"/>
                <w:sz w:val="21"/>
                <w:szCs w:val="21"/>
                <w:highlight w:val="none"/>
                <w:lang w:eastAsia="zh-CN"/>
              </w:rPr>
            </w:pPr>
            <w:r>
              <w:rPr>
                <w:rFonts w:hint="eastAsia" w:ascii="宋体" w:hAnsi="宋体" w:cs="宋体"/>
                <w:color w:val="auto"/>
                <w:spacing w:val="10"/>
                <w:kern w:val="2"/>
                <w:sz w:val="21"/>
                <w:szCs w:val="21"/>
                <w:highlight w:val="none"/>
                <w:lang w:eastAsia="zh-CN"/>
              </w:rPr>
              <w:t>《便器冲洗阀用水效率限定值及</w:t>
            </w:r>
            <w:r>
              <w:rPr>
                <w:rFonts w:hint="eastAsia" w:ascii="宋体" w:hAnsi="宋体" w:cs="宋体"/>
                <w:color w:val="auto"/>
                <w:kern w:val="2"/>
                <w:sz w:val="21"/>
                <w:szCs w:val="21"/>
                <w:highlight w:val="none"/>
                <w:lang w:eastAsia="zh-CN"/>
              </w:rPr>
              <w:t>用水效率等级》（GB28379）</w:t>
            </w:r>
          </w:p>
        </w:tc>
      </w:tr>
      <w:tr w14:paraId="51962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1EECCBBE">
            <w:pPr>
              <w:pStyle w:val="35"/>
              <w:keepNext w:val="0"/>
              <w:keepLines w:val="0"/>
              <w:suppressLineNumbers w:val="0"/>
              <w:spacing w:before="0" w:beforeAutospacing="0" w:afterAutospacing="0"/>
              <w:ind w:left="0" w:right="0"/>
              <w:jc w:val="center"/>
              <w:rPr>
                <w:rFonts w:hint="default" w:ascii="宋体" w:hAnsi="宋体" w:cs="宋体"/>
                <w:color w:val="auto"/>
                <w:kern w:val="2"/>
                <w:sz w:val="21"/>
                <w:szCs w:val="21"/>
                <w:highlight w:val="none"/>
              </w:rPr>
            </w:pPr>
            <w:r>
              <w:rPr>
                <w:rFonts w:hint="eastAsia" w:ascii="宋体" w:hAnsi="宋体"/>
                <w:color w:val="auto"/>
                <w:kern w:val="2"/>
                <w:sz w:val="21"/>
                <w:szCs w:val="21"/>
                <w:highlight w:val="none"/>
              </w:rPr>
              <w:t>18</w:t>
            </w:r>
          </w:p>
        </w:tc>
        <w:tc>
          <w:tcPr>
            <w:tcW w:w="1422" w:type="dxa"/>
            <w:tcBorders>
              <w:top w:val="single" w:color="000000" w:sz="4" w:space="0"/>
              <w:left w:val="single" w:color="000000" w:sz="4" w:space="0"/>
              <w:bottom w:val="single" w:color="000000" w:sz="4" w:space="0"/>
              <w:right w:val="single" w:color="000000" w:sz="4" w:space="0"/>
            </w:tcBorders>
            <w:vAlign w:val="center"/>
          </w:tcPr>
          <w:p w14:paraId="7D51033F">
            <w:pPr>
              <w:pStyle w:val="35"/>
              <w:keepNext w:val="0"/>
              <w:keepLines w:val="0"/>
              <w:suppressLineNumbers w:val="0"/>
              <w:spacing w:before="131" w:beforeAutospacing="0" w:afterAutospacing="0"/>
              <w:ind w:left="7" w:right="0"/>
              <w:jc w:val="center"/>
              <w:rPr>
                <w:rFonts w:hint="default" w:ascii="宋体" w:hAnsi="宋体" w:cs="宋体"/>
                <w:color w:val="auto"/>
                <w:kern w:val="2"/>
                <w:sz w:val="21"/>
                <w:szCs w:val="21"/>
                <w:highlight w:val="none"/>
              </w:rPr>
            </w:pPr>
            <w:r>
              <w:rPr>
                <w:rFonts w:hint="eastAsia" w:ascii="宋体" w:hAnsi="宋体" w:cs="仿宋_GB2312"/>
                <w:color w:val="auto"/>
                <w:kern w:val="2"/>
                <w:sz w:val="21"/>
                <w:szCs w:val="21"/>
                <w:highlight w:val="none"/>
              </w:rPr>
              <w:t>A05020110</w:t>
            </w:r>
            <w:r>
              <w:rPr>
                <w:rFonts w:hint="eastAsia" w:ascii="宋体" w:hAnsi="宋体" w:cs="宋体"/>
                <w:color w:val="auto"/>
                <w:kern w:val="2"/>
                <w:sz w:val="21"/>
                <w:szCs w:val="21"/>
                <w:highlight w:val="none"/>
              </w:rPr>
              <w:t>淋浴</w:t>
            </w:r>
            <w:r>
              <w:rPr>
                <w:rFonts w:hint="eastAsia" w:ascii="宋体" w:hAnsi="宋体" w:cs="宋体"/>
                <w:color w:val="auto"/>
                <w:w w:val="99"/>
                <w:kern w:val="2"/>
                <w:sz w:val="21"/>
                <w:szCs w:val="21"/>
                <w:highlight w:val="none"/>
              </w:rPr>
              <w:t>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27F6962D">
            <w:pPr>
              <w:keepNext w:val="0"/>
              <w:keepLines w:val="0"/>
              <w:suppressLineNumbers w:val="0"/>
              <w:spacing w:before="0" w:beforeAutospacing="0" w:afterAutospacing="0"/>
              <w:ind w:left="0" w:right="0"/>
              <w:jc w:val="center"/>
              <w:rPr>
                <w:rFonts w:hint="default" w:ascii="宋体" w:hAnsi="宋体"/>
                <w:color w:val="auto"/>
                <w:szCs w:val="21"/>
                <w:highlight w:val="none"/>
                <w:lang w:eastAsia="en-US"/>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39EC13CA">
            <w:pPr>
              <w:keepNext w:val="0"/>
              <w:keepLines w:val="0"/>
              <w:suppressLineNumbers w:val="0"/>
              <w:spacing w:before="0" w:beforeAutospacing="0" w:afterAutospacing="0"/>
              <w:ind w:left="0" w:right="0"/>
              <w:jc w:val="center"/>
              <w:rPr>
                <w:rFonts w:hint="default" w:ascii="宋体" w:hAnsi="宋体"/>
                <w:color w:val="auto"/>
                <w:szCs w:val="21"/>
                <w:highlight w:val="none"/>
                <w:lang w:eastAsia="en-US"/>
              </w:rPr>
            </w:pPr>
          </w:p>
        </w:tc>
        <w:tc>
          <w:tcPr>
            <w:tcW w:w="3452" w:type="dxa"/>
            <w:tcBorders>
              <w:top w:val="single" w:color="000000" w:sz="4" w:space="0"/>
              <w:left w:val="single" w:color="000000" w:sz="4" w:space="0"/>
              <w:bottom w:val="single" w:color="000000" w:sz="4" w:space="0"/>
              <w:right w:val="single" w:color="000000" w:sz="4" w:space="0"/>
            </w:tcBorders>
          </w:tcPr>
          <w:p w14:paraId="30C00540">
            <w:pPr>
              <w:pStyle w:val="35"/>
              <w:keepNext w:val="0"/>
              <w:keepLines w:val="0"/>
              <w:suppressLineNumbers w:val="0"/>
              <w:spacing w:before="131" w:beforeAutospacing="0" w:afterAutospacing="0" w:line="276" w:lineRule="auto"/>
              <w:ind w:left="7" w:right="4"/>
              <w:rPr>
                <w:rFonts w:hint="default" w:ascii="宋体" w:hAnsi="宋体" w:cs="宋体"/>
                <w:color w:val="auto"/>
                <w:kern w:val="2"/>
                <w:sz w:val="21"/>
                <w:szCs w:val="21"/>
                <w:highlight w:val="none"/>
                <w:lang w:eastAsia="zh-CN"/>
              </w:rPr>
            </w:pPr>
            <w:r>
              <w:rPr>
                <w:rFonts w:hint="eastAsia" w:ascii="宋体" w:hAnsi="宋体" w:cs="宋体"/>
                <w:color w:val="auto"/>
                <w:spacing w:val="10"/>
                <w:kern w:val="2"/>
                <w:sz w:val="21"/>
                <w:szCs w:val="21"/>
                <w:highlight w:val="none"/>
                <w:lang w:eastAsia="zh-CN"/>
              </w:rPr>
              <w:t>《淋浴器用水效率限定值及用水</w:t>
            </w:r>
            <w:r>
              <w:rPr>
                <w:rFonts w:hint="eastAsia" w:ascii="宋体" w:hAnsi="宋体" w:cs="宋体"/>
                <w:color w:val="auto"/>
                <w:kern w:val="2"/>
                <w:sz w:val="21"/>
                <w:szCs w:val="21"/>
                <w:highlight w:val="none"/>
                <w:lang w:eastAsia="zh-CN"/>
              </w:rPr>
              <w:t>效率等级》（GB28378）</w:t>
            </w:r>
          </w:p>
        </w:tc>
      </w:tr>
    </w:tbl>
    <w:p w14:paraId="0925240E">
      <w:pPr>
        <w:pStyle w:val="14"/>
        <w:spacing w:line="360" w:lineRule="auto"/>
        <w:rPr>
          <w:rFonts w:ascii="宋体" w:hAnsi="宋体"/>
          <w:color w:val="auto"/>
          <w:szCs w:val="21"/>
          <w:highlight w:val="none"/>
        </w:rPr>
      </w:pPr>
      <w:r>
        <w:rPr>
          <w:rFonts w:hint="eastAsia" w:ascii="宋体" w:hAnsi="宋体"/>
          <w:color w:val="auto"/>
          <w:spacing w:val="-3"/>
          <w:szCs w:val="21"/>
          <w:highlight w:val="none"/>
        </w:rPr>
        <w:t>注：1.节能产品认证应依据相关国家标准的最新版本，依据国家标准中二级能效（水效）</w:t>
      </w:r>
      <w:r>
        <w:rPr>
          <w:rFonts w:hint="eastAsia" w:ascii="宋体" w:hAnsi="宋体"/>
          <w:color w:val="auto"/>
          <w:szCs w:val="21"/>
          <w:highlight w:val="none"/>
        </w:rPr>
        <w:t>指标。</w:t>
      </w:r>
    </w:p>
    <w:p w14:paraId="70E4D013">
      <w:pPr>
        <w:pStyle w:val="14"/>
        <w:spacing w:line="360" w:lineRule="auto"/>
        <w:ind w:firstLine="465"/>
        <w:rPr>
          <w:rFonts w:ascii="宋体" w:hAnsi="宋体"/>
          <w:color w:val="auto"/>
          <w:szCs w:val="21"/>
          <w:highlight w:val="none"/>
        </w:rPr>
      </w:pPr>
      <w:r>
        <w:rPr>
          <w:rFonts w:hint="eastAsia" w:ascii="宋体" w:hAnsi="宋体"/>
          <w:color w:val="auto"/>
          <w:szCs w:val="21"/>
          <w:highlight w:val="none"/>
        </w:rPr>
        <w:t>2.以“★”标注的为政府强制采购产品。</w:t>
      </w:r>
    </w:p>
    <w:p w14:paraId="150F6270">
      <w:pPr>
        <w:pStyle w:val="14"/>
        <w:spacing w:line="360" w:lineRule="auto"/>
        <w:ind w:firstLine="465"/>
        <w:rPr>
          <w:rFonts w:ascii="Arial Unicode MS" w:hAnsi="Arial Unicode MS" w:eastAsia="Arial Unicode MS" w:cs="Arial Unicode MS"/>
          <w:color w:val="auto"/>
          <w:sz w:val="32"/>
          <w:szCs w:val="32"/>
          <w:highlight w:val="none"/>
        </w:rPr>
      </w:pPr>
      <w:r>
        <w:rPr>
          <w:rFonts w:hint="eastAsia" w:ascii="宋体" w:hAnsi="宋体"/>
          <w:color w:val="auto"/>
          <w:szCs w:val="21"/>
          <w:highlight w:val="none"/>
        </w:rPr>
        <w:t>3.本表格原为《关于印发节能产品政府采购品目清单的通知》（财库〔2019〕19号）规定的表格附件，其中名称及编码已根据《财政部关于印发〈政府采购品目分类目录〉的通知》（财库〔2022〕31号）修改。</w:t>
      </w:r>
      <w:r>
        <w:rPr>
          <w:rFonts w:hint="eastAsia"/>
          <w:color w:val="auto"/>
          <w:highlight w:val="none"/>
        </w:rPr>
        <w:br w:type="page"/>
      </w:r>
      <w:r>
        <w:rPr>
          <w:rFonts w:hint="eastAsia" w:ascii="微软雅黑" w:hAnsi="微软雅黑" w:eastAsia="微软雅黑" w:cs="微软雅黑"/>
          <w:color w:val="auto"/>
          <w:sz w:val="32"/>
          <w:szCs w:val="32"/>
          <w:highlight w:val="none"/>
        </w:rPr>
        <w:t>附件</w:t>
      </w:r>
      <w:r>
        <w:rPr>
          <w:rFonts w:ascii="Arial Unicode MS" w:hAnsi="Arial Unicode MS" w:eastAsia="Arial Unicode MS" w:cs="Arial Unicode MS"/>
          <w:color w:val="auto"/>
          <w:sz w:val="32"/>
          <w:szCs w:val="32"/>
          <w:highlight w:val="none"/>
        </w:rPr>
        <w:t>2</w:t>
      </w:r>
      <w:r>
        <w:rPr>
          <w:rFonts w:hint="eastAsia" w:ascii="微软雅黑" w:hAnsi="微软雅黑" w:eastAsia="微软雅黑" w:cs="微软雅黑"/>
          <w:color w:val="auto"/>
          <w:sz w:val="32"/>
          <w:szCs w:val="32"/>
          <w:highlight w:val="none"/>
        </w:rPr>
        <w:t>：</w:t>
      </w:r>
    </w:p>
    <w:p w14:paraId="0A402E25">
      <w:pPr>
        <w:spacing w:line="528" w:lineRule="exact"/>
        <w:ind w:left="1871"/>
        <w:rPr>
          <w:rFonts w:ascii="Arial Unicode MS" w:hAnsi="Arial Unicode MS" w:eastAsia="Arial Unicode MS" w:cs="Arial Unicode MS"/>
          <w:color w:val="auto"/>
          <w:sz w:val="40"/>
          <w:szCs w:val="40"/>
          <w:highlight w:val="none"/>
        </w:rPr>
      </w:pPr>
      <w:r>
        <w:rPr>
          <w:rFonts w:hint="eastAsia" w:ascii="微软雅黑" w:hAnsi="微软雅黑" w:eastAsia="微软雅黑" w:cs="微软雅黑"/>
          <w:color w:val="auto"/>
          <w:sz w:val="40"/>
          <w:szCs w:val="40"/>
          <w:highlight w:val="none"/>
        </w:rPr>
        <w:t>中小微企业划型标准</w:t>
      </w:r>
    </w:p>
    <w:tbl>
      <w:tblPr>
        <w:tblStyle w:val="28"/>
        <w:tblW w:w="9500" w:type="dxa"/>
        <w:tblInd w:w="250" w:type="dxa"/>
        <w:tblLayout w:type="fixed"/>
        <w:tblCellMar>
          <w:top w:w="0" w:type="dxa"/>
          <w:left w:w="108" w:type="dxa"/>
          <w:bottom w:w="0" w:type="dxa"/>
          <w:right w:w="108" w:type="dxa"/>
        </w:tblCellMar>
      </w:tblPr>
      <w:tblGrid>
        <w:gridCol w:w="1985"/>
        <w:gridCol w:w="1985"/>
        <w:gridCol w:w="851"/>
        <w:gridCol w:w="1843"/>
        <w:gridCol w:w="1702"/>
        <w:gridCol w:w="1134"/>
      </w:tblGrid>
      <w:tr w14:paraId="08E78623">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vAlign w:val="center"/>
          </w:tcPr>
          <w:p w14:paraId="5B36F18B">
            <w:pPr>
              <w:keepNext w:val="0"/>
              <w:keepLines w:val="0"/>
              <w:widowControl/>
              <w:suppressLineNumbers w:val="0"/>
              <w:spacing w:before="0" w:beforeAutospacing="0" w:afterAutospacing="0"/>
              <w:ind w:left="0" w:right="0"/>
              <w:jc w:val="left"/>
              <w:rPr>
                <w:rFonts w:hint="default"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行业名称</w:t>
            </w:r>
          </w:p>
        </w:tc>
        <w:tc>
          <w:tcPr>
            <w:tcW w:w="1984" w:type="dxa"/>
            <w:tcBorders>
              <w:top w:val="single" w:color="auto" w:sz="4" w:space="0"/>
              <w:left w:val="nil"/>
              <w:bottom w:val="single" w:color="auto" w:sz="4" w:space="0"/>
              <w:right w:val="single" w:color="auto" w:sz="4" w:space="0"/>
            </w:tcBorders>
            <w:vAlign w:val="center"/>
          </w:tcPr>
          <w:p w14:paraId="65DD52DC">
            <w:pPr>
              <w:keepNext w:val="0"/>
              <w:keepLines w:val="0"/>
              <w:widowControl/>
              <w:suppressLineNumbers w:val="0"/>
              <w:spacing w:before="0" w:beforeAutospacing="0" w:afterAutospacing="0"/>
              <w:ind w:left="0" w:right="0"/>
              <w:jc w:val="left"/>
              <w:rPr>
                <w:rFonts w:hint="default"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vAlign w:val="center"/>
          </w:tcPr>
          <w:p w14:paraId="76C0BB4D">
            <w:pPr>
              <w:keepNext w:val="0"/>
              <w:keepLines w:val="0"/>
              <w:widowControl/>
              <w:suppressLineNumbers w:val="0"/>
              <w:spacing w:before="0" w:beforeAutospacing="0" w:afterAutospacing="0"/>
              <w:ind w:left="0" w:right="0"/>
              <w:jc w:val="left"/>
              <w:rPr>
                <w:rFonts w:hint="default"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计量单位</w:t>
            </w:r>
          </w:p>
        </w:tc>
        <w:tc>
          <w:tcPr>
            <w:tcW w:w="1842" w:type="dxa"/>
            <w:tcBorders>
              <w:top w:val="single" w:color="auto" w:sz="4" w:space="0"/>
              <w:left w:val="nil"/>
              <w:bottom w:val="single" w:color="auto" w:sz="4" w:space="0"/>
              <w:right w:val="single" w:color="auto" w:sz="4" w:space="0"/>
            </w:tcBorders>
            <w:vAlign w:val="center"/>
          </w:tcPr>
          <w:p w14:paraId="5ADE8310">
            <w:pPr>
              <w:keepNext w:val="0"/>
              <w:keepLines w:val="0"/>
              <w:widowControl/>
              <w:suppressLineNumbers w:val="0"/>
              <w:spacing w:before="0" w:beforeAutospacing="0" w:afterAutospacing="0"/>
              <w:ind w:left="0" w:right="0"/>
              <w:jc w:val="left"/>
              <w:rPr>
                <w:rFonts w:hint="default"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中型</w:t>
            </w:r>
          </w:p>
        </w:tc>
        <w:tc>
          <w:tcPr>
            <w:tcW w:w="1701" w:type="dxa"/>
            <w:tcBorders>
              <w:top w:val="single" w:color="auto" w:sz="4" w:space="0"/>
              <w:left w:val="nil"/>
              <w:bottom w:val="single" w:color="auto" w:sz="4" w:space="0"/>
              <w:right w:val="single" w:color="auto" w:sz="4" w:space="0"/>
            </w:tcBorders>
            <w:vAlign w:val="center"/>
          </w:tcPr>
          <w:p w14:paraId="2556F406">
            <w:pPr>
              <w:keepNext w:val="0"/>
              <w:keepLines w:val="0"/>
              <w:widowControl/>
              <w:suppressLineNumbers w:val="0"/>
              <w:spacing w:before="0" w:beforeAutospacing="0" w:afterAutospacing="0"/>
              <w:ind w:left="0" w:right="0"/>
              <w:jc w:val="left"/>
              <w:rPr>
                <w:rFonts w:hint="default"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vAlign w:val="center"/>
          </w:tcPr>
          <w:p w14:paraId="13DC63A6">
            <w:pPr>
              <w:keepNext w:val="0"/>
              <w:keepLines w:val="0"/>
              <w:widowControl/>
              <w:suppressLineNumbers w:val="0"/>
              <w:spacing w:before="0" w:beforeAutospacing="0" w:afterAutospacing="0"/>
              <w:ind w:left="0" w:right="0"/>
              <w:jc w:val="left"/>
              <w:rPr>
                <w:rFonts w:hint="default"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微型</w:t>
            </w:r>
          </w:p>
        </w:tc>
      </w:tr>
      <w:tr w14:paraId="056A42E3">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vAlign w:val="bottom"/>
          </w:tcPr>
          <w:p w14:paraId="3511B459">
            <w:pPr>
              <w:keepNext w:val="0"/>
              <w:keepLines w:val="0"/>
              <w:widowControl/>
              <w:suppressLineNumbers w:val="0"/>
              <w:spacing w:before="0" w:beforeAutospacing="0" w:afterAutospacing="0"/>
              <w:ind w:left="0" w:right="0"/>
              <w:jc w:val="center"/>
              <w:rPr>
                <w:rFonts w:hint="default"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农、林、牧、渔</w:t>
            </w:r>
          </w:p>
        </w:tc>
        <w:tc>
          <w:tcPr>
            <w:tcW w:w="1984" w:type="dxa"/>
            <w:tcBorders>
              <w:top w:val="nil"/>
              <w:left w:val="nil"/>
              <w:bottom w:val="single" w:color="auto" w:sz="4" w:space="0"/>
              <w:right w:val="single" w:color="auto" w:sz="4" w:space="0"/>
            </w:tcBorders>
            <w:vAlign w:val="center"/>
          </w:tcPr>
          <w:p w14:paraId="034086B0">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5D7BC4EF">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703EEB1A">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500≤Y＜20000</w:t>
            </w:r>
          </w:p>
        </w:tc>
        <w:tc>
          <w:tcPr>
            <w:tcW w:w="1701" w:type="dxa"/>
            <w:tcBorders>
              <w:top w:val="nil"/>
              <w:left w:val="nil"/>
              <w:bottom w:val="single" w:color="auto" w:sz="4" w:space="0"/>
              <w:right w:val="single" w:color="auto" w:sz="4" w:space="0"/>
            </w:tcBorders>
            <w:vAlign w:val="center"/>
          </w:tcPr>
          <w:p w14:paraId="38CE32F7">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50≤Y＜500</w:t>
            </w:r>
          </w:p>
        </w:tc>
        <w:tc>
          <w:tcPr>
            <w:tcW w:w="1134" w:type="dxa"/>
            <w:tcBorders>
              <w:top w:val="nil"/>
              <w:left w:val="nil"/>
              <w:bottom w:val="single" w:color="auto" w:sz="4" w:space="0"/>
              <w:right w:val="single" w:color="auto" w:sz="4" w:space="0"/>
            </w:tcBorders>
            <w:vAlign w:val="center"/>
          </w:tcPr>
          <w:p w14:paraId="59860492">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Y＜50</w:t>
            </w:r>
          </w:p>
        </w:tc>
      </w:tr>
      <w:tr w14:paraId="52F6CF5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5894BCE1">
            <w:pPr>
              <w:keepNext w:val="0"/>
              <w:keepLines w:val="0"/>
              <w:widowControl/>
              <w:suppressLineNumbers w:val="0"/>
              <w:spacing w:before="0" w:beforeAutospacing="0" w:afterAutospacing="0"/>
              <w:ind w:left="0" w:right="0"/>
              <w:jc w:val="center"/>
              <w:rPr>
                <w:rFonts w:hint="default"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工业</w:t>
            </w:r>
          </w:p>
        </w:tc>
        <w:tc>
          <w:tcPr>
            <w:tcW w:w="1984" w:type="dxa"/>
            <w:tcBorders>
              <w:top w:val="nil"/>
              <w:left w:val="nil"/>
              <w:bottom w:val="single" w:color="auto" w:sz="4" w:space="0"/>
              <w:right w:val="single" w:color="auto" w:sz="4" w:space="0"/>
            </w:tcBorders>
            <w:vAlign w:val="center"/>
          </w:tcPr>
          <w:p w14:paraId="5D1EE957">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05EA9423">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1341BAEA">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1701" w:type="dxa"/>
            <w:tcBorders>
              <w:top w:val="nil"/>
              <w:left w:val="nil"/>
              <w:bottom w:val="single" w:color="auto" w:sz="4" w:space="0"/>
              <w:right w:val="single" w:color="auto" w:sz="4" w:space="0"/>
            </w:tcBorders>
            <w:vAlign w:val="center"/>
          </w:tcPr>
          <w:p w14:paraId="5BAC5F53">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20≤X＜300</w:t>
            </w:r>
          </w:p>
        </w:tc>
        <w:tc>
          <w:tcPr>
            <w:tcW w:w="1134" w:type="dxa"/>
            <w:tcBorders>
              <w:top w:val="nil"/>
              <w:left w:val="nil"/>
              <w:bottom w:val="single" w:color="auto" w:sz="4" w:space="0"/>
              <w:right w:val="single" w:color="auto" w:sz="4" w:space="0"/>
            </w:tcBorders>
            <w:vAlign w:val="center"/>
          </w:tcPr>
          <w:p w14:paraId="7ED1D574">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77572F7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617CC406">
            <w:pPr>
              <w:keepNext w:val="0"/>
              <w:keepLines w:val="0"/>
              <w:widowControl/>
              <w:suppressLineNumbers w:val="0"/>
              <w:spacing w:before="0" w:beforeAutospacing="0" w:afterAutospacing="0"/>
              <w:ind w:left="0" w:right="0"/>
              <w:jc w:val="left"/>
              <w:rPr>
                <w:rFonts w:hint="default"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0A78F359">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5D1C56A7">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23351CC9">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2000≤Y＜40000</w:t>
            </w:r>
          </w:p>
        </w:tc>
        <w:tc>
          <w:tcPr>
            <w:tcW w:w="1701" w:type="dxa"/>
            <w:tcBorders>
              <w:top w:val="nil"/>
              <w:left w:val="nil"/>
              <w:bottom w:val="single" w:color="auto" w:sz="4" w:space="0"/>
              <w:right w:val="single" w:color="auto" w:sz="4" w:space="0"/>
            </w:tcBorders>
            <w:vAlign w:val="center"/>
          </w:tcPr>
          <w:p w14:paraId="479E15DF">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300≤Y＜2000</w:t>
            </w:r>
          </w:p>
        </w:tc>
        <w:tc>
          <w:tcPr>
            <w:tcW w:w="1134" w:type="dxa"/>
            <w:tcBorders>
              <w:top w:val="nil"/>
              <w:left w:val="nil"/>
              <w:bottom w:val="single" w:color="auto" w:sz="4" w:space="0"/>
              <w:right w:val="single" w:color="auto" w:sz="4" w:space="0"/>
            </w:tcBorders>
            <w:vAlign w:val="center"/>
          </w:tcPr>
          <w:p w14:paraId="16B9F776">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Y＜300</w:t>
            </w:r>
          </w:p>
        </w:tc>
      </w:tr>
      <w:tr w14:paraId="3EF5350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66C52B57">
            <w:pPr>
              <w:keepNext w:val="0"/>
              <w:keepLines w:val="0"/>
              <w:widowControl/>
              <w:suppressLineNumbers w:val="0"/>
              <w:spacing w:before="0" w:beforeAutospacing="0" w:afterAutospacing="0"/>
              <w:ind w:left="0" w:right="0"/>
              <w:jc w:val="center"/>
              <w:rPr>
                <w:rFonts w:hint="default"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建筑业</w:t>
            </w:r>
          </w:p>
        </w:tc>
        <w:tc>
          <w:tcPr>
            <w:tcW w:w="1984" w:type="dxa"/>
            <w:tcBorders>
              <w:top w:val="nil"/>
              <w:left w:val="nil"/>
              <w:bottom w:val="single" w:color="auto" w:sz="4" w:space="0"/>
              <w:right w:val="single" w:color="auto" w:sz="4" w:space="0"/>
            </w:tcBorders>
            <w:vAlign w:val="center"/>
          </w:tcPr>
          <w:p w14:paraId="351CA882">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27795F64">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764D42D6">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6000≤Y＜80000</w:t>
            </w:r>
          </w:p>
        </w:tc>
        <w:tc>
          <w:tcPr>
            <w:tcW w:w="1701" w:type="dxa"/>
            <w:tcBorders>
              <w:top w:val="nil"/>
              <w:left w:val="nil"/>
              <w:bottom w:val="single" w:color="auto" w:sz="4" w:space="0"/>
              <w:right w:val="single" w:color="auto" w:sz="4" w:space="0"/>
            </w:tcBorders>
            <w:vAlign w:val="center"/>
          </w:tcPr>
          <w:p w14:paraId="0D09FED6">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300≤Y＜6000</w:t>
            </w:r>
          </w:p>
        </w:tc>
        <w:tc>
          <w:tcPr>
            <w:tcW w:w="1134" w:type="dxa"/>
            <w:tcBorders>
              <w:top w:val="nil"/>
              <w:left w:val="nil"/>
              <w:bottom w:val="single" w:color="auto" w:sz="4" w:space="0"/>
              <w:right w:val="single" w:color="auto" w:sz="4" w:space="0"/>
            </w:tcBorders>
            <w:vAlign w:val="center"/>
          </w:tcPr>
          <w:p w14:paraId="53820B38">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Y＜300</w:t>
            </w:r>
          </w:p>
        </w:tc>
      </w:tr>
      <w:tr w14:paraId="5E0F62E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5FFFB3D7">
            <w:pPr>
              <w:keepNext w:val="0"/>
              <w:keepLines w:val="0"/>
              <w:widowControl/>
              <w:suppressLineNumbers w:val="0"/>
              <w:spacing w:before="0" w:beforeAutospacing="0" w:afterAutospacing="0"/>
              <w:ind w:left="0" w:right="0"/>
              <w:jc w:val="left"/>
              <w:rPr>
                <w:rFonts w:hint="default"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6FA333B1">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vAlign w:val="center"/>
          </w:tcPr>
          <w:p w14:paraId="6302FF6A">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050D77ED">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5000≤Z＜80000</w:t>
            </w:r>
          </w:p>
        </w:tc>
        <w:tc>
          <w:tcPr>
            <w:tcW w:w="1701" w:type="dxa"/>
            <w:tcBorders>
              <w:top w:val="nil"/>
              <w:left w:val="nil"/>
              <w:bottom w:val="single" w:color="auto" w:sz="4" w:space="0"/>
              <w:right w:val="single" w:color="auto" w:sz="4" w:space="0"/>
            </w:tcBorders>
            <w:vAlign w:val="center"/>
          </w:tcPr>
          <w:p w14:paraId="70BE8095">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300≤Z＜5000</w:t>
            </w:r>
          </w:p>
        </w:tc>
        <w:tc>
          <w:tcPr>
            <w:tcW w:w="1134" w:type="dxa"/>
            <w:tcBorders>
              <w:top w:val="nil"/>
              <w:left w:val="nil"/>
              <w:bottom w:val="single" w:color="auto" w:sz="4" w:space="0"/>
              <w:right w:val="single" w:color="auto" w:sz="4" w:space="0"/>
            </w:tcBorders>
            <w:vAlign w:val="center"/>
          </w:tcPr>
          <w:p w14:paraId="5757CAE4">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Z＜300</w:t>
            </w:r>
          </w:p>
        </w:tc>
      </w:tr>
      <w:tr w14:paraId="67EB38A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0F52C643">
            <w:pPr>
              <w:keepNext w:val="0"/>
              <w:keepLines w:val="0"/>
              <w:widowControl/>
              <w:suppressLineNumbers w:val="0"/>
              <w:spacing w:before="0" w:beforeAutospacing="0" w:afterAutospacing="0"/>
              <w:ind w:left="0" w:right="0"/>
              <w:jc w:val="center"/>
              <w:rPr>
                <w:rFonts w:hint="default"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批发业</w:t>
            </w:r>
          </w:p>
        </w:tc>
        <w:tc>
          <w:tcPr>
            <w:tcW w:w="1984" w:type="dxa"/>
            <w:tcBorders>
              <w:top w:val="nil"/>
              <w:left w:val="nil"/>
              <w:bottom w:val="single" w:color="auto" w:sz="4" w:space="0"/>
              <w:right w:val="single" w:color="auto" w:sz="4" w:space="0"/>
            </w:tcBorders>
            <w:vAlign w:val="center"/>
          </w:tcPr>
          <w:p w14:paraId="758CB999">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32B92ACE">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04ABDD02">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20≤X＜200</w:t>
            </w:r>
          </w:p>
        </w:tc>
        <w:tc>
          <w:tcPr>
            <w:tcW w:w="1701" w:type="dxa"/>
            <w:tcBorders>
              <w:top w:val="nil"/>
              <w:left w:val="nil"/>
              <w:bottom w:val="single" w:color="auto" w:sz="4" w:space="0"/>
              <w:right w:val="single" w:color="auto" w:sz="4" w:space="0"/>
            </w:tcBorders>
            <w:vAlign w:val="center"/>
          </w:tcPr>
          <w:p w14:paraId="504A43BB">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5≤X＜20</w:t>
            </w:r>
          </w:p>
        </w:tc>
        <w:tc>
          <w:tcPr>
            <w:tcW w:w="1134" w:type="dxa"/>
            <w:tcBorders>
              <w:top w:val="nil"/>
              <w:left w:val="nil"/>
              <w:bottom w:val="single" w:color="auto" w:sz="4" w:space="0"/>
              <w:right w:val="single" w:color="auto" w:sz="4" w:space="0"/>
            </w:tcBorders>
            <w:vAlign w:val="center"/>
          </w:tcPr>
          <w:p w14:paraId="4C154B01">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X＜5</w:t>
            </w:r>
          </w:p>
        </w:tc>
      </w:tr>
      <w:tr w14:paraId="6469A45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5EA6AD0">
            <w:pPr>
              <w:keepNext w:val="0"/>
              <w:keepLines w:val="0"/>
              <w:widowControl/>
              <w:suppressLineNumbers w:val="0"/>
              <w:spacing w:before="0" w:beforeAutospacing="0" w:afterAutospacing="0"/>
              <w:ind w:left="0" w:right="0"/>
              <w:jc w:val="left"/>
              <w:rPr>
                <w:rFonts w:hint="default"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4D109437">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1012D5FA">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3DA7A30C">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5000≤Y＜40000</w:t>
            </w:r>
          </w:p>
        </w:tc>
        <w:tc>
          <w:tcPr>
            <w:tcW w:w="1701" w:type="dxa"/>
            <w:tcBorders>
              <w:top w:val="nil"/>
              <w:left w:val="nil"/>
              <w:bottom w:val="single" w:color="auto" w:sz="4" w:space="0"/>
              <w:right w:val="single" w:color="auto" w:sz="4" w:space="0"/>
            </w:tcBorders>
            <w:vAlign w:val="center"/>
          </w:tcPr>
          <w:p w14:paraId="6326EB48">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1000≤Y＜5000</w:t>
            </w:r>
          </w:p>
        </w:tc>
        <w:tc>
          <w:tcPr>
            <w:tcW w:w="1134" w:type="dxa"/>
            <w:tcBorders>
              <w:top w:val="nil"/>
              <w:left w:val="nil"/>
              <w:bottom w:val="single" w:color="auto" w:sz="4" w:space="0"/>
              <w:right w:val="single" w:color="auto" w:sz="4" w:space="0"/>
            </w:tcBorders>
            <w:vAlign w:val="center"/>
          </w:tcPr>
          <w:p w14:paraId="671D26E2">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Y＜1000</w:t>
            </w:r>
          </w:p>
        </w:tc>
      </w:tr>
      <w:tr w14:paraId="4349C7F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43D34BB7">
            <w:pPr>
              <w:keepNext w:val="0"/>
              <w:keepLines w:val="0"/>
              <w:widowControl/>
              <w:suppressLineNumbers w:val="0"/>
              <w:spacing w:before="0" w:beforeAutospacing="0" w:afterAutospacing="0"/>
              <w:ind w:left="0" w:right="0"/>
              <w:jc w:val="center"/>
              <w:rPr>
                <w:rFonts w:hint="default"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零售业</w:t>
            </w:r>
          </w:p>
        </w:tc>
        <w:tc>
          <w:tcPr>
            <w:tcW w:w="1984" w:type="dxa"/>
            <w:tcBorders>
              <w:top w:val="nil"/>
              <w:left w:val="nil"/>
              <w:bottom w:val="single" w:color="auto" w:sz="4" w:space="0"/>
              <w:right w:val="single" w:color="auto" w:sz="4" w:space="0"/>
            </w:tcBorders>
            <w:vAlign w:val="center"/>
          </w:tcPr>
          <w:p w14:paraId="1C0C93B5">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298B53A2">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61142F43">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50≤X＜300</w:t>
            </w:r>
          </w:p>
        </w:tc>
        <w:tc>
          <w:tcPr>
            <w:tcW w:w="1701" w:type="dxa"/>
            <w:tcBorders>
              <w:top w:val="nil"/>
              <w:left w:val="nil"/>
              <w:bottom w:val="single" w:color="auto" w:sz="4" w:space="0"/>
              <w:right w:val="single" w:color="auto" w:sz="4" w:space="0"/>
            </w:tcBorders>
            <w:vAlign w:val="center"/>
          </w:tcPr>
          <w:p w14:paraId="5E660D22">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10≤X＜50</w:t>
            </w:r>
          </w:p>
        </w:tc>
        <w:tc>
          <w:tcPr>
            <w:tcW w:w="1134" w:type="dxa"/>
            <w:tcBorders>
              <w:top w:val="nil"/>
              <w:left w:val="nil"/>
              <w:bottom w:val="single" w:color="auto" w:sz="4" w:space="0"/>
              <w:right w:val="single" w:color="auto" w:sz="4" w:space="0"/>
            </w:tcBorders>
            <w:vAlign w:val="center"/>
          </w:tcPr>
          <w:p w14:paraId="0C12AB7E">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54F8749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0088CAEA">
            <w:pPr>
              <w:keepNext w:val="0"/>
              <w:keepLines w:val="0"/>
              <w:widowControl/>
              <w:suppressLineNumbers w:val="0"/>
              <w:spacing w:before="0" w:beforeAutospacing="0" w:afterAutospacing="0"/>
              <w:ind w:left="0" w:right="0"/>
              <w:jc w:val="left"/>
              <w:rPr>
                <w:rFonts w:hint="default"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1ADD1C5F">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2F96262E">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2E43847F">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500≤Y＜20000</w:t>
            </w:r>
          </w:p>
        </w:tc>
        <w:tc>
          <w:tcPr>
            <w:tcW w:w="1701" w:type="dxa"/>
            <w:tcBorders>
              <w:top w:val="nil"/>
              <w:left w:val="nil"/>
              <w:bottom w:val="single" w:color="auto" w:sz="4" w:space="0"/>
              <w:right w:val="single" w:color="auto" w:sz="4" w:space="0"/>
            </w:tcBorders>
            <w:vAlign w:val="center"/>
          </w:tcPr>
          <w:p w14:paraId="6F3ECCCB">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100≤Y＜500</w:t>
            </w:r>
          </w:p>
        </w:tc>
        <w:tc>
          <w:tcPr>
            <w:tcW w:w="1134" w:type="dxa"/>
            <w:tcBorders>
              <w:top w:val="nil"/>
              <w:left w:val="nil"/>
              <w:bottom w:val="single" w:color="auto" w:sz="4" w:space="0"/>
              <w:right w:val="single" w:color="auto" w:sz="4" w:space="0"/>
            </w:tcBorders>
            <w:vAlign w:val="center"/>
          </w:tcPr>
          <w:p w14:paraId="57438955">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22F1BDF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5A9DC894">
            <w:pPr>
              <w:keepNext w:val="0"/>
              <w:keepLines w:val="0"/>
              <w:widowControl/>
              <w:suppressLineNumbers w:val="0"/>
              <w:spacing w:before="0" w:beforeAutospacing="0" w:afterAutospacing="0"/>
              <w:ind w:left="0" w:right="0"/>
              <w:jc w:val="center"/>
              <w:rPr>
                <w:rFonts w:hint="default"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交通运输业</w:t>
            </w:r>
          </w:p>
        </w:tc>
        <w:tc>
          <w:tcPr>
            <w:tcW w:w="1984" w:type="dxa"/>
            <w:tcBorders>
              <w:top w:val="nil"/>
              <w:left w:val="nil"/>
              <w:bottom w:val="single" w:color="auto" w:sz="4" w:space="0"/>
              <w:right w:val="single" w:color="auto" w:sz="4" w:space="0"/>
            </w:tcBorders>
            <w:vAlign w:val="center"/>
          </w:tcPr>
          <w:p w14:paraId="7224BC0A">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064EC984">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1795866D">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1701" w:type="dxa"/>
            <w:tcBorders>
              <w:top w:val="nil"/>
              <w:left w:val="nil"/>
              <w:bottom w:val="single" w:color="auto" w:sz="4" w:space="0"/>
              <w:right w:val="single" w:color="auto" w:sz="4" w:space="0"/>
            </w:tcBorders>
            <w:vAlign w:val="center"/>
          </w:tcPr>
          <w:p w14:paraId="5E52C349">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20≤X＜300</w:t>
            </w:r>
          </w:p>
        </w:tc>
        <w:tc>
          <w:tcPr>
            <w:tcW w:w="1134" w:type="dxa"/>
            <w:tcBorders>
              <w:top w:val="nil"/>
              <w:left w:val="nil"/>
              <w:bottom w:val="single" w:color="auto" w:sz="4" w:space="0"/>
              <w:right w:val="single" w:color="auto" w:sz="4" w:space="0"/>
            </w:tcBorders>
            <w:vAlign w:val="center"/>
          </w:tcPr>
          <w:p w14:paraId="281AB07F">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1539329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2F11B806">
            <w:pPr>
              <w:keepNext w:val="0"/>
              <w:keepLines w:val="0"/>
              <w:widowControl/>
              <w:suppressLineNumbers w:val="0"/>
              <w:spacing w:before="0" w:beforeAutospacing="0" w:afterAutospacing="0"/>
              <w:ind w:left="0" w:right="0"/>
              <w:jc w:val="left"/>
              <w:rPr>
                <w:rFonts w:hint="default"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55CD8B5B">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4967FF58">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35BBB247">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3000≤Y＜30000</w:t>
            </w:r>
          </w:p>
        </w:tc>
        <w:tc>
          <w:tcPr>
            <w:tcW w:w="1701" w:type="dxa"/>
            <w:tcBorders>
              <w:top w:val="nil"/>
              <w:left w:val="nil"/>
              <w:bottom w:val="single" w:color="auto" w:sz="4" w:space="0"/>
              <w:right w:val="single" w:color="auto" w:sz="4" w:space="0"/>
            </w:tcBorders>
            <w:vAlign w:val="center"/>
          </w:tcPr>
          <w:p w14:paraId="7CB3296D">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200≤Y＜3000</w:t>
            </w:r>
          </w:p>
        </w:tc>
        <w:tc>
          <w:tcPr>
            <w:tcW w:w="1134" w:type="dxa"/>
            <w:tcBorders>
              <w:top w:val="nil"/>
              <w:left w:val="nil"/>
              <w:bottom w:val="single" w:color="auto" w:sz="4" w:space="0"/>
              <w:right w:val="single" w:color="auto" w:sz="4" w:space="0"/>
            </w:tcBorders>
            <w:vAlign w:val="center"/>
          </w:tcPr>
          <w:p w14:paraId="0049406C">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Y＜200</w:t>
            </w:r>
          </w:p>
        </w:tc>
      </w:tr>
      <w:tr w14:paraId="22DE876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4E56D65F">
            <w:pPr>
              <w:keepNext w:val="0"/>
              <w:keepLines w:val="0"/>
              <w:widowControl/>
              <w:suppressLineNumbers w:val="0"/>
              <w:spacing w:before="0" w:beforeAutospacing="0" w:afterAutospacing="0"/>
              <w:ind w:left="0" w:right="0"/>
              <w:jc w:val="center"/>
              <w:rPr>
                <w:rFonts w:hint="default"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仓储业</w:t>
            </w:r>
          </w:p>
        </w:tc>
        <w:tc>
          <w:tcPr>
            <w:tcW w:w="1984" w:type="dxa"/>
            <w:tcBorders>
              <w:top w:val="nil"/>
              <w:left w:val="nil"/>
              <w:bottom w:val="single" w:color="auto" w:sz="4" w:space="0"/>
              <w:right w:val="single" w:color="auto" w:sz="4" w:space="0"/>
            </w:tcBorders>
            <w:vAlign w:val="center"/>
          </w:tcPr>
          <w:p w14:paraId="746AEAF5">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44C4B35D">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4921C216">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100≤X＜200</w:t>
            </w:r>
          </w:p>
        </w:tc>
        <w:tc>
          <w:tcPr>
            <w:tcW w:w="1701" w:type="dxa"/>
            <w:tcBorders>
              <w:top w:val="nil"/>
              <w:left w:val="nil"/>
              <w:bottom w:val="single" w:color="auto" w:sz="4" w:space="0"/>
              <w:right w:val="single" w:color="auto" w:sz="4" w:space="0"/>
            </w:tcBorders>
            <w:vAlign w:val="center"/>
          </w:tcPr>
          <w:p w14:paraId="2F1FB4E3">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20≤X＜100</w:t>
            </w:r>
          </w:p>
        </w:tc>
        <w:tc>
          <w:tcPr>
            <w:tcW w:w="1134" w:type="dxa"/>
            <w:tcBorders>
              <w:top w:val="nil"/>
              <w:left w:val="nil"/>
              <w:bottom w:val="single" w:color="auto" w:sz="4" w:space="0"/>
              <w:right w:val="single" w:color="auto" w:sz="4" w:space="0"/>
            </w:tcBorders>
            <w:vAlign w:val="center"/>
          </w:tcPr>
          <w:p w14:paraId="6E6B3BB5">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781619D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DFCCBE3">
            <w:pPr>
              <w:keepNext w:val="0"/>
              <w:keepLines w:val="0"/>
              <w:widowControl/>
              <w:suppressLineNumbers w:val="0"/>
              <w:spacing w:before="0" w:beforeAutospacing="0" w:afterAutospacing="0"/>
              <w:ind w:left="0" w:right="0"/>
              <w:jc w:val="left"/>
              <w:rPr>
                <w:rFonts w:hint="default"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7626A505">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43959DB0">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5DCF3FEE">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1000≤Y＜30000</w:t>
            </w:r>
          </w:p>
        </w:tc>
        <w:tc>
          <w:tcPr>
            <w:tcW w:w="1701" w:type="dxa"/>
            <w:tcBorders>
              <w:top w:val="nil"/>
              <w:left w:val="nil"/>
              <w:bottom w:val="single" w:color="auto" w:sz="4" w:space="0"/>
              <w:right w:val="single" w:color="auto" w:sz="4" w:space="0"/>
            </w:tcBorders>
            <w:vAlign w:val="center"/>
          </w:tcPr>
          <w:p w14:paraId="72D462E0">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100≤Y＜1000</w:t>
            </w:r>
          </w:p>
        </w:tc>
        <w:tc>
          <w:tcPr>
            <w:tcW w:w="1134" w:type="dxa"/>
            <w:tcBorders>
              <w:top w:val="nil"/>
              <w:left w:val="nil"/>
              <w:bottom w:val="single" w:color="auto" w:sz="4" w:space="0"/>
              <w:right w:val="single" w:color="auto" w:sz="4" w:space="0"/>
            </w:tcBorders>
            <w:vAlign w:val="center"/>
          </w:tcPr>
          <w:p w14:paraId="58E22E46">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7F2DE37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02EACC04">
            <w:pPr>
              <w:keepNext w:val="0"/>
              <w:keepLines w:val="0"/>
              <w:widowControl/>
              <w:suppressLineNumbers w:val="0"/>
              <w:spacing w:before="0" w:beforeAutospacing="0" w:afterAutospacing="0"/>
              <w:ind w:left="0" w:right="0"/>
              <w:jc w:val="center"/>
              <w:rPr>
                <w:rFonts w:hint="default"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邮政业</w:t>
            </w:r>
          </w:p>
        </w:tc>
        <w:tc>
          <w:tcPr>
            <w:tcW w:w="1984" w:type="dxa"/>
            <w:tcBorders>
              <w:top w:val="nil"/>
              <w:left w:val="nil"/>
              <w:bottom w:val="single" w:color="auto" w:sz="4" w:space="0"/>
              <w:right w:val="single" w:color="auto" w:sz="4" w:space="0"/>
            </w:tcBorders>
            <w:vAlign w:val="center"/>
          </w:tcPr>
          <w:p w14:paraId="04A166D6">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3EF2C7C2">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02E627CD">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1701" w:type="dxa"/>
            <w:tcBorders>
              <w:top w:val="nil"/>
              <w:left w:val="nil"/>
              <w:bottom w:val="single" w:color="auto" w:sz="4" w:space="0"/>
              <w:right w:val="single" w:color="auto" w:sz="4" w:space="0"/>
            </w:tcBorders>
            <w:vAlign w:val="center"/>
          </w:tcPr>
          <w:p w14:paraId="52918EDB">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20≤X＜300</w:t>
            </w:r>
          </w:p>
        </w:tc>
        <w:tc>
          <w:tcPr>
            <w:tcW w:w="1134" w:type="dxa"/>
            <w:tcBorders>
              <w:top w:val="nil"/>
              <w:left w:val="nil"/>
              <w:bottom w:val="single" w:color="auto" w:sz="4" w:space="0"/>
              <w:right w:val="single" w:color="auto" w:sz="4" w:space="0"/>
            </w:tcBorders>
            <w:vAlign w:val="center"/>
          </w:tcPr>
          <w:p w14:paraId="352247EB">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58451A2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E7CA8BF">
            <w:pPr>
              <w:keepNext w:val="0"/>
              <w:keepLines w:val="0"/>
              <w:widowControl/>
              <w:suppressLineNumbers w:val="0"/>
              <w:spacing w:before="0" w:beforeAutospacing="0" w:afterAutospacing="0"/>
              <w:ind w:left="0" w:right="0"/>
              <w:jc w:val="left"/>
              <w:rPr>
                <w:rFonts w:hint="default"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2F6270BE">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6E8BFC31">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0B56D578">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2000≤Y＜30000</w:t>
            </w:r>
          </w:p>
        </w:tc>
        <w:tc>
          <w:tcPr>
            <w:tcW w:w="1701" w:type="dxa"/>
            <w:tcBorders>
              <w:top w:val="nil"/>
              <w:left w:val="nil"/>
              <w:bottom w:val="single" w:color="auto" w:sz="4" w:space="0"/>
              <w:right w:val="single" w:color="auto" w:sz="4" w:space="0"/>
            </w:tcBorders>
            <w:vAlign w:val="center"/>
          </w:tcPr>
          <w:p w14:paraId="1D482534">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100≤Y＜2000</w:t>
            </w:r>
          </w:p>
        </w:tc>
        <w:tc>
          <w:tcPr>
            <w:tcW w:w="1134" w:type="dxa"/>
            <w:tcBorders>
              <w:top w:val="nil"/>
              <w:left w:val="nil"/>
              <w:bottom w:val="single" w:color="auto" w:sz="4" w:space="0"/>
              <w:right w:val="single" w:color="auto" w:sz="4" w:space="0"/>
            </w:tcBorders>
            <w:vAlign w:val="center"/>
          </w:tcPr>
          <w:p w14:paraId="73C7EFBD">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0C948A6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6E09F534">
            <w:pPr>
              <w:keepNext w:val="0"/>
              <w:keepLines w:val="0"/>
              <w:widowControl/>
              <w:suppressLineNumbers w:val="0"/>
              <w:spacing w:before="0" w:beforeAutospacing="0" w:afterAutospacing="0"/>
              <w:ind w:left="0" w:right="0"/>
              <w:jc w:val="center"/>
              <w:rPr>
                <w:rFonts w:hint="default"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住宿业</w:t>
            </w:r>
          </w:p>
        </w:tc>
        <w:tc>
          <w:tcPr>
            <w:tcW w:w="1984" w:type="dxa"/>
            <w:tcBorders>
              <w:top w:val="nil"/>
              <w:left w:val="nil"/>
              <w:bottom w:val="single" w:color="auto" w:sz="4" w:space="0"/>
              <w:right w:val="single" w:color="auto" w:sz="4" w:space="0"/>
            </w:tcBorders>
            <w:vAlign w:val="center"/>
          </w:tcPr>
          <w:p w14:paraId="0F10C953">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12082B54">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5E72F581">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701" w:type="dxa"/>
            <w:tcBorders>
              <w:top w:val="nil"/>
              <w:left w:val="nil"/>
              <w:bottom w:val="single" w:color="auto" w:sz="4" w:space="0"/>
              <w:right w:val="single" w:color="auto" w:sz="4" w:space="0"/>
            </w:tcBorders>
            <w:vAlign w:val="center"/>
          </w:tcPr>
          <w:p w14:paraId="7B413458">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0F82160C">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29F6414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398F36B0">
            <w:pPr>
              <w:keepNext w:val="0"/>
              <w:keepLines w:val="0"/>
              <w:widowControl/>
              <w:suppressLineNumbers w:val="0"/>
              <w:spacing w:before="0" w:beforeAutospacing="0" w:afterAutospacing="0"/>
              <w:ind w:left="0" w:right="0"/>
              <w:jc w:val="left"/>
              <w:rPr>
                <w:rFonts w:hint="default"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4631D587">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00D982D9">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337D7A67">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2000≤Y＜10000</w:t>
            </w:r>
          </w:p>
        </w:tc>
        <w:tc>
          <w:tcPr>
            <w:tcW w:w="1701" w:type="dxa"/>
            <w:tcBorders>
              <w:top w:val="nil"/>
              <w:left w:val="nil"/>
              <w:bottom w:val="single" w:color="auto" w:sz="4" w:space="0"/>
              <w:right w:val="single" w:color="auto" w:sz="4" w:space="0"/>
            </w:tcBorders>
            <w:vAlign w:val="center"/>
          </w:tcPr>
          <w:p w14:paraId="6FCD8467">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100≤Y＜2000</w:t>
            </w:r>
          </w:p>
        </w:tc>
        <w:tc>
          <w:tcPr>
            <w:tcW w:w="1134" w:type="dxa"/>
            <w:tcBorders>
              <w:top w:val="nil"/>
              <w:left w:val="nil"/>
              <w:bottom w:val="single" w:color="auto" w:sz="4" w:space="0"/>
              <w:right w:val="single" w:color="auto" w:sz="4" w:space="0"/>
            </w:tcBorders>
            <w:vAlign w:val="center"/>
          </w:tcPr>
          <w:p w14:paraId="3A5D5798">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3C75045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67341411">
            <w:pPr>
              <w:keepNext w:val="0"/>
              <w:keepLines w:val="0"/>
              <w:widowControl/>
              <w:suppressLineNumbers w:val="0"/>
              <w:spacing w:before="0" w:beforeAutospacing="0" w:afterAutospacing="0"/>
              <w:ind w:left="0" w:right="0"/>
              <w:jc w:val="center"/>
              <w:rPr>
                <w:rFonts w:hint="default"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餐饮业</w:t>
            </w:r>
          </w:p>
        </w:tc>
        <w:tc>
          <w:tcPr>
            <w:tcW w:w="1984" w:type="dxa"/>
            <w:tcBorders>
              <w:top w:val="nil"/>
              <w:left w:val="nil"/>
              <w:bottom w:val="single" w:color="auto" w:sz="4" w:space="0"/>
              <w:right w:val="single" w:color="auto" w:sz="4" w:space="0"/>
            </w:tcBorders>
            <w:vAlign w:val="center"/>
          </w:tcPr>
          <w:p w14:paraId="53F2BBFF">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22230E17">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35E043C6">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701" w:type="dxa"/>
            <w:tcBorders>
              <w:top w:val="nil"/>
              <w:left w:val="nil"/>
              <w:bottom w:val="single" w:color="auto" w:sz="4" w:space="0"/>
              <w:right w:val="single" w:color="auto" w:sz="4" w:space="0"/>
            </w:tcBorders>
            <w:vAlign w:val="center"/>
          </w:tcPr>
          <w:p w14:paraId="7794DE57">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2522A086">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24D2632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033E793">
            <w:pPr>
              <w:keepNext w:val="0"/>
              <w:keepLines w:val="0"/>
              <w:widowControl/>
              <w:suppressLineNumbers w:val="0"/>
              <w:spacing w:before="0" w:beforeAutospacing="0" w:afterAutospacing="0"/>
              <w:ind w:left="0" w:right="0"/>
              <w:jc w:val="left"/>
              <w:rPr>
                <w:rFonts w:hint="default"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1247E32C">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6AE2D0B2">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1A6D21F8">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2000≤Y＜10000</w:t>
            </w:r>
          </w:p>
        </w:tc>
        <w:tc>
          <w:tcPr>
            <w:tcW w:w="1701" w:type="dxa"/>
            <w:tcBorders>
              <w:top w:val="nil"/>
              <w:left w:val="nil"/>
              <w:bottom w:val="single" w:color="auto" w:sz="4" w:space="0"/>
              <w:right w:val="single" w:color="auto" w:sz="4" w:space="0"/>
            </w:tcBorders>
            <w:vAlign w:val="center"/>
          </w:tcPr>
          <w:p w14:paraId="67BCF0BF">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100≤Y＜2000</w:t>
            </w:r>
          </w:p>
        </w:tc>
        <w:tc>
          <w:tcPr>
            <w:tcW w:w="1134" w:type="dxa"/>
            <w:tcBorders>
              <w:top w:val="nil"/>
              <w:left w:val="nil"/>
              <w:bottom w:val="single" w:color="auto" w:sz="4" w:space="0"/>
              <w:right w:val="single" w:color="auto" w:sz="4" w:space="0"/>
            </w:tcBorders>
            <w:vAlign w:val="center"/>
          </w:tcPr>
          <w:p w14:paraId="566CBE6E">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2F4F7473">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36324C79">
            <w:pPr>
              <w:keepNext w:val="0"/>
              <w:keepLines w:val="0"/>
              <w:widowControl/>
              <w:suppressLineNumbers w:val="0"/>
              <w:spacing w:before="0" w:beforeAutospacing="0" w:afterAutospacing="0"/>
              <w:ind w:left="0" w:right="0"/>
              <w:jc w:val="center"/>
              <w:rPr>
                <w:rFonts w:hint="default"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信息传输业</w:t>
            </w:r>
          </w:p>
        </w:tc>
        <w:tc>
          <w:tcPr>
            <w:tcW w:w="1984" w:type="dxa"/>
            <w:tcBorders>
              <w:top w:val="nil"/>
              <w:left w:val="nil"/>
              <w:bottom w:val="single" w:color="auto" w:sz="4" w:space="0"/>
              <w:right w:val="single" w:color="auto" w:sz="4" w:space="0"/>
            </w:tcBorders>
            <w:vAlign w:val="center"/>
          </w:tcPr>
          <w:p w14:paraId="42AC831E">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6F2EE279">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74B32E38">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100≤X＜2000</w:t>
            </w:r>
          </w:p>
        </w:tc>
        <w:tc>
          <w:tcPr>
            <w:tcW w:w="1701" w:type="dxa"/>
            <w:tcBorders>
              <w:top w:val="nil"/>
              <w:left w:val="nil"/>
              <w:bottom w:val="single" w:color="auto" w:sz="4" w:space="0"/>
              <w:right w:val="single" w:color="auto" w:sz="4" w:space="0"/>
            </w:tcBorders>
            <w:vAlign w:val="center"/>
          </w:tcPr>
          <w:p w14:paraId="19011AB3">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5A69FE59">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263D25E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6332AA2">
            <w:pPr>
              <w:keepNext w:val="0"/>
              <w:keepLines w:val="0"/>
              <w:widowControl/>
              <w:suppressLineNumbers w:val="0"/>
              <w:spacing w:before="0" w:beforeAutospacing="0" w:afterAutospacing="0"/>
              <w:ind w:left="0" w:right="0"/>
              <w:jc w:val="left"/>
              <w:rPr>
                <w:rFonts w:hint="default"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43F74DEF">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0175B5CD">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1BCC2323">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1000≤Y＜100000</w:t>
            </w:r>
          </w:p>
        </w:tc>
        <w:tc>
          <w:tcPr>
            <w:tcW w:w="1701" w:type="dxa"/>
            <w:tcBorders>
              <w:top w:val="nil"/>
              <w:left w:val="nil"/>
              <w:bottom w:val="single" w:color="auto" w:sz="4" w:space="0"/>
              <w:right w:val="single" w:color="auto" w:sz="4" w:space="0"/>
            </w:tcBorders>
            <w:vAlign w:val="center"/>
          </w:tcPr>
          <w:p w14:paraId="016CA8E5">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100≤Y＜1000</w:t>
            </w:r>
          </w:p>
        </w:tc>
        <w:tc>
          <w:tcPr>
            <w:tcW w:w="1134" w:type="dxa"/>
            <w:tcBorders>
              <w:top w:val="nil"/>
              <w:left w:val="nil"/>
              <w:bottom w:val="single" w:color="auto" w:sz="4" w:space="0"/>
              <w:right w:val="single" w:color="auto" w:sz="4" w:space="0"/>
            </w:tcBorders>
            <w:vAlign w:val="center"/>
          </w:tcPr>
          <w:p w14:paraId="40981A7E">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53FF299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12E51A78">
            <w:pPr>
              <w:keepNext w:val="0"/>
              <w:keepLines w:val="0"/>
              <w:widowControl/>
              <w:suppressLineNumbers w:val="0"/>
              <w:spacing w:before="0" w:beforeAutospacing="0" w:afterAutospacing="0"/>
              <w:ind w:left="0" w:right="0"/>
              <w:jc w:val="center"/>
              <w:rPr>
                <w:rFonts w:hint="default" w:ascii="仿宋_GB2312" w:hAnsi="仿宋" w:eastAsia="仿宋_GB2312" w:cs="宋体"/>
                <w:b/>
                <w:bCs/>
                <w:color w:val="auto"/>
                <w:kern w:val="0"/>
                <w:sz w:val="18"/>
                <w:szCs w:val="18"/>
                <w:highlight w:val="none"/>
              </w:rPr>
            </w:pPr>
            <w:bookmarkStart w:id="29" w:name="OLE_LINK1"/>
            <w:r>
              <w:rPr>
                <w:rFonts w:hint="eastAsia" w:ascii="仿宋_GB2312" w:hAnsi="仿宋" w:eastAsia="仿宋_GB2312" w:cs="宋体"/>
                <w:b/>
                <w:bCs/>
                <w:color w:val="auto"/>
                <w:kern w:val="0"/>
                <w:sz w:val="18"/>
                <w:szCs w:val="18"/>
                <w:highlight w:val="none"/>
              </w:rPr>
              <w:t>软件和信息技术服务业</w:t>
            </w:r>
            <w:bookmarkEnd w:id="29"/>
          </w:p>
        </w:tc>
        <w:tc>
          <w:tcPr>
            <w:tcW w:w="1984" w:type="dxa"/>
            <w:tcBorders>
              <w:top w:val="nil"/>
              <w:left w:val="nil"/>
              <w:bottom w:val="single" w:color="auto" w:sz="4" w:space="0"/>
              <w:right w:val="single" w:color="auto" w:sz="4" w:space="0"/>
            </w:tcBorders>
            <w:vAlign w:val="center"/>
          </w:tcPr>
          <w:p w14:paraId="7A351C7F">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62932919">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429C92C0">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701" w:type="dxa"/>
            <w:tcBorders>
              <w:top w:val="nil"/>
              <w:left w:val="nil"/>
              <w:bottom w:val="single" w:color="auto" w:sz="4" w:space="0"/>
              <w:right w:val="single" w:color="auto" w:sz="4" w:space="0"/>
            </w:tcBorders>
            <w:vAlign w:val="center"/>
          </w:tcPr>
          <w:p w14:paraId="0BB6B475">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7B35A4C6">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47A7CB6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EEAF119">
            <w:pPr>
              <w:keepNext w:val="0"/>
              <w:keepLines w:val="0"/>
              <w:widowControl/>
              <w:suppressLineNumbers w:val="0"/>
              <w:spacing w:before="0" w:beforeAutospacing="0" w:afterAutospacing="0"/>
              <w:ind w:left="0" w:right="0"/>
              <w:jc w:val="left"/>
              <w:rPr>
                <w:rFonts w:hint="default"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16304039">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541C9329">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67467E88">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1000≤Y＜10000</w:t>
            </w:r>
          </w:p>
        </w:tc>
        <w:tc>
          <w:tcPr>
            <w:tcW w:w="1701" w:type="dxa"/>
            <w:tcBorders>
              <w:top w:val="nil"/>
              <w:left w:val="nil"/>
              <w:bottom w:val="single" w:color="auto" w:sz="4" w:space="0"/>
              <w:right w:val="single" w:color="auto" w:sz="4" w:space="0"/>
            </w:tcBorders>
            <w:vAlign w:val="center"/>
          </w:tcPr>
          <w:p w14:paraId="1671242A">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50≤Y＜1000</w:t>
            </w:r>
          </w:p>
        </w:tc>
        <w:tc>
          <w:tcPr>
            <w:tcW w:w="1134" w:type="dxa"/>
            <w:tcBorders>
              <w:top w:val="nil"/>
              <w:left w:val="nil"/>
              <w:bottom w:val="single" w:color="auto" w:sz="4" w:space="0"/>
              <w:right w:val="single" w:color="auto" w:sz="4" w:space="0"/>
            </w:tcBorders>
            <w:vAlign w:val="center"/>
          </w:tcPr>
          <w:p w14:paraId="0D85234C">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Y＜50</w:t>
            </w:r>
          </w:p>
        </w:tc>
      </w:tr>
      <w:tr w14:paraId="06188DF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0B327853">
            <w:pPr>
              <w:keepNext w:val="0"/>
              <w:keepLines w:val="0"/>
              <w:widowControl/>
              <w:suppressLineNumbers w:val="0"/>
              <w:spacing w:before="0" w:beforeAutospacing="0" w:afterAutospacing="0"/>
              <w:ind w:left="0" w:right="0"/>
              <w:jc w:val="center"/>
              <w:rPr>
                <w:rFonts w:hint="default"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房地产开发经营</w:t>
            </w:r>
          </w:p>
        </w:tc>
        <w:tc>
          <w:tcPr>
            <w:tcW w:w="1984" w:type="dxa"/>
            <w:tcBorders>
              <w:top w:val="nil"/>
              <w:left w:val="nil"/>
              <w:bottom w:val="single" w:color="auto" w:sz="4" w:space="0"/>
              <w:right w:val="single" w:color="auto" w:sz="4" w:space="0"/>
            </w:tcBorders>
            <w:vAlign w:val="center"/>
          </w:tcPr>
          <w:p w14:paraId="2A3EB616">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42DC2ABB">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13601F61">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1000≤Y＜200000</w:t>
            </w:r>
          </w:p>
        </w:tc>
        <w:tc>
          <w:tcPr>
            <w:tcW w:w="1701" w:type="dxa"/>
            <w:tcBorders>
              <w:top w:val="nil"/>
              <w:left w:val="nil"/>
              <w:bottom w:val="single" w:color="auto" w:sz="4" w:space="0"/>
              <w:right w:val="single" w:color="auto" w:sz="4" w:space="0"/>
            </w:tcBorders>
            <w:vAlign w:val="center"/>
          </w:tcPr>
          <w:p w14:paraId="69A07EBD">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100≤X＜1000</w:t>
            </w:r>
          </w:p>
        </w:tc>
        <w:tc>
          <w:tcPr>
            <w:tcW w:w="1134" w:type="dxa"/>
            <w:tcBorders>
              <w:top w:val="nil"/>
              <w:left w:val="nil"/>
              <w:bottom w:val="single" w:color="auto" w:sz="4" w:space="0"/>
              <w:right w:val="single" w:color="auto" w:sz="4" w:space="0"/>
            </w:tcBorders>
            <w:vAlign w:val="center"/>
          </w:tcPr>
          <w:p w14:paraId="4D2B02D5">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X＜100</w:t>
            </w:r>
          </w:p>
        </w:tc>
      </w:tr>
      <w:tr w14:paraId="4D86A59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70B9F89">
            <w:pPr>
              <w:keepNext w:val="0"/>
              <w:keepLines w:val="0"/>
              <w:widowControl/>
              <w:suppressLineNumbers w:val="0"/>
              <w:spacing w:before="0" w:beforeAutospacing="0" w:afterAutospacing="0"/>
              <w:ind w:left="0" w:right="0"/>
              <w:jc w:val="left"/>
              <w:rPr>
                <w:rFonts w:hint="default"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13F4444E">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vAlign w:val="center"/>
          </w:tcPr>
          <w:p w14:paraId="1CED2FCB">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524F2ED9">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5000≤Z＜10000</w:t>
            </w:r>
          </w:p>
        </w:tc>
        <w:tc>
          <w:tcPr>
            <w:tcW w:w="1701" w:type="dxa"/>
            <w:tcBorders>
              <w:top w:val="nil"/>
              <w:left w:val="nil"/>
              <w:bottom w:val="single" w:color="auto" w:sz="4" w:space="0"/>
              <w:right w:val="single" w:color="auto" w:sz="4" w:space="0"/>
            </w:tcBorders>
            <w:vAlign w:val="center"/>
          </w:tcPr>
          <w:p w14:paraId="42C52C33">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2000≤Y＜5000</w:t>
            </w:r>
          </w:p>
        </w:tc>
        <w:tc>
          <w:tcPr>
            <w:tcW w:w="1134" w:type="dxa"/>
            <w:tcBorders>
              <w:top w:val="nil"/>
              <w:left w:val="nil"/>
              <w:bottom w:val="single" w:color="auto" w:sz="4" w:space="0"/>
              <w:right w:val="single" w:color="auto" w:sz="4" w:space="0"/>
            </w:tcBorders>
            <w:vAlign w:val="center"/>
          </w:tcPr>
          <w:p w14:paraId="213D738D">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Y＜2000</w:t>
            </w:r>
          </w:p>
        </w:tc>
      </w:tr>
      <w:tr w14:paraId="66E2C3D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418B62A1">
            <w:pPr>
              <w:keepNext w:val="0"/>
              <w:keepLines w:val="0"/>
              <w:widowControl/>
              <w:suppressLineNumbers w:val="0"/>
              <w:spacing w:before="0" w:beforeAutospacing="0" w:afterAutospacing="0"/>
              <w:ind w:left="0" w:right="0"/>
              <w:jc w:val="center"/>
              <w:rPr>
                <w:rFonts w:hint="default"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物业管理</w:t>
            </w:r>
          </w:p>
        </w:tc>
        <w:tc>
          <w:tcPr>
            <w:tcW w:w="1984" w:type="dxa"/>
            <w:tcBorders>
              <w:top w:val="nil"/>
              <w:left w:val="nil"/>
              <w:bottom w:val="single" w:color="auto" w:sz="4" w:space="0"/>
              <w:right w:val="single" w:color="auto" w:sz="4" w:space="0"/>
            </w:tcBorders>
            <w:vAlign w:val="center"/>
          </w:tcPr>
          <w:p w14:paraId="1B538CFD">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6F5478DC">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16AD7D8B">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1701" w:type="dxa"/>
            <w:tcBorders>
              <w:top w:val="nil"/>
              <w:left w:val="nil"/>
              <w:bottom w:val="single" w:color="auto" w:sz="4" w:space="0"/>
              <w:right w:val="single" w:color="auto" w:sz="4" w:space="0"/>
            </w:tcBorders>
            <w:vAlign w:val="center"/>
          </w:tcPr>
          <w:p w14:paraId="18B60D73">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134" w:type="dxa"/>
            <w:tcBorders>
              <w:top w:val="nil"/>
              <w:left w:val="nil"/>
              <w:bottom w:val="single" w:color="auto" w:sz="4" w:space="0"/>
              <w:right w:val="single" w:color="auto" w:sz="4" w:space="0"/>
            </w:tcBorders>
            <w:vAlign w:val="center"/>
          </w:tcPr>
          <w:p w14:paraId="1B2EA0FD">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X＜100</w:t>
            </w:r>
          </w:p>
        </w:tc>
      </w:tr>
      <w:tr w14:paraId="06BF5AE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247F8584">
            <w:pPr>
              <w:keepNext w:val="0"/>
              <w:keepLines w:val="0"/>
              <w:widowControl/>
              <w:suppressLineNumbers w:val="0"/>
              <w:spacing w:before="0" w:beforeAutospacing="0" w:afterAutospacing="0"/>
              <w:ind w:left="0" w:right="0"/>
              <w:jc w:val="left"/>
              <w:rPr>
                <w:rFonts w:hint="default"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4B31E933">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54CC37F8">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398C1B42">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1000≤Y＜5000</w:t>
            </w:r>
          </w:p>
        </w:tc>
        <w:tc>
          <w:tcPr>
            <w:tcW w:w="1701" w:type="dxa"/>
            <w:tcBorders>
              <w:top w:val="nil"/>
              <w:left w:val="nil"/>
              <w:bottom w:val="single" w:color="auto" w:sz="4" w:space="0"/>
              <w:right w:val="single" w:color="auto" w:sz="4" w:space="0"/>
            </w:tcBorders>
            <w:vAlign w:val="center"/>
          </w:tcPr>
          <w:p w14:paraId="4EFE779C">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500≤Y＜1000</w:t>
            </w:r>
          </w:p>
        </w:tc>
        <w:tc>
          <w:tcPr>
            <w:tcW w:w="1134" w:type="dxa"/>
            <w:tcBorders>
              <w:top w:val="nil"/>
              <w:left w:val="nil"/>
              <w:bottom w:val="single" w:color="auto" w:sz="4" w:space="0"/>
              <w:right w:val="single" w:color="auto" w:sz="4" w:space="0"/>
            </w:tcBorders>
            <w:vAlign w:val="center"/>
          </w:tcPr>
          <w:p w14:paraId="133F8433">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Y＜500</w:t>
            </w:r>
          </w:p>
        </w:tc>
      </w:tr>
      <w:tr w14:paraId="72C5242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760F9A4C">
            <w:pPr>
              <w:keepNext w:val="0"/>
              <w:keepLines w:val="0"/>
              <w:widowControl/>
              <w:suppressLineNumbers w:val="0"/>
              <w:spacing w:before="0" w:beforeAutospacing="0" w:afterAutospacing="0"/>
              <w:ind w:left="0" w:right="0"/>
              <w:jc w:val="center"/>
              <w:rPr>
                <w:rFonts w:hint="default"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租赁和商务服务业</w:t>
            </w:r>
          </w:p>
        </w:tc>
        <w:tc>
          <w:tcPr>
            <w:tcW w:w="1984" w:type="dxa"/>
            <w:tcBorders>
              <w:top w:val="nil"/>
              <w:left w:val="nil"/>
              <w:bottom w:val="single" w:color="auto" w:sz="4" w:space="0"/>
              <w:right w:val="single" w:color="auto" w:sz="4" w:space="0"/>
            </w:tcBorders>
            <w:vAlign w:val="center"/>
          </w:tcPr>
          <w:p w14:paraId="4F9F46E6">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2C6FD7F9">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59BD2CF1">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701" w:type="dxa"/>
            <w:tcBorders>
              <w:top w:val="nil"/>
              <w:left w:val="nil"/>
              <w:bottom w:val="single" w:color="auto" w:sz="4" w:space="0"/>
              <w:right w:val="single" w:color="auto" w:sz="4" w:space="0"/>
            </w:tcBorders>
            <w:vAlign w:val="center"/>
          </w:tcPr>
          <w:p w14:paraId="49721050">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37E8A315">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2061193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00A0AD3">
            <w:pPr>
              <w:keepNext w:val="0"/>
              <w:keepLines w:val="0"/>
              <w:widowControl/>
              <w:suppressLineNumbers w:val="0"/>
              <w:spacing w:before="0" w:beforeAutospacing="0" w:afterAutospacing="0"/>
              <w:ind w:left="0" w:right="0"/>
              <w:jc w:val="left"/>
              <w:rPr>
                <w:rFonts w:hint="default"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6C4DFBEB">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vAlign w:val="center"/>
          </w:tcPr>
          <w:p w14:paraId="06C65A37">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027F9C91">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8000≤Z＜120000</w:t>
            </w:r>
          </w:p>
        </w:tc>
        <w:tc>
          <w:tcPr>
            <w:tcW w:w="1701" w:type="dxa"/>
            <w:tcBorders>
              <w:top w:val="nil"/>
              <w:left w:val="nil"/>
              <w:bottom w:val="single" w:color="auto" w:sz="4" w:space="0"/>
              <w:right w:val="single" w:color="auto" w:sz="4" w:space="0"/>
            </w:tcBorders>
            <w:vAlign w:val="center"/>
          </w:tcPr>
          <w:p w14:paraId="74A61D12">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100≤Z＜8000</w:t>
            </w:r>
          </w:p>
        </w:tc>
        <w:tc>
          <w:tcPr>
            <w:tcW w:w="1134" w:type="dxa"/>
            <w:tcBorders>
              <w:top w:val="nil"/>
              <w:left w:val="nil"/>
              <w:bottom w:val="single" w:color="auto" w:sz="4" w:space="0"/>
              <w:right w:val="single" w:color="auto" w:sz="4" w:space="0"/>
            </w:tcBorders>
            <w:vAlign w:val="center"/>
          </w:tcPr>
          <w:p w14:paraId="23B636CD">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173C318C">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vAlign w:val="bottom"/>
          </w:tcPr>
          <w:p w14:paraId="4811E691">
            <w:pPr>
              <w:keepNext w:val="0"/>
              <w:keepLines w:val="0"/>
              <w:widowControl/>
              <w:suppressLineNumbers w:val="0"/>
              <w:spacing w:before="0" w:beforeAutospacing="0" w:afterAutospacing="0"/>
              <w:ind w:left="0" w:right="0"/>
              <w:jc w:val="center"/>
              <w:rPr>
                <w:rFonts w:hint="default"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其他未列明行业</w:t>
            </w:r>
          </w:p>
        </w:tc>
        <w:tc>
          <w:tcPr>
            <w:tcW w:w="1984" w:type="dxa"/>
            <w:tcBorders>
              <w:top w:val="nil"/>
              <w:left w:val="nil"/>
              <w:bottom w:val="single" w:color="auto" w:sz="4" w:space="0"/>
              <w:right w:val="single" w:color="auto" w:sz="4" w:space="0"/>
            </w:tcBorders>
            <w:vAlign w:val="center"/>
          </w:tcPr>
          <w:p w14:paraId="71C7255C">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7FF12EB5">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6299D25C">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701" w:type="dxa"/>
            <w:tcBorders>
              <w:top w:val="nil"/>
              <w:left w:val="nil"/>
              <w:bottom w:val="single" w:color="auto" w:sz="4" w:space="0"/>
              <w:right w:val="single" w:color="auto" w:sz="4" w:space="0"/>
            </w:tcBorders>
            <w:vAlign w:val="center"/>
          </w:tcPr>
          <w:p w14:paraId="4227EFF5">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112D705C">
            <w:pPr>
              <w:keepNext w:val="0"/>
              <w:keepLines w:val="0"/>
              <w:widowControl/>
              <w:suppressLineNumbers w:val="0"/>
              <w:spacing w:before="0" w:beforeAutospacing="0" w:afterAutospacing="0"/>
              <w:ind w:left="0" w:right="0"/>
              <w:jc w:val="left"/>
              <w:rPr>
                <w:rFonts w:hint="default"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bl>
    <w:p w14:paraId="7B457D34">
      <w:pPr>
        <w:spacing w:line="560" w:lineRule="exact"/>
        <w:ind w:firstLine="525" w:firstLineChars="250"/>
        <w:rPr>
          <w:rFonts w:ascii="仿宋_GB2312" w:hAnsi="仿宋" w:eastAsia="仿宋_GB2312"/>
          <w:color w:val="auto"/>
          <w:szCs w:val="21"/>
          <w:highlight w:val="none"/>
        </w:rPr>
      </w:pPr>
      <w:r>
        <w:rPr>
          <w:rFonts w:hint="eastAsia" w:ascii="仿宋_GB2312" w:hAnsi="仿宋" w:eastAsia="仿宋_GB2312"/>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03174025">
      <w:pPr>
        <w:widowControl/>
        <w:jc w:val="left"/>
        <w:rPr>
          <w:rFonts w:ascii="宋体" w:hAnsi="宋体"/>
          <w:color w:val="auto"/>
          <w:kern w:val="0"/>
          <w:sz w:val="20"/>
          <w:szCs w:val="21"/>
          <w:highlight w:val="none"/>
        </w:rPr>
        <w:sectPr>
          <w:pgSz w:w="11906" w:h="16838"/>
          <w:pgMar w:top="1134" w:right="1134" w:bottom="1134" w:left="1134" w:header="720" w:footer="720" w:gutter="0"/>
          <w:pgNumType w:fmt="decimal"/>
          <w:cols w:space="720" w:num="1"/>
          <w:docGrid w:type="lines" w:linePitch="331" w:charSpace="0"/>
        </w:sectPr>
      </w:pPr>
    </w:p>
    <w:p w14:paraId="637B38BD">
      <w:pPr>
        <w:pStyle w:val="4"/>
        <w:jc w:val="center"/>
        <w:rPr>
          <w:color w:val="auto"/>
          <w:highlight w:val="none"/>
        </w:rPr>
      </w:pPr>
      <w:bookmarkStart w:id="30" w:name="_Toc230710441"/>
      <w:r>
        <w:rPr>
          <w:rFonts w:hint="eastAsia" w:ascii="Cambria" w:hAnsi="Cambria"/>
          <w:bCs w:val="0"/>
          <w:color w:val="auto"/>
          <w:sz w:val="32"/>
          <w:szCs w:val="32"/>
          <w:highlight w:val="none"/>
        </w:rPr>
        <w:t>第三章</w:t>
      </w:r>
      <w:r>
        <w:rPr>
          <w:rFonts w:ascii="Cambria" w:hAnsi="Cambria"/>
          <w:bCs w:val="0"/>
          <w:color w:val="auto"/>
          <w:sz w:val="32"/>
          <w:szCs w:val="32"/>
          <w:highlight w:val="none"/>
        </w:rPr>
        <w:t xml:space="preserve"> </w:t>
      </w:r>
      <w:r>
        <w:rPr>
          <w:rFonts w:hint="eastAsia" w:ascii="Cambria" w:hAnsi="Cambria"/>
          <w:bCs w:val="0"/>
          <w:color w:val="auto"/>
          <w:sz w:val="32"/>
          <w:szCs w:val="32"/>
          <w:highlight w:val="none"/>
        </w:rPr>
        <w:t>供应商须知</w:t>
      </w:r>
      <w:bookmarkEnd w:id="30"/>
    </w:p>
    <w:p w14:paraId="093C8939">
      <w:pPr>
        <w:pStyle w:val="5"/>
        <w:jc w:val="center"/>
        <w:rPr>
          <w:rFonts w:ascii="宋体" w:hAnsi="宋体"/>
          <w:b w:val="0"/>
          <w:color w:val="auto"/>
          <w:highlight w:val="none"/>
        </w:rPr>
      </w:pPr>
      <w:bookmarkStart w:id="31" w:name="_Toc230710442"/>
      <w:r>
        <w:rPr>
          <w:rFonts w:hint="eastAsia" w:ascii="宋体" w:hAnsi="宋体"/>
          <w:b w:val="0"/>
          <w:color w:val="auto"/>
          <w:highlight w:val="none"/>
        </w:rPr>
        <w:t>第一节 供应商须知前附表</w:t>
      </w:r>
      <w:bookmarkEnd w:id="31"/>
    </w:p>
    <w:p w14:paraId="72690C06">
      <w:pPr>
        <w:spacing w:line="400" w:lineRule="exact"/>
        <w:jc w:val="center"/>
        <w:rPr>
          <w:rFonts w:ascii="宋体" w:hAnsi="宋体"/>
          <w:b/>
          <w:color w:val="auto"/>
          <w:sz w:val="32"/>
          <w:szCs w:val="32"/>
          <w:highlight w:val="none"/>
        </w:rPr>
      </w:pPr>
    </w:p>
    <w:tbl>
      <w:tblPr>
        <w:tblStyle w:val="28"/>
        <w:tblW w:w="103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5"/>
        <w:gridCol w:w="2785"/>
        <w:gridCol w:w="6850"/>
      </w:tblGrid>
      <w:tr w14:paraId="3BDB1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93" w:hRule="atLeast"/>
          <w:jc w:val="center"/>
        </w:trPr>
        <w:tc>
          <w:tcPr>
            <w:tcW w:w="725" w:type="dxa"/>
            <w:tcBorders>
              <w:top w:val="single" w:color="000000" w:sz="4" w:space="0"/>
              <w:left w:val="single" w:color="000000" w:sz="4" w:space="0"/>
              <w:bottom w:val="single" w:color="000000" w:sz="4" w:space="0"/>
              <w:right w:val="single" w:color="000000" w:sz="4" w:space="0"/>
            </w:tcBorders>
          </w:tcPr>
          <w:p w14:paraId="42FF247C">
            <w:pPr>
              <w:keepNext w:val="0"/>
              <w:keepLines w:val="0"/>
              <w:suppressLineNumbers w:val="0"/>
              <w:spacing w:before="0" w:beforeAutospacing="0" w:afterAutospacing="0" w:line="360" w:lineRule="auto"/>
              <w:ind w:left="0" w:right="0"/>
              <w:jc w:val="center"/>
              <w:rPr>
                <w:rFonts w:hint="default" w:ascii="宋体" w:hAnsi="宋体" w:cs="宋体"/>
                <w:b/>
                <w:color w:val="auto"/>
                <w:szCs w:val="21"/>
                <w:highlight w:val="none"/>
              </w:rPr>
            </w:pPr>
            <w:r>
              <w:rPr>
                <w:rFonts w:hint="eastAsia" w:ascii="宋体" w:hAnsi="宋体" w:cs="宋体"/>
                <w:b/>
                <w:color w:val="auto"/>
                <w:szCs w:val="21"/>
                <w:highlight w:val="none"/>
              </w:rPr>
              <w:t>条款号</w:t>
            </w:r>
          </w:p>
        </w:tc>
        <w:tc>
          <w:tcPr>
            <w:tcW w:w="2785" w:type="dxa"/>
            <w:tcBorders>
              <w:top w:val="single" w:color="000000" w:sz="4" w:space="0"/>
              <w:left w:val="single" w:color="000000" w:sz="4" w:space="0"/>
              <w:bottom w:val="single" w:color="000000" w:sz="4" w:space="0"/>
              <w:right w:val="single" w:color="000000" w:sz="4" w:space="0"/>
            </w:tcBorders>
            <w:vAlign w:val="center"/>
          </w:tcPr>
          <w:p w14:paraId="51278EE0">
            <w:pPr>
              <w:keepNext w:val="0"/>
              <w:keepLines w:val="0"/>
              <w:suppressLineNumbers w:val="0"/>
              <w:spacing w:before="0" w:beforeAutospacing="0" w:afterAutospacing="0" w:line="360" w:lineRule="auto"/>
              <w:ind w:left="0" w:right="0"/>
              <w:jc w:val="center"/>
              <w:rPr>
                <w:rFonts w:hint="default" w:ascii="宋体" w:hAnsi="宋体" w:cs="宋体"/>
                <w:b/>
                <w:color w:val="auto"/>
                <w:szCs w:val="21"/>
                <w:highlight w:val="none"/>
              </w:rPr>
            </w:pPr>
            <w:r>
              <w:rPr>
                <w:rFonts w:hint="eastAsia" w:ascii="宋体" w:hAnsi="宋体" w:cs="宋体"/>
                <w:b/>
                <w:color w:val="auto"/>
                <w:szCs w:val="21"/>
                <w:highlight w:val="none"/>
              </w:rPr>
              <w:t>条款内容</w:t>
            </w:r>
          </w:p>
        </w:tc>
        <w:tc>
          <w:tcPr>
            <w:tcW w:w="6850" w:type="dxa"/>
            <w:tcBorders>
              <w:top w:val="single" w:color="000000" w:sz="4" w:space="0"/>
              <w:left w:val="single" w:color="000000" w:sz="4" w:space="0"/>
              <w:bottom w:val="single" w:color="000000" w:sz="4" w:space="0"/>
              <w:right w:val="single" w:color="000000" w:sz="4" w:space="0"/>
            </w:tcBorders>
          </w:tcPr>
          <w:p w14:paraId="75A0FB71">
            <w:pPr>
              <w:keepNext w:val="0"/>
              <w:keepLines w:val="0"/>
              <w:suppressLineNumbers w:val="0"/>
              <w:spacing w:before="0" w:beforeAutospacing="0" w:afterAutospacing="0" w:line="360" w:lineRule="auto"/>
              <w:ind w:left="0" w:right="0"/>
              <w:jc w:val="center"/>
              <w:rPr>
                <w:rFonts w:hint="default" w:ascii="宋体" w:hAnsi="宋体" w:cs="宋体"/>
                <w:b/>
                <w:color w:val="auto"/>
                <w:szCs w:val="21"/>
                <w:highlight w:val="none"/>
              </w:rPr>
            </w:pPr>
            <w:r>
              <w:rPr>
                <w:rFonts w:hint="eastAsia" w:ascii="宋体" w:hAnsi="宋体" w:cs="宋体"/>
                <w:b/>
                <w:color w:val="auto"/>
                <w:szCs w:val="21"/>
                <w:highlight w:val="none"/>
              </w:rPr>
              <w:t>具体要求</w:t>
            </w:r>
          </w:p>
        </w:tc>
      </w:tr>
      <w:tr w14:paraId="073AA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5EFF428D">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3.1</w:t>
            </w:r>
          </w:p>
        </w:tc>
        <w:tc>
          <w:tcPr>
            <w:tcW w:w="2785" w:type="dxa"/>
            <w:tcBorders>
              <w:top w:val="single" w:color="000000" w:sz="4" w:space="0"/>
              <w:left w:val="single" w:color="000000" w:sz="4" w:space="0"/>
              <w:bottom w:val="single" w:color="000000" w:sz="4" w:space="0"/>
              <w:right w:val="single" w:color="000000" w:sz="4" w:space="0"/>
            </w:tcBorders>
            <w:vAlign w:val="center"/>
          </w:tcPr>
          <w:p w14:paraId="01A8F9F0">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供应商资格条件</w:t>
            </w:r>
          </w:p>
        </w:tc>
        <w:tc>
          <w:tcPr>
            <w:tcW w:w="6850" w:type="dxa"/>
            <w:tcBorders>
              <w:top w:val="single" w:color="000000" w:sz="4" w:space="0"/>
              <w:left w:val="single" w:color="000000" w:sz="4" w:space="0"/>
              <w:bottom w:val="single" w:color="000000" w:sz="4" w:space="0"/>
              <w:right w:val="single" w:color="000000" w:sz="4" w:space="0"/>
            </w:tcBorders>
          </w:tcPr>
          <w:p w14:paraId="4A891014">
            <w:pPr>
              <w:keepNext w:val="0"/>
              <w:keepLines w:val="0"/>
              <w:suppressLineNumbers w:val="0"/>
              <w:spacing w:before="0" w:beforeAutospacing="0" w:afterAutospacing="0" w:line="360" w:lineRule="auto"/>
              <w:ind w:left="0" w:right="0"/>
              <w:rPr>
                <w:rFonts w:hint="default" w:ascii="宋体" w:hAnsi="宋体"/>
                <w:color w:val="auto"/>
                <w:szCs w:val="21"/>
                <w:highlight w:val="none"/>
              </w:rPr>
            </w:pPr>
            <w:r>
              <w:rPr>
                <w:rFonts w:hint="eastAsia" w:ascii="宋体" w:hAnsi="宋体"/>
                <w:color w:val="auto"/>
                <w:szCs w:val="21"/>
                <w:highlight w:val="none"/>
              </w:rPr>
              <w:t>供应商资格条件要求详见公告。</w:t>
            </w:r>
          </w:p>
        </w:tc>
      </w:tr>
      <w:tr w14:paraId="66A38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707EED8E">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5.1</w:t>
            </w:r>
          </w:p>
        </w:tc>
        <w:tc>
          <w:tcPr>
            <w:tcW w:w="2785" w:type="dxa"/>
            <w:tcBorders>
              <w:top w:val="single" w:color="000000" w:sz="4" w:space="0"/>
              <w:left w:val="single" w:color="000000" w:sz="4" w:space="0"/>
              <w:bottom w:val="single" w:color="000000" w:sz="4" w:space="0"/>
              <w:right w:val="single" w:color="000000" w:sz="4" w:space="0"/>
            </w:tcBorders>
            <w:vAlign w:val="center"/>
          </w:tcPr>
          <w:p w14:paraId="506C4BF5">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是否接受联合体竞标</w:t>
            </w:r>
          </w:p>
        </w:tc>
        <w:tc>
          <w:tcPr>
            <w:tcW w:w="6850" w:type="dxa"/>
            <w:tcBorders>
              <w:top w:val="single" w:color="000000" w:sz="4" w:space="0"/>
              <w:left w:val="single" w:color="000000" w:sz="4" w:space="0"/>
              <w:bottom w:val="single" w:color="000000" w:sz="4" w:space="0"/>
              <w:right w:val="single" w:color="000000" w:sz="4" w:space="0"/>
            </w:tcBorders>
            <w:vAlign w:val="center"/>
          </w:tcPr>
          <w:p w14:paraId="65AADB15">
            <w:pPr>
              <w:keepNext w:val="0"/>
              <w:keepLines w:val="0"/>
              <w:suppressLineNumbers w:val="0"/>
              <w:spacing w:before="0" w:beforeAutospacing="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不接受联合体竞标</w:t>
            </w:r>
          </w:p>
        </w:tc>
      </w:tr>
      <w:tr w14:paraId="75DC3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2BCE4112">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5.2</w:t>
            </w:r>
          </w:p>
        </w:tc>
        <w:tc>
          <w:tcPr>
            <w:tcW w:w="2785" w:type="dxa"/>
            <w:tcBorders>
              <w:top w:val="single" w:color="000000" w:sz="4" w:space="0"/>
              <w:left w:val="single" w:color="000000" w:sz="4" w:space="0"/>
              <w:bottom w:val="single" w:color="000000" w:sz="4" w:space="0"/>
              <w:right w:val="single" w:color="000000" w:sz="4" w:space="0"/>
            </w:tcBorders>
            <w:vAlign w:val="center"/>
          </w:tcPr>
          <w:p w14:paraId="22A3093C">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olor w:val="auto"/>
                <w:szCs w:val="21"/>
                <w:highlight w:val="none"/>
              </w:rPr>
              <w:t>联合体竞标要求</w:t>
            </w:r>
          </w:p>
        </w:tc>
        <w:tc>
          <w:tcPr>
            <w:tcW w:w="6850" w:type="dxa"/>
            <w:tcBorders>
              <w:top w:val="single" w:color="000000" w:sz="4" w:space="0"/>
              <w:left w:val="single" w:color="000000" w:sz="4" w:space="0"/>
              <w:bottom w:val="single" w:color="000000" w:sz="4" w:space="0"/>
              <w:right w:val="single" w:color="000000" w:sz="4" w:space="0"/>
            </w:tcBorders>
            <w:vAlign w:val="center"/>
          </w:tcPr>
          <w:p w14:paraId="63A61764">
            <w:pPr>
              <w:keepNext w:val="0"/>
              <w:keepLines w:val="0"/>
              <w:suppressLineNumbers w:val="0"/>
              <w:spacing w:before="0" w:beforeAutospacing="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无</w:t>
            </w:r>
          </w:p>
        </w:tc>
      </w:tr>
      <w:tr w14:paraId="363E6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1BC16B83">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6.1</w:t>
            </w:r>
          </w:p>
        </w:tc>
        <w:tc>
          <w:tcPr>
            <w:tcW w:w="2785" w:type="dxa"/>
            <w:tcBorders>
              <w:top w:val="single" w:color="000000" w:sz="4" w:space="0"/>
              <w:left w:val="single" w:color="000000" w:sz="4" w:space="0"/>
              <w:bottom w:val="single" w:color="000000" w:sz="4" w:space="0"/>
              <w:right w:val="single" w:color="000000" w:sz="4" w:space="0"/>
            </w:tcBorders>
            <w:vAlign w:val="center"/>
          </w:tcPr>
          <w:p w14:paraId="664634AA">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是否允许分包</w:t>
            </w:r>
          </w:p>
        </w:tc>
        <w:tc>
          <w:tcPr>
            <w:tcW w:w="6850" w:type="dxa"/>
            <w:tcBorders>
              <w:top w:val="single" w:color="000000" w:sz="4" w:space="0"/>
              <w:left w:val="single" w:color="000000" w:sz="4" w:space="0"/>
              <w:bottom w:val="single" w:color="000000" w:sz="4" w:space="0"/>
              <w:right w:val="single" w:color="000000" w:sz="4" w:space="0"/>
            </w:tcBorders>
            <w:vAlign w:val="center"/>
          </w:tcPr>
          <w:p w14:paraId="2E5F40D0">
            <w:pPr>
              <w:pStyle w:val="12"/>
              <w:keepNext w:val="0"/>
              <w:keepLines w:val="0"/>
              <w:suppressLineNumbers w:val="0"/>
              <w:spacing w:before="0" w:beforeAutospacing="0" w:afterAutospacing="0" w:line="360" w:lineRule="auto"/>
              <w:ind w:left="0" w:right="0"/>
              <w:rPr>
                <w:rFonts w:hint="default" w:ascii="宋体" w:hAnsi="宋体"/>
                <w:color w:val="auto"/>
                <w:szCs w:val="21"/>
                <w:highlight w:val="none"/>
              </w:rPr>
            </w:pPr>
            <w:bookmarkStart w:id="32" w:name="PO_3000001868_PM044"/>
            <w:r>
              <w:rPr>
                <w:rFonts w:hint="eastAsia" w:ascii="宋体" w:hAnsi="宋体"/>
                <w:color w:val="auto"/>
                <w:szCs w:val="21"/>
                <w:highlight w:val="none"/>
              </w:rPr>
              <w:t>不允许分包</w:t>
            </w:r>
            <w:bookmarkEnd w:id="32"/>
          </w:p>
          <w:p w14:paraId="17464A59">
            <w:pPr>
              <w:pStyle w:val="12"/>
              <w:keepNext w:val="0"/>
              <w:keepLines w:val="0"/>
              <w:suppressLineNumbers w:val="0"/>
              <w:spacing w:before="0" w:beforeAutospacing="0" w:afterAutospacing="0" w:line="360" w:lineRule="auto"/>
              <w:ind w:left="0" w:right="0"/>
              <w:rPr>
                <w:rFonts w:hint="default" w:ascii="宋体" w:hAnsi="宋体"/>
                <w:color w:val="auto"/>
                <w:szCs w:val="21"/>
                <w:highlight w:val="none"/>
                <w:u w:val="single"/>
              </w:rPr>
            </w:pPr>
            <w:r>
              <w:rPr>
                <w:rFonts w:hint="eastAsia" w:ascii="宋体" w:hAnsi="宋体"/>
                <w:color w:val="auto"/>
                <w:szCs w:val="21"/>
                <w:highlight w:val="none"/>
              </w:rPr>
              <w:t>分包内容：</w:t>
            </w:r>
            <w:r>
              <w:rPr>
                <w:rFonts w:hint="eastAsia" w:ascii="宋体" w:hAnsi="宋体"/>
                <w:color w:val="auto"/>
                <w:szCs w:val="21"/>
                <w:highlight w:val="none"/>
                <w:u w:val="single"/>
              </w:rPr>
              <w:t xml:space="preserve">        </w:t>
            </w:r>
            <w:r>
              <w:rPr>
                <w:rFonts w:hint="default" w:ascii="宋体" w:hAnsi="宋体"/>
                <w:color w:val="auto"/>
                <w:szCs w:val="21"/>
                <w:highlight w:val="none"/>
                <w:u w:val="single"/>
              </w:rPr>
              <w:t>/</w:t>
            </w:r>
            <w:r>
              <w:rPr>
                <w:rFonts w:hint="eastAsia" w:ascii="宋体" w:hAnsi="宋体"/>
                <w:color w:val="auto"/>
                <w:szCs w:val="21"/>
                <w:highlight w:val="none"/>
                <w:u w:val="single"/>
              </w:rPr>
              <w:t xml:space="preserve">    。</w:t>
            </w:r>
          </w:p>
          <w:p w14:paraId="7E9F098D">
            <w:pPr>
              <w:pStyle w:val="12"/>
              <w:keepNext w:val="0"/>
              <w:keepLines w:val="0"/>
              <w:suppressLineNumbers w:val="0"/>
              <w:spacing w:before="0" w:beforeAutospacing="0" w:afterAutospacing="0" w:line="360" w:lineRule="auto"/>
              <w:ind w:left="0" w:right="0"/>
              <w:rPr>
                <w:rFonts w:hint="default" w:ascii="宋体" w:hAnsi="宋体" w:cs="宋体"/>
                <w:color w:val="auto"/>
                <w:szCs w:val="21"/>
                <w:highlight w:val="none"/>
              </w:rPr>
            </w:pPr>
            <w:r>
              <w:rPr>
                <w:rFonts w:hint="eastAsia" w:ascii="宋体" w:hAnsi="宋体"/>
                <w:color w:val="auto"/>
                <w:szCs w:val="21"/>
                <w:highlight w:val="none"/>
              </w:rPr>
              <w:t>分包金额或者比例：</w:t>
            </w:r>
            <w:r>
              <w:rPr>
                <w:rFonts w:hint="eastAsia" w:ascii="宋体" w:hAnsi="宋体"/>
                <w:color w:val="auto"/>
                <w:szCs w:val="21"/>
                <w:highlight w:val="none"/>
                <w:u w:val="single"/>
              </w:rPr>
              <w:t xml:space="preserve">     </w:t>
            </w:r>
            <w:r>
              <w:rPr>
                <w:rFonts w:hint="default" w:ascii="宋体" w:hAnsi="宋体"/>
                <w:color w:val="auto"/>
                <w:szCs w:val="21"/>
                <w:highlight w:val="none"/>
                <w:u w:val="single"/>
              </w:rPr>
              <w:t>/</w:t>
            </w:r>
            <w:r>
              <w:rPr>
                <w:rFonts w:hint="eastAsia" w:ascii="宋体" w:hAnsi="宋体"/>
                <w:color w:val="auto"/>
                <w:szCs w:val="21"/>
                <w:highlight w:val="none"/>
                <w:u w:val="single"/>
              </w:rPr>
              <w:t xml:space="preserve">   。</w:t>
            </w:r>
          </w:p>
        </w:tc>
      </w:tr>
      <w:tr w14:paraId="796249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1256BC13">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12.1.1</w:t>
            </w:r>
          </w:p>
        </w:tc>
        <w:tc>
          <w:tcPr>
            <w:tcW w:w="2785" w:type="dxa"/>
            <w:tcBorders>
              <w:top w:val="single" w:color="000000" w:sz="4" w:space="0"/>
              <w:left w:val="single" w:color="000000" w:sz="4" w:space="0"/>
              <w:bottom w:val="single" w:color="000000" w:sz="4" w:space="0"/>
              <w:right w:val="single" w:color="000000" w:sz="4" w:space="0"/>
            </w:tcBorders>
            <w:vAlign w:val="center"/>
          </w:tcPr>
          <w:p w14:paraId="2479CF04">
            <w:pPr>
              <w:keepNext w:val="0"/>
              <w:keepLines w:val="0"/>
              <w:suppressLineNumbers w:val="0"/>
              <w:snapToGrid w:val="0"/>
              <w:spacing w:before="0" w:beforeAutospacing="0" w:afterAutospacing="0" w:line="360" w:lineRule="auto"/>
              <w:ind w:left="0" w:right="0"/>
              <w:jc w:val="center"/>
              <w:rPr>
                <w:rFonts w:hint="default" w:ascii="宋体" w:hAnsi="宋体" w:cs="宋体"/>
                <w:b/>
                <w:color w:val="auto"/>
                <w:szCs w:val="21"/>
                <w:highlight w:val="none"/>
              </w:rPr>
            </w:pPr>
            <w:r>
              <w:rPr>
                <w:rFonts w:hint="eastAsia" w:ascii="宋体" w:hAnsi="宋体" w:cs="宋体"/>
                <w:b/>
                <w:color w:val="auto"/>
                <w:szCs w:val="21"/>
                <w:highlight w:val="none"/>
              </w:rPr>
              <w:t>资格证明文件组成</w:t>
            </w:r>
          </w:p>
          <w:p w14:paraId="70078313">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p>
        </w:tc>
        <w:tc>
          <w:tcPr>
            <w:tcW w:w="6850" w:type="dxa"/>
            <w:tcBorders>
              <w:top w:val="single" w:color="000000" w:sz="4" w:space="0"/>
              <w:left w:val="single" w:color="000000" w:sz="4" w:space="0"/>
              <w:bottom w:val="single" w:color="000000" w:sz="4" w:space="0"/>
              <w:right w:val="single" w:color="000000" w:sz="4" w:space="0"/>
            </w:tcBorders>
            <w:vAlign w:val="center"/>
          </w:tcPr>
          <w:p w14:paraId="6B3C59B3">
            <w:pPr>
              <w:pStyle w:val="12"/>
              <w:keepNext w:val="0"/>
              <w:keepLines w:val="0"/>
              <w:suppressLineNumbers w:val="0"/>
              <w:spacing w:before="0" w:beforeAutospacing="0" w:afterAutospacing="0" w:line="360" w:lineRule="auto"/>
              <w:ind w:left="0" w:right="0"/>
              <w:rPr>
                <w:rFonts w:hint="default" w:ascii="宋体" w:hAnsi="宋体"/>
                <w:color w:val="auto"/>
                <w:szCs w:val="21"/>
                <w:highlight w:val="none"/>
              </w:rPr>
            </w:pPr>
            <w:r>
              <w:rPr>
                <w:rFonts w:hint="eastAsia" w:ascii="宋体" w:hAnsi="宋体" w:cs="宋体"/>
                <w:color w:val="auto"/>
                <w:szCs w:val="21"/>
                <w:highlight w:val="none"/>
              </w:rPr>
              <w:t>1.供应商为法人或者其他组织的提供其营业执照等证明文件（如营业执照或者事业单位法人证书或者执业许可证等），供应商为自然人的提供其身份证复印件；（</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54A1427">
            <w:pPr>
              <w:keepNext w:val="0"/>
              <w:keepLines w:val="0"/>
              <w:suppressLineNumbers w:val="0"/>
              <w:snapToGrid w:val="0"/>
              <w:spacing w:before="0" w:beforeAutospacing="0" w:afterAutospacing="0" w:line="380" w:lineRule="exact"/>
              <w:ind w:left="0" w:right="0"/>
              <w:jc w:val="left"/>
              <w:rPr>
                <w:rFonts w:hint="default" w:ascii="宋体" w:hAnsi="宋体"/>
                <w:color w:val="auto"/>
                <w:szCs w:val="21"/>
                <w:highlight w:val="none"/>
              </w:rPr>
            </w:pPr>
            <w:r>
              <w:rPr>
                <w:rFonts w:hint="eastAsia" w:ascii="宋体" w:hAnsi="宋体" w:cs="宋体"/>
                <w:color w:val="auto"/>
                <w:szCs w:val="21"/>
                <w:highlight w:val="none"/>
              </w:rPr>
              <w:t>2.供应商依法缴纳税收的相关材料：[</w:t>
            </w:r>
            <w:r>
              <w:rPr>
                <w:rFonts w:hint="default"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4</w:t>
            </w:r>
            <w:r>
              <w:rPr>
                <w:rFonts w:hint="eastAsia" w:ascii="宋体" w:hAnsi="宋体" w:cs="宋体"/>
                <w:color w:val="auto"/>
                <w:szCs w:val="21"/>
                <w:highlight w:val="none"/>
              </w:rPr>
              <w:t>月至</w:t>
            </w:r>
            <w:r>
              <w:rPr>
                <w:rFonts w:hint="eastAsia" w:ascii="宋体" w:hAnsi="宋体" w:cs="宋体"/>
                <w:color w:val="auto"/>
                <w:szCs w:val="21"/>
                <w:highlight w:val="none"/>
                <w:u w:val="single"/>
              </w:rPr>
              <w:t xml:space="preserve"> </w:t>
            </w:r>
            <w:r>
              <w:rPr>
                <w:rFonts w:hint="default" w:ascii="宋体" w:hAnsi="宋体" w:cs="宋体"/>
                <w:color w:val="auto"/>
                <w:szCs w:val="21"/>
                <w:highlight w:val="none"/>
                <w:u w:val="single"/>
              </w:rPr>
              <w:t>2026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rPr>
              <w:t>月]连续</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rPr>
              <w:t>个月的依法缴纳税收的凭据复印件；依</w:t>
            </w:r>
            <w:r>
              <w:rPr>
                <w:rFonts w:hint="eastAsia" w:ascii="宋体" w:hAnsi="宋体"/>
                <w:color w:val="auto"/>
                <w:szCs w:val="21"/>
                <w:highlight w:val="none"/>
              </w:rPr>
              <w:t>法免税的供应商，必须提供相应文件证明其依法免税。</w:t>
            </w:r>
            <w:r>
              <w:rPr>
                <w:rFonts w:hint="eastAsia" w:ascii="宋体" w:hAnsi="宋体" w:cs="宋体"/>
                <w:color w:val="auto"/>
                <w:szCs w:val="21"/>
                <w:highlight w:val="none"/>
              </w:rPr>
              <w:t>从取得营业执照时间起到响应文件提交截止时间为止不足要求月数的，只需提供从取得营业执照起的依法缴纳税收</w:t>
            </w:r>
            <w:r>
              <w:rPr>
                <w:rFonts w:hint="eastAsia" w:ascii="宋体" w:hAnsi="宋体"/>
                <w:color w:val="auto"/>
                <w:szCs w:val="21"/>
                <w:highlight w:val="none"/>
              </w:rPr>
              <w:t>相应证明文件</w:t>
            </w:r>
            <w:r>
              <w:rPr>
                <w:rFonts w:hint="eastAsia" w:ascii="宋体" w:hAnsi="宋体" w:cs="宋体"/>
                <w:color w:val="auto"/>
                <w:szCs w:val="21"/>
                <w:highlight w:val="none"/>
              </w:rPr>
              <w:t>）</w:t>
            </w:r>
            <w:r>
              <w:rPr>
                <w:rFonts w:hint="eastAsia" w:ascii="宋体" w:hAnsi="宋体"/>
                <w:color w:val="auto"/>
                <w:szCs w:val="21"/>
                <w:highlight w:val="none"/>
              </w:rPr>
              <w:t>；</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5F3D3D8">
            <w:pPr>
              <w:keepNext w:val="0"/>
              <w:keepLines w:val="0"/>
              <w:suppressLineNumbers w:val="0"/>
              <w:snapToGrid w:val="0"/>
              <w:spacing w:before="0" w:beforeAutospacing="0" w:afterAutospacing="0" w:line="380" w:lineRule="exact"/>
              <w:ind w:left="0" w:right="0"/>
              <w:jc w:val="left"/>
              <w:rPr>
                <w:rFonts w:hint="default" w:ascii="宋体" w:hAnsi="宋体" w:cs="宋体"/>
                <w:color w:val="auto"/>
                <w:szCs w:val="21"/>
                <w:highlight w:val="none"/>
              </w:rPr>
            </w:pPr>
            <w:r>
              <w:rPr>
                <w:rFonts w:hint="eastAsia" w:ascii="宋体" w:hAnsi="宋体" w:cs="宋体"/>
                <w:color w:val="auto"/>
                <w:szCs w:val="21"/>
                <w:highlight w:val="none"/>
              </w:rPr>
              <w:t>3.供应商依法缴纳社会保障资金的相关材料：[</w:t>
            </w:r>
            <w:r>
              <w:rPr>
                <w:rFonts w:hint="default"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4</w:t>
            </w:r>
            <w:r>
              <w:rPr>
                <w:rFonts w:hint="eastAsia" w:ascii="宋体" w:hAnsi="宋体" w:cs="宋体"/>
                <w:color w:val="auto"/>
                <w:szCs w:val="21"/>
                <w:highlight w:val="none"/>
              </w:rPr>
              <w:t>月至</w:t>
            </w:r>
            <w:r>
              <w:rPr>
                <w:rFonts w:hint="default" w:ascii="宋体" w:hAnsi="宋体" w:cs="宋体"/>
                <w:color w:val="auto"/>
                <w:szCs w:val="21"/>
                <w:highlight w:val="none"/>
                <w:u w:val="single"/>
              </w:rPr>
              <w:t>2026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rPr>
              <w:t>月]连续</w:t>
            </w:r>
            <w:r>
              <w:rPr>
                <w:rFonts w:hint="eastAsia" w:ascii="宋体" w:hAnsi="宋体" w:cs="宋体"/>
                <w:color w:val="auto"/>
                <w:szCs w:val="21"/>
                <w:highlight w:val="none"/>
                <w:u w:val="single"/>
              </w:rPr>
              <w:t xml:space="preserve"> </w:t>
            </w:r>
            <w:r>
              <w:rPr>
                <w:rFonts w:hint="default" w:ascii="宋体" w:hAnsi="宋体" w:cs="宋体"/>
                <w:color w:val="auto"/>
                <w:szCs w:val="21"/>
                <w:highlight w:val="none"/>
                <w:u w:val="single"/>
              </w:rPr>
              <w:t>3</w:t>
            </w:r>
            <w:r>
              <w:rPr>
                <w:rFonts w:hint="eastAsia" w:ascii="宋体" w:hAnsi="宋体" w:cs="宋体"/>
                <w:color w:val="auto"/>
                <w:szCs w:val="21"/>
                <w:highlight w:val="none"/>
              </w:rPr>
              <w:t>个月的依法缴纳社会保障资金的缴费凭证（专用收据或者社会保险缴纳清单）复印件；</w:t>
            </w:r>
            <w:r>
              <w:rPr>
                <w:rFonts w:hint="eastAsia" w:ascii="宋体" w:hAnsi="宋体"/>
                <w:color w:val="auto"/>
                <w:szCs w:val="21"/>
                <w:highlight w:val="none"/>
              </w:rPr>
              <w:t>依法不需要缴纳社会保障资金的供应商，必须提供相应文件证明不需要缴纳社会保障资金。</w:t>
            </w:r>
            <w:r>
              <w:rPr>
                <w:rFonts w:hint="eastAsia" w:ascii="宋体" w:hAnsi="宋体" w:cs="宋体"/>
                <w:color w:val="auto"/>
                <w:szCs w:val="21"/>
                <w:highlight w:val="none"/>
              </w:rPr>
              <w:t>从取得营业执照时间起到响应文件提交截止时间为止不足要求月数的只需提供从取得营业执照起的依法缴纳社会保障资金的</w:t>
            </w:r>
            <w:r>
              <w:rPr>
                <w:rFonts w:hint="eastAsia" w:ascii="宋体" w:hAnsi="宋体"/>
                <w:color w:val="auto"/>
                <w:szCs w:val="21"/>
                <w:highlight w:val="none"/>
              </w:rPr>
              <w:t>相应证明文件</w:t>
            </w:r>
            <w:r>
              <w:rPr>
                <w:rFonts w:hint="eastAsia" w:ascii="宋体" w:hAnsi="宋体" w:cs="宋体"/>
                <w:color w:val="auto"/>
                <w:szCs w:val="21"/>
                <w:highlight w:val="none"/>
              </w:rPr>
              <w:t>]</w:t>
            </w:r>
            <w:r>
              <w:rPr>
                <w:rFonts w:hint="eastAsia" w:ascii="宋体" w:hAnsi="宋体"/>
                <w:color w:val="auto"/>
                <w:szCs w:val="21"/>
                <w:highlight w:val="none"/>
              </w:rPr>
              <w:t>；</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7612B75E">
            <w:pPr>
              <w:keepNext w:val="0"/>
              <w:keepLines w:val="0"/>
              <w:suppressLineNumbers w:val="0"/>
              <w:snapToGrid w:val="0"/>
              <w:spacing w:before="0" w:beforeAutospacing="0" w:afterAutospacing="0" w:line="380" w:lineRule="exact"/>
              <w:ind w:left="0" w:right="0"/>
              <w:jc w:val="left"/>
              <w:rPr>
                <w:rFonts w:hint="default" w:ascii="宋体" w:hAnsi="宋体"/>
                <w:color w:val="auto"/>
                <w:szCs w:val="21"/>
                <w:highlight w:val="none"/>
              </w:rPr>
            </w:pPr>
            <w:r>
              <w:rPr>
                <w:rFonts w:hint="eastAsia" w:ascii="宋体" w:hAnsi="宋体" w:cs="宋体"/>
                <w:color w:val="auto"/>
                <w:szCs w:val="21"/>
                <w:highlight w:val="none"/>
              </w:rPr>
              <w:t>4.供应商财务状况报告：</w:t>
            </w:r>
            <w:r>
              <w:rPr>
                <w:rFonts w:hint="eastAsia" w:ascii="宋体" w:hAnsi="宋体"/>
                <w:color w:val="auto"/>
                <w:szCs w:val="21"/>
                <w:highlight w:val="none"/>
              </w:rPr>
              <w:t>[</w:t>
            </w:r>
            <w:r>
              <w:rPr>
                <w:rFonts w:hint="eastAsia" w:ascii="宋体" w:hAnsi="宋体"/>
                <w:color w:val="auto"/>
                <w:szCs w:val="21"/>
                <w:highlight w:val="none"/>
                <w:u w:val="single"/>
              </w:rPr>
              <w:t>2</w:t>
            </w:r>
            <w:r>
              <w:rPr>
                <w:rFonts w:hint="default" w:ascii="宋体" w:hAnsi="宋体"/>
                <w:color w:val="auto"/>
                <w:szCs w:val="21"/>
                <w:highlight w:val="none"/>
                <w:u w:val="single"/>
              </w:rPr>
              <w:t>025</w:t>
            </w:r>
            <w:r>
              <w:rPr>
                <w:rFonts w:hint="eastAsia" w:ascii="宋体" w:hAnsi="宋体"/>
                <w:color w:val="auto"/>
                <w:szCs w:val="21"/>
                <w:highlight w:val="none"/>
                <w:u w:val="single"/>
              </w:rPr>
              <w:t>年度</w:t>
            </w:r>
            <w:r>
              <w:rPr>
                <w:rFonts w:hint="eastAsia" w:ascii="宋体" w:hAnsi="宋体"/>
                <w:color w:val="auto"/>
                <w:szCs w:val="21"/>
                <w:highlight w:val="none"/>
              </w:rPr>
              <w:t>]财务状况报告复印件；供应商成立不满一年的应提供首次响应文件提交截止时间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color w:val="auto"/>
                <w:szCs w:val="21"/>
                <w:highlight w:val="none"/>
                <w:lang w:eastAsia="zh-CN"/>
              </w:rPr>
              <w:t>）</w:t>
            </w:r>
            <w:r>
              <w:rPr>
                <w:rFonts w:hint="eastAsia" w:ascii="宋体" w:hAnsi="宋体"/>
                <w:color w:val="auto"/>
                <w:szCs w:val="21"/>
                <w:highlight w:val="none"/>
              </w:rPr>
              <w:t>；</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4711904D">
            <w:pPr>
              <w:keepNext w:val="0"/>
              <w:keepLines w:val="0"/>
              <w:suppressLineNumbers w:val="0"/>
              <w:snapToGrid w:val="0"/>
              <w:spacing w:before="0" w:beforeAutospacing="0" w:afterAutospacing="0" w:line="360" w:lineRule="auto"/>
              <w:ind w:left="0" w:right="0"/>
              <w:jc w:val="left"/>
              <w:rPr>
                <w:rFonts w:hint="default" w:ascii="宋体" w:hAnsi="宋体" w:cs="宋体"/>
                <w:color w:val="auto"/>
                <w:szCs w:val="21"/>
                <w:highlight w:val="none"/>
              </w:rPr>
            </w:pPr>
            <w:r>
              <w:rPr>
                <w:rFonts w:hint="eastAsia" w:ascii="宋体" w:hAnsi="宋体" w:cs="宋体"/>
                <w:color w:val="auto"/>
                <w:szCs w:val="21"/>
                <w:highlight w:val="none"/>
              </w:rPr>
              <w:t>5.供应商直接控股、管理关系信息表；（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7D9BD42">
            <w:pPr>
              <w:keepNext w:val="0"/>
              <w:keepLines w:val="0"/>
              <w:suppressLineNumbers w:val="0"/>
              <w:snapToGrid w:val="0"/>
              <w:spacing w:before="0" w:beforeAutospacing="0" w:afterAutospacing="0" w:line="360" w:lineRule="auto"/>
              <w:ind w:left="0" w:right="0"/>
              <w:jc w:val="left"/>
              <w:rPr>
                <w:rFonts w:hint="default" w:ascii="宋体" w:hAnsi="宋体" w:cs="宋体"/>
                <w:color w:val="auto"/>
                <w:szCs w:val="21"/>
                <w:highlight w:val="none"/>
              </w:rPr>
            </w:pPr>
            <w:r>
              <w:rPr>
                <w:rFonts w:hint="eastAsia" w:ascii="宋体" w:hAnsi="宋体" w:cs="宋体"/>
                <w:color w:val="auto"/>
                <w:szCs w:val="21"/>
                <w:highlight w:val="none"/>
              </w:rPr>
              <w:t>6.资格声明；（</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473E33F0">
            <w:pPr>
              <w:keepNext w:val="0"/>
              <w:keepLines w:val="0"/>
              <w:suppressLineNumbers w:val="0"/>
              <w:snapToGrid w:val="0"/>
              <w:spacing w:before="0" w:beforeAutospacing="0" w:afterAutospacing="0" w:line="360" w:lineRule="auto"/>
              <w:ind w:left="0" w:right="0"/>
              <w:jc w:val="left"/>
              <w:rPr>
                <w:rFonts w:hint="default" w:ascii="宋体" w:hAnsi="宋体" w:cs="宋体"/>
                <w:color w:val="auto"/>
                <w:szCs w:val="21"/>
                <w:highlight w:val="none"/>
              </w:rPr>
            </w:pPr>
            <w:r>
              <w:rPr>
                <w:rFonts w:hint="eastAsia" w:ascii="宋体" w:hAnsi="宋体" w:cs="宋体"/>
                <w:color w:val="auto"/>
                <w:szCs w:val="21"/>
                <w:highlight w:val="none"/>
              </w:rPr>
              <w:t>7.联合体协议书；（</w:t>
            </w:r>
            <w:r>
              <w:rPr>
                <w:rFonts w:hint="eastAsia" w:ascii="宋体" w:hAnsi="宋体" w:cs="宋体"/>
                <w:b/>
                <w:color w:val="auto"/>
                <w:szCs w:val="21"/>
                <w:highlight w:val="none"/>
              </w:rPr>
              <w:t>联合体竞标时必须提供，否则响应文件按无效响应处理</w:t>
            </w:r>
            <w:r>
              <w:rPr>
                <w:rFonts w:hint="eastAsia" w:ascii="宋体" w:hAnsi="宋体" w:cs="宋体"/>
                <w:color w:val="auto"/>
                <w:szCs w:val="21"/>
                <w:highlight w:val="none"/>
              </w:rPr>
              <w:t>）</w:t>
            </w:r>
          </w:p>
          <w:p w14:paraId="11752B06">
            <w:pPr>
              <w:keepNext w:val="0"/>
              <w:keepLines w:val="0"/>
              <w:suppressLineNumbers w:val="0"/>
              <w:snapToGrid w:val="0"/>
              <w:spacing w:before="0" w:beforeAutospacing="0" w:afterAutospacing="0" w:line="360" w:lineRule="auto"/>
              <w:ind w:left="0" w:right="0"/>
              <w:jc w:val="left"/>
              <w:rPr>
                <w:rFonts w:hint="default"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.除磋商文件规定必须提供以外，供应商认为需要提供的其他证明材料；</w:t>
            </w:r>
          </w:p>
          <w:p w14:paraId="570039C7">
            <w:pPr>
              <w:keepNext w:val="0"/>
              <w:keepLines w:val="0"/>
              <w:suppressLineNumbers w:val="0"/>
              <w:snapToGrid w:val="0"/>
              <w:spacing w:before="0" w:beforeAutospacing="0" w:afterAutospacing="0" w:line="360" w:lineRule="auto"/>
              <w:ind w:left="0" w:right="0"/>
              <w:jc w:val="left"/>
              <w:rPr>
                <w:rFonts w:hint="default" w:ascii="宋体" w:hAnsi="宋体" w:cs="宋体"/>
                <w:b/>
                <w:color w:val="auto"/>
                <w:szCs w:val="21"/>
                <w:highlight w:val="none"/>
              </w:rPr>
            </w:pPr>
            <w:r>
              <w:rPr>
                <w:rFonts w:hint="eastAsia" w:ascii="宋体" w:hAnsi="宋体" w:cs="宋体"/>
                <w:b/>
                <w:color w:val="auto"/>
                <w:szCs w:val="21"/>
                <w:highlight w:val="none"/>
              </w:rPr>
              <w:t>注：</w:t>
            </w:r>
          </w:p>
          <w:p w14:paraId="3EB574C3">
            <w:pPr>
              <w:keepNext w:val="0"/>
              <w:keepLines w:val="0"/>
              <w:suppressLineNumbers w:val="0"/>
              <w:snapToGrid w:val="0"/>
              <w:spacing w:before="0" w:beforeAutospacing="0" w:afterAutospacing="0" w:line="360" w:lineRule="auto"/>
              <w:ind w:left="0" w:right="0" w:firstLine="413" w:firstLineChars="196"/>
              <w:jc w:val="left"/>
              <w:rPr>
                <w:rFonts w:hint="default" w:ascii="宋体" w:hAnsi="宋体" w:cs="宋体"/>
                <w:b/>
                <w:color w:val="auto"/>
                <w:szCs w:val="21"/>
                <w:highlight w:val="none"/>
              </w:rPr>
            </w:pPr>
            <w:r>
              <w:rPr>
                <w:rFonts w:hint="eastAsia" w:ascii="宋体" w:hAnsi="宋体" w:cs="宋体"/>
                <w:b/>
                <w:color w:val="auto"/>
                <w:szCs w:val="21"/>
                <w:highlight w:val="none"/>
              </w:rPr>
              <w:t>1.以上标明“必须提供”的材料属于复印件的扫描件的，必须加盖供应商电子公章，否则响应文件按无效响应处理。</w:t>
            </w:r>
          </w:p>
          <w:p w14:paraId="524D4524">
            <w:pPr>
              <w:pStyle w:val="12"/>
              <w:keepNext w:val="0"/>
              <w:keepLines w:val="0"/>
              <w:suppressLineNumbers w:val="0"/>
              <w:spacing w:before="0" w:beforeAutospacing="0" w:afterAutospacing="0" w:line="360" w:lineRule="auto"/>
              <w:ind w:left="0" w:right="0" w:firstLine="422" w:firstLineChars="200"/>
              <w:rPr>
                <w:rFonts w:hint="default" w:ascii="宋体" w:hAnsi="宋体" w:cs="宋体"/>
                <w:b/>
                <w:color w:val="auto"/>
                <w:szCs w:val="21"/>
                <w:highlight w:val="none"/>
              </w:rPr>
            </w:pPr>
            <w:r>
              <w:rPr>
                <w:rFonts w:hint="eastAsia" w:ascii="宋体" w:hAnsi="宋体" w:cs="宋体"/>
                <w:b/>
                <w:color w:val="auto"/>
                <w:szCs w:val="21"/>
                <w:highlight w:val="none"/>
              </w:rPr>
              <w:t>2.联合体竞标时，第1-5项资格证明文件联合体各方均必须分别提供，联合体各方分别盖章和签字，否则响应文件按无效响应处理。</w:t>
            </w:r>
          </w:p>
        </w:tc>
      </w:tr>
      <w:tr w14:paraId="31688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restart"/>
            <w:tcBorders>
              <w:top w:val="single" w:color="000000" w:sz="4" w:space="0"/>
              <w:left w:val="single" w:color="000000" w:sz="4" w:space="0"/>
              <w:bottom w:val="single" w:color="000000" w:sz="4" w:space="0"/>
              <w:right w:val="single" w:color="000000" w:sz="4" w:space="0"/>
            </w:tcBorders>
            <w:vAlign w:val="center"/>
          </w:tcPr>
          <w:p w14:paraId="4ABAC664">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12.1.2</w:t>
            </w:r>
          </w:p>
        </w:tc>
        <w:tc>
          <w:tcPr>
            <w:tcW w:w="2785" w:type="dxa"/>
            <w:tcBorders>
              <w:top w:val="single" w:color="000000" w:sz="4" w:space="0"/>
              <w:left w:val="single" w:color="000000" w:sz="4" w:space="0"/>
              <w:bottom w:val="single" w:color="000000" w:sz="4" w:space="0"/>
              <w:right w:val="single" w:color="000000" w:sz="4" w:space="0"/>
            </w:tcBorders>
            <w:vAlign w:val="center"/>
          </w:tcPr>
          <w:p w14:paraId="7A59B447">
            <w:pPr>
              <w:keepNext w:val="0"/>
              <w:keepLines w:val="0"/>
              <w:suppressLineNumbers w:val="0"/>
              <w:spacing w:before="0" w:beforeAutospacing="0" w:afterAutospacing="0" w:line="360" w:lineRule="auto"/>
              <w:ind w:left="0" w:right="0"/>
              <w:jc w:val="center"/>
              <w:rPr>
                <w:rFonts w:hint="default" w:ascii="宋体" w:hAnsi="宋体" w:cs="宋体"/>
                <w:b/>
                <w:bCs/>
                <w:color w:val="auto"/>
                <w:szCs w:val="21"/>
                <w:highlight w:val="none"/>
              </w:rPr>
            </w:pPr>
            <w:r>
              <w:rPr>
                <w:rFonts w:hint="eastAsia" w:ascii="宋体" w:hAnsi="宋体" w:cs="宋体"/>
                <w:b/>
                <w:bCs/>
                <w:color w:val="auto"/>
                <w:szCs w:val="21"/>
                <w:highlight w:val="none"/>
              </w:rPr>
              <w:t>商务文件组成</w:t>
            </w:r>
          </w:p>
        </w:tc>
        <w:tc>
          <w:tcPr>
            <w:tcW w:w="6850" w:type="dxa"/>
            <w:tcBorders>
              <w:top w:val="single" w:color="000000" w:sz="4" w:space="0"/>
              <w:left w:val="single" w:color="000000" w:sz="4" w:space="0"/>
              <w:bottom w:val="single" w:color="000000" w:sz="4" w:space="0"/>
              <w:right w:val="single" w:color="000000" w:sz="4" w:space="0"/>
            </w:tcBorders>
            <w:vAlign w:val="center"/>
          </w:tcPr>
          <w:p w14:paraId="5E6612B5">
            <w:pPr>
              <w:keepNext w:val="0"/>
              <w:keepLines w:val="0"/>
              <w:suppressLineNumbers w:val="0"/>
              <w:spacing w:before="0" w:beforeAutospacing="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1.无串通竞标行为的承诺函；（</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CE8A0F8">
            <w:pPr>
              <w:keepNext w:val="0"/>
              <w:keepLines w:val="0"/>
              <w:suppressLineNumbers w:val="0"/>
              <w:snapToGrid w:val="0"/>
              <w:spacing w:before="0" w:beforeAutospacing="0" w:afterAutospacing="0" w:line="360" w:lineRule="auto"/>
              <w:ind w:left="0" w:right="0"/>
              <w:jc w:val="left"/>
              <w:rPr>
                <w:rFonts w:hint="default" w:ascii="宋体" w:hAnsi="宋体" w:cs="宋体"/>
                <w:color w:val="auto"/>
                <w:szCs w:val="21"/>
                <w:highlight w:val="none"/>
              </w:rPr>
            </w:pPr>
            <w:r>
              <w:rPr>
                <w:rFonts w:hint="eastAsia" w:ascii="宋体" w:hAnsi="宋体" w:cs="宋体"/>
                <w:color w:val="auto"/>
                <w:szCs w:val="21"/>
                <w:highlight w:val="none"/>
              </w:rPr>
              <w:t>2.法定代表人身份证明书及法定代表人有效身份证正反面复印件；（</w:t>
            </w:r>
            <w:r>
              <w:rPr>
                <w:rFonts w:hint="eastAsia" w:ascii="宋体" w:hAnsi="宋体" w:cs="宋体"/>
                <w:b/>
                <w:bCs/>
                <w:color w:val="auto"/>
                <w:szCs w:val="21"/>
                <w:highlight w:val="none"/>
              </w:rPr>
              <w:t>除自然人竞标外</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5373FD32">
            <w:pPr>
              <w:keepNext w:val="0"/>
              <w:keepLines w:val="0"/>
              <w:suppressLineNumbers w:val="0"/>
              <w:spacing w:before="0" w:beforeAutospacing="0" w:afterAutospacing="0" w:line="360" w:lineRule="auto"/>
              <w:ind w:left="0" w:right="0"/>
              <w:rPr>
                <w:rFonts w:hint="default" w:ascii="宋体" w:hAnsi="宋体" w:cs="宋体"/>
                <w:b/>
                <w:color w:val="auto"/>
                <w:szCs w:val="21"/>
                <w:highlight w:val="none"/>
              </w:rPr>
            </w:pPr>
            <w:r>
              <w:rPr>
                <w:rFonts w:hint="eastAsia" w:ascii="宋体" w:hAnsi="宋体" w:cs="宋体"/>
                <w:color w:val="auto"/>
                <w:szCs w:val="21"/>
                <w:highlight w:val="none"/>
              </w:rPr>
              <w:t>3.法定代表人授权委托书及委托代理人有效身份证正反面复印件；（</w:t>
            </w:r>
            <w:r>
              <w:rPr>
                <w:rFonts w:hint="eastAsia" w:ascii="宋体" w:hAnsi="宋体" w:cs="宋体"/>
                <w:b/>
                <w:color w:val="auto"/>
                <w:szCs w:val="21"/>
                <w:highlight w:val="none"/>
              </w:rPr>
              <w:t>委托时必须提供，否则响应文件按无效响应处理</w:t>
            </w:r>
            <w:r>
              <w:rPr>
                <w:rFonts w:hint="eastAsia" w:ascii="宋体" w:hAnsi="宋体" w:cs="宋体"/>
                <w:color w:val="auto"/>
                <w:szCs w:val="21"/>
                <w:highlight w:val="none"/>
              </w:rPr>
              <w:t>）</w:t>
            </w:r>
          </w:p>
          <w:p w14:paraId="23C53C5C">
            <w:pPr>
              <w:keepNext w:val="0"/>
              <w:keepLines w:val="0"/>
              <w:suppressLineNumbers w:val="0"/>
              <w:spacing w:before="0" w:beforeAutospacing="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4.商务条款偏离表；（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757C9C98">
            <w:pPr>
              <w:keepNext w:val="0"/>
              <w:keepLines w:val="0"/>
              <w:suppressLineNumbers w:val="0"/>
              <w:snapToGrid w:val="0"/>
              <w:spacing w:before="0" w:beforeAutospacing="0" w:afterAutospacing="0" w:line="360" w:lineRule="auto"/>
              <w:ind w:left="0" w:right="0"/>
              <w:jc w:val="left"/>
              <w:rPr>
                <w:rFonts w:hint="default" w:hAnsi="宋体" w:cs="Courier New"/>
                <w:bCs/>
                <w:color w:val="auto"/>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.供应商</w:t>
            </w:r>
            <w:bookmarkStart w:id="33" w:name="OLE_LINK4"/>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政府采购</w:t>
            </w:r>
            <w:r>
              <w:rPr>
                <w:rFonts w:hint="eastAsia" w:hAnsi="宋体" w:cs="Courier New"/>
                <w:bCs/>
                <w:color w:val="auto"/>
                <w:highlight w:val="none"/>
              </w:rPr>
              <w:t>政策</w:t>
            </w:r>
            <w:bookmarkEnd w:id="33"/>
            <w:r>
              <w:rPr>
                <w:rFonts w:hint="eastAsia" w:hAnsi="宋体" w:cs="Courier New"/>
                <w:bCs/>
                <w:color w:val="auto"/>
                <w:highlight w:val="none"/>
              </w:rPr>
              <w:t>的材料</w:t>
            </w:r>
            <w:r>
              <w:rPr>
                <w:rFonts w:hint="eastAsia" w:ascii="宋体" w:hAnsi="宋体"/>
                <w:color w:val="auto"/>
                <w:szCs w:val="21"/>
                <w:highlight w:val="none"/>
                <w:lang w:bidi="ar"/>
              </w:rPr>
              <w:t>（</w:t>
            </w:r>
            <w:r>
              <w:rPr>
                <w:rFonts w:hint="eastAsia" w:ascii="宋体" w:hAnsi="宋体"/>
                <w:color w:val="auto"/>
                <w:szCs w:val="21"/>
                <w:highlight w:val="none"/>
                <w:lang w:val="en-US" w:eastAsia="zh-CN" w:bidi="ar"/>
              </w:rPr>
              <w:t>供应商</w:t>
            </w:r>
            <w:r>
              <w:rPr>
                <w:rFonts w:hint="eastAsia" w:ascii="宋体" w:hAnsi="宋体"/>
                <w:color w:val="auto"/>
                <w:szCs w:val="21"/>
                <w:highlight w:val="none"/>
                <w:lang w:bidi="ar"/>
              </w:rPr>
              <w:t>根据自身响应情况出具）</w:t>
            </w:r>
          </w:p>
          <w:p w14:paraId="71D1C6AB">
            <w:pPr>
              <w:keepNext w:val="0"/>
              <w:keepLines w:val="0"/>
              <w:suppressLineNumbers w:val="0"/>
              <w:spacing w:before="0" w:beforeAutospacing="0" w:afterAutospacing="0" w:line="360" w:lineRule="auto"/>
              <w:ind w:left="0" w:right="0"/>
              <w:rPr>
                <w:rFonts w:hint="default" w:ascii="宋体" w:hAnsi="宋体" w:cs="宋体"/>
                <w:color w:val="auto"/>
                <w:szCs w:val="21"/>
                <w:highlight w:val="none"/>
              </w:rPr>
            </w:pPr>
            <w:r>
              <w:rPr>
                <w:rFonts w:hint="eastAsia" w:hAnsi="宋体" w:cs="Courier New"/>
                <w:bCs/>
                <w:color w:val="auto"/>
                <w:highlight w:val="none"/>
              </w:rPr>
              <w:t>（</w:t>
            </w:r>
            <w:r>
              <w:rPr>
                <w:rFonts w:hint="default" w:hAnsi="宋体" w:cs="Courier New"/>
                <w:bCs/>
                <w:color w:val="auto"/>
                <w:highlight w:val="none"/>
              </w:rPr>
              <w:t>1</w:t>
            </w:r>
            <w:r>
              <w:rPr>
                <w:rFonts w:hint="eastAsia" w:hAnsi="宋体" w:cs="Courier New"/>
                <w:bCs/>
                <w:color w:val="auto"/>
                <w:highlight w:val="none"/>
              </w:rPr>
              <w:t>）</w:t>
            </w:r>
            <w:r>
              <w:rPr>
                <w:rFonts w:hint="eastAsia"/>
                <w:color w:val="auto"/>
                <w:highlight w:val="none"/>
              </w:rPr>
              <w:t>《</w:t>
            </w:r>
            <w:r>
              <w:rPr>
                <w:rFonts w:hint="eastAsia" w:ascii="宋体" w:hAnsi="宋体" w:cs="宋体"/>
                <w:color w:val="auto"/>
                <w:szCs w:val="21"/>
                <w:highlight w:val="none"/>
              </w:rPr>
              <w:t>中小企业声明函</w:t>
            </w:r>
            <w:r>
              <w:rPr>
                <w:rFonts w:hint="eastAsia"/>
                <w:color w:val="auto"/>
                <w:highlight w:val="none"/>
              </w:rPr>
              <w:t>》</w:t>
            </w:r>
            <w:r>
              <w:rPr>
                <w:rFonts w:hint="eastAsia" w:ascii="宋体" w:hAnsi="宋体" w:cs="宋体"/>
                <w:color w:val="auto"/>
                <w:szCs w:val="21"/>
                <w:highlight w:val="none"/>
              </w:rPr>
              <w:t>（格式后附）；</w:t>
            </w:r>
          </w:p>
          <w:p w14:paraId="6CEC89B5">
            <w:pPr>
              <w:keepNext w:val="0"/>
              <w:keepLines w:val="0"/>
              <w:suppressLineNumbers w:val="0"/>
              <w:spacing w:before="0" w:beforeAutospacing="0" w:afterAutospacing="0" w:line="360" w:lineRule="auto"/>
              <w:ind w:left="0" w:right="0"/>
              <w:rPr>
                <w:rFonts w:hint="default" w:ascii="宋体" w:hAnsi="宋体" w:cs="宋体"/>
                <w:color w:val="auto"/>
                <w:szCs w:val="21"/>
                <w:highlight w:val="none"/>
              </w:rPr>
            </w:pPr>
            <w:r>
              <w:rPr>
                <w:rFonts w:hint="eastAsia"/>
                <w:color w:val="auto"/>
                <w:highlight w:val="none"/>
              </w:rPr>
              <w:t>（</w:t>
            </w:r>
            <w:r>
              <w:rPr>
                <w:rFonts w:hint="default"/>
                <w:color w:val="auto"/>
                <w:highlight w:val="none"/>
              </w:rPr>
              <w:t>2</w:t>
            </w:r>
            <w:r>
              <w:rPr>
                <w:rFonts w:hint="eastAsia"/>
                <w:color w:val="auto"/>
                <w:highlight w:val="none"/>
              </w:rPr>
              <w:t>）《残疾人福利性单位声明函》</w:t>
            </w:r>
            <w:r>
              <w:rPr>
                <w:rFonts w:hint="eastAsia" w:ascii="宋体" w:hAnsi="宋体" w:cs="宋体"/>
                <w:color w:val="auto"/>
                <w:szCs w:val="21"/>
                <w:highlight w:val="none"/>
              </w:rPr>
              <w:t>（格式后附）</w:t>
            </w:r>
          </w:p>
          <w:p w14:paraId="1199106B">
            <w:pPr>
              <w:keepNext w:val="0"/>
              <w:keepLines w:val="0"/>
              <w:suppressLineNumbers w:val="0"/>
              <w:spacing w:before="0" w:beforeAutospacing="0" w:afterAutospacing="0" w:line="360" w:lineRule="auto"/>
              <w:ind w:left="0" w:right="0"/>
              <w:rPr>
                <w:rFonts w:hint="default"/>
                <w:color w:val="auto"/>
                <w:highlight w:val="none"/>
              </w:rPr>
            </w:pPr>
            <w:r>
              <w:rPr>
                <w:rFonts w:hint="eastAsia" w:ascii="宋体" w:hAnsi="宋体" w:cs="宋体"/>
                <w:color w:val="auto"/>
                <w:szCs w:val="21"/>
                <w:highlight w:val="none"/>
              </w:rPr>
              <w:t>（3）</w:t>
            </w:r>
            <w:r>
              <w:rPr>
                <w:rFonts w:hint="eastAsia" w:ascii="宋体" w:hAnsi="宋体"/>
                <w:color w:val="auto"/>
                <w:highlight w:val="none"/>
              </w:rPr>
              <w:t>省级以上监狱管理局、戒毒管理局</w:t>
            </w:r>
            <w:r>
              <w:rPr>
                <w:rFonts w:hint="eastAsia" w:ascii="宋体" w:hAnsi="宋体"/>
                <w:color w:val="auto"/>
                <w:highlight w:val="none"/>
                <w:lang w:eastAsia="zh-CN"/>
              </w:rPr>
              <w:t>（</w:t>
            </w:r>
            <w:r>
              <w:rPr>
                <w:rFonts w:hint="eastAsia" w:ascii="宋体" w:hAnsi="宋体"/>
                <w:color w:val="auto"/>
                <w:highlight w:val="none"/>
              </w:rPr>
              <w:t>含新疆生产建设兵团</w:t>
            </w:r>
            <w:r>
              <w:rPr>
                <w:rFonts w:hint="eastAsia" w:ascii="宋体" w:hAnsi="宋体"/>
                <w:color w:val="auto"/>
                <w:highlight w:val="none"/>
                <w:lang w:eastAsia="zh-CN"/>
              </w:rPr>
              <w:t>）</w:t>
            </w:r>
            <w:r>
              <w:rPr>
                <w:rFonts w:hint="eastAsia" w:ascii="宋体" w:hAnsi="宋体"/>
                <w:color w:val="auto"/>
                <w:highlight w:val="none"/>
              </w:rPr>
              <w:t>出具的属于监狱企业的证明文件；</w:t>
            </w:r>
            <w:r>
              <w:rPr>
                <w:rFonts w:hint="eastAsia" w:ascii="宋体" w:hAnsi="宋体" w:cs="宋体"/>
                <w:color w:val="auto"/>
                <w:szCs w:val="21"/>
                <w:highlight w:val="none"/>
              </w:rPr>
              <w:t xml:space="preserve"> </w:t>
            </w:r>
          </w:p>
          <w:p w14:paraId="60A95D0D">
            <w:pPr>
              <w:keepNext w:val="0"/>
              <w:keepLines w:val="0"/>
              <w:suppressLineNumbers w:val="0"/>
              <w:spacing w:before="0" w:beforeAutospacing="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.竞标人情况介绍；</w:t>
            </w:r>
          </w:p>
          <w:p w14:paraId="5C63AE70">
            <w:pPr>
              <w:keepNext w:val="0"/>
              <w:keepLines w:val="0"/>
              <w:suppressLineNumbers w:val="0"/>
              <w:spacing w:before="0" w:beforeAutospacing="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.供应商认为需要提供的其他有关资料。</w:t>
            </w:r>
          </w:p>
          <w:p w14:paraId="7727DC0C">
            <w:pPr>
              <w:keepNext w:val="0"/>
              <w:keepLines w:val="0"/>
              <w:suppressLineNumbers w:val="0"/>
              <w:snapToGrid w:val="0"/>
              <w:spacing w:before="0" w:beforeAutospacing="0" w:afterAutospacing="0" w:line="360" w:lineRule="auto"/>
              <w:ind w:left="0" w:right="0"/>
              <w:jc w:val="left"/>
              <w:rPr>
                <w:rFonts w:hint="default" w:ascii="宋体" w:hAnsi="宋体" w:cs="宋体"/>
                <w:b/>
                <w:color w:val="auto"/>
                <w:szCs w:val="21"/>
                <w:highlight w:val="none"/>
              </w:rPr>
            </w:pPr>
            <w:r>
              <w:rPr>
                <w:rFonts w:hint="eastAsia" w:ascii="宋体" w:hAnsi="宋体" w:cs="宋体"/>
                <w:b/>
                <w:color w:val="auto"/>
                <w:szCs w:val="21"/>
                <w:highlight w:val="none"/>
              </w:rPr>
              <w:t xml:space="preserve">注： </w:t>
            </w:r>
          </w:p>
          <w:p w14:paraId="4F319EA3">
            <w:pPr>
              <w:keepNext w:val="0"/>
              <w:keepLines w:val="0"/>
              <w:suppressLineNumbers w:val="0"/>
              <w:snapToGrid w:val="0"/>
              <w:spacing w:before="0" w:beforeAutospacing="0" w:afterAutospacing="0" w:line="360" w:lineRule="auto"/>
              <w:ind w:left="0" w:right="0"/>
              <w:jc w:val="left"/>
              <w:rPr>
                <w:rFonts w:hint="default" w:ascii="宋体" w:hAnsi="宋体" w:cs="宋体"/>
                <w:b/>
                <w:color w:val="auto"/>
                <w:szCs w:val="21"/>
                <w:highlight w:val="none"/>
              </w:rPr>
            </w:pPr>
            <w:r>
              <w:rPr>
                <w:rFonts w:hint="eastAsia" w:ascii="宋体" w:hAnsi="宋体" w:cs="宋体"/>
                <w:b/>
                <w:color w:val="auto"/>
                <w:szCs w:val="21"/>
                <w:highlight w:val="none"/>
              </w:rPr>
              <w:t>1.法定代表人授权委托书必须由法定代表人及委托代理人签字，并加盖供应商公章，否则响应文件按无效响应处理。</w:t>
            </w:r>
          </w:p>
          <w:p w14:paraId="3D9FAACE">
            <w:pPr>
              <w:keepNext w:val="0"/>
              <w:keepLines w:val="0"/>
              <w:suppressLineNumbers w:val="0"/>
              <w:spacing w:before="0" w:beforeAutospacing="0" w:afterAutospacing="0" w:line="360" w:lineRule="auto"/>
              <w:ind w:left="0" w:right="0"/>
              <w:rPr>
                <w:rFonts w:hint="default" w:ascii="宋体" w:hAnsi="宋体" w:cs="宋体"/>
                <w:b/>
                <w:color w:val="auto"/>
                <w:szCs w:val="21"/>
                <w:highlight w:val="none"/>
              </w:rPr>
            </w:pPr>
            <w:r>
              <w:rPr>
                <w:rFonts w:hint="eastAsia" w:ascii="宋体" w:hAnsi="宋体" w:cs="宋体"/>
                <w:b/>
                <w:color w:val="auto"/>
                <w:szCs w:val="21"/>
                <w:highlight w:val="none"/>
              </w:rPr>
              <w:t>2.以上标明“必须提供”的材料属于复印件的扫描件的，必须加盖供应商电子公章，否则响应文件按无效响应处理。</w:t>
            </w:r>
          </w:p>
        </w:tc>
      </w:tr>
      <w:tr w14:paraId="4C5AF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vAlign w:val="center"/>
          </w:tcPr>
          <w:p w14:paraId="12285A26">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2785" w:type="dxa"/>
            <w:tcBorders>
              <w:top w:val="single" w:color="000000" w:sz="4" w:space="0"/>
              <w:left w:val="single" w:color="000000" w:sz="4" w:space="0"/>
              <w:bottom w:val="single" w:color="000000" w:sz="4" w:space="0"/>
              <w:right w:val="single" w:color="000000" w:sz="4" w:space="0"/>
            </w:tcBorders>
            <w:vAlign w:val="center"/>
          </w:tcPr>
          <w:p w14:paraId="311726CB">
            <w:pPr>
              <w:keepNext w:val="0"/>
              <w:keepLines w:val="0"/>
              <w:suppressLineNumbers w:val="0"/>
              <w:spacing w:before="0" w:beforeAutospacing="0" w:afterAutospacing="0" w:line="360" w:lineRule="auto"/>
              <w:ind w:left="0" w:right="0"/>
              <w:jc w:val="center"/>
              <w:rPr>
                <w:rFonts w:hint="default" w:ascii="宋体" w:hAnsi="宋体" w:cs="宋体"/>
                <w:b/>
                <w:bCs/>
                <w:color w:val="auto"/>
                <w:szCs w:val="21"/>
                <w:highlight w:val="none"/>
              </w:rPr>
            </w:pPr>
            <w:r>
              <w:rPr>
                <w:rFonts w:hint="eastAsia" w:ascii="宋体" w:hAnsi="宋体" w:cs="宋体"/>
                <w:b/>
                <w:bCs/>
                <w:color w:val="auto"/>
                <w:szCs w:val="21"/>
                <w:highlight w:val="none"/>
              </w:rPr>
              <w:t>技术文件组成</w:t>
            </w:r>
          </w:p>
        </w:tc>
        <w:tc>
          <w:tcPr>
            <w:tcW w:w="6850" w:type="dxa"/>
            <w:tcBorders>
              <w:top w:val="single" w:color="000000" w:sz="4" w:space="0"/>
              <w:left w:val="single" w:color="000000" w:sz="4" w:space="0"/>
              <w:bottom w:val="single" w:color="000000" w:sz="4" w:space="0"/>
              <w:right w:val="single" w:color="000000" w:sz="4" w:space="0"/>
            </w:tcBorders>
            <w:vAlign w:val="center"/>
          </w:tcPr>
          <w:p w14:paraId="6037FC0E">
            <w:pPr>
              <w:keepNext w:val="0"/>
              <w:keepLines w:val="0"/>
              <w:suppressLineNumbers w:val="0"/>
              <w:spacing w:before="0" w:beforeAutospacing="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1.服务需求偏离表；（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5ECD9BC5">
            <w:pPr>
              <w:keepNext w:val="0"/>
              <w:keepLines w:val="0"/>
              <w:suppressLineNumbers w:val="0"/>
              <w:spacing w:before="0" w:beforeAutospacing="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 xml:space="preserve">2.组织服务方案； </w:t>
            </w:r>
          </w:p>
          <w:p w14:paraId="10DDC9FB">
            <w:pPr>
              <w:keepNext w:val="0"/>
              <w:keepLines w:val="0"/>
              <w:suppressLineNumbers w:val="0"/>
              <w:spacing w:before="0" w:beforeAutospacing="0" w:afterAutospacing="0" w:line="360" w:lineRule="auto"/>
              <w:ind w:left="0" w:right="0"/>
              <w:rPr>
                <w:rFonts w:hint="default" w:ascii="宋体" w:hAnsi="宋体" w:cs="宋体"/>
                <w:color w:val="auto"/>
                <w:szCs w:val="21"/>
                <w:highlight w:val="none"/>
              </w:rPr>
            </w:pPr>
            <w:r>
              <w:rPr>
                <w:rFonts w:hint="default" w:ascii="宋体" w:hAnsi="宋体" w:cs="宋体"/>
                <w:color w:val="auto"/>
                <w:szCs w:val="21"/>
                <w:highlight w:val="none"/>
              </w:rPr>
              <w:t>3</w:t>
            </w:r>
            <w:r>
              <w:rPr>
                <w:rFonts w:hint="eastAsia" w:ascii="宋体" w:hAnsi="宋体" w:cs="宋体"/>
                <w:color w:val="auto"/>
                <w:szCs w:val="21"/>
                <w:highlight w:val="none"/>
              </w:rPr>
              <w:t xml:space="preserve">.售后服务承诺； </w:t>
            </w:r>
          </w:p>
          <w:p w14:paraId="279A6DDD">
            <w:pPr>
              <w:keepNext w:val="0"/>
              <w:keepLines w:val="0"/>
              <w:suppressLineNumbers w:val="0"/>
              <w:spacing w:before="0" w:beforeAutospacing="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 xml:space="preserve">4.项目实施人员一览表； </w:t>
            </w:r>
          </w:p>
          <w:p w14:paraId="6A757C4B">
            <w:pPr>
              <w:keepNext w:val="0"/>
              <w:keepLines w:val="0"/>
              <w:suppressLineNumbers w:val="0"/>
              <w:spacing w:before="0" w:beforeAutospacing="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5.对应采购需求的服务需求、商务条款提供的其他文件资料；</w:t>
            </w:r>
          </w:p>
          <w:p w14:paraId="382E2E40">
            <w:pPr>
              <w:keepNext w:val="0"/>
              <w:keepLines w:val="0"/>
              <w:suppressLineNumbers w:val="0"/>
              <w:spacing w:before="0" w:beforeAutospacing="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6.供应商认为需要提供的其他有关资料。</w:t>
            </w:r>
          </w:p>
          <w:p w14:paraId="5EB12165">
            <w:pPr>
              <w:keepNext w:val="0"/>
              <w:keepLines w:val="0"/>
              <w:suppressLineNumbers w:val="0"/>
              <w:spacing w:before="0" w:beforeAutospacing="0" w:afterAutospacing="0" w:line="360" w:lineRule="auto"/>
              <w:ind w:left="0" w:right="0"/>
              <w:rPr>
                <w:rFonts w:hint="default" w:ascii="宋体" w:hAnsi="宋体" w:cs="宋体"/>
                <w:color w:val="auto"/>
                <w:szCs w:val="21"/>
                <w:highlight w:val="none"/>
              </w:rPr>
            </w:pPr>
            <w:r>
              <w:rPr>
                <w:rFonts w:hint="eastAsia" w:ascii="宋体" w:hAnsi="宋体" w:cs="宋体"/>
                <w:b/>
                <w:color w:val="auto"/>
                <w:szCs w:val="21"/>
                <w:highlight w:val="none"/>
              </w:rPr>
              <w:t>注：以上标明“必须提供”的材料属于复印件的扫描件的，必须加盖供应商电子公章，否则响应文件按无效响应处理。</w:t>
            </w:r>
          </w:p>
        </w:tc>
      </w:tr>
      <w:tr w14:paraId="18DA8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5909C93E">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12.1.3</w:t>
            </w:r>
          </w:p>
        </w:tc>
        <w:tc>
          <w:tcPr>
            <w:tcW w:w="2785" w:type="dxa"/>
            <w:tcBorders>
              <w:top w:val="single" w:color="000000" w:sz="4" w:space="0"/>
              <w:left w:val="single" w:color="000000" w:sz="4" w:space="0"/>
              <w:bottom w:val="single" w:color="000000" w:sz="4" w:space="0"/>
              <w:right w:val="single" w:color="000000" w:sz="4" w:space="0"/>
            </w:tcBorders>
            <w:vAlign w:val="center"/>
          </w:tcPr>
          <w:p w14:paraId="677A27A3">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b/>
                <w:bCs/>
                <w:color w:val="auto"/>
                <w:szCs w:val="21"/>
                <w:highlight w:val="none"/>
              </w:rPr>
              <w:t>报价文件组成</w:t>
            </w:r>
          </w:p>
        </w:tc>
        <w:tc>
          <w:tcPr>
            <w:tcW w:w="6850" w:type="dxa"/>
            <w:tcBorders>
              <w:top w:val="single" w:color="000000" w:sz="4" w:space="0"/>
              <w:left w:val="single" w:color="000000" w:sz="4" w:space="0"/>
              <w:bottom w:val="single" w:color="000000" w:sz="4" w:space="0"/>
              <w:right w:val="single" w:color="000000" w:sz="4" w:space="0"/>
            </w:tcBorders>
            <w:vAlign w:val="center"/>
          </w:tcPr>
          <w:p w14:paraId="544F896E">
            <w:pPr>
              <w:keepNext w:val="0"/>
              <w:keepLines w:val="0"/>
              <w:suppressLineNumbers w:val="0"/>
              <w:spacing w:before="0" w:beforeAutospacing="0" w:afterAutospacing="0" w:line="360" w:lineRule="auto"/>
              <w:ind w:left="0" w:right="0"/>
              <w:rPr>
                <w:rFonts w:hint="eastAsia" w:ascii="宋体" w:hAnsi="宋体"/>
                <w:color w:val="auto"/>
                <w:szCs w:val="21"/>
                <w:highlight w:val="none"/>
              </w:rPr>
            </w:pPr>
            <w:r>
              <w:rPr>
                <w:rFonts w:hint="eastAsia" w:ascii="宋体" w:hAnsi="宋体"/>
                <w:color w:val="auto"/>
                <w:szCs w:val="21"/>
                <w:highlight w:val="none"/>
              </w:rPr>
              <w:t>1.响应函；</w:t>
            </w:r>
            <w:r>
              <w:rPr>
                <w:rFonts w:hint="eastAsia" w:ascii="宋体" w:hAnsi="宋体"/>
                <w:b/>
                <w:bCs/>
                <w:color w:val="auto"/>
                <w:szCs w:val="21"/>
                <w:highlight w:val="none"/>
              </w:rPr>
              <w:t>（必须提供，否则作无效响应处理）</w:t>
            </w:r>
          </w:p>
          <w:p w14:paraId="0A582C69">
            <w:pPr>
              <w:keepNext w:val="0"/>
              <w:keepLines w:val="0"/>
              <w:suppressLineNumbers w:val="0"/>
              <w:spacing w:before="0" w:beforeAutospacing="0" w:afterAutospacing="0" w:line="360" w:lineRule="auto"/>
              <w:ind w:left="0" w:right="0"/>
              <w:rPr>
                <w:rFonts w:hint="eastAsia" w:ascii="宋体" w:hAnsi="宋体"/>
                <w:color w:val="auto"/>
                <w:szCs w:val="21"/>
                <w:highlight w:val="none"/>
              </w:rPr>
            </w:pPr>
            <w:r>
              <w:rPr>
                <w:rFonts w:hint="eastAsia" w:ascii="宋体" w:hAnsi="宋体"/>
                <w:color w:val="auto"/>
                <w:szCs w:val="21"/>
                <w:highlight w:val="none"/>
              </w:rPr>
              <w:t>2.响应报价表；</w:t>
            </w:r>
            <w:r>
              <w:rPr>
                <w:rFonts w:hint="eastAsia" w:ascii="宋体" w:hAnsi="宋体"/>
                <w:b/>
                <w:bCs/>
                <w:color w:val="auto"/>
                <w:szCs w:val="21"/>
                <w:highlight w:val="none"/>
                <w:lang w:eastAsia="zh-CN"/>
              </w:rPr>
              <w:t>【</w:t>
            </w:r>
            <w:r>
              <w:rPr>
                <w:rFonts w:hint="eastAsia" w:ascii="宋体" w:hAnsi="宋体"/>
                <w:b/>
                <w:bCs/>
                <w:color w:val="auto"/>
                <w:szCs w:val="21"/>
                <w:highlight w:val="none"/>
                <w:lang w:val="en-US" w:eastAsia="zh-CN"/>
              </w:rPr>
              <w:t>供应商在广西政府采购云平台填写报价金额时，仅需要对财政补贴标准（元/人/培训工种）进行报价填报</w:t>
            </w:r>
            <w:r>
              <w:rPr>
                <w:rFonts w:hint="eastAsia" w:ascii="宋体" w:hAnsi="宋体"/>
                <w:b/>
                <w:bCs/>
                <w:color w:val="auto"/>
                <w:szCs w:val="21"/>
                <w:highlight w:val="none"/>
                <w:lang w:eastAsia="zh-CN"/>
              </w:rPr>
              <w:t>】</w:t>
            </w:r>
            <w:r>
              <w:rPr>
                <w:rFonts w:hint="eastAsia" w:ascii="宋体" w:hAnsi="宋体"/>
                <w:b/>
                <w:bCs/>
                <w:color w:val="auto"/>
                <w:szCs w:val="21"/>
                <w:highlight w:val="none"/>
              </w:rPr>
              <w:t>（必须提供，否则响应文件按无效响应处理）</w:t>
            </w:r>
          </w:p>
          <w:p w14:paraId="73AC7DC0">
            <w:pPr>
              <w:keepNext w:val="0"/>
              <w:keepLines w:val="0"/>
              <w:suppressLineNumbers w:val="0"/>
              <w:spacing w:before="0" w:beforeAutospacing="0" w:afterAutospacing="0" w:line="360" w:lineRule="auto"/>
              <w:ind w:left="0" w:right="0"/>
              <w:rPr>
                <w:rFonts w:hint="default" w:ascii="宋体" w:hAnsi="宋体" w:cs="宋体"/>
                <w:color w:val="auto"/>
                <w:szCs w:val="21"/>
                <w:highlight w:val="none"/>
              </w:rPr>
            </w:pPr>
            <w:bookmarkStart w:id="34" w:name="OLE_LINK8"/>
            <w:r>
              <w:rPr>
                <w:rFonts w:hint="eastAsia" w:ascii="宋体" w:hAnsi="宋体"/>
                <w:color w:val="auto"/>
                <w:szCs w:val="21"/>
                <w:highlight w:val="none"/>
                <w:lang w:val="en-US" w:eastAsia="zh-CN"/>
              </w:rPr>
              <w:t>3</w:t>
            </w:r>
            <w:r>
              <w:rPr>
                <w:rFonts w:hint="eastAsia" w:ascii="宋体" w:hAnsi="宋体"/>
                <w:color w:val="auto"/>
                <w:szCs w:val="21"/>
                <w:highlight w:val="none"/>
              </w:rPr>
              <w:t>.《关于符合本国产品标准的声明函》或者财政部会同有关部门规定的有关证明文件；（本项目为服务类项目，不涉及货物采购，无需出具）</w:t>
            </w:r>
          </w:p>
          <w:p w14:paraId="3B612523">
            <w:pPr>
              <w:keepNext w:val="0"/>
              <w:keepLines w:val="0"/>
              <w:suppressLineNumbers w:val="0"/>
              <w:spacing w:before="0" w:beforeAutospacing="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.供应商认为需要提供的其他有关资料。</w:t>
            </w:r>
            <w:bookmarkEnd w:id="34"/>
          </w:p>
        </w:tc>
      </w:tr>
      <w:tr w14:paraId="479C8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12D05EC7">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12.2</w:t>
            </w:r>
          </w:p>
        </w:tc>
        <w:tc>
          <w:tcPr>
            <w:tcW w:w="2785" w:type="dxa"/>
            <w:tcBorders>
              <w:top w:val="single" w:color="000000" w:sz="4" w:space="0"/>
              <w:left w:val="single" w:color="000000" w:sz="4" w:space="0"/>
              <w:bottom w:val="single" w:color="000000" w:sz="4" w:space="0"/>
              <w:right w:val="single" w:color="000000" w:sz="4" w:space="0"/>
            </w:tcBorders>
            <w:vAlign w:val="center"/>
          </w:tcPr>
          <w:p w14:paraId="5ED0BBCD">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响应文件电子版要求</w:t>
            </w:r>
          </w:p>
        </w:tc>
        <w:tc>
          <w:tcPr>
            <w:tcW w:w="6850" w:type="dxa"/>
            <w:tcBorders>
              <w:top w:val="single" w:color="000000" w:sz="4" w:space="0"/>
              <w:left w:val="single" w:color="000000" w:sz="4" w:space="0"/>
              <w:bottom w:val="single" w:color="000000" w:sz="4" w:space="0"/>
              <w:right w:val="single" w:color="000000" w:sz="4" w:space="0"/>
            </w:tcBorders>
            <w:vAlign w:val="center"/>
          </w:tcPr>
          <w:p w14:paraId="08C19A91">
            <w:pPr>
              <w:keepNext w:val="0"/>
              <w:keepLines w:val="0"/>
              <w:suppressLineNumbers w:val="0"/>
              <w:snapToGrid w:val="0"/>
              <w:spacing w:before="0" w:beforeAutospacing="0" w:afterAutospacing="0" w:line="360" w:lineRule="auto"/>
              <w:ind w:left="0" w:right="0"/>
              <w:jc w:val="left"/>
              <w:rPr>
                <w:rFonts w:hint="default" w:ascii="宋体" w:hAnsi="宋体" w:cs="宋体"/>
                <w:color w:val="auto"/>
                <w:szCs w:val="21"/>
                <w:highlight w:val="none"/>
              </w:rPr>
            </w:pPr>
            <w:r>
              <w:rPr>
                <w:rFonts w:hint="eastAsia" w:ascii="宋体" w:hAnsi="宋体" w:cs="宋体"/>
                <w:color w:val="auto"/>
                <w:szCs w:val="21"/>
                <w:highlight w:val="none"/>
              </w:rPr>
              <w:t>1.响应文件电子版要求：按照本采购文件“</w:t>
            </w:r>
            <w:r>
              <w:rPr>
                <w:rFonts w:hint="eastAsia" w:ascii="宋体" w:hAnsi="宋体"/>
                <w:color w:val="auto"/>
                <w:szCs w:val="21"/>
                <w:highlight w:val="none"/>
              </w:rPr>
              <w:t>第五章 响应文件格式</w:t>
            </w:r>
            <w:r>
              <w:rPr>
                <w:rFonts w:hint="eastAsia" w:ascii="宋体" w:hAnsi="宋体" w:cs="宋体"/>
                <w:color w:val="auto"/>
                <w:szCs w:val="21"/>
                <w:highlight w:val="none"/>
              </w:rPr>
              <w:t>”编写（第五章未附格式的，由供应商自行拟定），不可涂改并在规定加盖公章处加盖电子公章，</w:t>
            </w:r>
            <w:r>
              <w:rPr>
                <w:rFonts w:hint="eastAsia" w:ascii="宋体" w:hAnsi="宋体" w:cs="宋体"/>
                <w:b/>
                <w:color w:val="auto"/>
                <w:szCs w:val="21"/>
                <w:highlight w:val="none"/>
              </w:rPr>
              <w:t>否则响应文件按无效响应处理</w:t>
            </w:r>
            <w:r>
              <w:rPr>
                <w:rFonts w:hint="eastAsia" w:ascii="宋体" w:hAnsi="宋体" w:cs="宋体"/>
                <w:color w:val="auto"/>
                <w:szCs w:val="21"/>
                <w:highlight w:val="none"/>
              </w:rPr>
              <w:t>。</w:t>
            </w:r>
          </w:p>
          <w:p w14:paraId="06536028">
            <w:pPr>
              <w:keepNext w:val="0"/>
              <w:keepLines w:val="0"/>
              <w:suppressLineNumbers w:val="0"/>
              <w:snapToGrid w:val="0"/>
              <w:spacing w:before="0" w:beforeAutospacing="0" w:afterAutospacing="0" w:line="360" w:lineRule="auto"/>
              <w:ind w:left="0" w:right="0"/>
              <w:jc w:val="left"/>
              <w:rPr>
                <w:rFonts w:hint="default"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Courier New"/>
                <w:color w:val="auto"/>
                <w:szCs w:val="21"/>
                <w:highlight w:val="none"/>
              </w:rPr>
              <w:t>.响应文件电子版密封方式：电子响应文件通过平台有效CA加密后在</w:t>
            </w:r>
            <w:r>
              <w:rPr>
                <w:rFonts w:hint="eastAsia"/>
                <w:color w:val="auto"/>
                <w:highlight w:val="none"/>
              </w:rPr>
              <w:t>广西政府采购云</w:t>
            </w:r>
            <w:r>
              <w:rPr>
                <w:rFonts w:hint="eastAsia" w:ascii="宋体" w:hAnsi="宋体" w:cs="Courier New"/>
                <w:color w:val="auto"/>
                <w:szCs w:val="21"/>
                <w:highlight w:val="none"/>
              </w:rPr>
              <w:t>平台投送。（操作方式见公告附件“</w:t>
            </w:r>
            <w:r>
              <w:rPr>
                <w:rFonts w:hint="eastAsia" w:ascii="宋体" w:hAnsi="宋体"/>
                <w:color w:val="auto"/>
                <w:szCs w:val="21"/>
                <w:highlight w:val="none"/>
              </w:rPr>
              <w:t>电子响应文件制作与投送教程</w:t>
            </w:r>
            <w:r>
              <w:rPr>
                <w:rFonts w:hint="eastAsia" w:ascii="宋体" w:hAnsi="宋体" w:cs="Courier New"/>
                <w:color w:val="auto"/>
                <w:szCs w:val="21"/>
                <w:highlight w:val="none"/>
              </w:rPr>
              <w:t>” ）</w:t>
            </w:r>
          </w:p>
        </w:tc>
      </w:tr>
      <w:tr w14:paraId="682A2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5B60D67E">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15.2</w:t>
            </w:r>
          </w:p>
        </w:tc>
        <w:tc>
          <w:tcPr>
            <w:tcW w:w="2785" w:type="dxa"/>
            <w:tcBorders>
              <w:top w:val="single" w:color="000000" w:sz="4" w:space="0"/>
              <w:left w:val="single" w:color="000000" w:sz="4" w:space="0"/>
              <w:bottom w:val="single" w:color="000000" w:sz="4" w:space="0"/>
              <w:right w:val="single" w:color="000000" w:sz="4" w:space="0"/>
            </w:tcBorders>
            <w:vAlign w:val="center"/>
          </w:tcPr>
          <w:p w14:paraId="2D11945D">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响应报价要求</w:t>
            </w:r>
          </w:p>
        </w:tc>
        <w:tc>
          <w:tcPr>
            <w:tcW w:w="6850" w:type="dxa"/>
            <w:tcBorders>
              <w:top w:val="single" w:color="000000" w:sz="4" w:space="0"/>
              <w:left w:val="single" w:color="000000" w:sz="4" w:space="0"/>
              <w:bottom w:val="single" w:color="000000" w:sz="4" w:space="0"/>
              <w:right w:val="single" w:color="000000" w:sz="4" w:space="0"/>
            </w:tcBorders>
            <w:vAlign w:val="center"/>
          </w:tcPr>
          <w:p w14:paraId="6BF3199A">
            <w:pPr>
              <w:keepNext w:val="0"/>
              <w:keepLines w:val="0"/>
              <w:suppressLineNumbers w:val="0"/>
              <w:spacing w:before="0" w:beforeAutospacing="0" w:afterAutospacing="0" w:line="360" w:lineRule="auto"/>
              <w:ind w:left="0" w:right="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响应报价必须包含满足本次竞标全部采购需求所应提供的服务的价格</w:t>
            </w:r>
            <w:r>
              <w:rPr>
                <w:rFonts w:hint="eastAsia" w:ascii="宋体" w:hAnsi="宋体" w:cs="宋体"/>
                <w:color w:val="auto"/>
                <w:szCs w:val="21"/>
                <w:highlight w:val="none"/>
                <w:lang w:eastAsia="zh-CN"/>
              </w:rPr>
              <w:t>。</w:t>
            </w:r>
          </w:p>
        </w:tc>
      </w:tr>
      <w:tr w14:paraId="792B6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33D86FCB">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16.2</w:t>
            </w:r>
          </w:p>
        </w:tc>
        <w:tc>
          <w:tcPr>
            <w:tcW w:w="2785" w:type="dxa"/>
            <w:tcBorders>
              <w:top w:val="single" w:color="000000" w:sz="4" w:space="0"/>
              <w:left w:val="single" w:color="000000" w:sz="4" w:space="0"/>
              <w:bottom w:val="single" w:color="000000" w:sz="4" w:space="0"/>
              <w:right w:val="single" w:color="000000" w:sz="4" w:space="0"/>
            </w:tcBorders>
            <w:vAlign w:val="center"/>
          </w:tcPr>
          <w:p w14:paraId="11459FB5">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竞标有效期</w:t>
            </w:r>
          </w:p>
        </w:tc>
        <w:tc>
          <w:tcPr>
            <w:tcW w:w="6850" w:type="dxa"/>
            <w:tcBorders>
              <w:top w:val="single" w:color="000000" w:sz="4" w:space="0"/>
              <w:left w:val="single" w:color="000000" w:sz="4" w:space="0"/>
              <w:bottom w:val="single" w:color="000000" w:sz="4" w:space="0"/>
              <w:right w:val="single" w:color="000000" w:sz="4" w:space="0"/>
            </w:tcBorders>
            <w:vAlign w:val="center"/>
          </w:tcPr>
          <w:p w14:paraId="370C97E1">
            <w:pPr>
              <w:pStyle w:val="10"/>
              <w:keepNext w:val="0"/>
              <w:keepLines w:val="0"/>
              <w:numPr>
                <w:ilvl w:val="0"/>
                <w:numId w:val="0"/>
              </w:numPr>
              <w:suppressLineNumbers w:val="0"/>
              <w:tabs>
                <w:tab w:val="left" w:pos="454"/>
                <w:tab w:val="left" w:pos="720"/>
                <w:tab w:val="left" w:pos="840"/>
                <w:tab w:val="clear" w:pos="360"/>
              </w:tabs>
              <w:snapToGrid w:val="0"/>
              <w:spacing w:before="0" w:beforeAutospacing="0" w:after="120" w:afterAutospacing="0" w:line="360" w:lineRule="auto"/>
              <w:ind w:left="-283" w:leftChars="-135" w:right="0" w:rightChars="0"/>
              <w:rPr>
                <w:rFonts w:hint="default" w:ascii="宋体" w:hAnsi="宋体" w:cs="宋体"/>
                <w:color w:val="auto"/>
                <w:szCs w:val="21"/>
                <w:highlight w:val="none"/>
              </w:rPr>
            </w:pPr>
            <w:r>
              <w:rPr>
                <w:rFonts w:hint="eastAsia" w:ascii="宋体" w:hAnsi="宋体" w:cs="宋体"/>
                <w:color w:val="auto"/>
                <w:szCs w:val="21"/>
                <w:highlight w:val="none"/>
              </w:rPr>
              <w:t>自首次响应文件提交截止之日起</w:t>
            </w:r>
            <w:r>
              <w:rPr>
                <w:rFonts w:hint="default" w:ascii="宋体" w:hAnsi="宋体" w:cs="宋体"/>
                <w:color w:val="auto"/>
                <w:szCs w:val="21"/>
                <w:highlight w:val="none"/>
                <w:u w:val="single"/>
              </w:rPr>
              <w:t>90</w:t>
            </w:r>
            <w:r>
              <w:rPr>
                <w:rFonts w:hint="eastAsia" w:ascii="宋体" w:hAnsi="宋体" w:cs="宋体"/>
                <w:color w:val="auto"/>
                <w:szCs w:val="21"/>
                <w:highlight w:val="none"/>
              </w:rPr>
              <w:t>日。</w:t>
            </w:r>
          </w:p>
        </w:tc>
      </w:tr>
      <w:tr w14:paraId="50808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10B229CC">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17.1</w:t>
            </w:r>
          </w:p>
        </w:tc>
        <w:tc>
          <w:tcPr>
            <w:tcW w:w="2785" w:type="dxa"/>
            <w:tcBorders>
              <w:top w:val="single" w:color="000000" w:sz="4" w:space="0"/>
              <w:left w:val="single" w:color="000000" w:sz="4" w:space="0"/>
              <w:bottom w:val="single" w:color="000000" w:sz="4" w:space="0"/>
              <w:right w:val="single" w:color="000000" w:sz="4" w:space="0"/>
            </w:tcBorders>
            <w:vAlign w:val="center"/>
          </w:tcPr>
          <w:p w14:paraId="1DFA274A">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磋商保证金</w:t>
            </w:r>
          </w:p>
        </w:tc>
        <w:tc>
          <w:tcPr>
            <w:tcW w:w="6850" w:type="dxa"/>
            <w:tcBorders>
              <w:top w:val="single" w:color="000000" w:sz="4" w:space="0"/>
              <w:left w:val="single" w:color="000000" w:sz="4" w:space="0"/>
              <w:bottom w:val="single" w:color="000000" w:sz="4" w:space="0"/>
              <w:right w:val="single" w:color="000000" w:sz="4" w:space="0"/>
            </w:tcBorders>
            <w:vAlign w:val="center"/>
          </w:tcPr>
          <w:p w14:paraId="20C213DB">
            <w:pPr>
              <w:keepNext w:val="0"/>
              <w:keepLines w:val="0"/>
              <w:suppressLineNumbers w:val="0"/>
              <w:autoSpaceDE w:val="0"/>
              <w:autoSpaceDN w:val="0"/>
              <w:snapToGrid w:val="0"/>
              <w:spacing w:before="0" w:beforeAutospacing="0" w:afterAutospacing="0" w:line="360" w:lineRule="auto"/>
              <w:ind w:left="0" w:right="0"/>
              <w:textAlignment w:val="bottom"/>
              <w:rPr>
                <w:rFonts w:hint="default" w:ascii="宋体" w:hAnsi="宋体"/>
                <w:color w:val="auto"/>
                <w:szCs w:val="21"/>
                <w:highlight w:val="none"/>
              </w:rPr>
            </w:pPr>
            <w:r>
              <w:rPr>
                <w:rFonts w:hint="eastAsia" w:ascii="宋体" w:hAnsi="宋体"/>
                <w:color w:val="auto"/>
                <w:szCs w:val="21"/>
                <w:highlight w:val="none"/>
              </w:rPr>
              <w:t>本项目不收取磋商保证金。</w:t>
            </w:r>
          </w:p>
        </w:tc>
      </w:tr>
      <w:tr w14:paraId="5C3AE9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725" w:type="dxa"/>
            <w:vMerge w:val="restart"/>
            <w:tcBorders>
              <w:top w:val="single" w:color="000000" w:sz="4" w:space="0"/>
              <w:left w:val="single" w:color="000000" w:sz="4" w:space="0"/>
              <w:bottom w:val="single" w:color="000000" w:sz="4" w:space="0"/>
              <w:right w:val="single" w:color="000000" w:sz="4" w:space="0"/>
            </w:tcBorders>
            <w:vAlign w:val="center"/>
          </w:tcPr>
          <w:p w14:paraId="6DD9779B">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20.1</w:t>
            </w:r>
          </w:p>
        </w:tc>
        <w:tc>
          <w:tcPr>
            <w:tcW w:w="2785" w:type="dxa"/>
            <w:tcBorders>
              <w:top w:val="single" w:color="000000" w:sz="4" w:space="0"/>
              <w:left w:val="single" w:color="000000" w:sz="4" w:space="0"/>
              <w:bottom w:val="single" w:color="000000" w:sz="4" w:space="0"/>
              <w:right w:val="single" w:color="000000" w:sz="4" w:space="0"/>
            </w:tcBorders>
            <w:vAlign w:val="center"/>
          </w:tcPr>
          <w:p w14:paraId="4ACE68EC">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首次响应文件提交起止时间</w:t>
            </w:r>
          </w:p>
        </w:tc>
        <w:tc>
          <w:tcPr>
            <w:tcW w:w="6850" w:type="dxa"/>
            <w:tcBorders>
              <w:top w:val="single" w:color="000000" w:sz="4" w:space="0"/>
              <w:left w:val="single" w:color="000000" w:sz="4" w:space="0"/>
              <w:bottom w:val="single" w:color="000000" w:sz="4" w:space="0"/>
              <w:right w:val="single" w:color="000000" w:sz="4" w:space="0"/>
            </w:tcBorders>
            <w:vAlign w:val="center"/>
          </w:tcPr>
          <w:p w14:paraId="6B9C0A10">
            <w:pPr>
              <w:keepNext w:val="0"/>
              <w:keepLines w:val="0"/>
              <w:suppressLineNumbers w:val="0"/>
              <w:snapToGrid w:val="0"/>
              <w:spacing w:before="0" w:beforeAutospacing="0" w:afterAutospacing="0" w:line="360" w:lineRule="auto"/>
              <w:ind w:left="0" w:right="0"/>
              <w:jc w:val="left"/>
              <w:rPr>
                <w:rFonts w:hint="default" w:ascii="宋体" w:hAnsi="宋体" w:cs="宋体"/>
                <w:color w:val="auto"/>
                <w:szCs w:val="21"/>
                <w:highlight w:val="none"/>
                <w:u w:val="single"/>
              </w:rPr>
            </w:pPr>
            <w:r>
              <w:rPr>
                <w:rFonts w:hint="eastAsia" w:ascii="宋体" w:hAnsi="宋体" w:cs="宋体"/>
                <w:color w:val="auto"/>
                <w:szCs w:val="21"/>
                <w:highlight w:val="none"/>
              </w:rPr>
              <w:t>详见竞争性磋商公告。</w:t>
            </w:r>
          </w:p>
        </w:tc>
      </w:tr>
      <w:tr w14:paraId="33E6B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vMerge w:val="continue"/>
            <w:tcBorders>
              <w:top w:val="single" w:color="000000" w:sz="4" w:space="0"/>
              <w:left w:val="single" w:color="000000" w:sz="4" w:space="0"/>
              <w:bottom w:val="single" w:color="000000" w:sz="4" w:space="0"/>
              <w:right w:val="single" w:color="000000" w:sz="4" w:space="0"/>
            </w:tcBorders>
            <w:vAlign w:val="center"/>
          </w:tcPr>
          <w:p w14:paraId="5B2EA722">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2785" w:type="dxa"/>
            <w:tcBorders>
              <w:top w:val="single" w:color="000000" w:sz="4" w:space="0"/>
              <w:left w:val="single" w:color="000000" w:sz="4" w:space="0"/>
              <w:bottom w:val="single" w:color="000000" w:sz="4" w:space="0"/>
              <w:right w:val="single" w:color="000000" w:sz="4" w:space="0"/>
            </w:tcBorders>
            <w:vAlign w:val="center"/>
          </w:tcPr>
          <w:p w14:paraId="27CEAD9A">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首次响应文件提交地点</w:t>
            </w:r>
          </w:p>
        </w:tc>
        <w:tc>
          <w:tcPr>
            <w:tcW w:w="6850" w:type="dxa"/>
            <w:tcBorders>
              <w:top w:val="single" w:color="000000" w:sz="4" w:space="0"/>
              <w:left w:val="single" w:color="000000" w:sz="4" w:space="0"/>
              <w:bottom w:val="single" w:color="000000" w:sz="4" w:space="0"/>
              <w:right w:val="single" w:color="000000" w:sz="4" w:space="0"/>
            </w:tcBorders>
            <w:vAlign w:val="center"/>
          </w:tcPr>
          <w:p w14:paraId="3EE6B627">
            <w:pPr>
              <w:keepNext w:val="0"/>
              <w:keepLines w:val="0"/>
              <w:suppressLineNumbers w:val="0"/>
              <w:snapToGrid w:val="0"/>
              <w:spacing w:before="0" w:beforeAutospacing="0" w:afterAutospacing="0" w:line="360" w:lineRule="auto"/>
              <w:ind w:left="0" w:right="0"/>
              <w:jc w:val="left"/>
              <w:rPr>
                <w:rFonts w:hint="default" w:ascii="宋体" w:hAnsi="宋体" w:cs="宋体"/>
                <w:color w:val="auto"/>
                <w:szCs w:val="21"/>
                <w:highlight w:val="none"/>
                <w:u w:val="single"/>
              </w:rPr>
            </w:pPr>
            <w:r>
              <w:rPr>
                <w:rFonts w:hint="eastAsia" w:ascii="宋体" w:hAnsi="宋体" w:cs="宋体"/>
                <w:color w:val="auto"/>
                <w:szCs w:val="21"/>
                <w:highlight w:val="none"/>
              </w:rPr>
              <w:t>详见竞争性磋商公告。</w:t>
            </w:r>
          </w:p>
        </w:tc>
      </w:tr>
      <w:tr w14:paraId="6FED9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35B031F7">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20.6</w:t>
            </w:r>
          </w:p>
        </w:tc>
        <w:tc>
          <w:tcPr>
            <w:tcW w:w="2785" w:type="dxa"/>
            <w:tcBorders>
              <w:top w:val="single" w:color="000000" w:sz="4" w:space="0"/>
              <w:left w:val="single" w:color="000000" w:sz="4" w:space="0"/>
              <w:bottom w:val="single" w:color="000000" w:sz="4" w:space="0"/>
              <w:right w:val="single" w:color="000000" w:sz="4" w:space="0"/>
            </w:tcBorders>
            <w:vAlign w:val="center"/>
          </w:tcPr>
          <w:p w14:paraId="43799883">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备份响应文件</w:t>
            </w:r>
          </w:p>
        </w:tc>
        <w:tc>
          <w:tcPr>
            <w:tcW w:w="6850" w:type="dxa"/>
            <w:tcBorders>
              <w:top w:val="single" w:color="000000" w:sz="4" w:space="0"/>
              <w:left w:val="single" w:color="000000" w:sz="4" w:space="0"/>
              <w:bottom w:val="single" w:color="000000" w:sz="4" w:space="0"/>
              <w:right w:val="single" w:color="000000" w:sz="4" w:space="0"/>
            </w:tcBorders>
            <w:vAlign w:val="center"/>
          </w:tcPr>
          <w:p w14:paraId="2ADCB3E1">
            <w:pPr>
              <w:keepNext w:val="0"/>
              <w:keepLines w:val="0"/>
              <w:suppressLineNumbers w:val="0"/>
              <w:snapToGrid w:val="0"/>
              <w:spacing w:before="0" w:beforeAutospacing="0" w:afterAutospacing="0" w:line="360" w:lineRule="auto"/>
              <w:ind w:left="0" w:right="0"/>
              <w:jc w:val="left"/>
              <w:rPr>
                <w:rFonts w:hint="default" w:ascii="宋体" w:hAnsi="宋体" w:cs="宋体"/>
                <w:color w:val="auto"/>
                <w:szCs w:val="21"/>
                <w:highlight w:val="none"/>
              </w:rPr>
            </w:pPr>
            <w:r>
              <w:rPr>
                <w:rFonts w:hint="eastAsia" w:ascii="宋体" w:hAnsi="宋体"/>
                <w:color w:val="auto"/>
                <w:szCs w:val="21"/>
                <w:highlight w:val="none"/>
              </w:rPr>
              <w:t>本项目不接受备份响应文件。</w:t>
            </w:r>
          </w:p>
        </w:tc>
      </w:tr>
      <w:tr w14:paraId="22E2D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084E1F97">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21</w:t>
            </w:r>
          </w:p>
        </w:tc>
        <w:tc>
          <w:tcPr>
            <w:tcW w:w="2785" w:type="dxa"/>
            <w:tcBorders>
              <w:top w:val="single" w:color="000000" w:sz="4" w:space="0"/>
              <w:left w:val="single" w:color="000000" w:sz="4" w:space="0"/>
              <w:bottom w:val="single" w:color="000000" w:sz="4" w:space="0"/>
              <w:right w:val="single" w:color="000000" w:sz="4" w:space="0"/>
            </w:tcBorders>
            <w:vAlign w:val="center"/>
          </w:tcPr>
          <w:p w14:paraId="381E8E0A">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首次响应文件的退回</w:t>
            </w:r>
          </w:p>
        </w:tc>
        <w:tc>
          <w:tcPr>
            <w:tcW w:w="6850" w:type="dxa"/>
            <w:tcBorders>
              <w:top w:val="single" w:color="000000" w:sz="4" w:space="0"/>
              <w:left w:val="single" w:color="000000" w:sz="4" w:space="0"/>
              <w:bottom w:val="single" w:color="000000" w:sz="4" w:space="0"/>
              <w:right w:val="single" w:color="000000" w:sz="4" w:space="0"/>
            </w:tcBorders>
            <w:vAlign w:val="center"/>
          </w:tcPr>
          <w:p w14:paraId="073BF997">
            <w:pPr>
              <w:keepNext w:val="0"/>
              <w:keepLines w:val="0"/>
              <w:suppressLineNumbers w:val="0"/>
              <w:snapToGrid w:val="0"/>
              <w:spacing w:before="0" w:beforeAutospacing="0" w:afterAutospacing="0" w:line="360" w:lineRule="auto"/>
              <w:ind w:left="0" w:right="0"/>
              <w:jc w:val="left"/>
              <w:rPr>
                <w:rFonts w:hint="default" w:ascii="宋体" w:hAnsi="宋体"/>
                <w:color w:val="auto"/>
                <w:szCs w:val="21"/>
                <w:highlight w:val="none"/>
              </w:rPr>
            </w:pPr>
            <w:r>
              <w:rPr>
                <w:rFonts w:hint="eastAsia" w:ascii="宋体" w:hAnsi="宋体" w:cs="宋体"/>
                <w:color w:val="auto"/>
                <w:szCs w:val="21"/>
                <w:highlight w:val="none"/>
              </w:rPr>
              <w:t>详见竞争性磋商公告。</w:t>
            </w:r>
          </w:p>
        </w:tc>
      </w:tr>
      <w:tr w14:paraId="3F547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725" w:type="dxa"/>
            <w:vMerge w:val="restart"/>
            <w:tcBorders>
              <w:top w:val="single" w:color="000000" w:sz="4" w:space="0"/>
              <w:left w:val="single" w:color="000000" w:sz="4" w:space="0"/>
              <w:bottom w:val="single" w:color="000000" w:sz="4" w:space="0"/>
              <w:right w:val="single" w:color="000000" w:sz="4" w:space="0"/>
            </w:tcBorders>
            <w:vAlign w:val="center"/>
          </w:tcPr>
          <w:p w14:paraId="7318BF1D">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26.2</w:t>
            </w:r>
          </w:p>
        </w:tc>
        <w:tc>
          <w:tcPr>
            <w:tcW w:w="2785" w:type="dxa"/>
            <w:tcBorders>
              <w:top w:val="single" w:color="000000" w:sz="4" w:space="0"/>
              <w:left w:val="single" w:color="000000" w:sz="4" w:space="0"/>
              <w:bottom w:val="single" w:color="000000" w:sz="4" w:space="0"/>
              <w:right w:val="single" w:color="000000" w:sz="4" w:space="0"/>
            </w:tcBorders>
            <w:vAlign w:val="center"/>
          </w:tcPr>
          <w:p w14:paraId="1768BC57">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负偏离要求</w:t>
            </w:r>
          </w:p>
        </w:tc>
        <w:tc>
          <w:tcPr>
            <w:tcW w:w="6850" w:type="dxa"/>
            <w:tcBorders>
              <w:top w:val="single" w:color="000000" w:sz="4" w:space="0"/>
              <w:left w:val="single" w:color="000000" w:sz="4" w:space="0"/>
              <w:bottom w:val="single" w:color="000000" w:sz="4" w:space="0"/>
              <w:right w:val="single" w:color="000000" w:sz="4" w:space="0"/>
            </w:tcBorders>
            <w:vAlign w:val="center"/>
          </w:tcPr>
          <w:p w14:paraId="280E1260">
            <w:pPr>
              <w:keepNext w:val="0"/>
              <w:keepLines w:val="0"/>
              <w:suppressLineNumbers w:val="0"/>
              <w:snapToGrid w:val="0"/>
              <w:spacing w:before="0" w:beforeAutospacing="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商务条款评审中允许负偏离的条款数为</w:t>
            </w:r>
            <w:r>
              <w:rPr>
                <w:rFonts w:hint="eastAsia" w:ascii="宋体" w:hAnsi="宋体" w:cs="宋体"/>
                <w:color w:val="auto"/>
                <w:szCs w:val="21"/>
                <w:highlight w:val="none"/>
                <w:u w:val="single"/>
              </w:rPr>
              <w:t>0</w:t>
            </w:r>
            <w:r>
              <w:rPr>
                <w:rFonts w:hint="eastAsia" w:ascii="宋体" w:hAnsi="宋体" w:cs="宋体"/>
                <w:color w:val="auto"/>
                <w:szCs w:val="21"/>
                <w:highlight w:val="none"/>
              </w:rPr>
              <w:t>项。</w:t>
            </w:r>
          </w:p>
          <w:p w14:paraId="3EE3AC44">
            <w:pPr>
              <w:keepNext w:val="0"/>
              <w:keepLines w:val="0"/>
              <w:suppressLineNumbers w:val="0"/>
              <w:snapToGrid w:val="0"/>
              <w:spacing w:before="0" w:beforeAutospacing="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服务需求评审中允许负偏离的条款数为</w:t>
            </w:r>
            <w:r>
              <w:rPr>
                <w:rFonts w:hint="eastAsia" w:ascii="宋体" w:hAnsi="宋体" w:cs="宋体"/>
                <w:color w:val="auto"/>
                <w:szCs w:val="21"/>
                <w:highlight w:val="none"/>
                <w:u w:val="single"/>
                <w:lang w:val="en-US" w:eastAsia="zh-CN"/>
              </w:rPr>
              <w:t>1</w:t>
            </w:r>
            <w:r>
              <w:rPr>
                <w:rFonts w:hint="eastAsia" w:ascii="宋体" w:hAnsi="宋体" w:cs="宋体"/>
                <w:color w:val="auto"/>
                <w:szCs w:val="21"/>
                <w:highlight w:val="none"/>
              </w:rPr>
              <w:t>项。</w:t>
            </w:r>
          </w:p>
        </w:tc>
      </w:tr>
      <w:tr w14:paraId="76D48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vAlign w:val="center"/>
          </w:tcPr>
          <w:p w14:paraId="26D1AA28">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2785" w:type="dxa"/>
            <w:tcBorders>
              <w:top w:val="single" w:color="000000" w:sz="4" w:space="0"/>
              <w:left w:val="single" w:color="000000" w:sz="4" w:space="0"/>
              <w:bottom w:val="single" w:color="000000" w:sz="4" w:space="0"/>
              <w:right w:val="single" w:color="000000" w:sz="4" w:space="0"/>
            </w:tcBorders>
            <w:vAlign w:val="center"/>
          </w:tcPr>
          <w:p w14:paraId="54797D99">
            <w:pPr>
              <w:keepNext w:val="0"/>
              <w:keepLines w:val="0"/>
              <w:suppressLineNumbers w:val="0"/>
              <w:snapToGrid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磋商的顺序</w:t>
            </w:r>
          </w:p>
          <w:p w14:paraId="53D431D8">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p>
        </w:tc>
        <w:tc>
          <w:tcPr>
            <w:tcW w:w="6850" w:type="dxa"/>
            <w:tcBorders>
              <w:top w:val="single" w:color="000000" w:sz="4" w:space="0"/>
              <w:left w:val="single" w:color="000000" w:sz="4" w:space="0"/>
              <w:bottom w:val="single" w:color="000000" w:sz="4" w:space="0"/>
              <w:right w:val="single" w:color="000000" w:sz="4" w:space="0"/>
            </w:tcBorders>
            <w:vAlign w:val="center"/>
          </w:tcPr>
          <w:p w14:paraId="0E890E74">
            <w:pPr>
              <w:pStyle w:val="12"/>
              <w:keepNext w:val="0"/>
              <w:keepLines w:val="0"/>
              <w:suppressLineNumbers w:val="0"/>
              <w:spacing w:before="0" w:beforeAutospacing="0" w:afterAutospacing="0" w:line="360" w:lineRule="auto"/>
              <w:ind w:left="0" w:right="0"/>
              <w:rPr>
                <w:rFonts w:hint="default" w:ascii="宋体" w:hAnsi="宋体"/>
                <w:color w:val="auto"/>
                <w:szCs w:val="21"/>
                <w:highlight w:val="none"/>
              </w:rPr>
            </w:pPr>
            <w:r>
              <w:rPr>
                <w:rFonts w:hint="default" w:ascii="Segoe UI Symbol" w:hAnsi="Segoe UI Symbol" w:cs="Segoe UI Symbol"/>
                <w:color w:val="auto"/>
                <w:szCs w:val="21"/>
                <w:highlight w:val="none"/>
              </w:rPr>
              <w:t>☑</w:t>
            </w:r>
            <w:r>
              <w:rPr>
                <w:rFonts w:hint="eastAsia" w:ascii="宋体" w:hAnsi="宋体"/>
                <w:color w:val="auto"/>
                <w:szCs w:val="21"/>
                <w:highlight w:val="none"/>
              </w:rPr>
              <w:t>按照</w:t>
            </w:r>
            <w:r>
              <w:rPr>
                <w:rFonts w:hint="eastAsia" w:ascii="宋体" w:hAnsi="宋体" w:cs="宋体"/>
                <w:color w:val="auto"/>
                <w:szCs w:val="21"/>
                <w:highlight w:val="none"/>
              </w:rPr>
              <w:t>提交首次响应文件的顺序，通知磋商时，若某供应商不在通知现场时，该供应商排序到最后磋商，按照签到的顺序由其下一位供应商先参与磋商。</w:t>
            </w:r>
          </w:p>
          <w:p w14:paraId="3AFC2998">
            <w:pPr>
              <w:keepNext w:val="0"/>
              <w:keepLines w:val="0"/>
              <w:suppressLineNumbers w:val="0"/>
              <w:snapToGrid w:val="0"/>
              <w:spacing w:before="0" w:beforeAutospacing="0" w:afterAutospacing="0" w:line="360" w:lineRule="auto"/>
              <w:ind w:left="0" w:right="0"/>
              <w:rPr>
                <w:rFonts w:hint="default" w:ascii="宋体" w:hAnsi="宋体" w:cs="宋体"/>
                <w:b/>
                <w:color w:val="auto"/>
                <w:szCs w:val="21"/>
                <w:highlight w:val="none"/>
              </w:rPr>
            </w:pPr>
            <w:r>
              <w:rPr>
                <w:rFonts w:hint="eastAsia" w:ascii="宋体" w:hAnsi="宋体" w:cs="宋体"/>
                <w:color w:val="auto"/>
                <w:szCs w:val="21"/>
                <w:highlight w:val="none"/>
              </w:rPr>
              <w:t>□随机排序。</w:t>
            </w:r>
          </w:p>
        </w:tc>
      </w:tr>
      <w:tr w14:paraId="26002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517B46E1">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28</w:t>
            </w:r>
          </w:p>
        </w:tc>
        <w:tc>
          <w:tcPr>
            <w:tcW w:w="2785" w:type="dxa"/>
            <w:tcBorders>
              <w:top w:val="single" w:color="000000" w:sz="4" w:space="0"/>
              <w:left w:val="single" w:color="000000" w:sz="4" w:space="0"/>
              <w:bottom w:val="single" w:color="000000" w:sz="4" w:space="0"/>
              <w:right w:val="single" w:color="000000" w:sz="4" w:space="0"/>
            </w:tcBorders>
            <w:vAlign w:val="center"/>
          </w:tcPr>
          <w:p w14:paraId="015B105E">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履约保证金</w:t>
            </w:r>
          </w:p>
        </w:tc>
        <w:tc>
          <w:tcPr>
            <w:tcW w:w="6850" w:type="dxa"/>
            <w:tcBorders>
              <w:top w:val="single" w:color="000000" w:sz="4" w:space="0"/>
              <w:left w:val="single" w:color="000000" w:sz="4" w:space="0"/>
              <w:bottom w:val="single" w:color="000000" w:sz="4" w:space="0"/>
              <w:right w:val="single" w:color="000000" w:sz="4" w:space="0"/>
            </w:tcBorders>
            <w:vAlign w:val="center"/>
          </w:tcPr>
          <w:p w14:paraId="1D8F8579">
            <w:pPr>
              <w:keepNext w:val="0"/>
              <w:keepLines w:val="0"/>
              <w:suppressLineNumbers w:val="0"/>
              <w:snapToGrid w:val="0"/>
              <w:spacing w:before="0" w:beforeAutospacing="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 xml:space="preserve">本项目不收取履约保证金 </w:t>
            </w:r>
          </w:p>
        </w:tc>
      </w:tr>
      <w:tr w14:paraId="61B0C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6E621269">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29.5</w:t>
            </w:r>
          </w:p>
        </w:tc>
        <w:tc>
          <w:tcPr>
            <w:tcW w:w="2785" w:type="dxa"/>
            <w:tcBorders>
              <w:top w:val="single" w:color="000000" w:sz="4" w:space="0"/>
              <w:left w:val="single" w:color="000000" w:sz="4" w:space="0"/>
              <w:bottom w:val="single" w:color="000000" w:sz="4" w:space="0"/>
              <w:right w:val="single" w:color="000000" w:sz="4" w:space="0"/>
            </w:tcBorders>
            <w:vAlign w:val="center"/>
          </w:tcPr>
          <w:p w14:paraId="43693154">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olor w:val="auto"/>
                <w:szCs w:val="21"/>
                <w:highlight w:val="none"/>
              </w:rPr>
              <w:t>签订合同携带的材料</w:t>
            </w:r>
          </w:p>
        </w:tc>
        <w:tc>
          <w:tcPr>
            <w:tcW w:w="6850" w:type="dxa"/>
            <w:tcBorders>
              <w:top w:val="single" w:color="000000" w:sz="4" w:space="0"/>
              <w:left w:val="single" w:color="000000" w:sz="4" w:space="0"/>
              <w:bottom w:val="single" w:color="000000" w:sz="4" w:space="0"/>
              <w:right w:val="single" w:color="000000" w:sz="4" w:space="0"/>
            </w:tcBorders>
            <w:vAlign w:val="center"/>
          </w:tcPr>
          <w:p w14:paraId="35964A65">
            <w:pPr>
              <w:keepNext w:val="0"/>
              <w:keepLines w:val="0"/>
              <w:suppressLineNumbers w:val="0"/>
              <w:snapToGrid w:val="0"/>
              <w:spacing w:before="0" w:beforeAutospacing="0" w:afterAutospacing="0" w:line="360" w:lineRule="auto"/>
              <w:ind w:left="0" w:right="0"/>
              <w:rPr>
                <w:rFonts w:hint="default" w:ascii="宋体" w:hAnsi="宋体" w:cs="宋体"/>
                <w:color w:val="auto"/>
                <w:szCs w:val="21"/>
                <w:highlight w:val="none"/>
              </w:rPr>
            </w:pPr>
            <w:r>
              <w:rPr>
                <w:rFonts w:hint="eastAsia" w:ascii="宋体" w:hAnsi="宋体"/>
                <w:color w:val="auto"/>
                <w:szCs w:val="21"/>
                <w:highlight w:val="none"/>
              </w:rPr>
              <w:t>使用的有效CA证书加盖单位电子公章</w:t>
            </w:r>
          </w:p>
        </w:tc>
      </w:tr>
      <w:tr w14:paraId="52DD0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restart"/>
            <w:tcBorders>
              <w:top w:val="single" w:color="000000" w:sz="4" w:space="0"/>
              <w:left w:val="single" w:color="000000" w:sz="4" w:space="0"/>
              <w:bottom w:val="single" w:color="000000" w:sz="4" w:space="0"/>
              <w:right w:val="single" w:color="000000" w:sz="4" w:space="0"/>
            </w:tcBorders>
            <w:vAlign w:val="center"/>
          </w:tcPr>
          <w:p w14:paraId="55D7E14C">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31.2</w:t>
            </w:r>
          </w:p>
        </w:tc>
        <w:tc>
          <w:tcPr>
            <w:tcW w:w="2785" w:type="dxa"/>
            <w:tcBorders>
              <w:top w:val="single" w:color="000000" w:sz="4" w:space="0"/>
              <w:left w:val="single" w:color="000000" w:sz="4" w:space="0"/>
              <w:bottom w:val="single" w:color="000000" w:sz="4" w:space="0"/>
              <w:right w:val="single" w:color="000000" w:sz="4" w:space="0"/>
            </w:tcBorders>
            <w:vAlign w:val="center"/>
          </w:tcPr>
          <w:p w14:paraId="55EB09A8">
            <w:pPr>
              <w:keepNext w:val="0"/>
              <w:keepLines w:val="0"/>
              <w:suppressLineNumbers w:val="0"/>
              <w:spacing w:before="0" w:beforeAutospacing="0" w:afterAutospacing="0" w:line="380" w:lineRule="exact"/>
              <w:ind w:left="0" w:right="0"/>
              <w:jc w:val="center"/>
              <w:rPr>
                <w:rFonts w:hint="default" w:ascii="宋体" w:hAnsi="宋体"/>
                <w:color w:val="auto"/>
                <w:szCs w:val="21"/>
                <w:highlight w:val="none"/>
              </w:rPr>
            </w:pPr>
            <w:r>
              <w:rPr>
                <w:rFonts w:hint="eastAsia" w:ascii="宋体" w:hAnsi="宋体"/>
                <w:color w:val="auto"/>
                <w:szCs w:val="21"/>
                <w:highlight w:val="none"/>
              </w:rPr>
              <w:t>接收质疑函方式</w:t>
            </w:r>
          </w:p>
        </w:tc>
        <w:tc>
          <w:tcPr>
            <w:tcW w:w="6850" w:type="dxa"/>
            <w:tcBorders>
              <w:top w:val="single" w:color="000000" w:sz="4" w:space="0"/>
              <w:left w:val="single" w:color="000000" w:sz="4" w:space="0"/>
              <w:bottom w:val="single" w:color="000000" w:sz="4" w:space="0"/>
              <w:right w:val="single" w:color="000000" w:sz="4" w:space="0"/>
            </w:tcBorders>
            <w:vAlign w:val="center"/>
          </w:tcPr>
          <w:p w14:paraId="34DE6532">
            <w:pPr>
              <w:keepNext w:val="0"/>
              <w:keepLines w:val="0"/>
              <w:suppressLineNumbers w:val="0"/>
              <w:snapToGrid w:val="0"/>
              <w:spacing w:before="0" w:beforeAutospacing="0" w:afterAutospacing="0" w:line="380" w:lineRule="exact"/>
              <w:ind w:left="0" w:right="0"/>
              <w:rPr>
                <w:rFonts w:hint="default" w:ascii="宋体" w:hAnsi="宋体"/>
                <w:color w:val="auto"/>
                <w:szCs w:val="21"/>
                <w:highlight w:val="none"/>
              </w:rPr>
            </w:pPr>
            <w:r>
              <w:rPr>
                <w:rFonts w:hint="eastAsia" w:ascii="宋体" w:hAnsi="宋体"/>
                <w:color w:val="auto"/>
                <w:szCs w:val="21"/>
                <w:highlight w:val="none"/>
              </w:rPr>
              <w:t>以书面形式</w:t>
            </w:r>
          </w:p>
        </w:tc>
      </w:tr>
      <w:tr w14:paraId="56764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vAlign w:val="center"/>
          </w:tcPr>
          <w:p w14:paraId="05BA9103">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2785" w:type="dxa"/>
            <w:tcBorders>
              <w:top w:val="single" w:color="000000" w:sz="4" w:space="0"/>
              <w:left w:val="single" w:color="000000" w:sz="4" w:space="0"/>
              <w:bottom w:val="single" w:color="000000" w:sz="4" w:space="0"/>
              <w:right w:val="single" w:color="000000" w:sz="4" w:space="0"/>
            </w:tcBorders>
            <w:vAlign w:val="center"/>
          </w:tcPr>
          <w:p w14:paraId="6159D37D">
            <w:pPr>
              <w:keepNext w:val="0"/>
              <w:keepLines w:val="0"/>
              <w:suppressLineNumbers w:val="0"/>
              <w:spacing w:before="0" w:beforeAutospacing="0" w:afterAutospacing="0" w:line="380" w:lineRule="exact"/>
              <w:ind w:left="0" w:right="0"/>
              <w:jc w:val="center"/>
              <w:rPr>
                <w:rFonts w:hint="default" w:ascii="宋体" w:hAnsi="宋体"/>
                <w:color w:val="auto"/>
                <w:szCs w:val="21"/>
                <w:highlight w:val="none"/>
              </w:rPr>
            </w:pPr>
            <w:r>
              <w:rPr>
                <w:rFonts w:hint="eastAsia" w:ascii="宋体" w:hAnsi="宋体"/>
                <w:color w:val="auto"/>
                <w:szCs w:val="21"/>
                <w:highlight w:val="none"/>
              </w:rPr>
              <w:t>质疑联系部门及联系方式</w:t>
            </w:r>
          </w:p>
        </w:tc>
        <w:tc>
          <w:tcPr>
            <w:tcW w:w="6850" w:type="dxa"/>
            <w:tcBorders>
              <w:top w:val="single" w:color="000000" w:sz="4" w:space="0"/>
              <w:left w:val="single" w:color="000000" w:sz="4" w:space="0"/>
              <w:bottom w:val="single" w:color="000000" w:sz="4" w:space="0"/>
              <w:right w:val="single" w:color="000000" w:sz="4" w:space="0"/>
            </w:tcBorders>
            <w:vAlign w:val="center"/>
          </w:tcPr>
          <w:p w14:paraId="1F3609EF">
            <w:pPr>
              <w:keepNext w:val="0"/>
              <w:keepLines w:val="0"/>
              <w:suppressLineNumbers w:val="0"/>
              <w:spacing w:before="0" w:beforeAutospacing="0" w:afterAutospacing="0" w:line="560" w:lineRule="exact"/>
              <w:ind w:left="0" w:right="0"/>
              <w:rPr>
                <w:rFonts w:hint="eastAsia"/>
                <w:color w:val="auto"/>
                <w:highlight w:val="none"/>
              </w:rPr>
            </w:pPr>
            <w:r>
              <w:rPr>
                <w:rFonts w:hint="eastAsia"/>
                <w:color w:val="auto"/>
                <w:highlight w:val="none"/>
              </w:rPr>
              <w:t>（1）云之龙咨询集团有限公司；</w:t>
            </w:r>
          </w:p>
          <w:p w14:paraId="6C1B2970">
            <w:pPr>
              <w:keepNext w:val="0"/>
              <w:keepLines w:val="0"/>
              <w:suppressLineNumbers w:val="0"/>
              <w:spacing w:before="0" w:beforeAutospacing="0" w:afterAutospacing="0" w:line="560" w:lineRule="exact"/>
              <w:ind w:left="0" w:right="0"/>
              <w:rPr>
                <w:rFonts w:hint="eastAsia"/>
                <w:color w:val="auto"/>
                <w:highlight w:val="none"/>
              </w:rPr>
            </w:pPr>
            <w:r>
              <w:rPr>
                <w:rFonts w:hint="eastAsia"/>
                <w:color w:val="auto"/>
                <w:highlight w:val="none"/>
              </w:rPr>
              <w:t>联系电话：0771-2618199、2618118 、2611898</w:t>
            </w:r>
          </w:p>
          <w:p w14:paraId="58CD6A78">
            <w:pPr>
              <w:keepNext w:val="0"/>
              <w:keepLines w:val="0"/>
              <w:suppressLineNumbers w:val="0"/>
              <w:spacing w:before="0" w:beforeAutospacing="0" w:afterAutospacing="0" w:line="560" w:lineRule="exact"/>
              <w:ind w:left="0" w:right="0"/>
              <w:rPr>
                <w:rFonts w:hint="eastAsia"/>
                <w:color w:val="auto"/>
                <w:highlight w:val="none"/>
              </w:rPr>
            </w:pPr>
            <w:r>
              <w:rPr>
                <w:rFonts w:hint="eastAsia"/>
                <w:color w:val="auto"/>
                <w:highlight w:val="none"/>
              </w:rPr>
              <w:t xml:space="preserve">通讯地址：广西南宁市良庆区云英路15号3号楼云之龙咨询集团大厦6楼   </w:t>
            </w:r>
          </w:p>
          <w:p w14:paraId="0D5671BC">
            <w:pPr>
              <w:keepNext w:val="0"/>
              <w:keepLines w:val="0"/>
              <w:suppressLineNumbers w:val="0"/>
              <w:spacing w:before="0" w:beforeAutospacing="0" w:afterAutospacing="0" w:line="560" w:lineRule="exact"/>
              <w:ind w:left="0" w:right="0"/>
              <w:rPr>
                <w:rFonts w:hint="eastAsia"/>
                <w:color w:val="auto"/>
                <w:highlight w:val="none"/>
              </w:rPr>
            </w:pPr>
            <w:r>
              <w:rPr>
                <w:rFonts w:hint="eastAsia"/>
                <w:color w:val="auto"/>
                <w:highlight w:val="none"/>
              </w:rPr>
              <w:t>（2）南宁市退役军人事务局；</w:t>
            </w:r>
          </w:p>
          <w:p w14:paraId="2C3BF81B">
            <w:pPr>
              <w:keepNext w:val="0"/>
              <w:keepLines w:val="0"/>
              <w:suppressLineNumbers w:val="0"/>
              <w:spacing w:before="0" w:beforeAutospacing="0" w:afterAutospacing="0" w:line="560" w:lineRule="exact"/>
              <w:ind w:left="0" w:right="0"/>
              <w:rPr>
                <w:rFonts w:hint="eastAsia"/>
                <w:color w:val="auto"/>
                <w:highlight w:val="none"/>
              </w:rPr>
            </w:pPr>
            <w:r>
              <w:rPr>
                <w:rFonts w:hint="eastAsia"/>
                <w:color w:val="auto"/>
                <w:highlight w:val="none"/>
              </w:rPr>
              <w:t>联系电话：0771-5539830</w:t>
            </w:r>
          </w:p>
          <w:p w14:paraId="167DEC6E">
            <w:pPr>
              <w:keepNext w:val="0"/>
              <w:keepLines w:val="0"/>
              <w:suppressLineNumbers w:val="0"/>
              <w:snapToGrid w:val="0"/>
              <w:spacing w:before="0" w:beforeAutospacing="0" w:afterAutospacing="0" w:line="380" w:lineRule="exact"/>
              <w:ind w:left="0" w:right="0"/>
              <w:rPr>
                <w:rFonts w:hint="default" w:ascii="宋体" w:hAnsi="宋体"/>
                <w:color w:val="auto"/>
                <w:szCs w:val="21"/>
                <w:highlight w:val="none"/>
              </w:rPr>
            </w:pPr>
            <w:r>
              <w:rPr>
                <w:rFonts w:hint="eastAsia"/>
                <w:color w:val="auto"/>
                <w:highlight w:val="none"/>
              </w:rPr>
              <w:t>通讯地址：南宁市兴宁区民主路北二里9号</w:t>
            </w:r>
          </w:p>
        </w:tc>
      </w:tr>
      <w:tr w14:paraId="24BEC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vAlign w:val="center"/>
          </w:tcPr>
          <w:p w14:paraId="136E553C">
            <w:pPr>
              <w:keepNext w:val="0"/>
              <w:keepLines w:val="0"/>
              <w:widowControl/>
              <w:suppressLineNumbers w:val="0"/>
              <w:spacing w:before="0" w:beforeAutospacing="0" w:afterAutospacing="0"/>
              <w:ind w:left="0" w:right="0"/>
              <w:jc w:val="left"/>
              <w:rPr>
                <w:rFonts w:hint="default" w:ascii="宋体" w:hAnsi="宋体" w:cs="宋体"/>
                <w:color w:val="auto"/>
                <w:szCs w:val="21"/>
                <w:highlight w:val="none"/>
              </w:rPr>
            </w:pPr>
          </w:p>
        </w:tc>
        <w:tc>
          <w:tcPr>
            <w:tcW w:w="2785" w:type="dxa"/>
            <w:tcBorders>
              <w:top w:val="single" w:color="000000" w:sz="4" w:space="0"/>
              <w:left w:val="single" w:color="000000" w:sz="4" w:space="0"/>
              <w:bottom w:val="single" w:color="000000" w:sz="4" w:space="0"/>
              <w:right w:val="single" w:color="000000" w:sz="4" w:space="0"/>
            </w:tcBorders>
            <w:vAlign w:val="center"/>
          </w:tcPr>
          <w:p w14:paraId="0AC887B6">
            <w:pPr>
              <w:keepNext w:val="0"/>
              <w:keepLines w:val="0"/>
              <w:suppressLineNumbers w:val="0"/>
              <w:spacing w:before="0" w:beforeAutospacing="0" w:afterAutospacing="0" w:line="380" w:lineRule="exact"/>
              <w:ind w:left="0" w:right="0"/>
              <w:jc w:val="center"/>
              <w:rPr>
                <w:rFonts w:hint="default" w:ascii="宋体" w:hAnsi="宋体"/>
                <w:color w:val="auto"/>
                <w:szCs w:val="21"/>
                <w:highlight w:val="none"/>
              </w:rPr>
            </w:pPr>
            <w:r>
              <w:rPr>
                <w:rFonts w:hint="eastAsia" w:hAnsi="宋体"/>
                <w:color w:val="auto"/>
                <w:highlight w:val="none"/>
              </w:rPr>
              <w:t>现场提交质疑办理业务时间</w:t>
            </w:r>
          </w:p>
        </w:tc>
        <w:tc>
          <w:tcPr>
            <w:tcW w:w="6850" w:type="dxa"/>
            <w:tcBorders>
              <w:top w:val="single" w:color="000000" w:sz="4" w:space="0"/>
              <w:left w:val="single" w:color="000000" w:sz="4" w:space="0"/>
              <w:bottom w:val="single" w:color="000000" w:sz="4" w:space="0"/>
              <w:right w:val="single" w:color="000000" w:sz="4" w:space="0"/>
            </w:tcBorders>
            <w:vAlign w:val="center"/>
          </w:tcPr>
          <w:p w14:paraId="4A0B0B56">
            <w:pPr>
              <w:keepNext w:val="0"/>
              <w:keepLines w:val="0"/>
              <w:suppressLineNumbers w:val="0"/>
              <w:snapToGrid w:val="0"/>
              <w:spacing w:before="0" w:beforeAutospacing="0" w:afterAutospacing="0" w:line="380" w:lineRule="exact"/>
              <w:ind w:left="0" w:right="0"/>
              <w:rPr>
                <w:rFonts w:hint="default" w:ascii="宋体" w:hAnsi="宋体"/>
                <w:color w:val="auto"/>
                <w:szCs w:val="21"/>
                <w:highlight w:val="none"/>
              </w:rPr>
            </w:pPr>
            <w:r>
              <w:rPr>
                <w:rFonts w:hint="eastAsia" w:hAnsi="宋体"/>
                <w:color w:val="auto"/>
                <w:highlight w:val="none"/>
              </w:rPr>
              <w:t>质疑期内每个工作日</w:t>
            </w:r>
            <w:r>
              <w:rPr>
                <w:rFonts w:hint="default" w:hAnsi="宋体"/>
                <w:color w:val="auto"/>
                <w:highlight w:val="none"/>
                <w:u w:val="single"/>
              </w:rPr>
              <w:t xml:space="preserve"> 8</w:t>
            </w:r>
            <w:r>
              <w:rPr>
                <w:rFonts w:hint="eastAsia" w:hAnsi="宋体"/>
                <w:color w:val="auto"/>
                <w:highlight w:val="none"/>
              </w:rPr>
              <w:t>时</w:t>
            </w:r>
            <w:r>
              <w:rPr>
                <w:rFonts w:hint="default" w:hAnsi="宋体"/>
                <w:color w:val="auto"/>
                <w:highlight w:val="none"/>
                <w:u w:val="single"/>
              </w:rPr>
              <w:t xml:space="preserve"> 00</w:t>
            </w:r>
            <w:r>
              <w:rPr>
                <w:rFonts w:hint="eastAsia" w:hAnsi="宋体"/>
                <w:color w:val="auto"/>
                <w:highlight w:val="none"/>
              </w:rPr>
              <w:t>分到</w:t>
            </w:r>
            <w:r>
              <w:rPr>
                <w:rFonts w:hint="default" w:hAnsi="宋体"/>
                <w:color w:val="auto"/>
                <w:highlight w:val="none"/>
                <w:u w:val="single"/>
              </w:rPr>
              <w:t xml:space="preserve"> 12 </w:t>
            </w:r>
            <w:r>
              <w:rPr>
                <w:rFonts w:hint="eastAsia" w:hAnsi="宋体"/>
                <w:color w:val="auto"/>
                <w:highlight w:val="none"/>
              </w:rPr>
              <w:t>时</w:t>
            </w:r>
            <w:r>
              <w:rPr>
                <w:rFonts w:hint="default" w:hAnsi="宋体"/>
                <w:color w:val="auto"/>
                <w:highlight w:val="none"/>
              </w:rPr>
              <w:t>00</w:t>
            </w:r>
            <w:r>
              <w:rPr>
                <w:rFonts w:hint="eastAsia" w:hAnsi="宋体"/>
                <w:color w:val="auto"/>
                <w:highlight w:val="none"/>
              </w:rPr>
              <w:t>分，</w:t>
            </w:r>
            <w:r>
              <w:rPr>
                <w:rFonts w:hint="default" w:hAnsi="宋体"/>
                <w:color w:val="auto"/>
                <w:highlight w:val="none"/>
                <w:u w:val="single"/>
              </w:rPr>
              <w:t xml:space="preserve"> 15 </w:t>
            </w:r>
            <w:r>
              <w:rPr>
                <w:rFonts w:hint="eastAsia" w:hAnsi="宋体"/>
                <w:color w:val="auto"/>
                <w:highlight w:val="none"/>
              </w:rPr>
              <w:t>时</w:t>
            </w:r>
            <w:r>
              <w:rPr>
                <w:rFonts w:hint="default" w:hAnsi="宋体"/>
                <w:color w:val="auto"/>
                <w:highlight w:val="none"/>
                <w:u w:val="single"/>
              </w:rPr>
              <w:t>00</w:t>
            </w:r>
            <w:r>
              <w:rPr>
                <w:rFonts w:hint="eastAsia" w:hAnsi="宋体"/>
                <w:color w:val="auto"/>
                <w:highlight w:val="none"/>
              </w:rPr>
              <w:t>分到</w:t>
            </w:r>
            <w:r>
              <w:rPr>
                <w:rFonts w:hint="default" w:hAnsi="宋体"/>
                <w:color w:val="auto"/>
                <w:highlight w:val="none"/>
                <w:u w:val="single"/>
              </w:rPr>
              <w:t xml:space="preserve"> 18</w:t>
            </w:r>
            <w:r>
              <w:rPr>
                <w:rFonts w:hint="eastAsia" w:hAnsi="宋体"/>
                <w:color w:val="auto"/>
                <w:highlight w:val="none"/>
              </w:rPr>
              <w:t>时</w:t>
            </w:r>
            <w:r>
              <w:rPr>
                <w:rFonts w:hint="default" w:hAnsi="宋体"/>
                <w:color w:val="auto"/>
                <w:highlight w:val="none"/>
                <w:u w:val="single"/>
              </w:rPr>
              <w:t xml:space="preserve">00 </w:t>
            </w:r>
            <w:r>
              <w:rPr>
                <w:rFonts w:hint="eastAsia" w:hAnsi="宋体"/>
                <w:color w:val="auto"/>
                <w:highlight w:val="none"/>
              </w:rPr>
              <w:t>分</w:t>
            </w:r>
          </w:p>
        </w:tc>
      </w:tr>
      <w:tr w14:paraId="01F4D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45089A61">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31.6</w:t>
            </w:r>
          </w:p>
        </w:tc>
        <w:tc>
          <w:tcPr>
            <w:tcW w:w="2785" w:type="dxa"/>
            <w:tcBorders>
              <w:top w:val="single" w:color="000000" w:sz="4" w:space="0"/>
              <w:left w:val="single" w:color="000000" w:sz="4" w:space="0"/>
              <w:bottom w:val="single" w:color="000000" w:sz="4" w:space="0"/>
              <w:right w:val="single" w:color="000000" w:sz="4" w:space="0"/>
            </w:tcBorders>
            <w:vAlign w:val="center"/>
          </w:tcPr>
          <w:p w14:paraId="761744D1">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受理投诉方式</w:t>
            </w:r>
          </w:p>
        </w:tc>
        <w:tc>
          <w:tcPr>
            <w:tcW w:w="6850" w:type="dxa"/>
            <w:tcBorders>
              <w:top w:val="single" w:color="000000" w:sz="4" w:space="0"/>
              <w:left w:val="single" w:color="000000" w:sz="4" w:space="0"/>
              <w:bottom w:val="single" w:color="000000" w:sz="4" w:space="0"/>
              <w:right w:val="single" w:color="000000" w:sz="4" w:space="0"/>
            </w:tcBorders>
            <w:vAlign w:val="center"/>
          </w:tcPr>
          <w:p w14:paraId="75B7EE00">
            <w:pPr>
              <w:keepNext w:val="0"/>
              <w:keepLines w:val="0"/>
              <w:suppressLineNumbers w:val="0"/>
              <w:snapToGrid w:val="0"/>
              <w:spacing w:before="0" w:beforeAutospacing="0" w:afterAutospacing="0" w:line="380" w:lineRule="exact"/>
              <w:ind w:left="0" w:right="0"/>
              <w:rPr>
                <w:rFonts w:hint="default" w:hAnsi="宋体"/>
                <w:color w:val="auto"/>
                <w:highlight w:val="none"/>
              </w:rPr>
            </w:pPr>
            <w:r>
              <w:rPr>
                <w:rFonts w:hint="default" w:hAnsi="宋体"/>
                <w:color w:val="auto"/>
                <w:highlight w:val="none"/>
              </w:rPr>
              <w:t>1</w:t>
            </w:r>
            <w:r>
              <w:rPr>
                <w:rFonts w:hint="eastAsia" w:hAnsi="宋体"/>
                <w:color w:val="auto"/>
                <w:highlight w:val="none"/>
              </w:rPr>
              <w:t>、受理方式：纸质方式受理，投诉书正、副本（经过质疑的事项才可投诉）。</w:t>
            </w:r>
          </w:p>
          <w:p w14:paraId="2C325B61">
            <w:pPr>
              <w:keepNext w:val="0"/>
              <w:keepLines w:val="0"/>
              <w:suppressLineNumbers w:val="0"/>
              <w:snapToGrid w:val="0"/>
              <w:spacing w:before="0" w:beforeAutospacing="0" w:afterAutospacing="0" w:line="380" w:lineRule="exact"/>
              <w:ind w:left="0" w:right="0"/>
              <w:rPr>
                <w:rFonts w:hint="default" w:hAnsi="宋体"/>
                <w:color w:val="auto"/>
                <w:highlight w:val="none"/>
              </w:rPr>
            </w:pPr>
            <w:r>
              <w:rPr>
                <w:rFonts w:hint="default" w:hAnsi="宋体"/>
                <w:color w:val="auto"/>
                <w:highlight w:val="none"/>
              </w:rPr>
              <w:t>2</w:t>
            </w:r>
            <w:r>
              <w:rPr>
                <w:rFonts w:hint="eastAsia" w:hAnsi="宋体"/>
                <w:color w:val="auto"/>
                <w:highlight w:val="none"/>
              </w:rPr>
              <w:t>、邮寄地址：</w:t>
            </w:r>
          </w:p>
          <w:p w14:paraId="22E868F0">
            <w:pPr>
              <w:keepNext w:val="0"/>
              <w:keepLines w:val="0"/>
              <w:suppressLineNumbers w:val="0"/>
              <w:snapToGrid w:val="0"/>
              <w:spacing w:before="0" w:beforeAutospacing="0" w:afterAutospacing="0" w:line="360" w:lineRule="auto"/>
              <w:ind w:left="0" w:right="0"/>
              <w:rPr>
                <w:rFonts w:hint="default" w:hAnsi="宋体"/>
                <w:color w:val="auto"/>
                <w:highlight w:val="none"/>
              </w:rPr>
            </w:pPr>
            <w:r>
              <w:rPr>
                <w:rFonts w:hint="eastAsia" w:hAnsi="宋体"/>
                <w:color w:val="auto"/>
                <w:highlight w:val="none"/>
              </w:rPr>
              <w:t>名称：南宁市财政局政府采购监督管理科</w:t>
            </w:r>
          </w:p>
          <w:p w14:paraId="490E8AB7">
            <w:pPr>
              <w:keepNext w:val="0"/>
              <w:keepLines w:val="0"/>
              <w:suppressLineNumbers w:val="0"/>
              <w:snapToGrid w:val="0"/>
              <w:spacing w:before="0" w:beforeAutospacing="0" w:afterAutospacing="0" w:line="360" w:lineRule="auto"/>
              <w:ind w:left="0" w:right="0"/>
              <w:rPr>
                <w:rFonts w:hint="default" w:hAnsi="宋体"/>
                <w:color w:val="auto"/>
                <w:highlight w:val="none"/>
              </w:rPr>
            </w:pPr>
            <w:r>
              <w:rPr>
                <w:rFonts w:hint="eastAsia" w:hAnsi="宋体"/>
                <w:color w:val="auto"/>
                <w:highlight w:val="none"/>
              </w:rPr>
              <w:t>地址：广西南宁市东葛路</w:t>
            </w:r>
            <w:r>
              <w:rPr>
                <w:rFonts w:hint="default" w:hAnsi="宋体"/>
                <w:color w:val="auto"/>
                <w:highlight w:val="none"/>
              </w:rPr>
              <w:t>129</w:t>
            </w:r>
            <w:r>
              <w:rPr>
                <w:rFonts w:hint="eastAsia" w:hAnsi="宋体"/>
                <w:color w:val="auto"/>
                <w:highlight w:val="none"/>
              </w:rPr>
              <w:t>号</w:t>
            </w:r>
          </w:p>
          <w:p w14:paraId="4DEC6BEA">
            <w:pPr>
              <w:keepNext w:val="0"/>
              <w:keepLines w:val="0"/>
              <w:suppressLineNumbers w:val="0"/>
              <w:snapToGrid w:val="0"/>
              <w:spacing w:before="0" w:beforeAutospacing="0" w:afterAutospacing="0" w:line="380" w:lineRule="exact"/>
              <w:ind w:left="0" w:right="0"/>
              <w:rPr>
                <w:rFonts w:hint="default" w:hAnsi="宋体" w:cs="宋体"/>
                <w:color w:val="auto"/>
                <w:highlight w:val="none"/>
              </w:rPr>
            </w:pPr>
            <w:r>
              <w:rPr>
                <w:rFonts w:hint="eastAsia" w:hAnsi="宋体"/>
                <w:color w:val="auto"/>
                <w:highlight w:val="none"/>
              </w:rPr>
              <w:t>联系电话：</w:t>
            </w:r>
            <w:r>
              <w:rPr>
                <w:rFonts w:hint="default" w:hAnsi="宋体"/>
                <w:color w:val="auto"/>
                <w:highlight w:val="none"/>
              </w:rPr>
              <w:t>0771-2189093</w:t>
            </w:r>
          </w:p>
        </w:tc>
      </w:tr>
      <w:tr w14:paraId="7AD72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29D8DA03">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33</w:t>
            </w:r>
          </w:p>
        </w:tc>
        <w:tc>
          <w:tcPr>
            <w:tcW w:w="2785" w:type="dxa"/>
            <w:tcBorders>
              <w:top w:val="single" w:color="000000" w:sz="4" w:space="0"/>
              <w:left w:val="single" w:color="000000" w:sz="4" w:space="0"/>
              <w:bottom w:val="single" w:color="000000" w:sz="4" w:space="0"/>
              <w:right w:val="single" w:color="000000" w:sz="4" w:space="0"/>
            </w:tcBorders>
            <w:vAlign w:val="center"/>
          </w:tcPr>
          <w:p w14:paraId="7F305EEF">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采购代理费</w:t>
            </w:r>
          </w:p>
        </w:tc>
        <w:tc>
          <w:tcPr>
            <w:tcW w:w="6850" w:type="dxa"/>
            <w:tcBorders>
              <w:top w:val="single" w:color="000000" w:sz="4" w:space="0"/>
              <w:left w:val="single" w:color="000000" w:sz="4" w:space="0"/>
              <w:bottom w:val="single" w:color="000000" w:sz="4" w:space="0"/>
              <w:right w:val="single" w:color="000000" w:sz="4" w:space="0"/>
            </w:tcBorders>
            <w:vAlign w:val="center"/>
          </w:tcPr>
          <w:p w14:paraId="7DB6F05B">
            <w:pPr>
              <w:pStyle w:val="18"/>
              <w:keepNext w:val="0"/>
              <w:keepLines w:val="0"/>
              <w:suppressLineNumbers w:val="0"/>
              <w:snapToGrid w:val="0"/>
              <w:spacing w:before="0" w:beforeAutospacing="0" w:afterAutospacing="0" w:line="360" w:lineRule="auto"/>
              <w:ind w:left="0" w:right="0"/>
              <w:rPr>
                <w:rFonts w:hint="default" w:hAnsi="宋体" w:cs="宋体"/>
                <w:color w:val="auto"/>
                <w:sz w:val="21"/>
                <w:highlight w:val="none"/>
              </w:rPr>
            </w:pPr>
            <w:r>
              <w:rPr>
                <w:rFonts w:hint="eastAsia" w:hAnsi="宋体" w:cs="宋体"/>
                <w:color w:val="auto"/>
                <w:sz w:val="21"/>
                <w:highlight w:val="none"/>
              </w:rPr>
              <w:t>1. 是否收取采购代理费：</w:t>
            </w:r>
          </w:p>
          <w:p w14:paraId="6E2FC4DF">
            <w:pPr>
              <w:pStyle w:val="18"/>
              <w:keepNext w:val="0"/>
              <w:keepLines w:val="0"/>
              <w:suppressLineNumbers w:val="0"/>
              <w:snapToGrid w:val="0"/>
              <w:spacing w:before="0" w:beforeAutospacing="0" w:afterAutospacing="0" w:line="360" w:lineRule="auto"/>
              <w:ind w:left="0" w:right="0"/>
              <w:rPr>
                <w:rFonts w:hint="default" w:hAnsi="宋体" w:cs="宋体"/>
                <w:color w:val="auto"/>
                <w:sz w:val="21"/>
                <w:highlight w:val="none"/>
              </w:rPr>
            </w:pPr>
            <w:r>
              <w:rPr>
                <w:rFonts w:hint="default" w:ascii="Segoe UI Symbol" w:hAnsi="Segoe UI Symbol" w:cs="Segoe UI Symbol"/>
                <w:color w:val="auto"/>
                <w:sz w:val="21"/>
                <w:highlight w:val="none"/>
              </w:rPr>
              <w:t>☑</w:t>
            </w:r>
            <w:r>
              <w:rPr>
                <w:rFonts w:hint="eastAsia" w:hAnsi="宋体" w:cs="宋体"/>
                <w:color w:val="auto"/>
                <w:sz w:val="21"/>
                <w:highlight w:val="none"/>
              </w:rPr>
              <w:t>是    □ 否</w:t>
            </w:r>
          </w:p>
          <w:p w14:paraId="39A09BEB">
            <w:pPr>
              <w:pStyle w:val="18"/>
              <w:keepNext w:val="0"/>
              <w:keepLines w:val="0"/>
              <w:suppressLineNumbers w:val="0"/>
              <w:snapToGrid w:val="0"/>
              <w:spacing w:before="0" w:beforeAutospacing="0" w:afterAutospacing="0" w:line="360" w:lineRule="auto"/>
              <w:ind w:left="0" w:right="0"/>
              <w:rPr>
                <w:rFonts w:hint="default" w:hAnsi="宋体" w:cs="宋体"/>
                <w:color w:val="auto"/>
                <w:sz w:val="21"/>
                <w:highlight w:val="none"/>
              </w:rPr>
            </w:pPr>
            <w:r>
              <w:rPr>
                <w:rFonts w:hint="eastAsia" w:hAnsi="宋体" w:cs="宋体"/>
                <w:color w:val="auto"/>
                <w:sz w:val="21"/>
                <w:highlight w:val="none"/>
              </w:rPr>
              <w:t>2.采购代理费支付方式：</w:t>
            </w:r>
          </w:p>
          <w:p w14:paraId="618A586A">
            <w:pPr>
              <w:pStyle w:val="18"/>
              <w:keepNext w:val="0"/>
              <w:keepLines w:val="0"/>
              <w:suppressLineNumbers w:val="0"/>
              <w:snapToGrid w:val="0"/>
              <w:spacing w:before="0" w:beforeAutospacing="0" w:afterAutospacing="0" w:line="360" w:lineRule="auto"/>
              <w:ind w:left="0" w:right="0"/>
              <w:rPr>
                <w:rFonts w:hint="default" w:hAnsi="宋体" w:cs="宋体"/>
                <w:color w:val="auto"/>
                <w:sz w:val="21"/>
                <w:highlight w:val="none"/>
              </w:rPr>
            </w:pPr>
            <w:r>
              <w:rPr>
                <w:rFonts w:hint="default" w:ascii="Segoe UI Symbol" w:hAnsi="Segoe UI Symbol" w:cs="Segoe UI Symbol"/>
                <w:color w:val="auto"/>
                <w:sz w:val="21"/>
                <w:highlight w:val="none"/>
              </w:rPr>
              <w:t>☑</w:t>
            </w:r>
            <w:r>
              <w:rPr>
                <w:rFonts w:hint="eastAsia" w:hAnsi="宋体" w:cs="宋体"/>
                <w:color w:val="auto"/>
                <w:sz w:val="21"/>
                <w:highlight w:val="none"/>
              </w:rPr>
              <w:t>本项目代理服务费由</w:t>
            </w:r>
            <w:r>
              <w:rPr>
                <w:rFonts w:hint="eastAsia" w:hAnsi="宋体" w:cs="宋体"/>
                <w:color w:val="auto"/>
                <w:sz w:val="21"/>
                <w:highlight w:val="none"/>
                <w:u w:val="single"/>
              </w:rPr>
              <w:t>成交供应商</w:t>
            </w:r>
            <w:r>
              <w:rPr>
                <w:rFonts w:hint="eastAsia" w:hAnsi="宋体" w:cs="宋体"/>
                <w:color w:val="auto"/>
                <w:sz w:val="21"/>
                <w:highlight w:val="none"/>
              </w:rPr>
              <w:t>一次性向采购代理机构支付。</w:t>
            </w:r>
          </w:p>
          <w:p w14:paraId="136ED6BE">
            <w:pPr>
              <w:pStyle w:val="18"/>
              <w:keepNext w:val="0"/>
              <w:keepLines w:val="0"/>
              <w:suppressLineNumbers w:val="0"/>
              <w:snapToGrid w:val="0"/>
              <w:spacing w:before="0" w:beforeAutospacing="0" w:afterAutospacing="0" w:line="360" w:lineRule="auto"/>
              <w:ind w:left="0" w:right="0"/>
              <w:rPr>
                <w:rFonts w:hint="default" w:hAnsi="宋体" w:cs="宋体"/>
                <w:color w:val="auto"/>
                <w:sz w:val="21"/>
                <w:highlight w:val="none"/>
              </w:rPr>
            </w:pPr>
            <w:r>
              <w:rPr>
                <w:rFonts w:hint="eastAsia" w:hAnsi="宋体" w:cs="宋体"/>
                <w:color w:val="auto"/>
                <w:sz w:val="21"/>
                <w:highlight w:val="none"/>
              </w:rPr>
              <w:t>□采购人支付。</w:t>
            </w:r>
          </w:p>
          <w:p w14:paraId="1E30F0A5">
            <w:pPr>
              <w:pStyle w:val="18"/>
              <w:keepNext w:val="0"/>
              <w:keepLines w:val="0"/>
              <w:suppressLineNumbers w:val="0"/>
              <w:snapToGrid w:val="0"/>
              <w:spacing w:before="0" w:beforeAutospacing="0" w:afterAutospacing="0" w:line="360" w:lineRule="auto"/>
              <w:ind w:left="0" w:right="0"/>
              <w:rPr>
                <w:rFonts w:hint="default" w:hAnsi="宋体" w:cs="宋体"/>
                <w:color w:val="auto"/>
                <w:sz w:val="21"/>
                <w:highlight w:val="none"/>
              </w:rPr>
            </w:pPr>
            <w:r>
              <w:rPr>
                <w:rFonts w:hint="eastAsia" w:hAnsi="宋体" w:cs="宋体"/>
                <w:color w:val="auto"/>
                <w:sz w:val="21"/>
                <w:highlight w:val="none"/>
              </w:rPr>
              <w:t>3.采购代理费收取标准：</w:t>
            </w:r>
          </w:p>
          <w:p w14:paraId="568CB791">
            <w:pPr>
              <w:pStyle w:val="18"/>
              <w:keepNext w:val="0"/>
              <w:keepLines w:val="0"/>
              <w:suppressLineNumbers w:val="0"/>
              <w:snapToGrid w:val="0"/>
              <w:spacing w:before="0" w:beforeAutospacing="0" w:afterAutospacing="0" w:line="360" w:lineRule="auto"/>
              <w:ind w:left="0" w:right="0"/>
              <w:rPr>
                <w:rFonts w:hint="default" w:hAnsi="宋体" w:cs="宋体"/>
                <w:color w:val="auto"/>
                <w:sz w:val="21"/>
                <w:highlight w:val="none"/>
              </w:rPr>
            </w:pPr>
            <w:r>
              <w:rPr>
                <w:rFonts w:hint="eastAsia" w:hAnsi="宋体" w:cs="宋体"/>
                <w:color w:val="auto"/>
                <w:sz w:val="21"/>
                <w:highlight w:val="none"/>
              </w:rPr>
              <w:t>（</w:t>
            </w:r>
            <w:r>
              <w:rPr>
                <w:rFonts w:hint="default" w:ascii="Segoe UI Symbol" w:hAnsi="Segoe UI Symbol" w:cs="Segoe UI Symbol"/>
                <w:color w:val="auto"/>
                <w:sz w:val="21"/>
                <w:highlight w:val="none"/>
              </w:rPr>
              <w:t>☑</w:t>
            </w:r>
            <w:r>
              <w:rPr>
                <w:rFonts w:hint="eastAsia" w:ascii="Segoe UI Symbol" w:hAnsi="Segoe UI Symbol" w:cs="Segoe UI Symbol"/>
                <w:color w:val="auto"/>
                <w:sz w:val="21"/>
                <w:highlight w:val="none"/>
              </w:rPr>
              <w:t>成交</w:t>
            </w:r>
            <w:r>
              <w:rPr>
                <w:rFonts w:hint="eastAsia" w:hAnsi="宋体" w:cs="宋体"/>
                <w:color w:val="auto"/>
                <w:sz w:val="21"/>
                <w:highlight w:val="none"/>
              </w:rPr>
              <w:t>金额</w:t>
            </w:r>
            <w:r>
              <w:rPr>
                <w:rFonts w:hint="default" w:hAnsi="宋体" w:cs="宋体"/>
                <w:color w:val="auto"/>
                <w:sz w:val="21"/>
                <w:highlight w:val="none"/>
              </w:rPr>
              <w:t>/</w:t>
            </w:r>
            <w:r>
              <w:rPr>
                <w:rFonts w:hint="eastAsia" w:hAnsi="宋体" w:cs="宋体"/>
                <w:color w:val="auto"/>
                <w:sz w:val="21"/>
                <w:highlight w:val="none"/>
              </w:rPr>
              <w:t>□采购预算</w:t>
            </w:r>
            <w:r>
              <w:rPr>
                <w:rFonts w:hint="default" w:hAnsi="宋体" w:cs="宋体"/>
                <w:color w:val="auto"/>
                <w:sz w:val="21"/>
                <w:highlight w:val="none"/>
              </w:rPr>
              <w:t>/</w:t>
            </w:r>
            <w:r>
              <w:rPr>
                <w:rFonts w:hint="eastAsia" w:hAnsi="宋体" w:cs="宋体"/>
                <w:color w:val="auto"/>
                <w:sz w:val="21"/>
                <w:highlight w:val="none"/>
              </w:rPr>
              <w:t>□暂定成交金额</w:t>
            </w:r>
            <w:r>
              <w:rPr>
                <w:rFonts w:hint="default" w:hAnsi="宋体" w:cs="宋体"/>
                <w:color w:val="auto"/>
                <w:sz w:val="21"/>
                <w:highlight w:val="none"/>
              </w:rPr>
              <w:t>/</w:t>
            </w:r>
            <w:r>
              <w:rPr>
                <w:rFonts w:hint="eastAsia" w:hAnsi="宋体" w:cs="宋体"/>
                <w:color w:val="auto"/>
                <w:sz w:val="21"/>
                <w:highlight w:val="none"/>
              </w:rPr>
              <w:t>□其他）为计费额，按</w:t>
            </w:r>
            <w:r>
              <w:rPr>
                <w:rFonts w:hint="eastAsia" w:hAnsi="宋体" w:cs="宋体"/>
                <w:color w:val="auto"/>
                <w:sz w:val="21"/>
                <w:highlight w:val="none"/>
                <w:u w:val="single"/>
              </w:rPr>
              <w:t>服务类</w:t>
            </w:r>
            <w:r>
              <w:rPr>
                <w:rFonts w:hint="eastAsia" w:hAnsi="宋体" w:cs="宋体"/>
                <w:color w:val="auto"/>
                <w:sz w:val="21"/>
                <w:highlight w:val="none"/>
              </w:rPr>
              <w:t>采用差额定率累进法计算出收费基准价格，采购代理收费以（</w:t>
            </w:r>
            <w:r>
              <w:rPr>
                <w:rFonts w:hint="default" w:ascii="Segoe UI Symbol" w:hAnsi="Segoe UI Symbol" w:cs="Segoe UI Symbol"/>
                <w:color w:val="auto"/>
                <w:sz w:val="21"/>
                <w:highlight w:val="none"/>
              </w:rPr>
              <w:t>☑</w:t>
            </w:r>
            <w:r>
              <w:rPr>
                <w:rFonts w:hint="eastAsia" w:hAnsi="宋体" w:cs="宋体"/>
                <w:color w:val="auto"/>
                <w:sz w:val="21"/>
                <w:highlight w:val="none"/>
              </w:rPr>
              <w:t>收费基准价格</w:t>
            </w:r>
            <w:r>
              <w:rPr>
                <w:rFonts w:hint="default" w:hAnsi="宋体" w:cs="宋体"/>
                <w:color w:val="auto"/>
                <w:sz w:val="21"/>
                <w:highlight w:val="none"/>
              </w:rPr>
              <w:t>/</w:t>
            </w:r>
            <w:r>
              <w:rPr>
                <w:rFonts w:hint="eastAsia" w:hAnsi="宋体" w:cs="宋体"/>
                <w:color w:val="auto"/>
                <w:sz w:val="21"/>
                <w:highlight w:val="none"/>
              </w:rPr>
              <w:t xml:space="preserve">□收费基准价格下浮 </w:t>
            </w:r>
            <w:r>
              <w:rPr>
                <w:rFonts w:hint="default" w:hAnsi="宋体" w:cs="宋体"/>
                <w:color w:val="auto"/>
                <w:sz w:val="21"/>
                <w:highlight w:val="none"/>
              </w:rPr>
              <w:t xml:space="preserve"> </w:t>
            </w:r>
            <w:r>
              <w:rPr>
                <w:rFonts w:hint="default" w:hAnsi="宋体" w:cs="宋体"/>
                <w:color w:val="auto"/>
                <w:sz w:val="21"/>
                <w:highlight w:val="none"/>
                <w:u w:val="single"/>
              </w:rPr>
              <w:t>%</w:t>
            </w:r>
            <w:r>
              <w:rPr>
                <w:rFonts w:hint="default" w:hAnsi="宋体" w:cs="宋体"/>
                <w:color w:val="auto"/>
                <w:sz w:val="21"/>
                <w:highlight w:val="none"/>
              </w:rPr>
              <w:t>/</w:t>
            </w:r>
            <w:r>
              <w:rPr>
                <w:rFonts w:hint="eastAsia" w:hAnsi="宋体" w:cs="宋体"/>
                <w:color w:val="auto"/>
                <w:sz w:val="21"/>
                <w:highlight w:val="none"/>
              </w:rPr>
              <w:t>□收费基准价格上浮</w:t>
            </w:r>
            <w:r>
              <w:rPr>
                <w:rFonts w:hint="default" w:hAnsi="宋体" w:cs="宋体"/>
                <w:color w:val="auto"/>
                <w:sz w:val="21"/>
                <w:highlight w:val="none"/>
                <w:u w:val="single"/>
              </w:rPr>
              <w:t xml:space="preserve">   %</w:t>
            </w:r>
            <w:r>
              <w:rPr>
                <w:rFonts w:hint="eastAsia" w:hAnsi="宋体" w:cs="宋体"/>
                <w:color w:val="auto"/>
                <w:sz w:val="21"/>
                <w:highlight w:val="none"/>
              </w:rPr>
              <w:t>）收取。</w:t>
            </w:r>
          </w:p>
          <w:p w14:paraId="6F6B1668">
            <w:pPr>
              <w:pStyle w:val="18"/>
              <w:keepNext w:val="0"/>
              <w:keepLines w:val="0"/>
              <w:suppressLineNumbers w:val="0"/>
              <w:snapToGrid w:val="0"/>
              <w:spacing w:before="0" w:beforeAutospacing="0" w:afterAutospacing="0" w:line="360" w:lineRule="auto"/>
              <w:ind w:left="0" w:right="0"/>
              <w:rPr>
                <w:rFonts w:hint="default" w:hAnsi="宋体" w:cs="宋体"/>
                <w:color w:val="auto"/>
                <w:sz w:val="21"/>
                <w:highlight w:val="none"/>
              </w:rPr>
            </w:pPr>
            <w:r>
              <w:rPr>
                <w:rFonts w:hint="eastAsia" w:hAnsi="宋体" w:cs="宋体"/>
                <w:color w:val="auto"/>
                <w:sz w:val="21"/>
                <w:highlight w:val="none"/>
              </w:rPr>
              <w:t>4. 采购代理费收取银行账户</w:t>
            </w:r>
          </w:p>
          <w:p w14:paraId="7A4780B9">
            <w:pPr>
              <w:pStyle w:val="18"/>
              <w:keepNext w:val="0"/>
              <w:keepLines w:val="0"/>
              <w:suppressLineNumbers w:val="0"/>
              <w:snapToGrid w:val="0"/>
              <w:spacing w:before="0" w:beforeAutospacing="0" w:afterAutospacing="0" w:line="360" w:lineRule="auto"/>
              <w:ind w:left="0" w:right="0"/>
              <w:rPr>
                <w:rFonts w:hint="default" w:hAnsi="宋体" w:cs="宋体"/>
                <w:color w:val="auto"/>
                <w:sz w:val="21"/>
                <w:highlight w:val="none"/>
              </w:rPr>
            </w:pPr>
            <w:r>
              <w:rPr>
                <w:rFonts w:hint="eastAsia" w:hAnsi="宋体" w:cs="宋体"/>
                <w:color w:val="auto"/>
                <w:sz w:val="21"/>
                <w:highlight w:val="none"/>
              </w:rPr>
              <w:t xml:space="preserve">开户名称：云之龙咨询集团有限公司 </w:t>
            </w:r>
          </w:p>
          <w:p w14:paraId="24223D9B">
            <w:pPr>
              <w:pStyle w:val="18"/>
              <w:keepNext w:val="0"/>
              <w:keepLines w:val="0"/>
              <w:suppressLineNumbers w:val="0"/>
              <w:snapToGrid w:val="0"/>
              <w:spacing w:before="0" w:beforeAutospacing="0" w:afterAutospacing="0" w:line="360" w:lineRule="auto"/>
              <w:ind w:left="0" w:right="0"/>
              <w:rPr>
                <w:rFonts w:hint="default" w:hAnsi="宋体" w:cs="宋体"/>
                <w:color w:val="auto"/>
                <w:sz w:val="21"/>
                <w:highlight w:val="none"/>
              </w:rPr>
            </w:pPr>
            <w:r>
              <w:rPr>
                <w:rFonts w:hint="eastAsia" w:hAnsi="宋体" w:cs="宋体"/>
                <w:color w:val="auto"/>
                <w:sz w:val="21"/>
                <w:highlight w:val="none"/>
              </w:rPr>
              <w:t xml:space="preserve">开户银行：中信银行南宁园湖支行   </w:t>
            </w:r>
          </w:p>
          <w:p w14:paraId="50A23BA6">
            <w:pPr>
              <w:pStyle w:val="18"/>
              <w:keepNext w:val="0"/>
              <w:keepLines w:val="0"/>
              <w:suppressLineNumbers w:val="0"/>
              <w:snapToGrid w:val="0"/>
              <w:spacing w:before="0" w:beforeAutospacing="0" w:afterAutospacing="0" w:line="360" w:lineRule="auto"/>
              <w:ind w:left="0" w:right="0"/>
              <w:rPr>
                <w:rFonts w:hint="default" w:hAnsi="宋体" w:cs="宋体"/>
                <w:color w:val="auto"/>
                <w:sz w:val="21"/>
                <w:highlight w:val="none"/>
              </w:rPr>
            </w:pPr>
            <w:r>
              <w:rPr>
                <w:rFonts w:hint="eastAsia" w:hAnsi="宋体" w:cs="宋体"/>
                <w:color w:val="auto"/>
                <w:sz w:val="21"/>
                <w:highlight w:val="none"/>
              </w:rPr>
              <w:t>银行账号：8113001013400293071</w:t>
            </w:r>
          </w:p>
        </w:tc>
      </w:tr>
      <w:tr w14:paraId="334C0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2C3557E6">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34.1</w:t>
            </w:r>
          </w:p>
        </w:tc>
        <w:tc>
          <w:tcPr>
            <w:tcW w:w="2785" w:type="dxa"/>
            <w:tcBorders>
              <w:top w:val="single" w:color="000000" w:sz="4" w:space="0"/>
              <w:left w:val="single" w:color="000000" w:sz="4" w:space="0"/>
              <w:bottom w:val="single" w:color="000000" w:sz="4" w:space="0"/>
              <w:right w:val="single" w:color="000000" w:sz="4" w:space="0"/>
            </w:tcBorders>
            <w:vAlign w:val="center"/>
          </w:tcPr>
          <w:p w14:paraId="1579D95D">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hAnsi="宋体"/>
                <w:color w:val="auto"/>
                <w:highlight w:val="none"/>
              </w:rPr>
              <w:t>解释</w:t>
            </w:r>
          </w:p>
        </w:tc>
        <w:tc>
          <w:tcPr>
            <w:tcW w:w="6850" w:type="dxa"/>
            <w:tcBorders>
              <w:top w:val="single" w:color="000000" w:sz="4" w:space="0"/>
              <w:left w:val="single" w:color="000000" w:sz="4" w:space="0"/>
              <w:bottom w:val="single" w:color="000000" w:sz="4" w:space="0"/>
              <w:right w:val="single" w:color="000000" w:sz="4" w:space="0"/>
            </w:tcBorders>
            <w:vAlign w:val="center"/>
          </w:tcPr>
          <w:p w14:paraId="7E949135">
            <w:pPr>
              <w:pStyle w:val="18"/>
              <w:keepNext w:val="0"/>
              <w:keepLines w:val="0"/>
              <w:suppressLineNumbers w:val="0"/>
              <w:snapToGrid w:val="0"/>
              <w:spacing w:before="0" w:beforeAutospacing="0" w:afterAutospacing="0" w:line="360" w:lineRule="auto"/>
              <w:ind w:left="0" w:right="0"/>
              <w:rPr>
                <w:rFonts w:hint="default" w:hAnsi="宋体" w:cs="宋体"/>
                <w:b/>
                <w:color w:val="auto"/>
                <w:sz w:val="21"/>
                <w:highlight w:val="none"/>
              </w:rPr>
            </w:pPr>
            <w:r>
              <w:rPr>
                <w:rFonts w:hint="eastAsia" w:hAnsi="宋体" w:cs="宋体"/>
                <w:b/>
                <w:color w:val="auto"/>
                <w:sz w:val="21"/>
                <w:highlight w:val="none"/>
              </w:rPr>
              <w:t>解释权：</w:t>
            </w:r>
            <w:r>
              <w:rPr>
                <w:rFonts w:hint="eastAsia" w:hAnsi="宋体" w:cs="宋体"/>
                <w:color w:val="auto"/>
                <w:sz w:val="21"/>
                <w:highlight w:val="none"/>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hAnsi="宋体" w:cs="宋体"/>
                <w:b/>
                <w:color w:val="auto"/>
                <w:sz w:val="21"/>
                <w:highlight w:val="none"/>
              </w:rPr>
              <w:t>由采购人或者采购代理机构负责解释。</w:t>
            </w:r>
          </w:p>
          <w:p w14:paraId="2493A8F3">
            <w:pPr>
              <w:pStyle w:val="18"/>
              <w:keepNext w:val="0"/>
              <w:keepLines w:val="0"/>
              <w:suppressLineNumbers w:val="0"/>
              <w:snapToGrid w:val="0"/>
              <w:spacing w:before="0" w:beforeAutospacing="0" w:afterAutospacing="0" w:line="360" w:lineRule="auto"/>
              <w:ind w:left="0" w:right="0"/>
              <w:rPr>
                <w:rFonts w:hint="default" w:hAnsi="宋体" w:cs="宋体"/>
                <w:b/>
                <w:color w:val="auto"/>
                <w:sz w:val="21"/>
                <w:highlight w:val="none"/>
              </w:rPr>
            </w:pPr>
            <w:r>
              <w:rPr>
                <w:rFonts w:hint="eastAsia" w:hAnsi="宋体" w:cs="宋体"/>
                <w:b/>
                <w:color w:val="auto"/>
                <w:sz w:val="21"/>
                <w:highlight w:val="none"/>
              </w:rPr>
              <w:t>法律责任：</w:t>
            </w:r>
          </w:p>
          <w:p w14:paraId="4FC52E25">
            <w:pPr>
              <w:pStyle w:val="18"/>
              <w:keepNext w:val="0"/>
              <w:keepLines w:val="0"/>
              <w:suppressLineNumbers w:val="0"/>
              <w:snapToGrid w:val="0"/>
              <w:spacing w:before="0" w:beforeAutospacing="0" w:afterAutospacing="0" w:line="360" w:lineRule="auto"/>
              <w:ind w:left="0" w:right="0"/>
              <w:rPr>
                <w:rFonts w:hint="default" w:hAnsi="宋体" w:cs="宋体"/>
                <w:color w:val="auto"/>
                <w:sz w:val="21"/>
                <w:highlight w:val="none"/>
              </w:rPr>
            </w:pPr>
            <w:r>
              <w:rPr>
                <w:rFonts w:hint="eastAsia" w:hAnsi="宋体" w:cs="宋体"/>
                <w:b/>
                <w:color w:val="auto"/>
                <w:sz w:val="21"/>
                <w:highlight w:val="none"/>
              </w:rPr>
              <w:t>1.</w:t>
            </w:r>
            <w:r>
              <w:rPr>
                <w:rFonts w:hint="eastAsia" w:hAnsi="宋体" w:cs="宋体"/>
                <w:color w:val="auto"/>
                <w:sz w:val="21"/>
                <w:highlight w:val="none"/>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5A88204D">
            <w:pPr>
              <w:keepNext w:val="0"/>
              <w:keepLines w:val="0"/>
              <w:suppressLineNumbers w:val="0"/>
              <w:spacing w:before="0" w:beforeAutospacing="0" w:afterAutospacing="0" w:line="360" w:lineRule="auto"/>
              <w:ind w:left="0" w:right="0"/>
              <w:rPr>
                <w:rFonts w:hint="default" w:hAnsi="宋体" w:cs="宋体"/>
                <w:color w:val="auto"/>
                <w:highlight w:val="none"/>
              </w:rPr>
            </w:pPr>
            <w:r>
              <w:rPr>
                <w:rFonts w:hint="default" w:hAnsi="宋体" w:cs="宋体"/>
                <w:b/>
                <w:color w:val="auto"/>
                <w:highlight w:val="none"/>
              </w:rPr>
              <w:t>2.</w:t>
            </w:r>
            <w:r>
              <w:rPr>
                <w:rFonts w:hint="eastAsia" w:ascii="宋体" w:hAnsi="宋体"/>
                <w:b/>
                <w:color w:val="auto"/>
                <w:szCs w:val="21"/>
                <w:highlight w:val="none"/>
              </w:rPr>
              <w:t xml:space="preserve"> 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3F64E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05FBD715">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34.2</w:t>
            </w:r>
          </w:p>
        </w:tc>
        <w:tc>
          <w:tcPr>
            <w:tcW w:w="2785" w:type="dxa"/>
            <w:tcBorders>
              <w:top w:val="single" w:color="000000" w:sz="4" w:space="0"/>
              <w:left w:val="single" w:color="000000" w:sz="4" w:space="0"/>
              <w:bottom w:val="single" w:color="000000" w:sz="4" w:space="0"/>
              <w:right w:val="single" w:color="000000" w:sz="4" w:space="0"/>
            </w:tcBorders>
            <w:vAlign w:val="center"/>
          </w:tcPr>
          <w:p w14:paraId="29770198">
            <w:pPr>
              <w:keepNext w:val="0"/>
              <w:keepLines w:val="0"/>
              <w:suppressLineNumbers w:val="0"/>
              <w:spacing w:before="0" w:beforeAutospacing="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其他</w:t>
            </w:r>
          </w:p>
        </w:tc>
        <w:tc>
          <w:tcPr>
            <w:tcW w:w="6850" w:type="dxa"/>
            <w:tcBorders>
              <w:top w:val="single" w:color="000000" w:sz="4" w:space="0"/>
              <w:left w:val="single" w:color="000000" w:sz="4" w:space="0"/>
              <w:bottom w:val="single" w:color="000000" w:sz="4" w:space="0"/>
              <w:right w:val="single" w:color="000000" w:sz="4" w:space="0"/>
            </w:tcBorders>
            <w:vAlign w:val="center"/>
          </w:tcPr>
          <w:p w14:paraId="5584EA33">
            <w:pPr>
              <w:pStyle w:val="18"/>
              <w:keepNext w:val="0"/>
              <w:keepLines w:val="0"/>
              <w:suppressLineNumbers w:val="0"/>
              <w:snapToGrid w:val="0"/>
              <w:spacing w:before="0" w:beforeAutospacing="0" w:afterAutospacing="0" w:line="360" w:lineRule="auto"/>
              <w:ind w:left="0" w:right="0"/>
              <w:rPr>
                <w:rFonts w:hint="default" w:hAnsi="宋体" w:cs="宋体"/>
                <w:color w:val="auto"/>
                <w:sz w:val="21"/>
                <w:highlight w:val="none"/>
              </w:rPr>
            </w:pPr>
            <w:r>
              <w:rPr>
                <w:rFonts w:hint="eastAsia" w:hAnsi="宋体" w:cs="宋体"/>
                <w:color w:val="auto"/>
                <w:sz w:val="21"/>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67199964">
            <w:pPr>
              <w:pStyle w:val="18"/>
              <w:keepNext w:val="0"/>
              <w:keepLines w:val="0"/>
              <w:suppressLineNumbers w:val="0"/>
              <w:snapToGrid w:val="0"/>
              <w:spacing w:before="0" w:beforeAutospacing="0" w:afterAutospacing="0" w:line="360" w:lineRule="auto"/>
              <w:ind w:left="0" w:right="0"/>
              <w:rPr>
                <w:rFonts w:hint="default" w:hAnsi="宋体" w:cs="宋体"/>
                <w:color w:val="auto"/>
                <w:sz w:val="21"/>
                <w:highlight w:val="none"/>
              </w:rPr>
            </w:pPr>
            <w:r>
              <w:rPr>
                <w:rFonts w:hint="eastAsia" w:hAnsi="宋体" w:cs="宋体"/>
                <w:color w:val="auto"/>
                <w:sz w:val="21"/>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5C1E7CA0">
            <w:pPr>
              <w:pStyle w:val="18"/>
              <w:keepNext w:val="0"/>
              <w:keepLines w:val="0"/>
              <w:suppressLineNumbers w:val="0"/>
              <w:snapToGrid w:val="0"/>
              <w:spacing w:before="0" w:beforeAutospacing="0" w:afterAutospacing="0" w:line="360" w:lineRule="auto"/>
              <w:ind w:left="0" w:right="0"/>
              <w:rPr>
                <w:rFonts w:hint="default" w:hAnsi="宋体" w:cs="宋体"/>
                <w:color w:val="auto"/>
                <w:sz w:val="21"/>
                <w:highlight w:val="none"/>
              </w:rPr>
            </w:pPr>
            <w:r>
              <w:rPr>
                <w:rFonts w:hint="eastAsia" w:hAnsi="宋体" w:cs="宋体"/>
                <w:color w:val="auto"/>
                <w:sz w:val="21"/>
                <w:highlight w:val="none"/>
              </w:rPr>
              <w:t>3.本磋商文件中描述供应商的“签字”是指供应商的法定代表人或者委托代理人亲自在文件规定签署处亲笔写上个人的名字的行为，私章、签字章、印鉴、影印等其他形式均不能代替亲笔签字。</w:t>
            </w:r>
          </w:p>
          <w:p w14:paraId="189FE42A">
            <w:pPr>
              <w:pStyle w:val="18"/>
              <w:keepNext w:val="0"/>
              <w:keepLines w:val="0"/>
              <w:suppressLineNumbers w:val="0"/>
              <w:snapToGrid w:val="0"/>
              <w:spacing w:before="0" w:beforeAutospacing="0" w:afterAutospacing="0" w:line="360" w:lineRule="auto"/>
              <w:ind w:left="0" w:right="0"/>
              <w:rPr>
                <w:rFonts w:hint="default" w:hAnsi="宋体" w:cs="宋体"/>
                <w:color w:val="auto"/>
                <w:sz w:val="21"/>
                <w:highlight w:val="none"/>
              </w:rPr>
            </w:pPr>
            <w:r>
              <w:rPr>
                <w:rFonts w:hint="eastAsia" w:hAnsi="宋体" w:cs="宋体"/>
                <w:color w:val="auto"/>
                <w:sz w:val="21"/>
                <w:highlight w:val="none"/>
              </w:rPr>
              <w:t>4.自然人竞标的，磋商文件规定盖公章处由自然人摁手指指印。</w:t>
            </w:r>
          </w:p>
          <w:p w14:paraId="4900D129">
            <w:pPr>
              <w:pStyle w:val="18"/>
              <w:keepNext w:val="0"/>
              <w:keepLines w:val="0"/>
              <w:suppressLineNumbers w:val="0"/>
              <w:snapToGrid w:val="0"/>
              <w:spacing w:before="0" w:beforeAutospacing="0" w:afterAutospacing="0" w:line="360" w:lineRule="auto"/>
              <w:ind w:left="0" w:right="0"/>
              <w:rPr>
                <w:rFonts w:hint="default" w:hAnsi="宋体" w:cs="宋体"/>
                <w:color w:val="auto"/>
                <w:sz w:val="21"/>
                <w:highlight w:val="none"/>
              </w:rPr>
            </w:pPr>
            <w:r>
              <w:rPr>
                <w:rFonts w:hint="eastAsia" w:hAnsi="宋体" w:cs="宋体"/>
                <w:color w:val="auto"/>
                <w:sz w:val="21"/>
                <w:highlight w:val="none"/>
              </w:rPr>
              <w:t>5.本磋商文件所称的“以上”“以下”“以内”“届满”，包括本数；所称的“不满”“超过”“以外”，不包括本数。</w:t>
            </w:r>
          </w:p>
        </w:tc>
      </w:tr>
    </w:tbl>
    <w:p w14:paraId="1D8C1EC8">
      <w:pPr>
        <w:pStyle w:val="5"/>
        <w:spacing w:line="420" w:lineRule="exact"/>
        <w:jc w:val="center"/>
        <w:rPr>
          <w:rFonts w:ascii="宋体" w:hAnsi="宋体" w:cs="宋体"/>
          <w:b w:val="0"/>
          <w:color w:val="auto"/>
          <w:highlight w:val="none"/>
        </w:rPr>
      </w:pPr>
      <w:r>
        <w:rPr>
          <w:rFonts w:hint="eastAsia" w:ascii="宋体" w:hAnsi="宋体"/>
          <w:bCs w:val="0"/>
          <w:color w:val="auto"/>
          <w:highlight w:val="none"/>
        </w:rPr>
        <w:br w:type="page"/>
      </w:r>
      <w:bookmarkStart w:id="35" w:name="_Toc230710443"/>
      <w:r>
        <w:rPr>
          <w:rFonts w:hint="eastAsia" w:ascii="宋体" w:hAnsi="宋体"/>
          <w:b w:val="0"/>
          <w:color w:val="auto"/>
          <w:highlight w:val="none"/>
        </w:rPr>
        <w:t>第二节 供应商须知正文</w:t>
      </w:r>
      <w:bookmarkEnd w:id="35"/>
    </w:p>
    <w:p w14:paraId="2385A504">
      <w:pPr>
        <w:pStyle w:val="6"/>
        <w:spacing w:before="0" w:after="0" w:line="360" w:lineRule="auto"/>
        <w:ind w:firstLine="640" w:firstLineChars="200"/>
        <w:jc w:val="center"/>
        <w:rPr>
          <w:rFonts w:ascii="宋体" w:hAnsi="宋体"/>
          <w:b w:val="0"/>
          <w:color w:val="auto"/>
          <w:highlight w:val="none"/>
        </w:rPr>
      </w:pPr>
      <w:bookmarkStart w:id="36" w:name="_Toc230710444"/>
      <w:r>
        <w:rPr>
          <w:rFonts w:hint="eastAsia" w:ascii="宋体" w:hAnsi="宋体"/>
          <w:b w:val="0"/>
          <w:color w:val="auto"/>
          <w:highlight w:val="none"/>
        </w:rPr>
        <w:t>一、总则</w:t>
      </w:r>
      <w:bookmarkEnd w:id="36"/>
    </w:p>
    <w:p w14:paraId="5918536F">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1.适用范围</w:t>
      </w:r>
    </w:p>
    <w:p w14:paraId="1545A00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1.1本项目采购人、采购代理机构、供应商、磋商小组的相关行为均受《中华人民共和国政府采购法》《中华人民共和国政府采购法实施条例》</w:t>
      </w:r>
      <w:r>
        <w:rPr>
          <w:rFonts w:hint="eastAsia" w:ascii="宋体" w:hAnsi="宋体"/>
          <w:color w:val="auto"/>
          <w:szCs w:val="21"/>
          <w:highlight w:val="none"/>
        </w:rPr>
        <w:t>《政府采购竞争性磋商采购方式管理暂行办法》《财政部关于政府采购竞争性磋商采购方式管理暂行办法有关问题的补充通知》</w:t>
      </w:r>
      <w:r>
        <w:rPr>
          <w:rFonts w:hint="eastAsia" w:ascii="宋体" w:hAnsi="宋体" w:cs="宋体"/>
          <w:color w:val="auto"/>
          <w:szCs w:val="21"/>
          <w:highlight w:val="none"/>
        </w:rPr>
        <w:t>及本项目本级和上级财政部门政府采购有关规定的约束和保护。</w:t>
      </w:r>
    </w:p>
    <w:p w14:paraId="2B18995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pacing w:val="-6"/>
          <w:szCs w:val="21"/>
          <w:highlight w:val="none"/>
        </w:rPr>
        <w:t>本竞争性磋商文件（以下简称磋商文件）适用于本项目的所有采购程序和环节（法律、法规另有规定的，从其规定）。</w:t>
      </w:r>
    </w:p>
    <w:p w14:paraId="69C04B71">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2.定义</w:t>
      </w:r>
    </w:p>
    <w:p w14:paraId="111B12E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2.1“采购人”是指依法进行政府采购的国家机关、事业单位、团体组织。</w:t>
      </w:r>
    </w:p>
    <w:p w14:paraId="56B1147D">
      <w:pPr>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2.2“采购代理机构”是指政府采购集中采购机构和集中采购机构以外的采购代理机构。</w:t>
      </w:r>
    </w:p>
    <w:p w14:paraId="626BE0D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5F9C90DC">
      <w:pPr>
        <w:spacing w:line="360" w:lineRule="auto"/>
        <w:ind w:firstLine="420" w:firstLineChars="200"/>
        <w:rPr>
          <w:rFonts w:ascii="宋体" w:hAnsi="宋体" w:cs="宋体"/>
          <w:color w:val="auto"/>
          <w:szCs w:val="21"/>
          <w:highlight w:val="none"/>
        </w:rPr>
      </w:pPr>
      <w:r>
        <w:rPr>
          <w:rFonts w:hint="eastAsia" w:ascii="宋体" w:hAnsi="宋体"/>
          <w:color w:val="auto"/>
          <w:szCs w:val="21"/>
          <w:highlight w:val="none"/>
        </w:rPr>
        <w:t>2.4“服务”是指除货物和工程以外的其他政府采购对象。</w:t>
      </w:r>
    </w:p>
    <w:p w14:paraId="146E271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2.5“竞标”是指供应商按照本项目竞争性磋商公告或者邀请函规定的方式获取磋商文件、提交响应文件并希望获得标的的行为。</w:t>
      </w:r>
    </w:p>
    <w:p w14:paraId="60DE1E5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2.6“响应文件”</w:t>
      </w:r>
      <w:r>
        <w:rPr>
          <w:rFonts w:hint="eastAsia" w:ascii="宋体" w:hAnsi="宋体" w:cs="宋体"/>
          <w:color w:val="auto"/>
          <w:spacing w:val="-6"/>
          <w:szCs w:val="21"/>
          <w:highlight w:val="none"/>
        </w:rPr>
        <w:t>是指：供应商根据本磋商文件要求，编制包含资格证明、报价商务技术等所有内容的文件。</w:t>
      </w:r>
    </w:p>
    <w:p w14:paraId="443E643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2.7“实质性要求”是指磋商文件中已经指明不满足则响应文件按无效响应处理的条款，或者不能负偏离的条款，或者采购需求中带“▲”的条款。</w:t>
      </w:r>
    </w:p>
    <w:p w14:paraId="28977AC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2.8“正偏离”，是指响应文件对磋商文件“采购需求”中有关条款作出的响应优于条款要求并有利于采购人的情形。</w:t>
      </w:r>
    </w:p>
    <w:p w14:paraId="564F0F1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2.9“负偏离”，是指响应文件对磋商文件“采购需求”中有关条款作出的响应不满足条款要求，导致采购人要求不能得到满足的情形。</w:t>
      </w:r>
    </w:p>
    <w:p w14:paraId="3202F8E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2.10“允许负偏离的条款”是指采购需求中的不属于“实质性要求”的条款。</w:t>
      </w:r>
    </w:p>
    <w:p w14:paraId="37130F4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2.11“书面形式”是指合同书、信件和数据电文（包括电报、电传、传真、电子数据交换和电子邮件）等可以有形地表现所载内容的形式。</w:t>
      </w:r>
    </w:p>
    <w:p w14:paraId="713D14F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2.12“首次报价”是指供应商提交的首次响应文件中的报价。</w:t>
      </w:r>
    </w:p>
    <w:p w14:paraId="4F5943B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2.13“评审报价”是指供应商提交的最后报价并经修正（如有）和政策功能价格扣除（如有）后的价格。</w:t>
      </w:r>
    </w:p>
    <w:p w14:paraId="2E874ECC">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3.供应商的资格条件</w:t>
      </w:r>
    </w:p>
    <w:p w14:paraId="17E6ABF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07611ED8">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4.磋商费用</w:t>
      </w:r>
    </w:p>
    <w:p w14:paraId="33E909B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供应商应承担参与本次采购活动有关的所有费用，包括但不限于、勘查现场、编制和提交响应文件、参加磋商与应答、签订合同等，不论竞标结果如何，均应自行承担。</w:t>
      </w:r>
    </w:p>
    <w:p w14:paraId="0E2611F0">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5.联合体竞标</w:t>
      </w:r>
    </w:p>
    <w:p w14:paraId="658AEBF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14:paraId="1D8B636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5.2</w:t>
      </w:r>
      <w:r>
        <w:rPr>
          <w:rFonts w:hint="eastAsia" w:ascii="宋体" w:hAnsi="宋体"/>
          <w:color w:val="auto"/>
          <w:highlight w:val="none"/>
        </w:rPr>
        <w:t>如接受联合体竞标，</w:t>
      </w:r>
      <w:r>
        <w:rPr>
          <w:rFonts w:hint="eastAsia" w:ascii="宋体" w:hAnsi="宋体" w:cs="宋体"/>
          <w:color w:val="auto"/>
          <w:szCs w:val="21"/>
          <w:highlight w:val="none"/>
        </w:rPr>
        <w:t>联合体竞标要求详见“供应商须知前附表”。</w:t>
      </w:r>
    </w:p>
    <w:p w14:paraId="07707BB9">
      <w:pPr>
        <w:spacing w:line="360" w:lineRule="auto"/>
        <w:ind w:firstLine="420" w:firstLineChars="200"/>
        <w:rPr>
          <w:rFonts w:ascii="宋体" w:hAnsi="宋体"/>
          <w:bCs/>
          <w:color w:val="auto"/>
          <w:sz w:val="24"/>
          <w:szCs w:val="21"/>
          <w:highlight w:val="none"/>
          <w:shd w:val="clear" w:color="auto" w:fill="FFFFFF"/>
        </w:rPr>
      </w:pPr>
      <w:r>
        <w:rPr>
          <w:rFonts w:hint="eastAsia" w:ascii="宋体" w:hAnsi="宋体" w:cs="宋体"/>
          <w:color w:val="auto"/>
          <w:szCs w:val="21"/>
          <w:highlight w:val="none"/>
        </w:rPr>
        <w:t>5.3</w:t>
      </w:r>
      <w:r>
        <w:rPr>
          <w:rFonts w:hint="eastAsia" w:ascii="宋体" w:hAnsi="宋体"/>
          <w:bCs/>
          <w:color w:val="auto"/>
          <w:szCs w:val="21"/>
          <w:highlight w:val="none"/>
        </w:rPr>
        <w:t>根据《政府采购促进中小企业发展管理办法》（财库[2020]46号）第九条、</w:t>
      </w:r>
      <w:r>
        <w:rPr>
          <w:rFonts w:hint="eastAsia"/>
          <w:color w:val="auto"/>
          <w:highlight w:val="none"/>
        </w:rPr>
        <w:t>《广西壮族自治区财政厅关于持续优化政府采购营商环境推动高质量发展的通知》（桂财采〔</w:t>
      </w:r>
      <w:r>
        <w:rPr>
          <w:color w:val="auto"/>
          <w:highlight w:val="none"/>
        </w:rPr>
        <w:t>2024</w:t>
      </w:r>
      <w:r>
        <w:rPr>
          <w:rFonts w:hint="eastAsia"/>
          <w:color w:val="auto"/>
          <w:highlight w:val="none"/>
        </w:rPr>
        <w:t>〕</w:t>
      </w:r>
      <w:r>
        <w:rPr>
          <w:color w:val="auto"/>
          <w:highlight w:val="none"/>
        </w:rPr>
        <w:t>55</w:t>
      </w:r>
      <w:r>
        <w:rPr>
          <w:rFonts w:hint="eastAsia"/>
          <w:color w:val="auto"/>
          <w:highlight w:val="none"/>
        </w:rPr>
        <w:t>号）</w:t>
      </w:r>
      <w:r>
        <w:rPr>
          <w:rFonts w:hint="eastAsia" w:ascii="宋体" w:hAnsi="宋体"/>
          <w:bCs/>
          <w:color w:val="auto"/>
          <w:szCs w:val="21"/>
          <w:highlight w:val="none"/>
        </w:rPr>
        <w:t>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014728E0">
      <w:pPr>
        <w:spacing w:line="360" w:lineRule="auto"/>
        <w:ind w:firstLine="420" w:firstLineChars="200"/>
        <w:rPr>
          <w:rFonts w:ascii="宋体" w:hAnsi="宋体"/>
          <w:bCs/>
          <w:color w:val="auto"/>
          <w:szCs w:val="21"/>
          <w:highlight w:val="none"/>
        </w:rPr>
      </w:pPr>
    </w:p>
    <w:p w14:paraId="21F7C37D">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 xml:space="preserve">6.转包与分包             </w:t>
      </w:r>
    </w:p>
    <w:p w14:paraId="3913490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6.1本项目是否允许分包详见“供应商须知前附表”，本项目不允许违法分包。</w:t>
      </w:r>
    </w:p>
    <w:p w14:paraId="33E5AD35">
      <w:pPr>
        <w:spacing w:line="360" w:lineRule="auto"/>
        <w:ind w:firstLine="420" w:firstLineChars="200"/>
        <w:rPr>
          <w:rFonts w:ascii="宋体" w:hAnsi="宋体"/>
          <w:bCs/>
          <w:color w:val="auto"/>
          <w:szCs w:val="21"/>
          <w:highlight w:val="none"/>
        </w:rPr>
      </w:pPr>
      <w:r>
        <w:rPr>
          <w:rFonts w:hint="eastAsia" w:ascii="宋体" w:hAnsi="宋体" w:cs="宋体"/>
          <w:color w:val="auto"/>
          <w:szCs w:val="21"/>
          <w:highlight w:val="none"/>
        </w:rPr>
        <w:t>6.2</w:t>
      </w:r>
      <w:bookmarkStart w:id="37" w:name="_Toc254970673"/>
      <w:bookmarkStart w:id="38" w:name="_Toc254970532"/>
      <w:r>
        <w:rPr>
          <w:rFonts w:hint="eastAsia" w:ascii="宋体" w:hAnsi="宋体"/>
          <w:bCs/>
          <w:color w:val="auto"/>
          <w:szCs w:val="21"/>
          <w:highlight w:val="none"/>
        </w:rPr>
        <w:t>根据《政府采购促进中小企业发展管理办法》（财库[2020]46号）第九条、</w:t>
      </w:r>
      <w:r>
        <w:rPr>
          <w:rFonts w:hint="eastAsia"/>
          <w:color w:val="auto"/>
          <w:highlight w:val="none"/>
        </w:rPr>
        <w:t>《广西壮族自治区财政厅关于持续优化政府采购营商环境推动高质量发展的通知》（桂财采〔</w:t>
      </w:r>
      <w:r>
        <w:rPr>
          <w:color w:val="auto"/>
          <w:highlight w:val="none"/>
        </w:rPr>
        <w:t>2024</w:t>
      </w:r>
      <w:r>
        <w:rPr>
          <w:rFonts w:hint="eastAsia"/>
          <w:color w:val="auto"/>
          <w:highlight w:val="none"/>
        </w:rPr>
        <w:t>〕</w:t>
      </w:r>
      <w:r>
        <w:rPr>
          <w:color w:val="auto"/>
          <w:highlight w:val="none"/>
        </w:rPr>
        <w:t>55</w:t>
      </w:r>
      <w:r>
        <w:rPr>
          <w:rFonts w:hint="eastAsia"/>
          <w:color w:val="auto"/>
          <w:highlight w:val="none"/>
        </w:rPr>
        <w:t>号）</w:t>
      </w:r>
      <w:r>
        <w:rPr>
          <w:rFonts w:hint="eastAsia" w:ascii="宋体" w:hAnsi="宋体"/>
          <w:bCs/>
          <w:color w:val="auto"/>
          <w:szCs w:val="21"/>
          <w:highlight w:val="none"/>
        </w:rPr>
        <w:t>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0D329EA0">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7.特别说明</w:t>
      </w:r>
      <w:bookmarkEnd w:id="37"/>
      <w:bookmarkEnd w:id="38"/>
    </w:p>
    <w:p w14:paraId="69FC27D4">
      <w:pPr>
        <w:spacing w:line="360" w:lineRule="auto"/>
        <w:ind w:firstLine="420" w:firstLineChars="200"/>
        <w:rPr>
          <w:rFonts w:ascii="宋体" w:hAnsi="宋体" w:cs="宋体"/>
          <w:color w:val="auto"/>
          <w:szCs w:val="21"/>
          <w:highlight w:val="none"/>
        </w:rPr>
      </w:pPr>
      <w:bookmarkStart w:id="39" w:name="_8.1提供相同品牌产品且通过资格审查、符合性审查的不同投标人参加同一合"/>
      <w:bookmarkEnd w:id="39"/>
      <w:r>
        <w:rPr>
          <w:rFonts w:hint="eastAsia" w:ascii="宋体" w:hAnsi="宋体" w:cs="宋体"/>
          <w:color w:val="auto"/>
          <w:szCs w:val="21"/>
          <w:highlight w:val="none"/>
        </w:rPr>
        <w:t>7.1</w:t>
      </w:r>
      <w:bookmarkStart w:id="40" w:name="_Hlk65832145"/>
      <w:r>
        <w:rPr>
          <w:rFonts w:hint="eastAsia" w:ascii="宋体" w:hAnsi="宋体"/>
          <w:color w:val="auto"/>
          <w:szCs w:val="21"/>
          <w:highlight w:val="none"/>
        </w:rPr>
        <w:t xml:space="preserve">如果本磋商文件要求提供供应商或制造商的资格、信誉、荣誉、业绩与企业认证等材料的，资格、信誉、荣誉、业绩与企业认证等必须为供应商或者制造商所拥有或自身获得 </w:t>
      </w:r>
      <w:r>
        <w:rPr>
          <w:rFonts w:hint="eastAsia" w:ascii="宋体" w:hAnsi="宋体" w:cs="宋体"/>
          <w:color w:val="auto"/>
          <w:szCs w:val="21"/>
          <w:highlight w:val="none"/>
        </w:rPr>
        <w:t>。</w:t>
      </w:r>
    </w:p>
    <w:bookmarkEnd w:id="40"/>
    <w:p w14:paraId="0990E9B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7.2供应商应仔细阅读磋商文件的所有内容，按照磋商文件的要求提交响应文件，并对所提供的全部资料的真实性承担法律责任。</w:t>
      </w:r>
    </w:p>
    <w:p w14:paraId="1762514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31D4845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7.4在政府采购活动中，采购人员及相关人员与供应商有下列利害关系之一的，应当回避：</w:t>
      </w:r>
    </w:p>
    <w:p w14:paraId="40E66B0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62A5C35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0C42BBF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7732B04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6EA165B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40C6FF4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2D3D429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7.5有下列情形之一的视为供应商相互串通竞标，响应文件将被视为无效：</w:t>
      </w:r>
    </w:p>
    <w:p w14:paraId="2231040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（1）不同供应商的响应文件由同一单位或者个人编制；或者不同供应商报名的IP地址一致的；或者编制响应文件硬件设备CPU编号、硬盘编号、网卡地址一致的情况。 </w:t>
      </w:r>
    </w:p>
    <w:p w14:paraId="4D748AE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14:paraId="0B02DF7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0843E6F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14:paraId="300092E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17E8F51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7.6供应商有下列情形之一的，属于恶意串通行为，将报同级监督管理部门：</w:t>
      </w:r>
    </w:p>
    <w:p w14:paraId="5F0FDFE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7F0D8B9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45B1F90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57AC3AA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05538EE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719D48F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3A0630C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1A895F51">
      <w:pPr>
        <w:pStyle w:val="11"/>
        <w:spacing w:line="360" w:lineRule="auto"/>
        <w:rPr>
          <w:rFonts w:ascii="宋体" w:hAnsi="宋体"/>
          <w:color w:val="auto"/>
          <w:highlight w:val="none"/>
        </w:rPr>
      </w:pPr>
      <w:r>
        <w:rPr>
          <w:rFonts w:hint="eastAsia" w:ascii="宋体" w:hAnsi="宋体"/>
          <w:color w:val="auto"/>
          <w:highlight w:val="none"/>
        </w:rPr>
        <w:t>7.7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31A5BED">
      <w:pPr>
        <w:pStyle w:val="11"/>
        <w:spacing w:line="360" w:lineRule="auto"/>
        <w:rPr>
          <w:rFonts w:ascii="宋体" w:hAnsi="宋体"/>
          <w:color w:val="auto"/>
          <w:highlight w:val="none"/>
        </w:rPr>
      </w:pPr>
      <w:r>
        <w:rPr>
          <w:rFonts w:hint="eastAsia" w:ascii="宋体" w:hAnsi="宋体"/>
          <w:color w:val="auto"/>
          <w:highlight w:val="none"/>
        </w:rPr>
        <w:t>产品在中国境内生产的组件成本占比应当达到规定比例，计算公式为：</w:t>
      </w:r>
    </w:p>
    <w:p w14:paraId="45456119">
      <w:pPr>
        <w:widowControl/>
        <w:shd w:val="clear" w:color="auto" w:fill="FFFFFF"/>
        <w:spacing w:before="30" w:after="30" w:line="360" w:lineRule="auto"/>
        <w:jc w:val="center"/>
        <w:rPr>
          <w:rFonts w:ascii="宋体" w:hAnsi="宋体" w:cs="宋体"/>
          <w:color w:val="auto"/>
          <w:kern w:val="0"/>
          <w:sz w:val="24"/>
          <w:highlight w:val="none"/>
        </w:rPr>
      </w:pPr>
      <w:r>
        <w:rPr>
          <w:rFonts w:ascii="宋体" w:hAnsi="宋体" w:cs="宋体"/>
          <w:color w:val="auto"/>
          <w:kern w:val="0"/>
          <w:sz w:val="24"/>
          <w:highlight w:val="none"/>
        </w:rPr>
        <w:fldChar w:fldCharType="begin"/>
      </w:r>
      <w:r>
        <w:rPr>
          <w:rFonts w:ascii="宋体" w:hAnsi="宋体" w:cs="宋体"/>
          <w:color w:val="auto"/>
          <w:kern w:val="0"/>
          <w:sz w:val="24"/>
          <w:highlight w:val="none"/>
        </w:rPr>
        <w:instrText xml:space="preserve"> INCLUDEPICTURE  "https://www.gov.cn/zhengce/content/202509/W020250930645245947614.png" \* MERGEFORMATINET </w:instrText>
      </w:r>
      <w:r>
        <w:rPr>
          <w:rFonts w:ascii="宋体" w:hAnsi="宋体" w:cs="宋体"/>
          <w:color w:val="auto"/>
          <w:kern w:val="0"/>
          <w:sz w:val="24"/>
          <w:highlight w:val="none"/>
        </w:rPr>
        <w:fldChar w:fldCharType="separate"/>
      </w:r>
      <w:r>
        <w:rPr>
          <w:rFonts w:ascii="宋体" w:hAnsi="宋体" w:cs="宋体"/>
          <w:color w:val="auto"/>
          <w:kern w:val="0"/>
          <w:sz w:val="24"/>
          <w:highlight w:val="none"/>
        </w:rPr>
        <w:drawing>
          <wp:inline distT="0" distB="0" distL="114300" distR="114300">
            <wp:extent cx="4829175" cy="759460"/>
            <wp:effectExtent l="0" t="0" r="9525" b="254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0" r:link="rId11"/>
                    <a:stretch>
                      <a:fillRect/>
                    </a:stretch>
                  </pic:blipFill>
                  <pic:spPr>
                    <a:xfrm>
                      <a:off x="0" y="0"/>
                      <a:ext cx="4829175" cy="759460"/>
                    </a:xfrm>
                    <a:prstGeom prst="rect">
                      <a:avLst/>
                    </a:prstGeom>
                    <a:noFill/>
                    <a:ln>
                      <a:noFill/>
                    </a:ln>
                  </pic:spPr>
                </pic:pic>
              </a:graphicData>
            </a:graphic>
          </wp:inline>
        </w:drawing>
      </w:r>
      <w:r>
        <w:rPr>
          <w:rFonts w:ascii="宋体" w:hAnsi="宋体" w:cs="宋体"/>
          <w:color w:val="auto"/>
          <w:kern w:val="0"/>
          <w:sz w:val="24"/>
          <w:highlight w:val="none"/>
        </w:rPr>
        <w:fldChar w:fldCharType="end"/>
      </w:r>
    </w:p>
    <w:p w14:paraId="11AAD94C">
      <w:pPr>
        <w:pStyle w:val="11"/>
        <w:spacing w:line="360" w:lineRule="auto"/>
        <w:rPr>
          <w:rFonts w:ascii="宋体" w:hAnsi="宋体"/>
          <w:color w:val="auto"/>
          <w:highlight w:val="none"/>
        </w:rPr>
      </w:pPr>
      <w:r>
        <w:rPr>
          <w:rFonts w:hint="eastAsia" w:ascii="宋体" w:hAnsi="宋体"/>
          <w:color w:val="auto"/>
          <w:highlight w:val="none"/>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625EEA96">
      <w:pPr>
        <w:pStyle w:val="11"/>
        <w:spacing w:line="360" w:lineRule="auto"/>
        <w:rPr>
          <w:rFonts w:ascii="宋体" w:hAnsi="宋体"/>
          <w:color w:val="auto"/>
          <w:highlight w:val="none"/>
        </w:rPr>
      </w:pPr>
      <w:r>
        <w:rPr>
          <w:rFonts w:hint="eastAsia" w:ascii="宋体" w:hAnsi="宋体"/>
          <w:color w:val="auto"/>
          <w:highlight w:val="none"/>
        </w:rPr>
        <w:t>政府采购活动中既有本国产品又有非本国产品参与竞争的，依法对本国产品给予价格评审优惠，对本国产品的报价给予20%的价格扣除，用扣除后的价格参与评审。</w:t>
      </w:r>
    </w:p>
    <w:p w14:paraId="1B91E256">
      <w:pPr>
        <w:pStyle w:val="11"/>
        <w:spacing w:line="360" w:lineRule="auto"/>
        <w:rPr>
          <w:rFonts w:ascii="宋体" w:hAnsi="宋体" w:cs="宋体"/>
          <w:color w:val="auto"/>
          <w:szCs w:val="21"/>
          <w:highlight w:val="none"/>
        </w:rPr>
      </w:pPr>
      <w:r>
        <w:rPr>
          <w:rFonts w:hint="eastAsia" w:ascii="宋体" w:hAnsi="宋体"/>
          <w:color w:val="auto"/>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6A4C40D">
      <w:pPr>
        <w:pStyle w:val="6"/>
        <w:spacing w:before="0" w:after="0" w:line="360" w:lineRule="auto"/>
        <w:ind w:firstLine="640" w:firstLineChars="200"/>
        <w:jc w:val="center"/>
        <w:rPr>
          <w:rFonts w:ascii="宋体" w:hAnsi="宋体"/>
          <w:b w:val="0"/>
          <w:bCs w:val="0"/>
          <w:color w:val="auto"/>
          <w:highlight w:val="none"/>
        </w:rPr>
      </w:pPr>
      <w:bookmarkStart w:id="41" w:name="_Toc254970675"/>
      <w:bookmarkStart w:id="42" w:name="_Toc230710445"/>
      <w:bookmarkStart w:id="43" w:name="_Toc254970534"/>
      <w:r>
        <w:rPr>
          <w:rFonts w:hint="eastAsia" w:ascii="宋体" w:hAnsi="宋体"/>
          <w:b w:val="0"/>
          <w:bCs w:val="0"/>
          <w:color w:val="auto"/>
          <w:highlight w:val="none"/>
        </w:rPr>
        <w:t>二、磋商文件</w:t>
      </w:r>
      <w:bookmarkEnd w:id="41"/>
      <w:bookmarkEnd w:id="42"/>
      <w:bookmarkEnd w:id="43"/>
    </w:p>
    <w:p w14:paraId="3A01F326">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8.磋商文件的构成</w:t>
      </w:r>
    </w:p>
    <w:p w14:paraId="77D9DD21">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第一章 竞争性磋商公告；</w:t>
      </w:r>
    </w:p>
    <w:p w14:paraId="7C054381">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第二章 采购需求；</w:t>
      </w:r>
    </w:p>
    <w:p w14:paraId="70FBAA44">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 xml:space="preserve">第三章 供应商须知； </w:t>
      </w:r>
    </w:p>
    <w:p w14:paraId="01BFDD08">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第四章 评审程序、评审方法和评审标准；</w:t>
      </w:r>
    </w:p>
    <w:p w14:paraId="388F25CB">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第五章 响应文件格式；</w:t>
      </w:r>
    </w:p>
    <w:p w14:paraId="66A9A4D4">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第六章 合同文本；</w:t>
      </w:r>
    </w:p>
    <w:p w14:paraId="15253FD2">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第七章 质疑、投诉材料格式。</w:t>
      </w:r>
    </w:p>
    <w:p w14:paraId="510E16DB">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9.供应商的询问</w:t>
      </w:r>
    </w:p>
    <w:p w14:paraId="248FB8E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供应商应认真阅读磋商文件的采购需求，如供应商对磋商文件有疑问的，如要求采购人作出澄清或者修改的，供应商应在提交首次响应文件截止之日前，以书面形式向采购人、采购代理机构提出。</w:t>
      </w:r>
    </w:p>
    <w:p w14:paraId="38B584F5">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10.磋商文件的澄清和修改</w:t>
      </w:r>
    </w:p>
    <w:p w14:paraId="26BA7B54">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5B1A1490">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1293CA5B">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w:t>
      </w:r>
      <w:r>
        <w:rPr>
          <w:rFonts w:ascii="宋体" w:hAnsi="宋体"/>
          <w:color w:val="auto"/>
          <w:szCs w:val="21"/>
          <w:highlight w:val="none"/>
        </w:rPr>
        <w:t>5</w:t>
      </w:r>
      <w:r>
        <w:rPr>
          <w:rFonts w:hint="eastAsia" w:ascii="宋体" w:hAnsi="宋体"/>
          <w:color w:val="auto"/>
          <w:szCs w:val="21"/>
          <w:highlight w:val="none"/>
        </w:rPr>
        <w:t>日前，以书面形式（目前为网上公告和系统短信等形式）通知所有获取磋商文件的供应商，不足</w:t>
      </w:r>
      <w:r>
        <w:rPr>
          <w:rFonts w:ascii="宋体" w:hAnsi="宋体"/>
          <w:color w:val="auto"/>
          <w:szCs w:val="21"/>
          <w:highlight w:val="none"/>
        </w:rPr>
        <w:t>5</w:t>
      </w:r>
      <w:r>
        <w:rPr>
          <w:rFonts w:hint="eastAsia" w:ascii="宋体" w:hAnsi="宋体"/>
          <w:color w:val="auto"/>
          <w:szCs w:val="21"/>
          <w:highlight w:val="none"/>
        </w:rPr>
        <w:t>日的，应当顺延提交首次响应文件截止之日。</w:t>
      </w:r>
    </w:p>
    <w:p w14:paraId="4AC6CA11">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10.4</w:t>
      </w:r>
      <w:r>
        <w:rPr>
          <w:rFonts w:hint="eastAsia" w:ascii="Arial" w:hAnsi="Arial" w:cs="Arial"/>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4742D32E">
      <w:pPr>
        <w:spacing w:line="360" w:lineRule="auto"/>
        <w:ind w:firstLine="420" w:firstLineChars="200"/>
        <w:rPr>
          <w:color w:val="auto"/>
          <w:highlight w:val="none"/>
        </w:rPr>
      </w:pPr>
      <w:r>
        <w:rPr>
          <w:rFonts w:hAnsi="宋体"/>
          <w:color w:val="auto"/>
          <w:highlight w:val="none"/>
        </w:rPr>
        <w:t xml:space="preserve">10.5  </w:t>
      </w:r>
      <w:r>
        <w:rPr>
          <w:rFonts w:hint="eastAsia"/>
          <w:color w:val="auto"/>
          <w:highlight w:val="none"/>
        </w:rPr>
        <w:t>采购人和采购代理机构可以视采购具体情况，变更</w:t>
      </w:r>
      <w:r>
        <w:rPr>
          <w:rFonts w:hint="eastAsia" w:hAnsi="宋体"/>
          <w:color w:val="auto"/>
          <w:highlight w:val="none"/>
        </w:rPr>
        <w:t>提交首次响应文件</w:t>
      </w:r>
      <w:r>
        <w:rPr>
          <w:rFonts w:hint="eastAsia"/>
          <w:color w:val="auto"/>
          <w:highlight w:val="none"/>
        </w:rPr>
        <w:t>截止时间和竞谈时间，将变更时间在</w:t>
      </w:r>
      <w:r>
        <w:rPr>
          <w:rFonts w:hint="eastAsia" w:hAnsi="宋体"/>
          <w:color w:val="auto"/>
          <w:highlight w:val="none"/>
        </w:rPr>
        <w:t>“采购文件公告”中“七、其他补充事宜</w:t>
      </w:r>
      <w:r>
        <w:rPr>
          <w:rFonts w:hAnsi="宋体"/>
          <w:color w:val="auto"/>
          <w:highlight w:val="none"/>
        </w:rPr>
        <w:t>3.</w:t>
      </w:r>
      <w:r>
        <w:rPr>
          <w:rFonts w:hint="eastAsia" w:hAnsi="宋体"/>
          <w:color w:val="auto"/>
          <w:highlight w:val="none"/>
        </w:rPr>
        <w:t>网上查询地址”</w:t>
      </w:r>
      <w:r>
        <w:rPr>
          <w:rFonts w:hint="eastAsia" w:cs="宋体"/>
          <w:color w:val="auto"/>
          <w:highlight w:val="none"/>
        </w:rPr>
        <w:t>规定的政府采购信息发布媒体上</w:t>
      </w:r>
      <w:r>
        <w:rPr>
          <w:rFonts w:hint="eastAsia"/>
          <w:color w:val="auto"/>
          <w:highlight w:val="none"/>
        </w:rPr>
        <w:t>发布更正公告。</w:t>
      </w:r>
    </w:p>
    <w:p w14:paraId="69AC5FDA">
      <w:pPr>
        <w:spacing w:line="360" w:lineRule="auto"/>
        <w:ind w:firstLine="420" w:firstLineChars="200"/>
        <w:rPr>
          <w:rFonts w:ascii="宋体" w:hAnsi="Courier New"/>
          <w:color w:val="auto"/>
          <w:kern w:val="0"/>
          <w:szCs w:val="21"/>
          <w:highlight w:val="none"/>
        </w:rPr>
      </w:pPr>
      <w:r>
        <w:rPr>
          <w:rFonts w:hint="eastAsia" w:ascii="宋体" w:hAnsi="Courier New"/>
          <w:color w:val="auto"/>
          <w:kern w:val="0"/>
          <w:szCs w:val="21"/>
          <w:highlight w:val="none"/>
        </w:rPr>
        <w:t>▲</w:t>
      </w:r>
      <w:r>
        <w:rPr>
          <w:rFonts w:hint="eastAsia" w:ascii="宋体" w:hAnsi="Courier New"/>
          <w:b/>
          <w:color w:val="auto"/>
          <w:kern w:val="0"/>
          <w:szCs w:val="21"/>
          <w:highlight w:val="none"/>
        </w:rPr>
        <w:t>响应文件未按磋商文件的澄清、修改的内容编制，又不符合实质性要求的，其响应文件作无效处理。</w:t>
      </w:r>
    </w:p>
    <w:p w14:paraId="14E62DBA">
      <w:pPr>
        <w:pStyle w:val="6"/>
        <w:spacing w:before="0" w:after="0" w:line="360" w:lineRule="auto"/>
        <w:ind w:firstLine="640" w:firstLineChars="200"/>
        <w:rPr>
          <w:rFonts w:ascii="宋体" w:hAnsi="宋体"/>
          <w:b w:val="0"/>
          <w:bCs w:val="0"/>
          <w:color w:val="auto"/>
          <w:highlight w:val="none"/>
        </w:rPr>
      </w:pPr>
      <w:r>
        <w:rPr>
          <w:rFonts w:hint="eastAsia" w:ascii="宋体" w:hAnsi="宋体"/>
          <w:b w:val="0"/>
          <w:bCs w:val="0"/>
          <w:color w:val="auto"/>
          <w:highlight w:val="none"/>
        </w:rPr>
        <w:t xml:space="preserve">  </w:t>
      </w:r>
      <w:bookmarkStart w:id="44" w:name="_Toc230710446"/>
      <w:r>
        <w:rPr>
          <w:rFonts w:hint="eastAsia" w:ascii="宋体" w:hAnsi="宋体"/>
          <w:b w:val="0"/>
          <w:bCs w:val="0"/>
          <w:color w:val="auto"/>
          <w:highlight w:val="none"/>
        </w:rPr>
        <w:t>三、响应文件的编制</w:t>
      </w:r>
      <w:bookmarkEnd w:id="44"/>
    </w:p>
    <w:p w14:paraId="5D74F1E4">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11.响应文件的编制原则</w:t>
      </w:r>
    </w:p>
    <w:p w14:paraId="6A708FF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供应商必须按照磋商文件的要求编制响应文件，并对其提交的响应文件的真实性、合法性承担法律责任。响应文件必须对磋商文件作出实质性响应。</w:t>
      </w:r>
    </w:p>
    <w:p w14:paraId="7B4F01C4">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12.响应文件的组成</w:t>
      </w:r>
    </w:p>
    <w:p w14:paraId="2103A7A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12.1响应文件由资格证明文件、报价文件、商务和技术文件三部分组成。</w:t>
      </w:r>
    </w:p>
    <w:p w14:paraId="2443776E">
      <w:pPr>
        <w:spacing w:line="360" w:lineRule="auto"/>
        <w:ind w:left="420" w:leftChars="200" w:firstLine="420" w:firstLineChars="200"/>
        <w:rPr>
          <w:rFonts w:ascii="宋体" w:hAnsi="宋体" w:cs="宋体"/>
          <w:color w:val="auto"/>
          <w:szCs w:val="21"/>
          <w:highlight w:val="none"/>
        </w:rPr>
      </w:pPr>
      <w:r>
        <w:rPr>
          <w:rFonts w:hint="eastAsia" w:ascii="宋体" w:hAnsi="宋体" w:cs="宋体"/>
          <w:color w:val="auto"/>
          <w:szCs w:val="21"/>
          <w:highlight w:val="none"/>
        </w:rPr>
        <w:t>12.1.1资格证明文件：详见须知前附表</w:t>
      </w:r>
    </w:p>
    <w:p w14:paraId="4B496E8F">
      <w:pPr>
        <w:spacing w:line="360" w:lineRule="auto"/>
        <w:ind w:left="420" w:leftChars="200" w:firstLine="420" w:firstLineChars="200"/>
        <w:rPr>
          <w:rFonts w:ascii="宋体" w:hAnsi="宋体" w:cs="宋体"/>
          <w:color w:val="auto"/>
          <w:szCs w:val="21"/>
          <w:highlight w:val="none"/>
        </w:rPr>
      </w:pPr>
      <w:r>
        <w:rPr>
          <w:rFonts w:hint="eastAsia" w:ascii="宋体" w:hAnsi="宋体" w:cs="宋体"/>
          <w:color w:val="auto"/>
          <w:szCs w:val="21"/>
          <w:highlight w:val="none"/>
        </w:rPr>
        <w:t>12.1.2商务技术文件：详见须知前附表</w:t>
      </w:r>
    </w:p>
    <w:p w14:paraId="5B23353F">
      <w:pPr>
        <w:spacing w:line="360" w:lineRule="auto"/>
        <w:ind w:left="420" w:leftChars="200" w:firstLine="420" w:firstLineChars="200"/>
        <w:rPr>
          <w:rFonts w:ascii="宋体" w:hAnsi="宋体" w:cs="宋体"/>
          <w:color w:val="auto"/>
          <w:szCs w:val="21"/>
          <w:highlight w:val="none"/>
        </w:rPr>
      </w:pPr>
      <w:r>
        <w:rPr>
          <w:rFonts w:hint="eastAsia" w:ascii="宋体" w:hAnsi="宋体" w:cs="宋体"/>
          <w:color w:val="auto"/>
          <w:szCs w:val="21"/>
          <w:highlight w:val="none"/>
        </w:rPr>
        <w:t>12.1.3报价文件：详见须知前附表</w:t>
      </w:r>
    </w:p>
    <w:p w14:paraId="70BE8ECC">
      <w:pPr>
        <w:spacing w:line="360" w:lineRule="auto"/>
        <w:ind w:firstLine="840" w:firstLineChars="400"/>
        <w:rPr>
          <w:rFonts w:ascii="宋体" w:hAnsi="宋体" w:cs="宋体"/>
          <w:color w:val="auto"/>
          <w:szCs w:val="21"/>
          <w:highlight w:val="none"/>
        </w:rPr>
      </w:pPr>
      <w:r>
        <w:rPr>
          <w:rFonts w:hint="eastAsia" w:ascii="宋体" w:hAnsi="宋体" w:cs="宋体"/>
          <w:color w:val="auto"/>
          <w:szCs w:val="21"/>
          <w:highlight w:val="none"/>
        </w:rPr>
        <w:t>12.2响应文件电子版：详见须知前附表</w:t>
      </w:r>
    </w:p>
    <w:p w14:paraId="59790AF0">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13.计量单位</w:t>
      </w:r>
    </w:p>
    <w:p w14:paraId="13A5898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5098FE6B">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14.竞标的风险</w:t>
      </w:r>
    </w:p>
    <w:p w14:paraId="18651F9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7A78EF90">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15.响应报价要求和构成</w:t>
      </w:r>
    </w:p>
    <w:p w14:paraId="0C8B6B1D">
      <w:pPr>
        <w:tabs>
          <w:tab w:val="left" w:pos="2492"/>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15.1响应报价应按“第五章 响应文件格式”中“响应报价表”格式填写。</w:t>
      </w:r>
    </w:p>
    <w:p w14:paraId="5B98FE7E">
      <w:pPr>
        <w:tabs>
          <w:tab w:val="left" w:pos="2492"/>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15.2响应报价的价格构成见“供应商须知前附表”。</w:t>
      </w:r>
    </w:p>
    <w:p w14:paraId="1768022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15.3响应报价要求</w:t>
      </w:r>
    </w:p>
    <w:p w14:paraId="0C26D4C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15.3.1供应商的响应报价应符合以下要求，否则响应文件按无效响应处理：</w:t>
      </w:r>
    </w:p>
    <w:p w14:paraId="48BE9F6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（1）供应商必须就“采购需求”中所竞标的每个分标的全部内容分别作完整唯一总价报价，不得存在漏项报价；</w:t>
      </w:r>
    </w:p>
    <w:p w14:paraId="53F51D1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（2）供应商必须就所竞标的分标的单项内容作唯一报价。</w:t>
      </w:r>
    </w:p>
    <w:p w14:paraId="7D69AE7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15.3.2响应报价（包含首次报价、最后报价）超过所竞标分标规定的采购预算金额或者最高限价的，其响应文件将作无效处理。</w:t>
      </w:r>
    </w:p>
    <w:p w14:paraId="5A5693B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15.3.3</w:t>
      </w:r>
      <w:bookmarkStart w:id="45" w:name="_Hlk42592874"/>
      <w:r>
        <w:rPr>
          <w:rFonts w:hint="eastAsia" w:ascii="宋体" w:hAnsi="宋体" w:cs="宋体"/>
          <w:color w:val="auto"/>
          <w:szCs w:val="21"/>
          <w:highlight w:val="none"/>
        </w:rPr>
        <w:t>响应报价（包含首次报价、最后报价）超过分项采购预算金额或者最高限价的，其响应文件将作无效处理。</w:t>
      </w:r>
    </w:p>
    <w:bookmarkEnd w:id="45"/>
    <w:p w14:paraId="466D01BC">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16.竞标有效期</w:t>
      </w:r>
    </w:p>
    <w:p w14:paraId="5EE85C9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1335F2A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p>
    <w:p w14:paraId="17AA3DD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791441A4">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17.磋商保证金</w:t>
      </w:r>
    </w:p>
    <w:p w14:paraId="1927222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详见“供应商须知前附表”。</w:t>
      </w:r>
    </w:p>
    <w:p w14:paraId="0D56B38D">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18.响应文件编制的要求</w:t>
      </w:r>
    </w:p>
    <w:p w14:paraId="5232D93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cs="宋体"/>
          <w:color w:val="auto"/>
          <w:highlight w:val="none"/>
        </w:rPr>
        <w:t>由此引发的</w:t>
      </w:r>
      <w:r>
        <w:rPr>
          <w:rFonts w:hint="eastAsia" w:ascii="宋体" w:hAnsi="宋体" w:cs="宋体"/>
          <w:color w:val="auto"/>
          <w:szCs w:val="21"/>
          <w:highlight w:val="none"/>
        </w:rPr>
        <w:t>后果由供应商承担。</w:t>
      </w:r>
    </w:p>
    <w:p w14:paraId="03C457F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18.2响应文件应按资格证明、报价分别编制，商务技术文件合并编制，本磋商只接受电子版响应文件，要求见本章“12.2响应文件电子版要求”。</w:t>
      </w:r>
    </w:p>
    <w:p w14:paraId="1E6F8D0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w:t>
      </w:r>
      <w:bookmarkStart w:id="46" w:name="_Hlk65832699"/>
      <w:r>
        <w:rPr>
          <w:rFonts w:hint="eastAsia" w:ascii="宋体" w:hAnsi="宋体" w:cs="宋体"/>
          <w:color w:val="auto"/>
          <w:szCs w:val="21"/>
          <w:highlight w:val="none"/>
        </w:rPr>
        <w:t>3</w:t>
      </w:r>
      <w:r>
        <w:rPr>
          <w:rFonts w:hint="eastAsia" w:ascii="宋体" w:hAnsi="宋体"/>
          <w:color w:val="auto"/>
          <w:szCs w:val="21"/>
          <w:highlight w:val="none"/>
        </w:rPr>
        <w:t>响应文件须由供应商在</w:t>
      </w:r>
      <w:r>
        <w:rPr>
          <w:rFonts w:hint="eastAsia" w:ascii="宋体" w:hAnsi="宋体" w:cs="仿宋_GB2312"/>
          <w:color w:val="auto"/>
          <w:kern w:val="0"/>
          <w:szCs w:val="21"/>
          <w:highlight w:val="none"/>
          <w:lang w:val="zh-CN"/>
        </w:rPr>
        <w:t>“</w:t>
      </w:r>
      <w:r>
        <w:rPr>
          <w:rFonts w:hint="eastAsia" w:ascii="宋体" w:hAnsi="宋体"/>
          <w:color w:val="auto"/>
          <w:szCs w:val="21"/>
          <w:highlight w:val="none"/>
        </w:rPr>
        <w:t>第五章 响应文件格式</w:t>
      </w:r>
      <w:r>
        <w:rPr>
          <w:rFonts w:hint="eastAsia" w:ascii="宋体" w:hAnsi="宋体" w:cs="仿宋_GB2312"/>
          <w:color w:val="auto"/>
          <w:kern w:val="0"/>
          <w:szCs w:val="21"/>
          <w:highlight w:val="none"/>
          <w:lang w:val="zh-CN"/>
        </w:rPr>
        <w:t>”</w:t>
      </w:r>
      <w:r>
        <w:rPr>
          <w:rFonts w:hint="eastAsia" w:ascii="宋体" w:hAnsi="宋体"/>
          <w:color w:val="auto"/>
          <w:szCs w:val="21"/>
          <w:highlight w:val="none"/>
        </w:rPr>
        <w:t>规定位置</w:t>
      </w:r>
      <w:r>
        <w:rPr>
          <w:rFonts w:hint="eastAsia" w:ascii="宋体" w:hAnsi="宋体" w:cs="仿宋_GB2312"/>
          <w:color w:val="auto"/>
          <w:szCs w:val="21"/>
          <w:highlight w:val="none"/>
        </w:rPr>
        <w:t>进行签署、盖章</w:t>
      </w:r>
      <w:bookmarkEnd w:id="46"/>
      <w:r>
        <w:rPr>
          <w:rFonts w:hint="eastAsia" w:ascii="宋体" w:hAnsi="宋体" w:cs="宋体"/>
          <w:color w:val="auto"/>
          <w:szCs w:val="21"/>
          <w:highlight w:val="none"/>
        </w:rPr>
        <w:t>，否则其响应文件按无效响应处理。骑缝盖公章不视为在规定位置盖章。</w:t>
      </w:r>
    </w:p>
    <w:p w14:paraId="3882076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18.4响应文件中标注的供应商名称应与营业执照（事业单位法人证书、执业许可证、自然人身份证）及电子公章一致，否则其响应文件按无效响应处理。</w:t>
      </w:r>
    </w:p>
    <w:p w14:paraId="6F62EDA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18.5响应文件应避免涂改、行间插字或者删除，否则其响应文件按无效响应处理。</w:t>
      </w:r>
    </w:p>
    <w:p w14:paraId="41442DCF">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19.响应文件的密封和标记</w:t>
      </w:r>
    </w:p>
    <w:p w14:paraId="6F9E27B4">
      <w:pPr>
        <w:spacing w:line="360" w:lineRule="auto"/>
        <w:ind w:firstLine="420" w:firstLineChars="200"/>
        <w:rPr>
          <w:rFonts w:ascii="宋体" w:hAnsi="宋体" w:cs="仿宋_GB2312"/>
          <w:color w:val="auto"/>
          <w:kern w:val="0"/>
          <w:szCs w:val="21"/>
          <w:highlight w:val="none"/>
          <w:lang w:val="zh-CN"/>
        </w:rPr>
      </w:pPr>
      <w:r>
        <w:rPr>
          <w:rFonts w:hint="eastAsia" w:ascii="宋体" w:hAnsi="宋体" w:cs="仿宋_GB2312"/>
          <w:color w:val="auto"/>
          <w:kern w:val="0"/>
          <w:szCs w:val="21"/>
          <w:highlight w:val="none"/>
          <w:lang w:val="zh-CN"/>
        </w:rPr>
        <w:t>19.1供应商进行电子交易应安装客户端软件—“广西政府采购云平台电子交易客户端”，并按照磋商文件和电子交易平台的要求编制并加密响应文件。供应商未按规定加密的响应文件，电子交易平台将拒收并提示。</w:t>
      </w:r>
    </w:p>
    <w:p w14:paraId="21660580">
      <w:pPr>
        <w:spacing w:line="360" w:lineRule="auto"/>
        <w:ind w:firstLine="420" w:firstLineChars="200"/>
        <w:rPr>
          <w:rFonts w:ascii="宋体" w:hAnsi="宋体" w:cs="仿宋_GB2312"/>
          <w:color w:val="auto"/>
          <w:kern w:val="0"/>
          <w:szCs w:val="21"/>
          <w:highlight w:val="none"/>
          <w:lang w:val="zh-CN"/>
        </w:rPr>
      </w:pPr>
      <w:r>
        <w:rPr>
          <w:rFonts w:hint="eastAsia" w:ascii="宋体" w:hAnsi="宋体" w:cs="仿宋_GB2312"/>
          <w:color w:val="auto"/>
          <w:kern w:val="0"/>
          <w:szCs w:val="21"/>
          <w:highlight w:val="none"/>
          <w:lang w:val="zh-CN"/>
        </w:rPr>
        <w:t>19.2使用“广西政府采购云平台电子交易客户端”需要提前申领CA数字证书，申领流程见该项目采购公告附件。</w:t>
      </w:r>
    </w:p>
    <w:p w14:paraId="61EDC28F">
      <w:pPr>
        <w:pStyle w:val="18"/>
        <w:spacing w:line="360" w:lineRule="auto"/>
        <w:ind w:firstLine="420" w:firstLineChars="200"/>
        <w:rPr>
          <w:rFonts w:hAnsi="宋体" w:cs="仿宋_GB2312"/>
          <w:color w:val="auto"/>
          <w:sz w:val="21"/>
          <w:highlight w:val="none"/>
        </w:rPr>
      </w:pPr>
      <w:r>
        <w:rPr>
          <w:rFonts w:hint="eastAsia" w:hAnsi="宋体" w:cs="仿宋_GB2312"/>
          <w:color w:val="auto"/>
          <w:sz w:val="21"/>
          <w:highlight w:val="none"/>
        </w:rPr>
        <w:t>19.3为确保网上操作合法、有效和安全，供应商应当在响应文件提交截止时间前完成在“</w:t>
      </w:r>
      <w:r>
        <w:rPr>
          <w:rFonts w:hint="eastAsia" w:hAnsi="宋体" w:cs="仿宋_GB2312"/>
          <w:color w:val="auto"/>
          <w:highlight w:val="none"/>
          <w:lang w:val="zh-CN"/>
        </w:rPr>
        <w:t>广西政府采购云平台</w:t>
      </w:r>
      <w:r>
        <w:rPr>
          <w:rFonts w:hint="eastAsia" w:hAnsi="宋体" w:cs="仿宋_GB2312"/>
          <w:color w:val="auto"/>
          <w:sz w:val="21"/>
          <w:highlight w:val="none"/>
        </w:rPr>
        <w:t>”的身份认证，确保在电子交易过程中能够对相关数据电文进行加密和使用电子签名。</w:t>
      </w:r>
    </w:p>
    <w:p w14:paraId="794DD797">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20.响应文件的提交</w:t>
      </w:r>
    </w:p>
    <w:p w14:paraId="3A54AE6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20.1供应商必须在“供应商须知前附表”规定的时间和地点提交响应文件。</w:t>
      </w:r>
    </w:p>
    <w:p w14:paraId="5DB434BB">
      <w:pPr>
        <w:spacing w:line="360" w:lineRule="auto"/>
        <w:ind w:firstLine="420" w:firstLineChars="200"/>
        <w:rPr>
          <w:rFonts w:ascii="宋体" w:hAnsi="宋体"/>
          <w:color w:val="auto"/>
          <w:szCs w:val="21"/>
          <w:highlight w:val="none"/>
        </w:rPr>
      </w:pPr>
      <w:r>
        <w:rPr>
          <w:rFonts w:hint="eastAsia" w:ascii="宋体" w:hAnsi="宋体" w:cs="宋体"/>
          <w:color w:val="auto"/>
          <w:szCs w:val="21"/>
          <w:highlight w:val="none"/>
        </w:rPr>
        <w:t>20</w:t>
      </w:r>
      <w:r>
        <w:rPr>
          <w:rFonts w:hint="eastAsia" w:ascii="宋体" w:hAnsi="宋体"/>
          <w:color w:val="auto"/>
          <w:szCs w:val="21"/>
          <w:highlight w:val="none"/>
        </w:rPr>
        <w:t>.2 在响应文件提交截止时间以后，不能补充、修改响应文件。</w:t>
      </w:r>
    </w:p>
    <w:p w14:paraId="6557DF6B">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20.3 在提交“最后报价”后，供应商不能退出磋商。</w:t>
      </w:r>
    </w:p>
    <w:p w14:paraId="772304E1">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157F12FE">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20.5 采购机构不可视情况延长提交响应文件的截止时间。</w:t>
      </w:r>
    </w:p>
    <w:p w14:paraId="47085970">
      <w:pPr>
        <w:spacing w:line="360" w:lineRule="auto"/>
        <w:ind w:firstLine="420" w:firstLineChars="200"/>
        <w:rPr>
          <w:rFonts w:ascii="黑体" w:hAnsi="黑体" w:eastAsia="黑体"/>
          <w:color w:val="auto"/>
          <w:sz w:val="24"/>
          <w:highlight w:val="none"/>
        </w:rPr>
      </w:pPr>
      <w:r>
        <w:rPr>
          <w:rFonts w:hint="eastAsia" w:ascii="宋体" w:hAnsi="宋体"/>
          <w:color w:val="auto"/>
          <w:szCs w:val="21"/>
          <w:highlight w:val="none"/>
        </w:rPr>
        <w:t>20.6备份响应文件。</w:t>
      </w:r>
      <w:r>
        <w:rPr>
          <w:rFonts w:hint="eastAsia" w:hAnsi="宋体"/>
          <w:bCs/>
          <w:color w:val="auto"/>
          <w:szCs w:val="21"/>
          <w:highlight w:val="none"/>
        </w:rPr>
        <w:t>详见在“供应商须知前附表”。</w:t>
      </w:r>
    </w:p>
    <w:p w14:paraId="265BFC40">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21.首次响应文件的补充、修改与撤回</w:t>
      </w:r>
    </w:p>
    <w:p w14:paraId="45C49D1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20.1</w:t>
      </w:r>
      <w:r>
        <w:rPr>
          <w:rFonts w:hint="eastAsia" w:ascii="宋体" w:hAnsi="宋体" w:cs="宋体"/>
          <w:color w:val="auto"/>
          <w:szCs w:val="21"/>
          <w:highlight w:val="none"/>
        </w:rPr>
        <w:t>详见“供应商须知前附表”。</w:t>
      </w:r>
    </w:p>
    <w:p w14:paraId="04C21811">
      <w:pPr>
        <w:spacing w:line="360" w:lineRule="auto"/>
        <w:ind w:firstLine="420" w:firstLineChars="200"/>
        <w:rPr>
          <w:rFonts w:hint="default"/>
          <w:color w:val="auto"/>
          <w:highlight w:val="none"/>
          <w:lang w:val="en-US" w:eastAsia="zh-CN"/>
        </w:rPr>
      </w:pPr>
      <w:r>
        <w:rPr>
          <w:rFonts w:hint="eastAsia" w:ascii="宋体" w:hAnsi="宋体" w:cs="宋体"/>
          <w:color w:val="auto"/>
          <w:szCs w:val="21"/>
          <w:highlight w:val="none"/>
          <w:lang w:val="en-US" w:eastAsia="zh-CN"/>
        </w:rPr>
        <w:t>20.2电子响应文件提交异常处理</w:t>
      </w:r>
    </w:p>
    <w:p w14:paraId="4DD59FFB">
      <w:pPr>
        <w:spacing w:line="360" w:lineRule="auto"/>
        <w:ind w:firstLine="482" w:firstLineChars="200"/>
        <w:rPr>
          <w:rFonts w:ascii="黑体" w:hAnsi="黑体" w:eastAsia="黑体" w:cs="宋体"/>
          <w:b/>
          <w:bCs/>
          <w:color w:val="auto"/>
          <w:sz w:val="24"/>
          <w:highlight w:val="none"/>
        </w:rPr>
      </w:pPr>
      <w:bookmarkStart w:id="47" w:name="_Hlk45702405"/>
      <w:r>
        <w:rPr>
          <w:rFonts w:hint="eastAsia" w:ascii="黑体" w:hAnsi="黑体" w:eastAsia="黑体" w:cs="宋体"/>
          <w:b/>
          <w:bCs/>
          <w:color w:val="auto"/>
          <w:sz w:val="24"/>
          <w:highlight w:val="none"/>
        </w:rPr>
        <w:t>22. 首次响应文件的退回</w:t>
      </w:r>
    </w:p>
    <w:p w14:paraId="1767460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在首次响应文件提交截止时间止提交响应文件的供应商不足3家时电子响应文件由代理机构在“</w:t>
      </w:r>
      <w:r>
        <w:rPr>
          <w:rFonts w:hint="eastAsia" w:ascii="宋体" w:hAnsi="宋体" w:cs="仿宋_GB2312"/>
          <w:color w:val="auto"/>
          <w:kern w:val="0"/>
          <w:szCs w:val="21"/>
          <w:highlight w:val="none"/>
          <w:lang w:val="zh-CN"/>
        </w:rPr>
        <w:t>广西政府采购云平台</w:t>
      </w:r>
      <w:r>
        <w:rPr>
          <w:rFonts w:hint="eastAsia" w:ascii="宋体" w:hAnsi="宋体" w:cs="宋体"/>
          <w:color w:val="auto"/>
          <w:szCs w:val="21"/>
          <w:highlight w:val="none"/>
        </w:rPr>
        <w:t>”操作退回，除此之外采购人和采购代理机构对已提交的电子响应文件概不退回。</w:t>
      </w:r>
    </w:p>
    <w:p w14:paraId="6FF5B528">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23. 截止时间后的撤回</w:t>
      </w:r>
    </w:p>
    <w:p w14:paraId="4033B817">
      <w:pPr>
        <w:spacing w:line="360" w:lineRule="auto"/>
        <w:ind w:firstLine="420" w:firstLineChars="200"/>
        <w:rPr>
          <w:rFonts w:ascii="宋体" w:hAnsi="宋体"/>
          <w:color w:val="auto"/>
          <w:szCs w:val="21"/>
          <w:highlight w:val="none"/>
        </w:rPr>
      </w:pPr>
      <w:r>
        <w:rPr>
          <w:rFonts w:hint="eastAsia" w:ascii="宋体" w:hAnsi="宋体" w:cs="宋体"/>
          <w:color w:val="auto"/>
          <w:szCs w:val="21"/>
          <w:highlight w:val="none"/>
        </w:rPr>
        <w:t>本项目不收取磋商保证金，供应商在首次响应文件提交截止时间后可向采购人、采购代理机构书面申请撤回电子响应文件。</w:t>
      </w:r>
      <w:bookmarkEnd w:id="47"/>
    </w:p>
    <w:p w14:paraId="1B2A2E3D">
      <w:pPr>
        <w:pStyle w:val="6"/>
        <w:spacing w:before="0" w:after="0" w:line="360" w:lineRule="auto"/>
        <w:ind w:firstLine="640" w:firstLineChars="200"/>
        <w:jc w:val="center"/>
        <w:rPr>
          <w:rFonts w:ascii="宋体" w:hAnsi="宋体"/>
          <w:b w:val="0"/>
          <w:bCs w:val="0"/>
          <w:color w:val="auto"/>
          <w:highlight w:val="none"/>
        </w:rPr>
      </w:pPr>
      <w:bookmarkStart w:id="48" w:name="_Toc230710447"/>
      <w:r>
        <w:rPr>
          <w:rFonts w:hint="eastAsia" w:ascii="宋体" w:hAnsi="宋体"/>
          <w:b w:val="0"/>
          <w:bCs w:val="0"/>
          <w:color w:val="auto"/>
          <w:highlight w:val="none"/>
        </w:rPr>
        <w:t>四、评审及磋商</w:t>
      </w:r>
      <w:bookmarkEnd w:id="48"/>
    </w:p>
    <w:p w14:paraId="3C3C9282">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24.磋商小组成立</w:t>
      </w:r>
    </w:p>
    <w:p w14:paraId="7ACD4F7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316EFBC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09BCB51E">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25.首次响应文件的开启</w:t>
      </w:r>
    </w:p>
    <w:p w14:paraId="277CF48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25.1首次响应文件由磋商小组或者采购代理机构在“供应商须知前附表”规定的时间开启。</w:t>
      </w:r>
    </w:p>
    <w:p w14:paraId="7FBC999A">
      <w:pPr>
        <w:pStyle w:val="18"/>
        <w:spacing w:line="360" w:lineRule="auto"/>
        <w:ind w:firstLine="420" w:firstLineChars="200"/>
        <w:rPr>
          <w:rFonts w:hAnsi="宋体"/>
          <w:bCs/>
          <w:color w:val="auto"/>
          <w:sz w:val="21"/>
          <w:highlight w:val="none"/>
        </w:rPr>
      </w:pPr>
      <w:r>
        <w:rPr>
          <w:rFonts w:hint="eastAsia" w:hAnsi="宋体" w:cs="宋体"/>
          <w:color w:val="auto"/>
          <w:sz w:val="21"/>
          <w:highlight w:val="none"/>
        </w:rPr>
        <w:t xml:space="preserve">25.2 </w:t>
      </w:r>
      <w:r>
        <w:rPr>
          <w:rFonts w:hint="eastAsia" w:hAnsi="宋体"/>
          <w:bCs/>
          <w:color w:val="auto"/>
          <w:sz w:val="21"/>
          <w:highlight w:val="none"/>
        </w:rPr>
        <w:t>响应文件解密</w:t>
      </w:r>
    </w:p>
    <w:p w14:paraId="015DB79D">
      <w:pPr>
        <w:pStyle w:val="18"/>
        <w:snapToGrid w:val="0"/>
        <w:spacing w:line="360" w:lineRule="auto"/>
        <w:ind w:firstLine="420" w:firstLineChars="200"/>
        <w:rPr>
          <w:rFonts w:hAnsi="宋体"/>
          <w:color w:val="auto"/>
          <w:sz w:val="21"/>
          <w:highlight w:val="none"/>
        </w:rPr>
      </w:pPr>
      <w:r>
        <w:rPr>
          <w:rFonts w:hint="eastAsia" w:hAnsi="宋体"/>
          <w:bCs/>
          <w:color w:val="auto"/>
          <w:sz w:val="21"/>
          <w:highlight w:val="none"/>
        </w:rPr>
        <w:t>采购代理机构将在“供应商须知前附表”规定的时</w:t>
      </w:r>
      <w:r>
        <w:rPr>
          <w:rFonts w:hint="eastAsia" w:hAnsi="宋体"/>
          <w:color w:val="auto"/>
          <w:sz w:val="21"/>
          <w:highlight w:val="none"/>
        </w:rPr>
        <w:t>间通过电子交易平台组织响应文件开启，采购机构依托电子交易平台发起开始解密指令，供应商的法定代表人或其委托代理人</w:t>
      </w:r>
      <w:r>
        <w:rPr>
          <w:rFonts w:hint="eastAsia" w:hAnsi="宋体"/>
          <w:b/>
          <w:color w:val="auto"/>
          <w:sz w:val="21"/>
          <w:highlight w:val="none"/>
        </w:rPr>
        <w:t>须携带加密时所用的CA锁按平台提示和采购文件的规定登录到“广西政府采购云平台”电子开标大厅签到并在发起解密指令之时起30分钟内完成对电子响应文件在线解密</w:t>
      </w:r>
      <w:r>
        <w:rPr>
          <w:rFonts w:hint="eastAsia" w:hAnsi="宋体"/>
          <w:color w:val="auto"/>
          <w:sz w:val="21"/>
          <w:highlight w:val="none"/>
        </w:rPr>
        <w:t>。发起解密指令之时起5分钟内供应商还未进行解密的，代理机构要通知供应商，供应商没预留联系方式或预留联系方式无效，导致代理机构无法联系到供应商进行解密的，</w:t>
      </w:r>
      <w:r>
        <w:rPr>
          <w:rFonts w:hint="eastAsia" w:hAnsi="宋体"/>
          <w:b/>
          <w:color w:val="auto"/>
          <w:sz w:val="21"/>
          <w:highlight w:val="none"/>
        </w:rPr>
        <w:t>视为响应文件无效。</w:t>
      </w:r>
      <w:r>
        <w:rPr>
          <w:rFonts w:hint="eastAsia" w:hAnsi="宋体"/>
          <w:color w:val="auto"/>
          <w:sz w:val="21"/>
          <w:highlight w:val="none"/>
        </w:rPr>
        <w:t>（解密</w:t>
      </w:r>
      <w:r>
        <w:rPr>
          <w:rFonts w:hint="eastAsia" w:hAnsi="宋体"/>
          <w:bCs/>
          <w:color w:val="auto"/>
          <w:sz w:val="21"/>
          <w:highlight w:val="none"/>
        </w:rPr>
        <w:t>异常情况处理：详见本章</w:t>
      </w:r>
      <w:r>
        <w:rPr>
          <w:rFonts w:hint="eastAsia" w:hAnsi="宋体"/>
          <w:color w:val="auto"/>
          <w:sz w:val="21"/>
          <w:highlight w:val="none"/>
        </w:rPr>
        <w:t>26.3 电子交易活动的中止。）</w:t>
      </w:r>
    </w:p>
    <w:p w14:paraId="0359AF85">
      <w:pPr>
        <w:pStyle w:val="18"/>
        <w:spacing w:line="360" w:lineRule="auto"/>
        <w:ind w:firstLine="420" w:firstLineChars="200"/>
        <w:rPr>
          <w:color w:val="auto"/>
          <w:sz w:val="21"/>
          <w:highlight w:val="none"/>
        </w:rPr>
      </w:pPr>
      <w:r>
        <w:rPr>
          <w:rFonts w:hint="eastAsia" w:hAnsi="宋体"/>
          <w:color w:val="auto"/>
          <w:sz w:val="21"/>
          <w:highlight w:val="none"/>
        </w:rPr>
        <w:t>如</w:t>
      </w:r>
      <w:r>
        <w:rPr>
          <w:rFonts w:hint="eastAsia" w:hAnsi="宋体"/>
          <w:bCs/>
          <w:color w:val="auto"/>
          <w:sz w:val="21"/>
          <w:highlight w:val="none"/>
        </w:rPr>
        <w:t>供应商成功解密响应文件，但未在“</w:t>
      </w:r>
      <w:r>
        <w:rPr>
          <w:rFonts w:hint="eastAsia" w:hAnsi="宋体" w:cs="仿宋_GB2312"/>
          <w:color w:val="auto"/>
          <w:highlight w:val="none"/>
          <w:lang w:val="zh-CN"/>
        </w:rPr>
        <w:t>广西政府采购云平台</w:t>
      </w:r>
      <w:r>
        <w:rPr>
          <w:rFonts w:hint="eastAsia" w:hAnsi="宋体"/>
          <w:bCs/>
          <w:color w:val="auto"/>
          <w:sz w:val="21"/>
          <w:highlight w:val="none"/>
        </w:rPr>
        <w:t>”电子开标大厅参加谈判的，视同认可谈判过程和结果，</w:t>
      </w:r>
      <w:r>
        <w:rPr>
          <w:rFonts w:hint="eastAsia" w:hAnsi="宋体"/>
          <w:color w:val="auto"/>
          <w:sz w:val="21"/>
          <w:highlight w:val="none"/>
        </w:rPr>
        <w:t>由此产生的后果由供应商自行负责。 参与谈判的供应商</w:t>
      </w:r>
      <w:r>
        <w:rPr>
          <w:rFonts w:hint="eastAsia"/>
          <w:color w:val="auto"/>
          <w:sz w:val="21"/>
          <w:highlight w:val="none"/>
        </w:rPr>
        <w:t>不足3家的，不得谈判。</w:t>
      </w:r>
    </w:p>
    <w:p w14:paraId="22AF3E9C">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26.评审程序、评审方法和评审标准</w:t>
      </w:r>
    </w:p>
    <w:p w14:paraId="3801BBF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26.1磋商小组按照“第四章 评审程序、评审方法和评审标准”规定的方法、评审因素、标准和程序对响应文件进行评审。</w:t>
      </w:r>
    </w:p>
    <w:p w14:paraId="35951D15">
      <w:pPr>
        <w:spacing w:line="360" w:lineRule="auto"/>
        <w:ind w:firstLine="420" w:firstLineChars="200"/>
        <w:rPr>
          <w:rFonts w:ascii="宋体" w:hAnsi="宋体" w:cs="宋体"/>
          <w:color w:val="auto"/>
          <w:szCs w:val="21"/>
          <w:highlight w:val="none"/>
        </w:rPr>
      </w:pPr>
      <w:r>
        <w:rPr>
          <w:rFonts w:hint="eastAsia" w:ascii="宋体" w:hAnsi="宋体"/>
          <w:color w:val="auto"/>
          <w:szCs w:val="21"/>
          <w:highlight w:val="none"/>
        </w:rPr>
        <w:t xml:space="preserve">26.2 </w:t>
      </w:r>
      <w:r>
        <w:rPr>
          <w:rFonts w:hint="eastAsia" w:ascii="宋体" w:hAnsi="宋体" w:cs="宋体"/>
          <w:color w:val="auto"/>
          <w:szCs w:val="21"/>
          <w:highlight w:val="none"/>
        </w:rPr>
        <w:t>磋商文件内容违反国家有关强制性规定的，磋商小组应当停止评审并向采购人或者采购代理机构说明情况，并在评审报告中书面体现。</w:t>
      </w:r>
    </w:p>
    <w:p w14:paraId="348973B7">
      <w:pPr>
        <w:spacing w:line="360" w:lineRule="auto"/>
        <w:ind w:firstLine="420" w:firstLineChars="200"/>
        <w:rPr>
          <w:rFonts w:ascii="宋体" w:hAnsi="宋体"/>
          <w:color w:val="auto"/>
          <w:szCs w:val="21"/>
          <w:highlight w:val="none"/>
        </w:rPr>
      </w:pPr>
      <w:r>
        <w:rPr>
          <w:rFonts w:hint="eastAsia" w:ascii="宋体" w:hAnsi="宋体" w:cs="宋体"/>
          <w:color w:val="auto"/>
          <w:szCs w:val="21"/>
          <w:highlight w:val="none"/>
        </w:rPr>
        <w:t xml:space="preserve">26.3 </w:t>
      </w:r>
      <w:r>
        <w:rPr>
          <w:rFonts w:hint="eastAsia" w:ascii="宋体" w:hAnsi="宋体"/>
          <w:color w:val="auto"/>
          <w:szCs w:val="21"/>
          <w:highlight w:val="none"/>
        </w:rPr>
        <w:t>采购需求负偏离要求及磋商顺序详见 “ 供应商须知前附表”。</w:t>
      </w:r>
    </w:p>
    <w:p w14:paraId="1828F917">
      <w:pPr>
        <w:spacing w:line="360" w:lineRule="auto"/>
        <w:ind w:firstLine="420" w:firstLineChars="200"/>
        <w:rPr>
          <w:rFonts w:ascii="宋体" w:hAnsi="宋体"/>
          <w:color w:val="auto"/>
          <w:highlight w:val="none"/>
        </w:rPr>
      </w:pPr>
      <w:r>
        <w:rPr>
          <w:rFonts w:hint="eastAsia" w:ascii="宋体" w:hAnsi="宋体"/>
          <w:color w:val="auto"/>
          <w:highlight w:val="none"/>
        </w:rPr>
        <w:t>26.4电子交易活动的中止。采购过程中出现以下情形，导致电子交易平台无法正常运行，或者无法保证电子交易的公平、公正和安全时，采购机构可中止电子交易活动：</w:t>
      </w:r>
    </w:p>
    <w:p w14:paraId="76E8B760">
      <w:pPr>
        <w:spacing w:line="360" w:lineRule="auto"/>
        <w:ind w:firstLine="420" w:firstLineChars="200"/>
        <w:rPr>
          <w:rFonts w:ascii="宋体" w:hAnsi="宋体"/>
          <w:color w:val="auto"/>
          <w:highlight w:val="none"/>
        </w:rPr>
      </w:pPr>
      <w:r>
        <w:rPr>
          <w:rFonts w:hint="eastAsia" w:ascii="宋体" w:hAnsi="宋体"/>
          <w:color w:val="auto"/>
          <w:highlight w:val="none"/>
        </w:rPr>
        <w:t xml:space="preserve">（1）电子交易平台发生故障而无法登录访问的； </w:t>
      </w:r>
    </w:p>
    <w:p w14:paraId="58CFDDC7">
      <w:pPr>
        <w:spacing w:line="360" w:lineRule="auto"/>
        <w:ind w:firstLine="420" w:firstLineChars="200"/>
        <w:rPr>
          <w:rFonts w:ascii="宋体" w:hAnsi="宋体"/>
          <w:color w:val="auto"/>
          <w:highlight w:val="none"/>
        </w:rPr>
      </w:pPr>
      <w:r>
        <w:rPr>
          <w:rFonts w:hint="eastAsia" w:ascii="宋体" w:hAnsi="宋体"/>
          <w:color w:val="auto"/>
          <w:highlight w:val="none"/>
        </w:rPr>
        <w:t>（2）电子交易平台应用或数据库出现错误，不能进行正常操作的；</w:t>
      </w:r>
    </w:p>
    <w:p w14:paraId="397BF788">
      <w:pPr>
        <w:spacing w:line="360" w:lineRule="auto"/>
        <w:ind w:firstLine="420" w:firstLineChars="200"/>
        <w:rPr>
          <w:rFonts w:ascii="宋体" w:hAnsi="宋体"/>
          <w:color w:val="auto"/>
          <w:highlight w:val="none"/>
        </w:rPr>
      </w:pPr>
      <w:r>
        <w:rPr>
          <w:rFonts w:hint="eastAsia" w:ascii="宋体" w:hAnsi="宋体"/>
          <w:color w:val="auto"/>
          <w:highlight w:val="none"/>
        </w:rPr>
        <w:t>（3）电子交易平台发现严重安全漏洞，有潜在泄密危险的；</w:t>
      </w:r>
    </w:p>
    <w:p w14:paraId="63D3E6E2">
      <w:pPr>
        <w:spacing w:line="360" w:lineRule="auto"/>
        <w:ind w:firstLine="420" w:firstLineChars="200"/>
        <w:rPr>
          <w:rFonts w:ascii="宋体" w:hAnsi="宋体"/>
          <w:color w:val="auto"/>
          <w:highlight w:val="none"/>
        </w:rPr>
      </w:pPr>
      <w:r>
        <w:rPr>
          <w:rFonts w:hint="eastAsia" w:ascii="宋体" w:hAnsi="宋体"/>
          <w:color w:val="auto"/>
          <w:highlight w:val="none"/>
        </w:rPr>
        <w:t xml:space="preserve">（4）病毒发作导致不能进行正常操作的； </w:t>
      </w:r>
    </w:p>
    <w:p w14:paraId="534D5B12">
      <w:pPr>
        <w:spacing w:line="360" w:lineRule="auto"/>
        <w:ind w:firstLine="420" w:firstLineChars="200"/>
        <w:rPr>
          <w:rFonts w:ascii="宋体" w:hAnsi="宋体"/>
          <w:color w:val="auto"/>
          <w:highlight w:val="none"/>
        </w:rPr>
      </w:pPr>
      <w:r>
        <w:rPr>
          <w:rFonts w:hint="eastAsia" w:ascii="宋体" w:hAnsi="宋体"/>
          <w:color w:val="auto"/>
          <w:highlight w:val="none"/>
        </w:rPr>
        <w:t>（5）其他无法保证电子交易的公平、公正和安全的情况。</w:t>
      </w:r>
    </w:p>
    <w:p w14:paraId="59AB9BC0">
      <w:pPr>
        <w:spacing w:line="360" w:lineRule="auto"/>
        <w:ind w:firstLine="420" w:firstLineChars="200"/>
        <w:rPr>
          <w:rFonts w:ascii="宋体" w:hAnsi="宋体"/>
          <w:color w:val="auto"/>
          <w:highlight w:val="none"/>
        </w:rPr>
      </w:pPr>
      <w:r>
        <w:rPr>
          <w:rFonts w:hint="eastAsia" w:ascii="宋体" w:hAnsi="宋体"/>
          <w:color w:val="auto"/>
          <w:highlight w:val="none"/>
        </w:rPr>
        <w:t>26.5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27830944">
      <w:pPr>
        <w:pStyle w:val="6"/>
        <w:spacing w:before="0" w:after="0" w:line="360" w:lineRule="auto"/>
        <w:ind w:firstLine="480" w:firstLineChars="150"/>
        <w:jc w:val="center"/>
        <w:rPr>
          <w:rFonts w:ascii="宋体" w:hAnsi="宋体"/>
          <w:b w:val="0"/>
          <w:bCs w:val="0"/>
          <w:color w:val="auto"/>
          <w:highlight w:val="none"/>
        </w:rPr>
      </w:pPr>
      <w:bookmarkStart w:id="49" w:name="_Toc230710448"/>
      <w:r>
        <w:rPr>
          <w:rFonts w:hint="eastAsia" w:ascii="宋体" w:hAnsi="宋体"/>
          <w:b w:val="0"/>
          <w:bCs w:val="0"/>
          <w:color w:val="auto"/>
          <w:highlight w:val="none"/>
        </w:rPr>
        <w:t>五、成交及合同</w:t>
      </w:r>
      <w:bookmarkEnd w:id="49"/>
    </w:p>
    <w:p w14:paraId="69073A7C">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27.确定成交供应商及结果公告</w:t>
      </w:r>
    </w:p>
    <w:p w14:paraId="555B9D8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27.1确定成交供应商。</w:t>
      </w:r>
      <w:r>
        <w:rPr>
          <w:rFonts w:hint="eastAsia" w:ascii="宋体" w:hAnsi="宋体" w:cs="宋体"/>
          <w:color w:val="auto"/>
          <w:kern w:val="0"/>
          <w:szCs w:val="21"/>
          <w:highlight w:val="none"/>
          <w:u w:val="single"/>
        </w:rPr>
        <w:t xml:space="preserve"> 由采购人直接委托评审专家确定</w:t>
      </w:r>
      <w:r>
        <w:rPr>
          <w:rFonts w:hint="eastAsia" w:ascii="宋体" w:hAnsi="宋体" w:cs="宋体"/>
          <w:color w:val="auto"/>
          <w:szCs w:val="21"/>
          <w:highlight w:val="none"/>
          <w:u w:val="single"/>
        </w:rPr>
        <w:t>，评审报告提出的排序第一的供应商为成交供应商。</w:t>
      </w:r>
    </w:p>
    <w:p w14:paraId="36B664B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27.2成交通知及成交结果公告。</w:t>
      </w:r>
      <w:r>
        <w:rPr>
          <w:rFonts w:hint="eastAsia" w:ascii="宋体" w:hAnsi="宋体" w:cs="宋体"/>
          <w:color w:val="auto"/>
          <w:kern w:val="0"/>
          <w:szCs w:val="21"/>
          <w:highlight w:val="none"/>
        </w:rPr>
        <w:t>成交</w:t>
      </w:r>
      <w:r>
        <w:rPr>
          <w:rFonts w:hint="eastAsia" w:ascii="宋体" w:hAnsi="宋体" w:cs="宋体"/>
          <w:color w:val="auto"/>
          <w:szCs w:val="21"/>
          <w:highlight w:val="none"/>
        </w:rPr>
        <w:t>供应商确定后2个工作日内，在省级以上财政部门指定的媒体上公</w:t>
      </w:r>
      <w:r>
        <w:rPr>
          <w:rFonts w:hint="eastAsia" w:ascii="宋体" w:hAnsi="宋体" w:cs="宋体"/>
          <w:color w:val="auto"/>
          <w:kern w:val="0"/>
          <w:szCs w:val="21"/>
          <w:highlight w:val="none"/>
        </w:rPr>
        <w:t>告成交结果（成交通知及成交结果公告应使用南宁市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cs="宋体"/>
          <w:color w:val="auto"/>
          <w:szCs w:val="21"/>
          <w:highlight w:val="none"/>
        </w:rPr>
        <w:t>同时向成交供应商发出成交通知书，成交通知书规定签订合同的时间不得超过25日。</w:t>
      </w:r>
    </w:p>
    <w:p w14:paraId="0E435857">
      <w:pPr>
        <w:spacing w:line="360" w:lineRule="auto"/>
        <w:ind w:firstLine="420" w:firstLineChars="200"/>
        <w:rPr>
          <w:rFonts w:ascii="宋体" w:hAnsi="宋体" w:cs="Courier New"/>
          <w:color w:val="auto"/>
          <w:szCs w:val="21"/>
          <w:highlight w:val="none"/>
        </w:rPr>
      </w:pPr>
      <w:r>
        <w:rPr>
          <w:rFonts w:hint="eastAsia" w:ascii="宋体" w:hAnsi="宋体" w:cs="宋体"/>
          <w:color w:val="auto"/>
          <w:szCs w:val="21"/>
          <w:highlight w:val="none"/>
        </w:rPr>
        <w:t>27.3采购人或者采购代理机构发出成交通知书前，应当对成交供应商信用进行查询核实，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w:t>
      </w:r>
      <w:r>
        <w:rPr>
          <w:rFonts w:hint="eastAsia" w:ascii="宋体" w:hAnsi="宋体" w:cs="Courier New"/>
          <w:color w:val="auto"/>
          <w:szCs w:val="21"/>
          <w:highlight w:val="none"/>
        </w:rPr>
        <w:t>成交供应商享受</w:t>
      </w:r>
      <w:r>
        <w:rPr>
          <w:rFonts w:hint="eastAsia" w:ascii="宋体" w:hAnsi="宋体"/>
          <w:color w:val="auto"/>
          <w:szCs w:val="21"/>
          <w:highlight w:val="none"/>
        </w:rPr>
        <w:t>《政府采购促进中小企业发展管理办法》（财库〔2020〕46号）规定的中小企业扶持</w:t>
      </w:r>
      <w:r>
        <w:rPr>
          <w:rFonts w:hint="eastAsia" w:ascii="宋体" w:hAnsi="宋体" w:cs="Courier New"/>
          <w:color w:val="auto"/>
          <w:szCs w:val="21"/>
          <w:highlight w:val="none"/>
        </w:rPr>
        <w:t>政策的，采购人、采购代理机构应当随成交结果公开成交供应商的《中小企业声明函》。</w:t>
      </w:r>
    </w:p>
    <w:p w14:paraId="48A0C57E">
      <w:pPr>
        <w:spacing w:line="360" w:lineRule="auto"/>
        <w:ind w:firstLine="420" w:firstLineChars="200"/>
        <w:contextualSpacing/>
        <w:rPr>
          <w:rFonts w:ascii="宋体" w:hAnsi="宋体" w:cs="Courier New"/>
          <w:color w:val="auto"/>
          <w:szCs w:val="21"/>
          <w:highlight w:val="none"/>
        </w:rPr>
      </w:pPr>
      <w:r>
        <w:rPr>
          <w:rFonts w:ascii="宋体" w:hAnsi="宋体" w:cs="Courier New"/>
          <w:color w:val="auto"/>
          <w:szCs w:val="21"/>
          <w:highlight w:val="none"/>
        </w:rPr>
        <w:t>27</w:t>
      </w:r>
      <w:r>
        <w:rPr>
          <w:rFonts w:hint="eastAsia" w:ascii="宋体" w:hAnsi="宋体" w:cs="Courier New"/>
          <w:color w:val="auto"/>
          <w:szCs w:val="21"/>
          <w:highlight w:val="none"/>
        </w:rPr>
        <w:t>.</w:t>
      </w:r>
      <w:r>
        <w:rPr>
          <w:rFonts w:ascii="宋体" w:hAnsi="宋体" w:cs="Courier New"/>
          <w:color w:val="auto"/>
          <w:szCs w:val="21"/>
          <w:highlight w:val="none"/>
        </w:rPr>
        <w:t>4</w:t>
      </w:r>
      <w:r>
        <w:rPr>
          <w:rFonts w:hint="eastAsia" w:ascii="宋体" w:hAnsi="宋体" w:cs="Courier New"/>
          <w:color w:val="auto"/>
          <w:szCs w:val="21"/>
          <w:highlight w:val="none"/>
        </w:rPr>
        <w:t xml:space="preserve"> 采购人、采购代理机构应当随成交结果公开成交供应商的《关于符合本国产品标准的声明函》或有关证明文件。</w:t>
      </w:r>
    </w:p>
    <w:p w14:paraId="5AC53BF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w:t>
      </w:r>
      <w:r>
        <w:rPr>
          <w:rFonts w:ascii="宋体" w:hAnsi="宋体" w:cs="宋体"/>
          <w:color w:val="auto"/>
          <w:szCs w:val="21"/>
          <w:highlight w:val="none"/>
        </w:rPr>
        <w:t>5</w:t>
      </w:r>
      <w:r>
        <w:rPr>
          <w:rFonts w:hint="eastAsia" w:ascii="宋体" w:hAnsi="宋体" w:cs="宋体"/>
          <w:color w:val="auto"/>
          <w:szCs w:val="21"/>
          <w:highlight w:val="none"/>
        </w:rPr>
        <w:t>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5B9AD16A">
      <w:pPr>
        <w:spacing w:line="360" w:lineRule="auto"/>
        <w:ind w:firstLine="420" w:firstLineChars="200"/>
        <w:rPr>
          <w:rFonts w:ascii="宋体" w:hAnsi="宋体" w:cs="宋体"/>
          <w:color w:val="auto"/>
          <w:szCs w:val="21"/>
          <w:highlight w:val="none"/>
        </w:rPr>
      </w:pPr>
      <w:r>
        <w:rPr>
          <w:rFonts w:hint="eastAsia" w:ascii="宋体" w:hAnsi="宋体"/>
          <w:bCs/>
          <w:color w:val="auto"/>
          <w:szCs w:val="21"/>
          <w:highlight w:val="none"/>
        </w:rPr>
        <w:t>27.</w:t>
      </w:r>
      <w:r>
        <w:rPr>
          <w:rFonts w:ascii="宋体" w:hAnsi="宋体"/>
          <w:bCs/>
          <w:color w:val="auto"/>
          <w:szCs w:val="21"/>
          <w:highlight w:val="none"/>
        </w:rPr>
        <w:t>6</w:t>
      </w:r>
      <w:r>
        <w:rPr>
          <w:rFonts w:hint="eastAsia" w:ascii="宋体" w:hAnsi="宋体" w:cs="宋体"/>
          <w:color w:val="auto"/>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5D60C96A">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28.履约保证金</w:t>
      </w:r>
    </w:p>
    <w:p w14:paraId="651BD5A7">
      <w:pPr>
        <w:spacing w:line="360" w:lineRule="auto"/>
        <w:ind w:firstLine="420" w:firstLineChars="200"/>
        <w:rPr>
          <w:rFonts w:ascii="黑体" w:hAnsi="黑体" w:eastAsia="黑体" w:cs="宋体"/>
          <w:b/>
          <w:bCs/>
          <w:color w:val="auto"/>
          <w:sz w:val="24"/>
          <w:highlight w:val="none"/>
        </w:rPr>
      </w:pPr>
      <w:r>
        <w:rPr>
          <w:rFonts w:hint="eastAsia" w:ascii="宋体" w:hAnsi="宋体" w:cs="宋体"/>
          <w:color w:val="auto"/>
          <w:szCs w:val="21"/>
          <w:highlight w:val="none"/>
        </w:rPr>
        <w:t>详见 “供应商须知前附表”</w:t>
      </w:r>
    </w:p>
    <w:p w14:paraId="77E041F4">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29.签订合同</w:t>
      </w:r>
    </w:p>
    <w:p w14:paraId="714F291F">
      <w:pPr>
        <w:pStyle w:val="36"/>
        <w:snapToGrid w:val="0"/>
        <w:spacing w:before="0"/>
        <w:ind w:firstLine="420"/>
        <w:rPr>
          <w:rFonts w:ascii="宋体" w:hAnsi="宋体"/>
          <w:color w:val="auto"/>
          <w:sz w:val="21"/>
          <w:szCs w:val="21"/>
          <w:highlight w:val="none"/>
          <w:lang w:val="zh-CN"/>
        </w:rPr>
      </w:pPr>
      <w:r>
        <w:rPr>
          <w:rFonts w:hint="eastAsia" w:ascii="宋体" w:hAnsi="宋体" w:cs="宋体"/>
          <w:color w:val="auto"/>
          <w:sz w:val="21"/>
          <w:szCs w:val="21"/>
          <w:highlight w:val="none"/>
        </w:rPr>
        <w:t>29.1</w:t>
      </w:r>
      <w:r>
        <w:rPr>
          <w:rFonts w:hint="eastAsia" w:ascii="宋体" w:hAnsi="宋体"/>
          <w:color w:val="auto"/>
          <w:sz w:val="21"/>
          <w:szCs w:val="21"/>
          <w:highlight w:val="none"/>
        </w:rPr>
        <w:t>采购人与成交供应商应当在</w:t>
      </w:r>
      <w:r>
        <w:rPr>
          <w:rFonts w:hint="eastAsia" w:ascii="宋体" w:hAnsi="宋体" w:cs="宋体"/>
          <w:color w:val="auto"/>
          <w:sz w:val="21"/>
          <w:szCs w:val="21"/>
          <w:highlight w:val="none"/>
        </w:rPr>
        <w:t>成交通知书规定的时间内</w:t>
      </w:r>
      <w:r>
        <w:rPr>
          <w:rFonts w:hint="eastAsia" w:ascii="宋体" w:hAnsi="宋体"/>
          <w:color w:val="auto"/>
          <w:sz w:val="21"/>
          <w:szCs w:val="21"/>
          <w:highlight w:val="none"/>
        </w:rPr>
        <w:t>，按照磋商文件确定的合同文本以及采购标的、服务技术、采购金额、采购数量、技术和服务要求等事项签订政府采购合同。</w:t>
      </w:r>
      <w:r>
        <w:rPr>
          <w:rFonts w:hint="eastAsia" w:ascii="宋体" w:hAnsi="宋体"/>
          <w:color w:val="auto"/>
          <w:sz w:val="21"/>
          <w:szCs w:val="21"/>
          <w:highlight w:val="none"/>
          <w:lang w:val="zh-CN"/>
        </w:rPr>
        <w:t>如成交供应商为联合体的，由联合体成员各方法定代表人或其授权代表与采购人代表签订合同。</w:t>
      </w:r>
    </w:p>
    <w:p w14:paraId="04E9714B">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0AABF46F">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01CD03EB">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29.4如签订合同并生效后，供应商无故拒绝或延期，除按照合同条款处理外，列入不良行为记录，并给予通报。</w:t>
      </w:r>
    </w:p>
    <w:p w14:paraId="311C0DB0">
      <w:pPr>
        <w:pStyle w:val="36"/>
        <w:spacing w:before="0"/>
        <w:ind w:firstLine="420"/>
        <w:rPr>
          <w:rFonts w:ascii="宋体" w:hAnsi="宋体" w:cs="宋体"/>
          <w:color w:val="auto"/>
          <w:szCs w:val="21"/>
          <w:highlight w:val="none"/>
        </w:rPr>
      </w:pPr>
      <w:r>
        <w:rPr>
          <w:rFonts w:hint="eastAsia" w:ascii="宋体" w:hAnsi="宋体" w:cs="仿宋_GB2312"/>
          <w:color w:val="auto"/>
          <w:sz w:val="21"/>
          <w:szCs w:val="21"/>
          <w:highlight w:val="none"/>
        </w:rPr>
        <w:t>29.5采购合同由采购人与成交供应商根据</w:t>
      </w:r>
      <w:r>
        <w:rPr>
          <w:rFonts w:hint="eastAsia" w:ascii="宋体" w:hAnsi="宋体"/>
          <w:color w:val="auto"/>
          <w:sz w:val="21"/>
          <w:szCs w:val="21"/>
          <w:highlight w:val="none"/>
        </w:rPr>
        <w:t>磋商文件</w:t>
      </w:r>
      <w:r>
        <w:rPr>
          <w:rFonts w:hint="eastAsia" w:ascii="宋体" w:hAnsi="宋体" w:cs="仿宋_GB2312"/>
          <w:color w:val="auto"/>
          <w:sz w:val="21"/>
          <w:szCs w:val="21"/>
          <w:highlight w:val="none"/>
        </w:rPr>
        <w:t>、响应文件等内容通过政府采购电子交易平台在线签订，自动备案，在线签订须携带的材料见“</w:t>
      </w:r>
      <w:r>
        <w:rPr>
          <w:color w:val="auto"/>
          <w:highlight w:val="none"/>
        </w:rPr>
        <w:t xml:space="preserve"> </w:t>
      </w:r>
      <w:r>
        <w:rPr>
          <w:rFonts w:hint="eastAsia" w:ascii="宋体" w:hAnsi="宋体" w:cs="仿宋_GB2312"/>
          <w:color w:val="auto"/>
          <w:sz w:val="21"/>
          <w:szCs w:val="21"/>
          <w:highlight w:val="none"/>
        </w:rPr>
        <w:t>供应商须</w:t>
      </w:r>
      <w:r>
        <w:rPr>
          <w:rFonts w:hint="eastAsia" w:ascii="宋体" w:hAnsi="宋体"/>
          <w:color w:val="auto"/>
          <w:sz w:val="21"/>
          <w:szCs w:val="21"/>
          <w:highlight w:val="none"/>
        </w:rPr>
        <w:t>知前附表</w:t>
      </w:r>
      <w:r>
        <w:rPr>
          <w:rFonts w:hint="eastAsia" w:ascii="宋体" w:hAnsi="宋体" w:cs="仿宋_GB2312"/>
          <w:color w:val="auto"/>
          <w:sz w:val="21"/>
          <w:szCs w:val="21"/>
          <w:highlight w:val="none"/>
        </w:rPr>
        <w:t>”。</w:t>
      </w:r>
    </w:p>
    <w:p w14:paraId="1C45DF13">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30.政府采购合同公告</w:t>
      </w:r>
    </w:p>
    <w:p w14:paraId="3F8BA6FB">
      <w:pPr>
        <w:spacing w:line="360" w:lineRule="auto"/>
        <w:ind w:firstLine="420" w:firstLineChars="200"/>
        <w:rPr>
          <w:rFonts w:hAnsi="宋体"/>
          <w:color w:val="auto"/>
          <w:highlight w:val="none"/>
        </w:rPr>
      </w:pPr>
      <w:r>
        <w:rPr>
          <w:rFonts w:hint="eastAsia" w:hAnsi="宋体"/>
          <w:color w:val="auto"/>
          <w:highlight w:val="none"/>
        </w:rPr>
        <w:t>采购人或者受托采购代理机构应当自政府采购合同签订之日起</w:t>
      </w:r>
      <w:r>
        <w:rPr>
          <w:rFonts w:hAnsi="宋体"/>
          <w:color w:val="auto"/>
          <w:highlight w:val="none"/>
        </w:rPr>
        <w:t>2</w:t>
      </w:r>
      <w:r>
        <w:rPr>
          <w:rFonts w:hint="eastAsia" w:hAnsi="宋体"/>
          <w:color w:val="auto"/>
          <w:highlight w:val="none"/>
        </w:rPr>
        <w:t>个工作日内，将政府采购合同</w:t>
      </w:r>
      <w:r>
        <w:rPr>
          <w:rFonts w:hint="eastAsia" w:ascii="宋体" w:hAnsi="宋体"/>
          <w:bCs/>
          <w:color w:val="auto"/>
          <w:highlight w:val="none"/>
        </w:rPr>
        <w:t>在以下媒体上发布</w:t>
      </w:r>
      <w:r>
        <w:rPr>
          <w:rFonts w:hint="eastAsia" w:ascii="宋体" w:hAnsi="宋体" w:cs="宋体"/>
          <w:color w:val="auto"/>
          <w:kern w:val="0"/>
          <w:szCs w:val="21"/>
          <w:highlight w:val="none"/>
        </w:rPr>
        <w:t xml:space="preserve"> “广西政府采购网”（http://zfcg.gxzf.gov.cn）</w:t>
      </w:r>
      <w:r>
        <w:rPr>
          <w:rFonts w:hint="eastAsia" w:hAnsi="宋体"/>
          <w:color w:val="auto"/>
          <w:highlight w:val="none"/>
        </w:rPr>
        <w:t>上公告，但政府采购合同中涉及国家秘密、商业秘密的内容除外。</w:t>
      </w:r>
    </w:p>
    <w:p w14:paraId="6B91C52C">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31. 询问、质疑和投诉</w:t>
      </w:r>
    </w:p>
    <w:p w14:paraId="52460898">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63C4805D">
      <w:pPr>
        <w:spacing w:line="360" w:lineRule="auto"/>
        <w:ind w:firstLine="420" w:firstLineChars="200"/>
        <w:rPr>
          <w:rFonts w:ascii="宋体" w:hAnsi="宋体"/>
          <w:b/>
          <w:color w:val="auto"/>
          <w:szCs w:val="21"/>
          <w:highlight w:val="none"/>
        </w:rPr>
      </w:pPr>
      <w:r>
        <w:rPr>
          <w:rFonts w:hint="eastAsia" w:ascii="宋体" w:hAnsi="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Arial"/>
          <w:color w:val="auto"/>
          <w:highlight w:val="none"/>
          <w:shd w:val="clear" w:color="auto" w:fill="FFFFFF"/>
        </w:rPr>
        <w:t>接收质疑函的方式、联系部门、联系电话和通讯地址等信息详见</w:t>
      </w:r>
      <w:r>
        <w:rPr>
          <w:rFonts w:hint="eastAsia" w:ascii="宋体" w:hAnsi="宋体" w:cs="宋体"/>
          <w:color w:val="auto"/>
          <w:szCs w:val="21"/>
          <w:highlight w:val="none"/>
        </w:rPr>
        <w:t>“供应商须知前附表”</w:t>
      </w:r>
      <w:r>
        <w:rPr>
          <w:rFonts w:hint="eastAsia" w:ascii="宋体" w:hAnsi="宋体" w:cs="宋体"/>
          <w:color w:val="auto"/>
          <w:highlight w:val="none"/>
        </w:rPr>
        <w:t>。</w:t>
      </w:r>
      <w:r>
        <w:rPr>
          <w:rFonts w:hint="eastAsia" w:ascii="宋体" w:hAnsi="宋体"/>
          <w:b/>
          <w:color w:val="auto"/>
          <w:szCs w:val="21"/>
          <w:highlight w:val="none"/>
        </w:rPr>
        <w:t xml:space="preserve">具体质疑起算时间及处理方式如下： </w:t>
      </w:r>
    </w:p>
    <w:p w14:paraId="047D6520">
      <w:pPr>
        <w:spacing w:line="360" w:lineRule="auto"/>
        <w:ind w:firstLine="420" w:firstLineChars="200"/>
        <w:rPr>
          <w:rFonts w:hAnsi="宋体"/>
          <w:bCs/>
          <w:color w:val="auto"/>
          <w:highlight w:val="none"/>
        </w:rPr>
      </w:pPr>
      <w:r>
        <w:rPr>
          <w:rFonts w:hint="eastAsia" w:hAnsi="宋体"/>
          <w:bCs/>
          <w:color w:val="auto"/>
          <w:highlight w:val="none"/>
        </w:rPr>
        <w:t>（</w:t>
      </w:r>
      <w:r>
        <w:rPr>
          <w:rFonts w:hAnsi="宋体"/>
          <w:bCs/>
          <w:color w:val="auto"/>
          <w:highlight w:val="none"/>
        </w:rPr>
        <w:t>1</w:t>
      </w:r>
      <w:r>
        <w:rPr>
          <w:rFonts w:hint="eastAsia" w:hAnsi="宋体"/>
          <w:bCs/>
          <w:color w:val="auto"/>
          <w:highlight w:val="none"/>
        </w:rPr>
        <w:t>）潜在供应商依法获取采购文件后，认为采购文件使自己的权益受到损害的，应当在竞争性磋商采购文件公告期限届满之日起</w:t>
      </w:r>
      <w:r>
        <w:rPr>
          <w:rFonts w:hAnsi="宋体"/>
          <w:bCs/>
          <w:color w:val="auto"/>
          <w:highlight w:val="none"/>
        </w:rPr>
        <w:t>7</w:t>
      </w:r>
      <w:r>
        <w:rPr>
          <w:rFonts w:hint="eastAsia" w:hAnsi="宋体"/>
          <w:bCs/>
          <w:color w:val="auto"/>
          <w:highlight w:val="none"/>
        </w:rPr>
        <w:t>个工作日内提出质疑。</w:t>
      </w:r>
      <w:r>
        <w:rPr>
          <w:rFonts w:hint="eastAsia"/>
          <w:color w:val="auto"/>
          <w:highlight w:val="none"/>
        </w:rPr>
        <w:t>委托代理协议无特殊约定的，</w:t>
      </w:r>
      <w:r>
        <w:rPr>
          <w:rFonts w:hint="eastAsia" w:hAnsi="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599D4155">
      <w:pPr>
        <w:spacing w:line="360" w:lineRule="auto"/>
        <w:ind w:firstLine="420" w:firstLineChars="200"/>
        <w:rPr>
          <w:rFonts w:hAnsi="宋体"/>
          <w:bCs/>
          <w:color w:val="auto"/>
          <w:highlight w:val="none"/>
        </w:rPr>
      </w:pPr>
      <w:r>
        <w:rPr>
          <w:rFonts w:hint="eastAsia" w:hAnsi="宋体"/>
          <w:bCs/>
          <w:color w:val="auto"/>
          <w:highlight w:val="none"/>
        </w:rPr>
        <w:t>（</w:t>
      </w:r>
      <w:r>
        <w:rPr>
          <w:rFonts w:hAnsi="宋体"/>
          <w:bCs/>
          <w:color w:val="auto"/>
          <w:highlight w:val="none"/>
        </w:rPr>
        <w:t>2</w:t>
      </w:r>
      <w:r>
        <w:rPr>
          <w:rFonts w:hint="eastAsia" w:hAnsi="宋体"/>
          <w:bCs/>
          <w:color w:val="auto"/>
          <w:highlight w:val="none"/>
        </w:rPr>
        <w:t>）供应商认为采购过程使自己的权益受到损害的，应当在各采购程序环节结束之日起</w:t>
      </w:r>
      <w:r>
        <w:rPr>
          <w:rFonts w:hAnsi="宋体"/>
          <w:bCs/>
          <w:color w:val="auto"/>
          <w:highlight w:val="none"/>
        </w:rPr>
        <w:t>7</w:t>
      </w:r>
      <w:r>
        <w:rPr>
          <w:rFonts w:hint="eastAsia" w:hAnsi="宋体"/>
          <w:bCs/>
          <w:color w:val="auto"/>
          <w:highlight w:val="none"/>
        </w:rPr>
        <w:t>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00E04960">
      <w:pPr>
        <w:spacing w:line="360" w:lineRule="auto"/>
        <w:ind w:firstLine="420" w:firstLineChars="200"/>
        <w:rPr>
          <w:rFonts w:hAnsi="宋体"/>
          <w:bCs/>
          <w:color w:val="auto"/>
          <w:highlight w:val="none"/>
        </w:rPr>
      </w:pPr>
      <w:r>
        <w:rPr>
          <w:rFonts w:hint="eastAsia" w:hAnsi="宋体"/>
          <w:bCs/>
          <w:color w:val="auto"/>
          <w:highlight w:val="none"/>
        </w:rPr>
        <w:t>（</w:t>
      </w:r>
      <w:r>
        <w:rPr>
          <w:rFonts w:hAnsi="宋体"/>
          <w:bCs/>
          <w:color w:val="auto"/>
          <w:highlight w:val="none"/>
        </w:rPr>
        <w:t>3</w:t>
      </w:r>
      <w:r>
        <w:rPr>
          <w:rFonts w:hint="eastAsia" w:hAnsi="宋体"/>
          <w:bCs/>
          <w:color w:val="auto"/>
          <w:highlight w:val="none"/>
        </w:rPr>
        <w:t>）供应商认为成交结果使自己的权益受到损害的，应当在成交结果公告期限届满之日起</w:t>
      </w:r>
      <w:r>
        <w:rPr>
          <w:rFonts w:hAnsi="宋体"/>
          <w:bCs/>
          <w:color w:val="auto"/>
          <w:highlight w:val="none"/>
        </w:rPr>
        <w:t>7</w:t>
      </w:r>
      <w:r>
        <w:rPr>
          <w:rFonts w:hint="eastAsia" w:hAnsi="宋体"/>
          <w:bCs/>
          <w:color w:val="auto"/>
          <w:highlight w:val="none"/>
        </w:rPr>
        <w:t>个工作日内提出质疑，由采购人受理并负责答复。</w:t>
      </w:r>
    </w:p>
    <w:p w14:paraId="376BA62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37D18ABF">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31.4 供应商提出质疑应当提交质疑函和必要的证明材料，针对同一采购程序环节的质疑必须在法定质疑期内一次性提出。质疑函应当包括下列内容</w:t>
      </w:r>
      <w:r>
        <w:rPr>
          <w:rFonts w:hint="eastAsia" w:hAnsi="宋体"/>
          <w:bCs/>
          <w:color w:val="auto"/>
          <w:highlight w:val="none"/>
        </w:rPr>
        <w:t>（质疑函格式后附）</w:t>
      </w:r>
      <w:r>
        <w:rPr>
          <w:rFonts w:hint="eastAsia" w:ascii="宋体" w:hAnsi="宋体" w:cs="宋体"/>
          <w:color w:val="auto"/>
          <w:highlight w:val="none"/>
        </w:rPr>
        <w:t>：</w:t>
      </w:r>
    </w:p>
    <w:p w14:paraId="7CC49441">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1C787DC6">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（2）质疑项目的名称、编号；</w:t>
      </w:r>
    </w:p>
    <w:p w14:paraId="557DC7A8">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（3）具体、明确的质疑事项和与质疑事项相关的请求；</w:t>
      </w:r>
    </w:p>
    <w:p w14:paraId="556150BF">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（4）事实依据；</w:t>
      </w:r>
    </w:p>
    <w:p w14:paraId="11638BA0">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（5）必要的法律依据；</w:t>
      </w:r>
    </w:p>
    <w:p w14:paraId="32F0439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（6）提出质疑的日期。</w:t>
      </w:r>
    </w:p>
    <w:p w14:paraId="465E59EA">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2CAC4039">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672898D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1B7CF4B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23C493D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4768F2B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50" w:name="_Toc80205930"/>
    </w:p>
    <w:p w14:paraId="2033BB6F">
      <w:pPr>
        <w:pStyle w:val="6"/>
        <w:spacing w:before="0" w:after="0" w:line="360" w:lineRule="auto"/>
        <w:ind w:firstLine="313" w:firstLineChars="98"/>
        <w:jc w:val="center"/>
        <w:rPr>
          <w:rFonts w:ascii="宋体" w:hAnsi="宋体"/>
          <w:b w:val="0"/>
          <w:color w:val="auto"/>
          <w:highlight w:val="none"/>
        </w:rPr>
      </w:pPr>
      <w:bookmarkStart w:id="51" w:name="_Toc230710449"/>
      <w:r>
        <w:rPr>
          <w:rFonts w:hint="eastAsia" w:ascii="宋体" w:hAnsi="宋体" w:eastAsia="宋体"/>
          <w:b w:val="0"/>
          <w:color w:val="auto"/>
          <w:highlight w:val="none"/>
        </w:rPr>
        <w:t>六、验</w:t>
      </w:r>
      <w:r>
        <w:rPr>
          <w:rFonts w:hint="eastAsia" w:ascii="宋体" w:hAnsi="宋体"/>
          <w:b w:val="0"/>
          <w:color w:val="auto"/>
          <w:highlight w:val="none"/>
        </w:rPr>
        <w:t>收</w:t>
      </w:r>
      <w:bookmarkEnd w:id="50"/>
      <w:bookmarkEnd w:id="51"/>
    </w:p>
    <w:p w14:paraId="7BAA5535">
      <w:pPr>
        <w:tabs>
          <w:tab w:val="left" w:pos="0"/>
        </w:tabs>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32.验收</w:t>
      </w:r>
    </w:p>
    <w:p w14:paraId="5093C1D2">
      <w:pPr>
        <w:tabs>
          <w:tab w:val="left" w:pos="0"/>
        </w:tabs>
        <w:spacing w:line="360" w:lineRule="auto"/>
        <w:ind w:firstLine="420" w:firstLineChars="200"/>
        <w:rPr>
          <w:rFonts w:ascii="宋体" w:hAnsi="宋体" w:cs="Helvetica"/>
          <w:color w:val="auto"/>
          <w:kern w:val="0"/>
          <w:szCs w:val="21"/>
          <w:highlight w:val="none"/>
        </w:rPr>
      </w:pPr>
      <w:r>
        <w:rPr>
          <w:rFonts w:hint="eastAsia" w:ascii="宋体" w:hAnsi="宋体" w:cs="Helvetica"/>
          <w:color w:val="auto"/>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4F7F80F6">
      <w:pPr>
        <w:tabs>
          <w:tab w:val="left" w:pos="0"/>
        </w:tabs>
        <w:spacing w:line="360" w:lineRule="auto"/>
        <w:ind w:firstLine="420" w:firstLineChars="200"/>
        <w:rPr>
          <w:rFonts w:ascii="宋体" w:hAnsi="宋体" w:cs="Helvetica"/>
          <w:color w:val="auto"/>
          <w:kern w:val="0"/>
          <w:szCs w:val="21"/>
          <w:highlight w:val="none"/>
        </w:rPr>
      </w:pPr>
      <w:r>
        <w:rPr>
          <w:rFonts w:hint="eastAsia" w:ascii="宋体" w:hAnsi="宋体" w:cs="Helvetica"/>
          <w:color w:val="auto"/>
          <w:kern w:val="0"/>
          <w:szCs w:val="21"/>
          <w:highlight w:val="none"/>
        </w:rPr>
        <w:t>32.2采购人可以邀请参加本项目的其他供应商或者第三方机构参与验收。参与验收的供应商或者第三方机构的意见作为验收书的参考资料一并存档。</w:t>
      </w:r>
    </w:p>
    <w:p w14:paraId="698337E1">
      <w:pPr>
        <w:tabs>
          <w:tab w:val="left" w:pos="0"/>
        </w:tabs>
        <w:spacing w:line="360" w:lineRule="auto"/>
        <w:ind w:firstLine="420" w:firstLineChars="200"/>
        <w:rPr>
          <w:rFonts w:ascii="宋体" w:hAnsi="宋体" w:cs="Helvetica"/>
          <w:color w:val="auto"/>
          <w:kern w:val="0"/>
          <w:szCs w:val="21"/>
          <w:highlight w:val="none"/>
        </w:rPr>
      </w:pPr>
      <w:r>
        <w:rPr>
          <w:rFonts w:hint="eastAsia" w:ascii="宋体" w:hAnsi="宋体" w:cs="Helvetica"/>
          <w:color w:val="auto"/>
          <w:kern w:val="0"/>
          <w:szCs w:val="21"/>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6A039CC2">
      <w:pPr>
        <w:tabs>
          <w:tab w:val="left" w:pos="0"/>
        </w:tabs>
        <w:spacing w:line="360" w:lineRule="auto"/>
        <w:ind w:firstLine="420" w:firstLineChars="200"/>
        <w:rPr>
          <w:rFonts w:ascii="宋体" w:hAnsi="宋体" w:cs="宋体"/>
          <w:color w:val="auto"/>
          <w:szCs w:val="21"/>
          <w:highlight w:val="none"/>
        </w:rPr>
      </w:pPr>
      <w:r>
        <w:rPr>
          <w:rFonts w:hint="eastAsia" w:ascii="宋体" w:hAnsi="宋体" w:cs="Helvetica"/>
          <w:color w:val="auto"/>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27A1BF81">
      <w:pPr>
        <w:pStyle w:val="6"/>
        <w:spacing w:before="0" w:after="0" w:line="360" w:lineRule="auto"/>
        <w:ind w:firstLine="320" w:firstLineChars="100"/>
        <w:jc w:val="center"/>
        <w:rPr>
          <w:rFonts w:ascii="宋体" w:hAnsi="宋体"/>
          <w:b w:val="0"/>
          <w:bCs w:val="0"/>
          <w:color w:val="auto"/>
          <w:highlight w:val="none"/>
        </w:rPr>
      </w:pPr>
      <w:bookmarkStart w:id="52" w:name="_Toc230710450"/>
      <w:r>
        <w:rPr>
          <w:rFonts w:hint="eastAsia" w:ascii="宋体" w:hAnsi="宋体"/>
          <w:b w:val="0"/>
          <w:bCs w:val="0"/>
          <w:color w:val="auto"/>
          <w:highlight w:val="none"/>
        </w:rPr>
        <w:t>七、其他事项</w:t>
      </w:r>
      <w:bookmarkEnd w:id="52"/>
    </w:p>
    <w:p w14:paraId="033C8977">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33.代理服务费</w:t>
      </w:r>
    </w:p>
    <w:p w14:paraId="4472464A">
      <w:pPr>
        <w:tabs>
          <w:tab w:val="left" w:pos="2835"/>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代理服务收费标准及缴费账户详见“供应商须知前附表”，供应商为联合体的，可以由联合体中的一方或者多方共同交纳代理服务费。</w:t>
      </w:r>
    </w:p>
    <w:p w14:paraId="6EFF573B">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34.需要补充的其他内容</w:t>
      </w:r>
    </w:p>
    <w:p w14:paraId="54C254D0">
      <w:pPr>
        <w:pStyle w:val="18"/>
        <w:spacing w:line="360" w:lineRule="auto"/>
        <w:ind w:firstLine="420" w:firstLineChars="200"/>
        <w:textAlignment w:val="center"/>
        <w:rPr>
          <w:rFonts w:hAnsi="宋体" w:cs="宋体"/>
          <w:color w:val="auto"/>
          <w:kern w:val="2"/>
          <w:sz w:val="21"/>
          <w:highlight w:val="none"/>
        </w:rPr>
      </w:pPr>
      <w:r>
        <w:rPr>
          <w:rFonts w:hint="eastAsia" w:hAnsi="宋体" w:cs="宋体"/>
          <w:color w:val="auto"/>
          <w:kern w:val="2"/>
          <w:sz w:val="21"/>
          <w:highlight w:val="none"/>
        </w:rPr>
        <w:t>34.1本磋商文件解释规则详见“供应商须知前附表”。</w:t>
      </w:r>
    </w:p>
    <w:p w14:paraId="3E3C9C6F">
      <w:pPr>
        <w:pStyle w:val="18"/>
        <w:spacing w:line="360" w:lineRule="auto"/>
        <w:ind w:firstLine="420" w:firstLineChars="200"/>
        <w:textAlignment w:val="center"/>
        <w:rPr>
          <w:rFonts w:hAnsi="宋体" w:cs="宋体"/>
          <w:color w:val="auto"/>
          <w:kern w:val="2"/>
          <w:sz w:val="21"/>
          <w:highlight w:val="none"/>
        </w:rPr>
      </w:pPr>
      <w:r>
        <w:rPr>
          <w:rFonts w:hint="eastAsia" w:hAnsi="宋体" w:cs="宋体"/>
          <w:color w:val="auto"/>
          <w:kern w:val="2"/>
          <w:sz w:val="21"/>
          <w:highlight w:val="none"/>
        </w:rPr>
        <w:t>34.2 其他事项详见“供应商须知前附表”。</w:t>
      </w:r>
    </w:p>
    <w:p w14:paraId="364A253E">
      <w:pPr>
        <w:pStyle w:val="18"/>
        <w:spacing w:line="360" w:lineRule="auto"/>
        <w:ind w:firstLine="420" w:firstLineChars="200"/>
        <w:textAlignment w:val="center"/>
        <w:rPr>
          <w:rFonts w:hAnsi="宋体" w:cs="宋体"/>
          <w:color w:val="auto"/>
          <w:kern w:val="2"/>
          <w:sz w:val="21"/>
          <w:highlight w:val="none"/>
        </w:rPr>
      </w:pPr>
      <w:r>
        <w:rPr>
          <w:rFonts w:hint="eastAsia" w:hAnsi="宋体" w:cs="宋体"/>
          <w:color w:val="auto"/>
          <w:kern w:val="2"/>
          <w:sz w:val="21"/>
          <w:highlight w:val="none"/>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hAnsi="宋体"/>
          <w:color w:val="auto"/>
          <w:sz w:val="21"/>
          <w:highlight w:val="none"/>
        </w:rPr>
        <w:t>服务由中小企业承接，即提供服务的人员为中小企业依照《中华人民共和国劳动合同法》订立劳动合同的从业人员，不对其中涉及的货物的制造商和工程承建商作出要求的</w:t>
      </w:r>
      <w:r>
        <w:rPr>
          <w:rFonts w:hint="eastAsia" w:hAnsi="宋体" w:cs="宋体"/>
          <w:color w:val="auto"/>
          <w:kern w:val="2"/>
          <w:sz w:val="21"/>
          <w:highlight w:val="none"/>
        </w:rPr>
        <w:t>，享受本文件规定的中小企业扶持政策。</w:t>
      </w:r>
    </w:p>
    <w:p w14:paraId="558389F9">
      <w:pPr>
        <w:pStyle w:val="18"/>
        <w:spacing w:line="360" w:lineRule="auto"/>
        <w:ind w:firstLine="420" w:firstLineChars="200"/>
        <w:textAlignment w:val="center"/>
        <w:rPr>
          <w:rFonts w:hAnsi="宋体" w:cs="宋体"/>
          <w:color w:val="auto"/>
          <w:kern w:val="2"/>
          <w:sz w:val="21"/>
          <w:highlight w:val="none"/>
        </w:rPr>
      </w:pPr>
      <w:r>
        <w:rPr>
          <w:rFonts w:hint="eastAsia" w:hAnsi="宋体" w:cs="宋体"/>
          <w:color w:val="auto"/>
          <w:kern w:val="2"/>
          <w:sz w:val="21"/>
          <w:highlight w:val="none"/>
        </w:rPr>
        <w:t>以联合体形式参加政府采购活动，联合体各方均为中小企业的，联合体视同中小企业。其中，联合体各方均为小微企业的，联合体视同小微企业。</w:t>
      </w:r>
    </w:p>
    <w:p w14:paraId="3250F61E">
      <w:pPr>
        <w:pStyle w:val="18"/>
        <w:spacing w:line="360" w:lineRule="auto"/>
        <w:ind w:firstLine="420" w:firstLineChars="200"/>
        <w:textAlignment w:val="center"/>
        <w:rPr>
          <w:rFonts w:hAnsi="宋体" w:cs="宋体"/>
          <w:color w:val="auto"/>
          <w:kern w:val="2"/>
          <w:sz w:val="21"/>
          <w:highlight w:val="none"/>
        </w:rPr>
      </w:pPr>
      <w:r>
        <w:rPr>
          <w:rFonts w:hint="eastAsia" w:hAnsi="宋体" w:cs="宋体"/>
          <w:color w:val="auto"/>
          <w:kern w:val="2"/>
          <w:sz w:val="21"/>
          <w:highlight w:val="none"/>
        </w:rPr>
        <w:t>依据本文件规定享受扶持政策获得政府采购合同的，小微企业不得将合同分包给大中型企业，中型企业不得将合同分包给大型企业。</w:t>
      </w:r>
    </w:p>
    <w:p w14:paraId="66FE9C83">
      <w:pPr>
        <w:spacing w:line="360" w:lineRule="auto"/>
        <w:ind w:firstLine="420" w:firstLineChars="200"/>
        <w:rPr>
          <w:rFonts w:ascii="黑体" w:hAnsi="黑体" w:eastAsia="黑体"/>
          <w:color w:val="auto"/>
          <w:szCs w:val="21"/>
          <w:highlight w:val="none"/>
        </w:rPr>
      </w:pPr>
      <w:r>
        <w:rPr>
          <w:rFonts w:hint="eastAsia" w:ascii="黑体" w:hAnsi="黑体" w:eastAsia="黑体"/>
          <w:color w:val="auto"/>
          <w:szCs w:val="21"/>
          <w:highlight w:val="none"/>
        </w:rPr>
        <w:t>35. 政采贷相关说明</w:t>
      </w:r>
    </w:p>
    <w:p w14:paraId="50C72F98">
      <w:pPr>
        <w:pStyle w:val="18"/>
        <w:spacing w:line="360" w:lineRule="auto"/>
        <w:ind w:firstLine="420" w:firstLineChars="200"/>
        <w:textAlignment w:val="center"/>
        <w:rPr>
          <w:rFonts w:hAnsi="宋体"/>
          <w:color w:val="auto"/>
          <w:sz w:val="21"/>
          <w:highlight w:val="none"/>
        </w:rPr>
      </w:pPr>
      <w:r>
        <w:rPr>
          <w:rFonts w:hint="eastAsia" w:hAnsi="宋体"/>
          <w:color w:val="auto"/>
          <w:sz w:val="21"/>
          <w:highlight w:val="none"/>
        </w:rPr>
        <w:t>为优化政府采购营商环境，缓解供应商资金难题，南宁市政府采购试行政府采购信用融资制度，</w:t>
      </w:r>
      <w:r>
        <w:rPr>
          <w:rFonts w:hint="eastAsia" w:hAnsi="宋体"/>
          <w:color w:val="auto"/>
          <w:sz w:val="21"/>
          <w:highlight w:val="none"/>
          <w:lang w:eastAsia="zh-CN"/>
        </w:rPr>
        <w:t>成交供应商</w:t>
      </w:r>
      <w:r>
        <w:rPr>
          <w:rFonts w:hint="eastAsia" w:hAnsi="宋体"/>
          <w:color w:val="auto"/>
          <w:sz w:val="21"/>
          <w:highlight w:val="none"/>
        </w:rPr>
        <w:t>如有融资需求，可凭政府采购合同通过以下方式申请政府采购信用融资贷款：</w:t>
      </w:r>
    </w:p>
    <w:p w14:paraId="0479CA8A">
      <w:pPr>
        <w:pStyle w:val="18"/>
        <w:numPr>
          <w:ilvl w:val="0"/>
          <w:numId w:val="5"/>
        </w:numPr>
        <w:spacing w:line="360" w:lineRule="auto"/>
        <w:ind w:firstLine="420" w:firstLineChars="200"/>
        <w:textAlignment w:val="center"/>
        <w:rPr>
          <w:rFonts w:hAnsi="宋体"/>
          <w:color w:val="auto"/>
          <w:sz w:val="21"/>
          <w:highlight w:val="none"/>
        </w:rPr>
      </w:pPr>
      <w:r>
        <w:rPr>
          <w:rFonts w:hint="eastAsia" w:hAnsi="宋体"/>
          <w:color w:val="auto"/>
          <w:sz w:val="21"/>
          <w:highlight w:val="none"/>
        </w:rPr>
        <w:t>线下渠道：在“南宁市公共资源交易中心”官网（网址：http://www.nnggzy.org.cn）“交易信息-政府采购-政府采购信用融资”中融资银行和南宁市企业融资服务中心专栏信息申请政府采购信用融资。</w:t>
      </w:r>
    </w:p>
    <w:p w14:paraId="4F5BCE53">
      <w:pPr>
        <w:pStyle w:val="18"/>
        <w:keepNext w:val="0"/>
        <w:keepLines w:val="0"/>
        <w:pageBreakBefore w:val="0"/>
        <w:widowControl w:val="0"/>
        <w:kinsoku/>
        <w:wordWrap w:val="0"/>
        <w:overflowPunct/>
        <w:topLinePunct w:val="0"/>
        <w:autoSpaceDE/>
        <w:autoSpaceDN/>
        <w:bidi w:val="0"/>
        <w:adjustRightInd/>
        <w:snapToGrid/>
        <w:spacing w:line="360" w:lineRule="auto"/>
        <w:ind w:left="403"/>
        <w:jc w:val="left"/>
        <w:textAlignment w:val="center"/>
        <w:rPr>
          <w:color w:val="auto"/>
          <w:highlight w:val="none"/>
        </w:rPr>
      </w:pPr>
      <w:r>
        <w:rPr>
          <w:rFonts w:hint="eastAsia" w:hAnsi="宋体"/>
          <w:b/>
          <w:color w:val="auto"/>
          <w:sz w:val="21"/>
          <w:highlight w:val="none"/>
        </w:rPr>
        <w:t>（2）线上渠道：登录中征应收账款融资服务平台（网址：</w:t>
      </w:r>
      <w:r>
        <w:rPr>
          <w:rFonts w:hAnsi="宋体"/>
          <w:b/>
          <w:color w:val="auto"/>
          <w:sz w:val="21"/>
          <w:highlight w:val="none"/>
        </w:rPr>
        <w:t>https://www.crcrfsp.org.cn/</w:t>
      </w:r>
      <w:r>
        <w:rPr>
          <w:rFonts w:hint="eastAsia" w:hAnsi="宋体"/>
          <w:b/>
          <w:color w:val="auto"/>
          <w:sz w:val="21"/>
          <w:highlight w:val="none"/>
        </w:rPr>
        <w:t>，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r>
        <w:rPr>
          <w:rFonts w:hint="eastAsia" w:hAnsi="宋体"/>
          <w:b/>
          <w:color w:val="auto"/>
          <w:highlight w:val="none"/>
        </w:rPr>
        <w:br w:type="page"/>
      </w:r>
    </w:p>
    <w:p w14:paraId="100716DA">
      <w:pPr>
        <w:pStyle w:val="4"/>
        <w:spacing w:line="480" w:lineRule="auto"/>
        <w:jc w:val="center"/>
        <w:rPr>
          <w:color w:val="auto"/>
          <w:highlight w:val="none"/>
        </w:rPr>
      </w:pPr>
      <w:bookmarkStart w:id="53" w:name="_Toc230710451"/>
      <w:r>
        <w:rPr>
          <w:rFonts w:hint="eastAsia"/>
          <w:color w:val="auto"/>
          <w:highlight w:val="none"/>
        </w:rPr>
        <w:t>第四章</w:t>
      </w:r>
      <w:r>
        <w:rPr>
          <w:color w:val="auto"/>
          <w:highlight w:val="none"/>
        </w:rPr>
        <w:t xml:space="preserve">  </w:t>
      </w:r>
      <w:r>
        <w:rPr>
          <w:rFonts w:hint="eastAsia"/>
          <w:color w:val="auto"/>
          <w:highlight w:val="none"/>
        </w:rPr>
        <w:t>评审程序、评审方法和评审标准</w:t>
      </w:r>
      <w:bookmarkEnd w:id="53"/>
    </w:p>
    <w:p w14:paraId="7B0474B8">
      <w:pPr>
        <w:pStyle w:val="5"/>
        <w:jc w:val="center"/>
        <w:rPr>
          <w:rFonts w:ascii="宋体" w:hAnsi="宋体"/>
          <w:b w:val="0"/>
          <w:color w:val="auto"/>
          <w:highlight w:val="none"/>
        </w:rPr>
      </w:pPr>
      <w:bookmarkStart w:id="54" w:name="_Toc230710452"/>
      <w:r>
        <w:rPr>
          <w:rFonts w:hint="eastAsia" w:ascii="宋体" w:hAnsi="宋体"/>
          <w:b w:val="0"/>
          <w:color w:val="auto"/>
          <w:highlight w:val="none"/>
        </w:rPr>
        <w:t>第一节 评审程序和评审方法</w:t>
      </w:r>
      <w:bookmarkEnd w:id="54"/>
    </w:p>
    <w:p w14:paraId="74FEBAA4">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1.确认磋商文件</w:t>
      </w:r>
    </w:p>
    <w:p w14:paraId="6B4B12E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由磋商小组确认磋商文件。</w:t>
      </w:r>
    </w:p>
    <w:p w14:paraId="3A20DBFE">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2.资格审查</w:t>
      </w:r>
    </w:p>
    <w:p w14:paraId="19A48268">
      <w:pPr>
        <w:snapToGrid w:val="0"/>
        <w:spacing w:line="360" w:lineRule="auto"/>
        <w:ind w:firstLine="420" w:firstLineChars="200"/>
        <w:rPr>
          <w:rFonts w:ascii="宋体" w:hAnsi="宋体"/>
          <w:color w:val="auto"/>
          <w:szCs w:val="21"/>
          <w:highlight w:val="none"/>
        </w:rPr>
      </w:pPr>
      <w:r>
        <w:rPr>
          <w:rFonts w:hint="eastAsia" w:ascii="宋体" w:hAnsi="宋体" w:cs="宋体"/>
          <w:color w:val="auto"/>
          <w:szCs w:val="21"/>
          <w:highlight w:val="none"/>
        </w:rPr>
        <w:t>2.1</w:t>
      </w:r>
      <w:r>
        <w:rPr>
          <w:rFonts w:hint="eastAsia" w:ascii="宋体" w:hAnsi="宋体"/>
          <w:color w:val="auto"/>
          <w:szCs w:val="21"/>
          <w:highlight w:val="none"/>
        </w:rPr>
        <w:t>响应文件开启后，磋商小组依法对供应商的资格证明文件进行审查。</w:t>
      </w:r>
    </w:p>
    <w:p w14:paraId="572B8F2B">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注：采购人代表或者采购代理机构在资格审查结束前，对供应商进行信用查询。</w:t>
      </w:r>
    </w:p>
    <w:p w14:paraId="3D205816">
      <w:pPr>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（1）查询渠道：“广西政府采购云”平台“信用中国”网站</w:t>
      </w:r>
      <w:r>
        <w:rPr>
          <w:rFonts w:hint="eastAsia" w:ascii="宋体" w:hAnsi="宋体" w:cs="宋体"/>
          <w:color w:val="auto"/>
          <w:szCs w:val="21"/>
          <w:highlight w:val="none"/>
          <w:lang w:eastAsia="zh-CN"/>
        </w:rPr>
        <w:t>（</w:t>
      </w:r>
      <w:r>
        <w:rPr>
          <w:rFonts w:hAnsi="宋体" w:cs="宋体"/>
          <w:color w:val="auto"/>
          <w:highlight w:val="none"/>
        </w:rPr>
        <w:t>www.creditchina.gov.cn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、中国政府采购网</w:t>
      </w:r>
      <w:r>
        <w:rPr>
          <w:rFonts w:hint="eastAsia" w:ascii="宋体" w:hAnsi="宋体" w:cs="宋体"/>
          <w:color w:val="auto"/>
          <w:szCs w:val="21"/>
          <w:highlight w:val="none"/>
          <w:lang w:eastAsia="zh-CN"/>
        </w:rPr>
        <w:t>（</w:t>
      </w:r>
      <w:r>
        <w:rPr>
          <w:rFonts w:hAnsi="宋体" w:cs="宋体"/>
          <w:color w:val="auto"/>
          <w:highlight w:val="none"/>
        </w:rPr>
        <w:t>www.ccgp.gov.cn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链接入口。</w:t>
      </w:r>
    </w:p>
    <w:p w14:paraId="1CE01A50">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5C5E2C21">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查询记录和证据留存方式：在查询网站中直接打印查询记录，截图另存为电子文档作为评审资料保存。</w:t>
      </w:r>
    </w:p>
    <w:p w14:paraId="23CFC94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（3）信用信息使用规则：对在“信用中国”网站</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、中国政府采购网</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5687F3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44E5D24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2.3供应商有下列情形之一的，资格审查不通过，其响应文件按无效响应处理：</w:t>
      </w:r>
    </w:p>
    <w:p w14:paraId="3FBFB698">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（1）不具备磋商文件中规定的资格要求的；</w:t>
      </w:r>
    </w:p>
    <w:p w14:paraId="38CCBAC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（2）响应文件未提供任一项“供应商须知前附表”资格证明文件规定的“必须提供”的文件资料的；</w:t>
      </w:r>
    </w:p>
    <w:p w14:paraId="21269B7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（3）响应文件提供的资格证明文件出现任一项不符合“供应商须知前附表”资格证明文件规定的“必须提供”的文件资料要求或者无效的。</w:t>
      </w:r>
    </w:p>
    <w:p w14:paraId="61280EE2">
      <w:pPr>
        <w:spacing w:line="360" w:lineRule="auto"/>
        <w:ind w:firstLine="420" w:firstLineChars="200"/>
        <w:rPr>
          <w:rFonts w:ascii="宋体" w:hAnsi="宋体" w:cs="宋体"/>
          <w:color w:val="auto"/>
          <w:szCs w:val="21"/>
          <w:highlight w:val="none"/>
        </w:rPr>
      </w:pPr>
      <w:bookmarkStart w:id="55" w:name="_Hlk68601553"/>
      <w:r>
        <w:rPr>
          <w:rFonts w:hint="eastAsia" w:ascii="宋体" w:hAnsi="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55"/>
    </w:p>
    <w:p w14:paraId="58CFD35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2.4通过资格审查的合格供应商不足3家的，不得进入符合性审查环节，</w:t>
      </w:r>
      <w:r>
        <w:rPr>
          <w:rFonts w:hint="eastAsia" w:ascii="宋体" w:hAnsi="宋体"/>
          <w:color w:val="auto"/>
          <w:szCs w:val="21"/>
          <w:highlight w:val="none"/>
        </w:rPr>
        <w:t>采购人或者采购代理机构应当重新开展采购活动。</w:t>
      </w:r>
    </w:p>
    <w:p w14:paraId="37EB5EE9">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3.符合性审查</w:t>
      </w:r>
    </w:p>
    <w:p w14:paraId="5BA4F43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3.1由磋商小组对</w:t>
      </w:r>
      <w:r>
        <w:rPr>
          <w:rFonts w:hint="eastAsia" w:ascii="宋体" w:hAnsi="宋体"/>
          <w:color w:val="auto"/>
          <w:szCs w:val="21"/>
          <w:highlight w:val="none"/>
        </w:rPr>
        <w:t>通过资格审查的合格供应商</w:t>
      </w:r>
      <w:r>
        <w:rPr>
          <w:rFonts w:hint="eastAsia" w:ascii="宋体" w:hAnsi="宋体" w:cs="宋体"/>
          <w:color w:val="auto"/>
          <w:szCs w:val="21"/>
          <w:highlight w:val="none"/>
        </w:rPr>
        <w:t>的响应文件的响应报价、商务、技术等实质性要求进行符合性审查，以确定其是否满足磋商文件的实质性要求。</w:t>
      </w:r>
    </w:p>
    <w:p w14:paraId="623A17E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69B3FA04">
      <w:pPr>
        <w:spacing w:line="360" w:lineRule="auto"/>
        <w:ind w:firstLine="420" w:firstLineChars="200"/>
        <w:rPr>
          <w:rFonts w:ascii="宋体" w:hAnsi="宋体" w:cs="宋体"/>
          <w:color w:val="auto"/>
          <w:spacing w:val="-6"/>
          <w:szCs w:val="21"/>
          <w:highlight w:val="none"/>
        </w:rPr>
      </w:pPr>
      <w:r>
        <w:rPr>
          <w:rFonts w:hint="eastAsia" w:ascii="宋体" w:hAnsi="宋体" w:cs="宋体"/>
          <w:color w:val="auto"/>
          <w:szCs w:val="21"/>
          <w:highlight w:val="none"/>
        </w:rPr>
        <w:t>3.3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cs="宋体"/>
          <w:color w:val="auto"/>
          <w:spacing w:val="-6"/>
          <w:szCs w:val="21"/>
          <w:highlight w:val="none"/>
        </w:rPr>
        <w:t>。供应商为自然人的，必须由本人签字并附身份证明。</w:t>
      </w:r>
    </w:p>
    <w:p w14:paraId="388B6A62">
      <w:pPr>
        <w:spacing w:line="360" w:lineRule="auto"/>
        <w:ind w:firstLine="396" w:firstLineChars="200"/>
        <w:rPr>
          <w:rFonts w:ascii="宋体" w:hAnsi="宋体" w:cs="宋体"/>
          <w:color w:val="auto"/>
          <w:szCs w:val="21"/>
          <w:highlight w:val="none"/>
        </w:rPr>
      </w:pPr>
      <w:r>
        <w:rPr>
          <w:rFonts w:hint="eastAsia" w:ascii="宋体" w:hAnsi="宋体" w:cs="宋体"/>
          <w:color w:val="auto"/>
          <w:spacing w:val="-6"/>
          <w:szCs w:val="21"/>
          <w:highlight w:val="none"/>
        </w:rPr>
        <w:t>3.4</w:t>
      </w:r>
      <w:r>
        <w:rPr>
          <w:rFonts w:hint="eastAsia" w:ascii="宋体" w:hAnsi="宋体" w:cs="宋体"/>
          <w:color w:val="auto"/>
          <w:szCs w:val="21"/>
          <w:highlight w:val="none"/>
        </w:rPr>
        <w:t xml:space="preserve">首次响应文件报价出现前后不一致的，按照下列规定修正： </w:t>
      </w:r>
    </w:p>
    <w:p w14:paraId="577CFFE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717213A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4068426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7AC97DA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1EE66E0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0916B31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3.5商务技术、报价评审</w:t>
      </w:r>
    </w:p>
    <w:p w14:paraId="46E06E7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在评审时，如发现下列情形之一的，将被视为响应文件无效处理：</w:t>
      </w:r>
    </w:p>
    <w:p w14:paraId="2AF9A1A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（1）商务技术评审</w:t>
      </w:r>
    </w:p>
    <w:p w14:paraId="45BBF4F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1）响应文件未按磋商文件要求签署、盖章；</w:t>
      </w:r>
    </w:p>
    <w:p w14:paraId="56B0708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2）委托代理人未能出具有效身份证明或者出具的身份证明与授权委托书中的信息不符； </w:t>
      </w:r>
    </w:p>
    <w:p w14:paraId="49D9E6F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477EC8E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4）商务条款中标“▲”的条款发生负偏离的或者允许负偏离的条款数超过“供应商须知前附表”规定项数的或者标明实质性的要求发生负偏离；</w:t>
      </w:r>
    </w:p>
    <w:p w14:paraId="65EF309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5）未对竞标有效期作出响应或者响应文件承诺的竞标有效期不满足磋商文件要求；</w:t>
      </w:r>
    </w:p>
    <w:p w14:paraId="2427304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6）响应文件的实质性内容未使用中文表述、使用计量单位不符合磋商文件要求；</w:t>
      </w:r>
    </w:p>
    <w:p w14:paraId="0E73C21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7）响应文件中的文件资料因填写不齐全或者内容虚假或者出现其他情形而导致被磋商小组认定无效；</w:t>
      </w:r>
    </w:p>
    <w:p w14:paraId="09EA1CA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8）响应文件含有采购人不能接受的附加条件；</w:t>
      </w:r>
    </w:p>
    <w:p w14:paraId="755A689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9）属于“供应商须知正文”第7.5条情形；</w:t>
      </w:r>
    </w:p>
    <w:p w14:paraId="286B69F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10）技术需求允许负偏离的条款数超过“供应商须知前附表”规定项数；</w:t>
      </w:r>
    </w:p>
    <w:p w14:paraId="3BCCB4A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11）虚假竞标，或者出现其他情形而导致被磋商小组认定无效；</w:t>
      </w:r>
    </w:p>
    <w:p w14:paraId="373AF33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12）竞标技术方案不明确，磋商文件未允许</w:t>
      </w:r>
      <w:r>
        <w:rPr>
          <w:rFonts w:hint="eastAsia" w:ascii="宋体" w:hAnsi="宋体"/>
          <w:color w:val="auto"/>
          <w:szCs w:val="21"/>
          <w:highlight w:val="none"/>
        </w:rPr>
        <w:t>但响应文件中</w:t>
      </w:r>
      <w:r>
        <w:rPr>
          <w:rFonts w:hint="eastAsia" w:ascii="宋体" w:hAnsi="宋体" w:cs="宋体"/>
          <w:color w:val="auto"/>
          <w:szCs w:val="21"/>
          <w:highlight w:val="none"/>
        </w:rPr>
        <w:t>存在一个或者一个以上备选（替代）竞标方案；</w:t>
      </w:r>
    </w:p>
    <w:p w14:paraId="6B912D3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13）响应文件标注的项目名称或者项目编号与竞争性磋商文件标注的项目名称或者项目编号不一致的；</w:t>
      </w:r>
    </w:p>
    <w:p w14:paraId="3B80859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14）未响应磋商文件实质性要求；</w:t>
      </w:r>
    </w:p>
    <w:p w14:paraId="4C91362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15）法律、法规和磋商文件规定的其他无效情形。</w:t>
      </w:r>
    </w:p>
    <w:p w14:paraId="79D6BF7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（2）报价评审</w:t>
      </w:r>
    </w:p>
    <w:p w14:paraId="3E7C47D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响应文件未提供“供应商须知前附表” 报价文件中规定的“响应报价表”；</w:t>
      </w:r>
    </w:p>
    <w:p w14:paraId="40DDF16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2）未采用人民币报价或者未按照磋商文件标明的币种报价；</w:t>
      </w:r>
    </w:p>
    <w:p w14:paraId="1D83E46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67DD016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248CA88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432A65D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olor w:val="auto"/>
          <w:szCs w:val="21"/>
          <w:highlight w:val="none"/>
        </w:rPr>
        <w:t>响应文件响应的标的数量及单位与竞争性磋商采购文件要求实质性不一致的。</w:t>
      </w:r>
    </w:p>
    <w:p w14:paraId="4C929DC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2FBCF5D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3.7非</w:t>
      </w:r>
      <w:r>
        <w:rPr>
          <w:rFonts w:hint="eastAsia" w:ascii="宋体" w:hAnsi="宋体"/>
          <w:color w:val="auto"/>
          <w:szCs w:val="21"/>
          <w:highlight w:val="none"/>
        </w:rPr>
        <w:t>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7F2F8181">
      <w:pPr>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4.磋商程序</w:t>
      </w:r>
    </w:p>
    <w:p w14:paraId="5C883A9B">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4.1磋商小组按照“供应商须知前附表”</w:t>
      </w:r>
      <w:r>
        <w:rPr>
          <w:rFonts w:hint="eastAsia" w:ascii="宋体" w:hAnsi="宋体" w:cs="宋体"/>
          <w:color w:val="auto"/>
          <w:szCs w:val="21"/>
          <w:highlight w:val="none"/>
        </w:rPr>
        <w:t xml:space="preserve"> </w:t>
      </w:r>
      <w:r>
        <w:rPr>
          <w:rFonts w:hint="eastAsia" w:ascii="宋体" w:hAnsi="宋体" w:cs="宋体"/>
          <w:color w:val="auto"/>
          <w:kern w:val="0"/>
          <w:szCs w:val="21"/>
          <w:highlight w:val="none"/>
        </w:rPr>
        <w:t>确定的</w:t>
      </w:r>
      <w:r>
        <w:rPr>
          <w:rFonts w:hint="eastAsia" w:ascii="宋体" w:hAnsi="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713D392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54C770A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4.3对磋商文件作出的实质性变动是磋商文件的有效组成部分，由磋商小组及时以电子澄清函形式同时通知所有参加磋商的供应商。</w:t>
      </w:r>
    </w:p>
    <w:p w14:paraId="02389EF1">
      <w:pPr>
        <w:spacing w:line="360" w:lineRule="auto"/>
        <w:ind w:firstLine="420" w:firstLineChars="200"/>
        <w:rPr>
          <w:rFonts w:hint="eastAsia" w:ascii="宋体" w:hAnsi="宋体" w:eastAsia="宋体" w:cs="宋体"/>
          <w:color w:val="auto"/>
          <w:spacing w:val="-6"/>
          <w:szCs w:val="21"/>
          <w:highlight w:val="none"/>
        </w:rPr>
      </w:pPr>
      <w:r>
        <w:rPr>
          <w:rFonts w:hint="eastAsia" w:ascii="宋体" w:hAnsi="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w:t>
      </w:r>
      <w:r>
        <w:rPr>
          <w:rFonts w:hint="eastAsia" w:ascii="宋体" w:hAnsi="宋体" w:eastAsia="宋体" w:cs="宋体"/>
          <w:color w:val="auto"/>
          <w:spacing w:val="-6"/>
          <w:szCs w:val="21"/>
          <w:highlight w:val="none"/>
        </w:rPr>
        <w:t>退出磋商。</w:t>
      </w:r>
    </w:p>
    <w:p w14:paraId="51363DD8">
      <w:pPr>
        <w:spacing w:line="360" w:lineRule="auto"/>
        <w:ind w:firstLine="396"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4.5磋商中，磋商的任何一方不得透露与磋商有关的其他供应商的技术资料、价格和其他信息。</w:t>
      </w:r>
    </w:p>
    <w:p w14:paraId="28EF6D73">
      <w:pPr>
        <w:spacing w:line="360" w:lineRule="auto"/>
        <w:ind w:firstLine="396"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4.6磋商小组应对磋商过程和重要磋商内容进行记录，作为评标报告一部分，磋商小组在记录上签字确认。主要内容包括：</w:t>
      </w:r>
    </w:p>
    <w:p w14:paraId="0446A76D">
      <w:pPr>
        <w:spacing w:line="360" w:lineRule="auto"/>
        <w:ind w:firstLine="396" w:firstLineChars="200"/>
        <w:rPr>
          <w:rFonts w:ascii="宋体" w:hAnsi="宋体" w:cs="宋体"/>
          <w:color w:val="auto"/>
          <w:spacing w:val="-6"/>
          <w:kern w:val="2"/>
          <w:sz w:val="21"/>
          <w:szCs w:val="21"/>
          <w:highlight w:val="none"/>
        </w:rPr>
      </w:pPr>
      <w:r>
        <w:rPr>
          <w:rFonts w:hint="eastAsia" w:ascii="宋体" w:hAnsi="宋体" w:eastAsia="宋体" w:cs="宋体"/>
          <w:color w:val="auto"/>
          <w:spacing w:val="-6"/>
          <w:szCs w:val="21"/>
          <w:highlight w:val="none"/>
        </w:rPr>
        <w:t>（1）按照相关规定进行公示的，公示情况说明</w:t>
      </w:r>
      <w:r>
        <w:rPr>
          <w:rFonts w:hint="eastAsia" w:ascii="宋体" w:hAnsi="宋体" w:cs="宋体"/>
          <w:color w:val="auto"/>
          <w:spacing w:val="-6"/>
          <w:kern w:val="2"/>
          <w:sz w:val="21"/>
          <w:szCs w:val="21"/>
          <w:highlight w:val="none"/>
        </w:rPr>
        <w:t>；</w:t>
      </w:r>
    </w:p>
    <w:p w14:paraId="2591C17D">
      <w:pPr>
        <w:pStyle w:val="36"/>
        <w:spacing w:before="0"/>
        <w:ind w:firstLine="396"/>
        <w:rPr>
          <w:rFonts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（2）磋商日期和地点，磋商人员名单；</w:t>
      </w:r>
    </w:p>
    <w:p w14:paraId="63B8976C">
      <w:pPr>
        <w:pStyle w:val="36"/>
        <w:spacing w:before="0"/>
        <w:ind w:firstLine="396"/>
        <w:rPr>
          <w:rFonts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（3）合同主要条款及价格商定情况。</w:t>
      </w:r>
    </w:p>
    <w:p w14:paraId="3B960139">
      <w:pPr>
        <w:widowControl/>
        <w:tabs>
          <w:tab w:val="left" w:pos="540"/>
        </w:tabs>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4.7磋商过程中重新提交的响应文件，供应商可以在开启前补充、修改。</w:t>
      </w:r>
    </w:p>
    <w:p w14:paraId="04B9AC45">
      <w:pPr>
        <w:tabs>
          <w:tab w:val="left" w:pos="2835"/>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4.8</w:t>
      </w:r>
      <w:r>
        <w:rPr>
          <w:rFonts w:hint="eastAsia" w:ascii="宋体" w:hAnsi="宋体"/>
          <w:color w:val="auto"/>
          <w:szCs w:val="21"/>
          <w:highlight w:val="none"/>
        </w:rPr>
        <w:t>对磋商过程提交的响应文件进行有效性、完整性和响应程度审查，通过审查的合格供应商不足3家的，采购人或者采购代理机构应当重新开展采购活动。</w:t>
      </w:r>
    </w:p>
    <w:p w14:paraId="62128E42">
      <w:pPr>
        <w:ind w:firstLine="200"/>
        <w:rPr>
          <w:rFonts w:ascii="宋体" w:hAnsi="宋体" w:cs="宋体"/>
          <w:color w:val="auto"/>
          <w:szCs w:val="21"/>
          <w:highlight w:val="none"/>
        </w:rPr>
      </w:pPr>
      <w:r>
        <w:rPr>
          <w:rFonts w:hint="eastAsia" w:ascii="黑体" w:hAnsi="黑体" w:eastAsia="黑体" w:cs="宋体"/>
          <w:b/>
          <w:bCs/>
          <w:color w:val="auto"/>
          <w:sz w:val="24"/>
          <w:highlight w:val="none"/>
        </w:rPr>
        <w:t>5. 最后报价</w:t>
      </w:r>
    </w:p>
    <w:p w14:paraId="7CE866D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7ABE69B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75EBB93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6F2CBA4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5.4已经提交响应文件的供应商，在提交最后报价之前，可以根据磋商情况退出磋商，退出磋商的供应商的响应文件按无效响应处理。</w:t>
      </w:r>
    </w:p>
    <w:p w14:paraId="21F2630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5.5供应商未在规定时间内提交最后报价的，视同退出磋商。</w:t>
      </w:r>
    </w:p>
    <w:p w14:paraId="6ACCB59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5.6磋商小组收齐某一分标最后报价后统一开启，磋商小组对最后报价进行有效性、完整性和响应程度的审查。</w:t>
      </w:r>
    </w:p>
    <w:p w14:paraId="4A5E48D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5.7最终响应文件的报价出现前后不一致的，按照本章第3.4条的规定修正。 </w:t>
      </w:r>
    </w:p>
    <w:p w14:paraId="1E1DB0A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5.8修正后的最后报价出现下列情形的，按无效响应处理：</w:t>
      </w:r>
    </w:p>
    <w:p w14:paraId="740DFDB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57CBE8B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（2）经供应商确认修正后的响应报价（包含首次报价、最后报价）超过所竞标分标规定的采购预算金额或者最高限价的（如本项目公布了最高限价）；</w:t>
      </w:r>
    </w:p>
    <w:p w14:paraId="44AAAE9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（3）经供应商确认修正后的响应报价（包含首次报价、最后报价）超过分项采购预算金额或者最高限价的（如本项目公布了最高限价）。</w:t>
      </w:r>
    </w:p>
    <w:p w14:paraId="62F873A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5.9经供应商确认修正后的最后报价作为评审及签订合同的依据。</w:t>
      </w:r>
    </w:p>
    <w:p w14:paraId="7078B7B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5.10供应商出现最后报价按无效响应处理或者响应文件按无效处理时</w:t>
      </w:r>
      <w:r>
        <w:rPr>
          <w:rFonts w:hint="eastAsia" w:ascii="宋体" w:hAnsi="宋体"/>
          <w:color w:val="auto"/>
          <w:sz w:val="22"/>
          <w:szCs w:val="22"/>
          <w:highlight w:val="none"/>
        </w:rPr>
        <w:t>，磋商小组应当告知有关供应商</w:t>
      </w:r>
      <w:r>
        <w:rPr>
          <w:rFonts w:hint="eastAsia" w:ascii="宋体" w:hAnsi="宋体" w:cs="宋体"/>
          <w:color w:val="auto"/>
          <w:szCs w:val="21"/>
          <w:highlight w:val="none"/>
        </w:rPr>
        <w:t>。</w:t>
      </w:r>
    </w:p>
    <w:p w14:paraId="622D95B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5.11最后报价结束后，磋商小组不得再与供应商进行任何形式的商谈。</w:t>
      </w:r>
    </w:p>
    <w:p w14:paraId="09D669FA">
      <w:pPr>
        <w:ind w:firstLine="200"/>
        <w:rPr>
          <w:rFonts w:ascii="黑体" w:hAnsi="黑体" w:eastAsia="黑体" w:cs="宋体"/>
          <w:b/>
          <w:bCs/>
          <w:color w:val="auto"/>
          <w:sz w:val="24"/>
          <w:highlight w:val="none"/>
        </w:rPr>
      </w:pPr>
      <w:r>
        <w:rPr>
          <w:rFonts w:hint="eastAsia" w:ascii="黑体" w:hAnsi="黑体" w:eastAsia="黑体" w:cs="宋体"/>
          <w:b/>
          <w:bCs/>
          <w:color w:val="auto"/>
          <w:sz w:val="24"/>
          <w:highlight w:val="none"/>
        </w:rPr>
        <w:t>6.比较与评价</w:t>
      </w:r>
    </w:p>
    <w:p w14:paraId="01AC480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6.1评审方法：综合评分法。</w:t>
      </w:r>
    </w:p>
    <w:p w14:paraId="495414D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39AFCC2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6.3评审时，磋商小组各成员应当独立对每个有效响应的文件进行评价、打分，然后汇总每个供应商每项评分因素的得分。</w:t>
      </w:r>
    </w:p>
    <w:p w14:paraId="2837DB6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01E97D4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（2）磋商小组按照磋商文件中规定的评审标准计算各供应商的报价得分。项目评审过程中，不得去掉最后报价中的最高报价和最低报价。</w:t>
      </w:r>
    </w:p>
    <w:p w14:paraId="7576D0D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（3）各供应商的得分为磋商小组所有成员的有效评分的算术平均数。</w:t>
      </w:r>
    </w:p>
    <w:p w14:paraId="6A37E5E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7D7CFA61">
      <w:pPr>
        <w:snapToGrid w:val="0"/>
        <w:spacing w:line="360" w:lineRule="auto"/>
        <w:ind w:firstLine="424" w:firstLineChars="202"/>
        <w:jc w:val="left"/>
        <w:rPr>
          <w:rFonts w:ascii="宋体" w:hAnsi="宋体"/>
          <w:color w:val="auto"/>
          <w:spacing w:val="-6"/>
          <w:szCs w:val="21"/>
          <w:highlight w:val="none"/>
        </w:rPr>
      </w:pPr>
      <w:r>
        <w:rPr>
          <w:rFonts w:ascii="宋体" w:hAnsi="宋体" w:cs="宋体"/>
          <w:color w:val="auto"/>
          <w:szCs w:val="21"/>
          <w:highlight w:val="none"/>
        </w:rPr>
        <w:t>6</w:t>
      </w:r>
      <w:r>
        <w:rPr>
          <w:rFonts w:hint="eastAsia" w:ascii="宋体" w:hAnsi="宋体" w:cs="宋体"/>
          <w:color w:val="auto"/>
          <w:szCs w:val="21"/>
          <w:highlight w:val="none"/>
        </w:rPr>
        <w:t>.5</w:t>
      </w:r>
      <w:r>
        <w:rPr>
          <w:rFonts w:hint="eastAsia" w:ascii="宋体" w:hAnsi="宋体"/>
          <w:color w:val="auto"/>
          <w:szCs w:val="21"/>
          <w:highlight w:val="none"/>
        </w:rPr>
        <w:t>异常低价响应审查</w:t>
      </w:r>
    </w:p>
    <w:p w14:paraId="3E9E6568">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（1）磋商小组在评审中发现下列情形之一的，应当启动异常低价响应审查程序：</w:t>
      </w:r>
    </w:p>
    <w:p w14:paraId="5DA51E85">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①响应报价低于全部通过符合性审查供应商响应报价平均值</w:t>
      </w:r>
      <w:r>
        <w:rPr>
          <w:rFonts w:hint="eastAsia" w:ascii="宋体" w:hAnsi="宋体"/>
          <w:color w:val="auto"/>
          <w:szCs w:val="21"/>
          <w:highlight w:val="none"/>
          <w:u w:val="single"/>
        </w:rPr>
        <w:t xml:space="preserve">65% </w:t>
      </w:r>
      <w:r>
        <w:rPr>
          <w:rFonts w:hint="eastAsia" w:ascii="宋体" w:hAnsi="宋体"/>
          <w:color w:val="auto"/>
          <w:szCs w:val="21"/>
          <w:highlight w:val="none"/>
        </w:rPr>
        <w:t>的，即响应报价＜全部通过符合性审查供应商响应报价平均值×</w:t>
      </w:r>
      <w:r>
        <w:rPr>
          <w:rFonts w:hint="eastAsia" w:ascii="宋体" w:hAnsi="宋体"/>
          <w:color w:val="auto"/>
          <w:szCs w:val="21"/>
          <w:highlight w:val="none"/>
          <w:u w:val="single"/>
        </w:rPr>
        <w:t xml:space="preserve"> 65%</w:t>
      </w:r>
      <w:r>
        <w:rPr>
          <w:rFonts w:hint="eastAsia" w:ascii="宋体" w:hAnsi="宋体"/>
          <w:color w:val="auto"/>
          <w:szCs w:val="21"/>
          <w:highlight w:val="none"/>
        </w:rPr>
        <w:t xml:space="preserve">； </w:t>
      </w:r>
    </w:p>
    <w:p w14:paraId="2290C90F">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②响应报价低于通过符合性审查的次低报价供应商响应报价</w:t>
      </w:r>
      <w:r>
        <w:rPr>
          <w:rFonts w:hint="eastAsia" w:ascii="宋体" w:hAnsi="宋体"/>
          <w:color w:val="auto"/>
          <w:szCs w:val="21"/>
          <w:highlight w:val="none"/>
          <w:u w:val="single"/>
        </w:rPr>
        <w:t xml:space="preserve">  65%  </w:t>
      </w:r>
      <w:r>
        <w:rPr>
          <w:rFonts w:hint="eastAsia" w:ascii="宋体" w:hAnsi="宋体"/>
          <w:color w:val="auto"/>
          <w:szCs w:val="21"/>
          <w:highlight w:val="none"/>
        </w:rPr>
        <w:t>的，即响应报价＜通过符合性审查的次低报价供应商响应报价×</w:t>
      </w:r>
      <w:r>
        <w:rPr>
          <w:rFonts w:hint="eastAsia" w:ascii="宋体" w:hAnsi="宋体"/>
          <w:color w:val="auto"/>
          <w:szCs w:val="21"/>
          <w:highlight w:val="none"/>
          <w:u w:val="single"/>
        </w:rPr>
        <w:t xml:space="preserve"> 65% </w:t>
      </w:r>
      <w:r>
        <w:rPr>
          <w:rFonts w:hint="eastAsia" w:ascii="宋体" w:hAnsi="宋体"/>
          <w:color w:val="auto"/>
          <w:szCs w:val="21"/>
          <w:highlight w:val="none"/>
        </w:rPr>
        <w:t xml:space="preserve">； </w:t>
      </w:r>
    </w:p>
    <w:p w14:paraId="277DF7C7">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③响应报价低于采购项目最高限价</w:t>
      </w:r>
      <w:r>
        <w:rPr>
          <w:rFonts w:hint="eastAsia" w:ascii="宋体" w:hAnsi="宋体"/>
          <w:color w:val="auto"/>
          <w:szCs w:val="21"/>
          <w:highlight w:val="none"/>
          <w:u w:val="single"/>
        </w:rPr>
        <w:t xml:space="preserve"> 65% </w:t>
      </w:r>
      <w:r>
        <w:rPr>
          <w:rFonts w:hint="eastAsia" w:ascii="宋体" w:hAnsi="宋体"/>
          <w:color w:val="auto"/>
          <w:szCs w:val="21"/>
          <w:highlight w:val="none"/>
        </w:rPr>
        <w:t>的，即响应报价＜采购项目最高限价×</w:t>
      </w:r>
      <w:r>
        <w:rPr>
          <w:rFonts w:hint="eastAsia" w:ascii="宋体" w:hAnsi="宋体"/>
          <w:color w:val="auto"/>
          <w:szCs w:val="21"/>
          <w:highlight w:val="none"/>
          <w:u w:val="single"/>
        </w:rPr>
        <w:t>65%</w:t>
      </w:r>
      <w:r>
        <w:rPr>
          <w:rFonts w:hint="eastAsia" w:ascii="宋体" w:hAnsi="宋体"/>
          <w:color w:val="auto"/>
          <w:szCs w:val="21"/>
          <w:highlight w:val="none"/>
        </w:rPr>
        <w:t xml:space="preserve">； </w:t>
      </w:r>
    </w:p>
    <w:p w14:paraId="26975108">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④磋商小组基于专业判断，认为供应商报价过低，有可能影响产品质量或者不能诚信履约的其他情形。</w:t>
      </w:r>
    </w:p>
    <w:p w14:paraId="160C5B2D">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73129AD2">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b/>
          <w:color w:val="auto"/>
          <w:szCs w:val="21"/>
          <w:highlight w:val="none"/>
        </w:rPr>
        <w:t>相关供应商不能提供书面说明、证明材料，或者提供的书面说明、证明材料不能证明其报价合理性的，磋商小组应当将其作为无效响应处理。</w:t>
      </w:r>
    </w:p>
    <w:p w14:paraId="2BCA6373">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0E5601AE">
      <w:pPr>
        <w:spacing w:line="360" w:lineRule="auto"/>
        <w:ind w:firstLine="420" w:firstLineChars="200"/>
        <w:rPr>
          <w:rFonts w:ascii="宋体" w:hAnsi="宋体" w:cs="宋体"/>
          <w:color w:val="auto"/>
          <w:szCs w:val="21"/>
          <w:highlight w:val="none"/>
        </w:rPr>
      </w:pPr>
      <w:r>
        <w:rPr>
          <w:rFonts w:hint="eastAsia" w:ascii="宋体" w:hAnsi="宋体"/>
          <w:color w:val="auto"/>
          <w:szCs w:val="21"/>
          <w:highlight w:val="none"/>
        </w:rPr>
        <w:t>异常低价响应审查的启动原因、审查意见和审查结果应当在评审报告中记录，并随供应商提供的相关书面说明及证明材料，以及磋商小组有关互联网浏览、查询历史一并归档。</w:t>
      </w:r>
    </w:p>
    <w:p w14:paraId="148B2DF4">
      <w:pPr>
        <w:spacing w:line="360" w:lineRule="auto"/>
        <w:ind w:firstLine="420" w:firstLineChars="200"/>
        <w:rPr>
          <w:rFonts w:ascii="宋体" w:hAnsi="宋体"/>
          <w:color w:val="auto"/>
          <w:kern w:val="0"/>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6</w:t>
      </w:r>
      <w:r>
        <w:rPr>
          <w:rFonts w:hint="eastAsia" w:ascii="宋体" w:hAnsi="宋体" w:cs="宋体"/>
          <w:color w:val="auto"/>
          <w:szCs w:val="21"/>
          <w:highlight w:val="none"/>
        </w:rPr>
        <w:t>由磋商小组根据综合评分情况，按照评审得分由高到低顺序推荐3名以上成交候选供应商，并编写评</w:t>
      </w:r>
      <w:r>
        <w:rPr>
          <w:rFonts w:hint="eastAsia" w:ascii="宋体" w:hAnsi="宋体"/>
          <w:color w:val="auto"/>
          <w:kern w:val="0"/>
          <w:szCs w:val="21"/>
          <w:highlight w:val="none"/>
        </w:rPr>
        <w:t>审报告。符合本章第</w:t>
      </w:r>
      <w:r>
        <w:rPr>
          <w:rFonts w:ascii="宋体" w:hAnsi="宋体"/>
          <w:color w:val="auto"/>
          <w:kern w:val="0"/>
          <w:szCs w:val="21"/>
          <w:highlight w:val="none"/>
        </w:rPr>
        <w:t>5</w:t>
      </w:r>
      <w:r>
        <w:rPr>
          <w:rFonts w:hint="eastAsia" w:ascii="宋体" w:hAnsi="宋体"/>
          <w:color w:val="auto"/>
          <w:kern w:val="0"/>
          <w:szCs w:val="21"/>
          <w:highlight w:val="none"/>
        </w:rPr>
        <w:t>.3条情形的，可以推荐2家成交候选供应商。评审得分相同的，按照最后报价由低到高的顺序推荐。评审得分且最后报价相同的，按照技术指标优劣顺序推荐。</w:t>
      </w:r>
    </w:p>
    <w:p w14:paraId="3A6EB6E4">
      <w:pPr>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6.</w:t>
      </w:r>
      <w:r>
        <w:rPr>
          <w:rFonts w:ascii="宋体" w:hAnsi="宋体"/>
          <w:color w:val="auto"/>
          <w:kern w:val="0"/>
          <w:szCs w:val="21"/>
          <w:highlight w:val="none"/>
        </w:rPr>
        <w:t>7</w:t>
      </w:r>
      <w:r>
        <w:rPr>
          <w:rFonts w:hint="eastAsia" w:ascii="宋体" w:hAnsi="宋体"/>
          <w:color w:val="auto"/>
          <w:kern w:val="0"/>
          <w:szCs w:val="21"/>
          <w:highlight w:val="none"/>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46B2D15">
      <w:pPr>
        <w:spacing w:line="360" w:lineRule="auto"/>
        <w:ind w:firstLine="200"/>
        <w:rPr>
          <w:rFonts w:ascii="黑体" w:hAnsi="黑体" w:eastAsia="黑体" w:cs="宋体"/>
          <w:b/>
          <w:bCs/>
          <w:color w:val="auto"/>
          <w:sz w:val="24"/>
          <w:highlight w:val="none"/>
        </w:rPr>
      </w:pPr>
      <w:r>
        <w:rPr>
          <w:rFonts w:hint="eastAsia" w:ascii="黑体" w:hAnsi="黑体" w:eastAsia="黑体" w:cs="宋体"/>
          <w:b/>
          <w:bCs/>
          <w:color w:val="auto"/>
          <w:sz w:val="24"/>
          <w:highlight w:val="none"/>
        </w:rPr>
        <w:t>7.评审复核</w:t>
      </w:r>
    </w:p>
    <w:p w14:paraId="5EAD59D1">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7.1评审报告签署前，评审委员会要对评审结果进行复核，复核意见要体现在评审报告中。</w:t>
      </w:r>
    </w:p>
    <w:p w14:paraId="3B5B82F0">
      <w:pPr>
        <w:widowControl/>
        <w:spacing w:line="360" w:lineRule="auto"/>
        <w:ind w:firstLine="420" w:firstLineChars="200"/>
        <w:jc w:val="left"/>
        <w:rPr>
          <w:rFonts w:ascii="宋体" w:hAnsi="宋体"/>
          <w:color w:val="auto"/>
          <w:kern w:val="0"/>
          <w:szCs w:val="21"/>
          <w:highlight w:val="none"/>
        </w:rPr>
      </w:pPr>
      <w:r>
        <w:rPr>
          <w:rFonts w:hint="eastAsia" w:ascii="宋体" w:hAnsi="宋体" w:cs="宋体"/>
          <w:color w:val="auto"/>
          <w:kern w:val="0"/>
          <w:szCs w:val="21"/>
          <w:highlight w:val="none"/>
        </w:rPr>
        <w:t>7.2评审结果汇总完成后，采购人、采购代理机构和评审委员会均不得修改评审结果或者要求重新评审，但资格性检查认定错误、分值汇总计算错误、分项评分超出评分标准范围、客观分评分不一致、经评审委员会一致认定评分畸高、畸低的情形除外。出现上述除外情形的，评审委员会应当现场修改评审结果，并在评审报告中明确记载。</w:t>
      </w:r>
    </w:p>
    <w:p w14:paraId="40BB0D20">
      <w:pPr>
        <w:ind w:firstLine="200"/>
        <w:rPr>
          <w:rFonts w:ascii="黑体" w:hAnsi="黑体" w:eastAsia="黑体" w:cs="宋体"/>
          <w:b/>
          <w:bCs/>
          <w:color w:val="auto"/>
          <w:sz w:val="24"/>
          <w:highlight w:val="none"/>
        </w:rPr>
      </w:pPr>
      <w:r>
        <w:rPr>
          <w:rFonts w:hint="eastAsia" w:ascii="黑体" w:hAnsi="黑体" w:eastAsia="黑体" w:cs="宋体"/>
          <w:b/>
          <w:bCs/>
          <w:color w:val="auto"/>
          <w:sz w:val="24"/>
          <w:highlight w:val="none"/>
        </w:rPr>
        <w:t>8.评审标准</w:t>
      </w:r>
    </w:p>
    <w:p w14:paraId="62F35998">
      <w:pPr>
        <w:spacing w:line="360" w:lineRule="auto"/>
        <w:ind w:firstLine="422" w:firstLineChars="200"/>
        <w:rPr>
          <w:rFonts w:ascii="宋体" w:hAnsi="宋体"/>
          <w:bCs/>
          <w:color w:val="auto"/>
          <w:szCs w:val="21"/>
          <w:highlight w:val="none"/>
        </w:rPr>
      </w:pPr>
      <w:r>
        <w:rPr>
          <w:rFonts w:hint="eastAsia" w:ascii="宋体" w:hAnsi="宋体"/>
          <w:b/>
          <w:color w:val="auto"/>
          <w:szCs w:val="21"/>
          <w:highlight w:val="none"/>
        </w:rPr>
        <w:t>8.</w:t>
      </w:r>
      <w:r>
        <w:rPr>
          <w:rFonts w:hint="eastAsia" w:ascii="宋体" w:hAnsi="宋体"/>
          <w:bCs/>
          <w:color w:val="auto"/>
          <w:szCs w:val="21"/>
          <w:highlight w:val="none"/>
        </w:rPr>
        <w:t>1评审依据：磋商小组将以磋商响应文件为评审依据，对供应商的报价、技术、商务等方面内容按百分制打分。（计分方法按四舍五入取至百分位）</w:t>
      </w:r>
    </w:p>
    <w:p w14:paraId="2CC0F54F">
      <w:pPr>
        <w:pStyle w:val="18"/>
        <w:spacing w:line="360" w:lineRule="auto"/>
        <w:ind w:firstLine="420" w:firstLineChars="200"/>
        <w:rPr>
          <w:rFonts w:hAnsi="宋体"/>
          <w:bCs/>
          <w:color w:val="auto"/>
          <w:sz w:val="21"/>
          <w:highlight w:val="none"/>
        </w:rPr>
      </w:pPr>
      <w:r>
        <w:rPr>
          <w:rFonts w:hint="eastAsia" w:hAnsi="宋体"/>
          <w:bCs/>
          <w:color w:val="auto"/>
          <w:sz w:val="21"/>
          <w:highlight w:val="none"/>
        </w:rPr>
        <w:t>8.2商务技术评审因素为客观评分项的，应在评分项目或评分标准中予以标注为“客观分”。对供应商的客观评分项目，各评审专家评分应当一致。</w:t>
      </w:r>
    </w:p>
    <w:p w14:paraId="6AF828BF">
      <w:pPr>
        <w:pStyle w:val="18"/>
        <w:spacing w:line="360" w:lineRule="auto"/>
        <w:ind w:firstLine="420"/>
        <w:rPr>
          <w:rFonts w:hint="eastAsia" w:hAnsi="宋体"/>
          <w:b/>
          <w:bCs w:val="0"/>
          <w:color w:val="auto"/>
          <w:sz w:val="22"/>
          <w:szCs w:val="24"/>
          <w:highlight w:val="none"/>
          <w:lang w:val="en-US" w:eastAsia="zh-CN"/>
        </w:rPr>
      </w:pPr>
    </w:p>
    <w:p w14:paraId="20C37051">
      <w:pPr>
        <w:pStyle w:val="18"/>
        <w:spacing w:line="360" w:lineRule="auto"/>
        <w:ind w:firstLine="420"/>
        <w:rPr>
          <w:rFonts w:hint="eastAsia" w:hAnsi="宋体"/>
          <w:b/>
          <w:bCs w:val="0"/>
          <w:color w:val="auto"/>
          <w:sz w:val="22"/>
          <w:szCs w:val="24"/>
          <w:highlight w:val="none"/>
          <w:lang w:val="en-US" w:eastAsia="zh-CN"/>
        </w:rPr>
      </w:pPr>
      <w:r>
        <w:rPr>
          <w:rFonts w:hint="eastAsia" w:hAnsi="宋体"/>
          <w:b/>
          <w:bCs w:val="0"/>
          <w:color w:val="auto"/>
          <w:sz w:val="22"/>
          <w:szCs w:val="24"/>
          <w:highlight w:val="none"/>
          <w:lang w:val="en-US" w:eastAsia="zh-CN"/>
        </w:rPr>
        <w:t>分标1：</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704"/>
        <w:gridCol w:w="796"/>
        <w:gridCol w:w="993"/>
        <w:gridCol w:w="5137"/>
        <w:gridCol w:w="663"/>
      </w:tblGrid>
      <w:tr w14:paraId="5D4F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427" w:type="dxa"/>
            <w:noWrap w:val="0"/>
            <w:vAlign w:val="center"/>
          </w:tcPr>
          <w:p w14:paraId="56EDFF22">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704" w:type="dxa"/>
            <w:noWrap w:val="0"/>
            <w:vAlign w:val="center"/>
          </w:tcPr>
          <w:p w14:paraId="06A9FE19">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评审因素</w:t>
            </w:r>
          </w:p>
        </w:tc>
        <w:tc>
          <w:tcPr>
            <w:tcW w:w="796" w:type="dxa"/>
            <w:noWrap w:val="0"/>
            <w:vAlign w:val="center"/>
          </w:tcPr>
          <w:p w14:paraId="2BB2D5A4">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分值</w:t>
            </w:r>
          </w:p>
        </w:tc>
        <w:tc>
          <w:tcPr>
            <w:tcW w:w="6130" w:type="dxa"/>
            <w:gridSpan w:val="2"/>
            <w:noWrap w:val="0"/>
            <w:vAlign w:val="center"/>
          </w:tcPr>
          <w:p w14:paraId="52AA7265">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评标标准</w:t>
            </w:r>
          </w:p>
        </w:tc>
        <w:tc>
          <w:tcPr>
            <w:tcW w:w="663" w:type="dxa"/>
            <w:noWrap w:val="0"/>
            <w:vAlign w:val="center"/>
          </w:tcPr>
          <w:p w14:paraId="1C5E9190">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b/>
                <w:color w:val="auto"/>
                <w:sz w:val="21"/>
                <w:szCs w:val="21"/>
                <w:highlight w:val="none"/>
              </w:rPr>
            </w:pPr>
            <w:r>
              <w:rPr>
                <w:rFonts w:hint="eastAsia" w:ascii="宋体" w:hAnsi="宋体" w:cs="宋体"/>
                <w:b/>
                <w:bCs/>
                <w:color w:val="auto"/>
                <w:sz w:val="21"/>
                <w:szCs w:val="21"/>
                <w:highlight w:val="none"/>
              </w:rPr>
              <w:t>分值</w:t>
            </w:r>
          </w:p>
        </w:tc>
      </w:tr>
      <w:tr w14:paraId="023FC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7" w:type="dxa"/>
            <w:noWrap w:val="0"/>
            <w:vAlign w:val="center"/>
          </w:tcPr>
          <w:p w14:paraId="44429022">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w:t>
            </w:r>
          </w:p>
        </w:tc>
        <w:tc>
          <w:tcPr>
            <w:tcW w:w="704" w:type="dxa"/>
            <w:noWrap w:val="0"/>
            <w:vAlign w:val="center"/>
          </w:tcPr>
          <w:p w14:paraId="2B85DD49">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rPr>
              <w:t>报价</w:t>
            </w:r>
            <w:r>
              <w:rPr>
                <w:rFonts w:hint="eastAsia" w:ascii="宋体" w:hAnsi="宋体" w:eastAsia="宋体" w:cs="宋体"/>
                <w:b/>
                <w:color w:val="auto"/>
                <w:sz w:val="21"/>
                <w:szCs w:val="21"/>
                <w:highlight w:val="none"/>
                <w:lang w:val="en-US" w:eastAsia="zh-CN"/>
              </w:rPr>
              <w:t>分</w:t>
            </w:r>
          </w:p>
        </w:tc>
        <w:tc>
          <w:tcPr>
            <w:tcW w:w="796" w:type="dxa"/>
            <w:noWrap w:val="0"/>
            <w:vAlign w:val="center"/>
          </w:tcPr>
          <w:p w14:paraId="6A5B1E39">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1</w:t>
            </w:r>
            <w:r>
              <w:rPr>
                <w:rFonts w:hint="eastAsia" w:ascii="宋体" w:hAnsi="宋体" w:eastAsia="宋体" w:cs="宋体"/>
                <w:b/>
                <w:color w:val="auto"/>
                <w:sz w:val="21"/>
                <w:szCs w:val="21"/>
                <w:highlight w:val="none"/>
              </w:rPr>
              <w:t>0分</w:t>
            </w:r>
          </w:p>
        </w:tc>
        <w:tc>
          <w:tcPr>
            <w:tcW w:w="6130" w:type="dxa"/>
            <w:gridSpan w:val="2"/>
            <w:noWrap w:val="0"/>
            <w:vAlign w:val="center"/>
          </w:tcPr>
          <w:p w14:paraId="4568A5CF">
            <w:pPr>
              <w:keepNext w:val="0"/>
              <w:keepLines w:val="0"/>
              <w:suppressLineNumbers w:val="0"/>
              <w:spacing w:before="0" w:beforeAutospacing="0" w:afterAutospacing="0" w:line="360" w:lineRule="auto"/>
              <w:ind w:left="0" w:right="0" w:firstLine="420" w:firstLineChars="200"/>
              <w:rPr>
                <w:rFonts w:hint="eastAsia" w:ascii="宋体" w:hAnsi="宋体"/>
                <w:color w:val="auto"/>
                <w:sz w:val="21"/>
                <w:szCs w:val="21"/>
                <w:highlight w:val="none"/>
              </w:rPr>
            </w:pPr>
            <w:r>
              <w:rPr>
                <w:rFonts w:hint="eastAsia" w:ascii="宋体" w:hAnsi="宋体" w:cs="Courier New"/>
                <w:bCs/>
                <w:color w:val="auto"/>
                <w:sz w:val="21"/>
                <w:szCs w:val="21"/>
                <w:highlight w:val="none"/>
              </w:rPr>
              <w:t>（1）</w:t>
            </w:r>
            <w:r>
              <w:rPr>
                <w:rFonts w:hint="eastAsia" w:ascii="宋体" w:hAnsi="宋体"/>
                <w:color w:val="auto"/>
                <w:sz w:val="21"/>
                <w:szCs w:val="21"/>
                <w:highlight w:val="none"/>
              </w:rPr>
              <w:t>评审价为供应商</w:t>
            </w:r>
            <w:r>
              <w:rPr>
                <w:rFonts w:hint="eastAsia" w:ascii="宋体" w:hAnsi="宋体"/>
                <w:b/>
                <w:bCs/>
                <w:color w:val="auto"/>
                <w:sz w:val="21"/>
                <w:szCs w:val="21"/>
                <w:highlight w:val="none"/>
              </w:rPr>
              <w:t>总报价金额</w:t>
            </w:r>
            <w:r>
              <w:rPr>
                <w:rFonts w:hint="eastAsia" w:ascii="宋体" w:hAnsi="宋体"/>
                <w:b/>
                <w:bCs/>
                <w:color w:val="auto"/>
                <w:sz w:val="21"/>
                <w:szCs w:val="21"/>
                <w:highlight w:val="none"/>
                <w:lang w:eastAsia="zh-CN"/>
              </w:rPr>
              <w:t>（财政补贴标准+参训学员自行承担）</w:t>
            </w:r>
            <w:r>
              <w:rPr>
                <w:rFonts w:hint="eastAsia" w:ascii="宋体" w:hAnsi="宋体"/>
                <w:color w:val="auto"/>
                <w:sz w:val="21"/>
                <w:szCs w:val="21"/>
                <w:highlight w:val="none"/>
              </w:rPr>
              <w:t>进行政策性扣除后的价格，评审价只是作为评审时使用。最终成交供应商的成交金额等于</w:t>
            </w:r>
            <w:r>
              <w:rPr>
                <w:rFonts w:hint="eastAsia" w:ascii="宋体" w:hAnsi="宋体"/>
                <w:b/>
                <w:bCs/>
                <w:color w:val="auto"/>
                <w:sz w:val="21"/>
                <w:szCs w:val="21"/>
                <w:highlight w:val="none"/>
              </w:rPr>
              <w:t>最后报价</w:t>
            </w:r>
            <w:r>
              <w:rPr>
                <w:rFonts w:hint="eastAsia" w:ascii="宋体" w:hAnsi="宋体"/>
                <w:b/>
                <w:bCs/>
                <w:color w:val="auto"/>
                <w:sz w:val="21"/>
                <w:szCs w:val="21"/>
                <w:highlight w:val="none"/>
                <w:lang w:eastAsia="zh-CN"/>
              </w:rPr>
              <w:t>（财政补贴标准+参训学员自行承担）</w:t>
            </w:r>
            <w:r>
              <w:rPr>
                <w:rFonts w:hint="eastAsia" w:ascii="宋体" w:hAnsi="宋体"/>
                <w:color w:val="auto"/>
                <w:sz w:val="21"/>
                <w:szCs w:val="21"/>
                <w:highlight w:val="none"/>
              </w:rPr>
              <w:t>（如有修正，以确认修正后的最后报价为准）。</w:t>
            </w:r>
          </w:p>
          <w:p w14:paraId="07F90437">
            <w:pPr>
              <w:pStyle w:val="18"/>
              <w:keepNext w:val="0"/>
              <w:keepLines w:val="0"/>
              <w:suppressLineNumbers w:val="0"/>
              <w:spacing w:before="0" w:beforeAutospacing="0" w:afterAutospacing="0" w:line="360" w:lineRule="auto"/>
              <w:ind w:left="0" w:right="0" w:firstLine="420" w:firstLineChars="200"/>
              <w:rPr>
                <w:rFonts w:hint="eastAsia" w:hAnsi="宋体"/>
                <w:color w:val="auto"/>
                <w:sz w:val="21"/>
                <w:szCs w:val="21"/>
                <w:highlight w:val="none"/>
                <w:lang w:val="en-US" w:eastAsia="zh-CN"/>
              </w:rPr>
            </w:pPr>
            <w:r>
              <w:rPr>
                <w:rFonts w:hint="eastAsia" w:hAnsi="宋体" w:cs="Courier New"/>
                <w:bCs/>
                <w:color w:val="auto"/>
                <w:kern w:val="2"/>
                <w:sz w:val="21"/>
                <w:szCs w:val="21"/>
                <w:highlight w:val="none"/>
                <w:lang w:val="en-US" w:eastAsia="zh-CN"/>
              </w:rPr>
              <w:t>（2）中小企业政策性扣除计算方法</w:t>
            </w:r>
          </w:p>
          <w:p w14:paraId="0946C945">
            <w:pPr>
              <w:keepNext w:val="0"/>
              <w:keepLines w:val="0"/>
              <w:suppressLineNumbers w:val="0"/>
              <w:spacing w:before="0" w:beforeAutospacing="0" w:afterAutospacing="0" w:line="360" w:lineRule="auto"/>
              <w:ind w:left="0" w:right="0" w:firstLine="420" w:firstLineChars="200"/>
              <w:rPr>
                <w:rFonts w:hint="default" w:ascii="宋体" w:hAnsi="宋体"/>
                <w:bCs/>
                <w:color w:val="auto"/>
                <w:sz w:val="21"/>
                <w:szCs w:val="21"/>
                <w:highlight w:val="none"/>
              </w:rPr>
            </w:pPr>
            <w:r>
              <w:rPr>
                <w:rFonts w:hint="eastAsia" w:ascii="宋体" w:hAnsi="宋体"/>
                <w:bCs/>
                <w:color w:val="auto"/>
                <w:sz w:val="21"/>
                <w:szCs w:val="21"/>
                <w:highlight w:val="none"/>
              </w:rPr>
              <w:t>根据《政府采购促进中小企业发展管理办法》（财库〔2020〕46号）及《广西壮族自治区财政厅关于持续优化政府采购营商环境推动高质量发展的通知》（桂财采〔2024〕55号）的规定，供应商在其响应文件中提供《中小企业声明函》，且服务全部由小微企业承接，对供应商的竞标报价给予</w:t>
            </w:r>
            <w:r>
              <w:rPr>
                <w:rFonts w:hint="eastAsia" w:ascii="宋体" w:hAnsi="宋体"/>
                <w:bCs/>
                <w:color w:val="auto"/>
                <w:sz w:val="21"/>
                <w:szCs w:val="21"/>
                <w:highlight w:val="none"/>
                <w:u w:val="single"/>
                <w:lang w:val="en-US" w:eastAsia="zh-CN"/>
              </w:rPr>
              <w:t>10%</w:t>
            </w:r>
            <w:r>
              <w:rPr>
                <w:rFonts w:hint="eastAsia" w:ascii="宋体" w:hAnsi="宋体"/>
                <w:bCs/>
                <w:color w:val="auto"/>
                <w:sz w:val="21"/>
                <w:szCs w:val="21"/>
                <w:highlight w:val="none"/>
              </w:rPr>
              <w:t>的扣除，扣除后的价格为评审价，</w:t>
            </w:r>
            <w:r>
              <w:rPr>
                <w:rFonts w:hint="eastAsia" w:hAnsi="宋体" w:cs="Courier New"/>
                <w:bCs/>
                <w:color w:val="auto"/>
                <w:sz w:val="21"/>
                <w:szCs w:val="21"/>
                <w:highlight w:val="none"/>
              </w:rPr>
              <w:t>即中小企业折扣=竞标报价×</w:t>
            </w:r>
            <w:r>
              <w:rPr>
                <w:rFonts w:hint="eastAsia" w:hAnsi="宋体" w:cs="Courier New"/>
                <w:bCs/>
                <w:color w:val="auto"/>
                <w:sz w:val="21"/>
                <w:szCs w:val="21"/>
                <w:highlight w:val="none"/>
                <w:u w:val="single"/>
                <w:lang w:val="en-US" w:eastAsia="zh-CN"/>
              </w:rPr>
              <w:t>10</w:t>
            </w:r>
            <w:r>
              <w:rPr>
                <w:rFonts w:hint="default" w:hAnsi="宋体" w:cs="Courier New"/>
                <w:bCs/>
                <w:color w:val="auto"/>
                <w:sz w:val="21"/>
                <w:szCs w:val="21"/>
                <w:highlight w:val="none"/>
                <w:u w:val="single"/>
              </w:rPr>
              <w:t xml:space="preserve"> </w:t>
            </w:r>
            <w:r>
              <w:rPr>
                <w:rFonts w:hint="eastAsia" w:hAnsi="宋体" w:cs="Courier New"/>
                <w:bCs/>
                <w:color w:val="auto"/>
                <w:sz w:val="21"/>
                <w:szCs w:val="21"/>
                <w:highlight w:val="none"/>
              </w:rPr>
              <w:t>%</w:t>
            </w:r>
            <w:r>
              <w:rPr>
                <w:rFonts w:hint="eastAsia" w:ascii="宋体" w:hAnsi="宋体"/>
                <w:bCs/>
                <w:color w:val="auto"/>
                <w:sz w:val="21"/>
                <w:szCs w:val="21"/>
                <w:highlight w:val="none"/>
              </w:rPr>
              <w:t>。</w:t>
            </w:r>
          </w:p>
          <w:p w14:paraId="4DF2D84F">
            <w:pPr>
              <w:keepNext w:val="0"/>
              <w:keepLines w:val="0"/>
              <w:suppressLineNumbers w:val="0"/>
              <w:spacing w:before="0" w:beforeAutospacing="0" w:afterAutospacing="0" w:line="360" w:lineRule="auto"/>
              <w:ind w:left="0" w:right="0" w:firstLine="420" w:firstLineChars="200"/>
              <w:rPr>
                <w:rFonts w:hint="eastAsia" w:ascii="宋体" w:hAnsi="宋体"/>
                <w:color w:val="auto"/>
                <w:sz w:val="21"/>
                <w:szCs w:val="21"/>
                <w:highlight w:val="none"/>
              </w:rPr>
            </w:pPr>
            <w:r>
              <w:rPr>
                <w:rFonts w:hint="eastAsia" w:ascii="宋体" w:hAnsi="宋体"/>
                <w:color w:val="auto"/>
                <w:sz w:val="21"/>
                <w:szCs w:val="21"/>
                <w:highlight w:val="none"/>
              </w:rPr>
              <w:t>（</w:t>
            </w:r>
            <w:r>
              <w:rPr>
                <w:rFonts w:hint="default" w:ascii="宋体" w:hAnsi="宋体"/>
                <w:color w:val="auto"/>
                <w:sz w:val="21"/>
                <w:szCs w:val="21"/>
                <w:highlight w:val="none"/>
              </w:rPr>
              <w:t>3</w:t>
            </w:r>
            <w:r>
              <w:rPr>
                <w:rFonts w:hint="eastAsia" w:ascii="宋体" w:hAnsi="宋体"/>
                <w:color w:val="auto"/>
                <w:sz w:val="21"/>
                <w:szCs w:val="21"/>
                <w:highlight w:val="none"/>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w:t>
            </w:r>
            <w:r>
              <w:rPr>
                <w:rFonts w:hint="eastAsia" w:ascii="宋体" w:hAnsi="宋体"/>
                <w:bCs/>
                <w:color w:val="auto"/>
                <w:sz w:val="21"/>
                <w:szCs w:val="21"/>
                <w:highlight w:val="none"/>
              </w:rPr>
              <w:t>监狱企业属于小型、微型企业的，</w:t>
            </w:r>
            <w:r>
              <w:rPr>
                <w:rFonts w:hint="eastAsia" w:ascii="宋体" w:hAnsi="宋体"/>
                <w:color w:val="auto"/>
                <w:sz w:val="21"/>
                <w:szCs w:val="21"/>
                <w:highlight w:val="none"/>
              </w:rPr>
              <w:t>不重复享受政策。</w:t>
            </w:r>
          </w:p>
          <w:p w14:paraId="5DD3949A">
            <w:pPr>
              <w:keepNext w:val="0"/>
              <w:keepLines w:val="0"/>
              <w:suppressLineNumbers w:val="0"/>
              <w:spacing w:before="0" w:beforeAutospacing="0" w:afterAutospacing="0" w:line="360" w:lineRule="auto"/>
              <w:ind w:left="0" w:right="0" w:firstLine="420" w:firstLineChars="200"/>
              <w:rPr>
                <w:rFonts w:hint="eastAsia" w:ascii="宋体" w:hAnsi="宋体"/>
                <w:color w:val="auto"/>
                <w:sz w:val="21"/>
                <w:szCs w:val="21"/>
                <w:highlight w:val="none"/>
              </w:rPr>
            </w:pPr>
            <w:r>
              <w:rPr>
                <w:rFonts w:hint="eastAsia" w:ascii="宋体" w:hAnsi="宋体"/>
                <w:color w:val="auto"/>
                <w:sz w:val="21"/>
                <w:szCs w:val="21"/>
                <w:highlight w:val="none"/>
              </w:rPr>
              <w:t>（</w:t>
            </w:r>
            <w:r>
              <w:rPr>
                <w:rFonts w:hint="default" w:ascii="宋体" w:hAnsi="宋体"/>
                <w:color w:val="auto"/>
                <w:sz w:val="21"/>
                <w:szCs w:val="21"/>
                <w:highlight w:val="none"/>
              </w:rPr>
              <w:t>4</w:t>
            </w:r>
            <w:r>
              <w:rPr>
                <w:rFonts w:hint="eastAsia" w:ascii="宋体" w:hAnsi="宋体"/>
                <w:color w:val="auto"/>
                <w:sz w:val="21"/>
                <w:szCs w:val="21"/>
                <w:highlight w:val="none"/>
              </w:rPr>
              <w:t>）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0BC61F9C">
            <w:pPr>
              <w:keepNext w:val="0"/>
              <w:keepLines w:val="0"/>
              <w:suppressLineNumbers w:val="0"/>
              <w:spacing w:before="0" w:beforeAutospacing="0" w:afterAutospacing="0" w:line="360" w:lineRule="auto"/>
              <w:ind w:left="0" w:right="0" w:firstLine="420" w:firstLineChars="200"/>
              <w:rPr>
                <w:rFonts w:hint="eastAsia" w:ascii="宋体" w:hAnsi="宋体"/>
                <w:color w:val="auto"/>
                <w:sz w:val="21"/>
                <w:szCs w:val="21"/>
                <w:highlight w:val="none"/>
              </w:rPr>
            </w:pPr>
            <w:r>
              <w:rPr>
                <w:rFonts w:hint="eastAsia" w:hAnsi="宋体" w:cs="Courier New"/>
                <w:bCs/>
                <w:color w:val="auto"/>
                <w:sz w:val="21"/>
                <w:szCs w:val="21"/>
                <w:highlight w:val="none"/>
              </w:rPr>
              <w:t>（</w:t>
            </w:r>
            <w:r>
              <w:rPr>
                <w:rFonts w:hint="default" w:hAnsi="宋体" w:cs="Courier New"/>
                <w:bCs/>
                <w:color w:val="auto"/>
                <w:sz w:val="21"/>
                <w:szCs w:val="21"/>
                <w:highlight w:val="none"/>
              </w:rPr>
              <w:t>5</w:t>
            </w:r>
            <w:r>
              <w:rPr>
                <w:rFonts w:hint="eastAsia" w:hAnsi="宋体" w:cs="Courier New"/>
                <w:bCs/>
                <w:color w:val="auto"/>
                <w:sz w:val="21"/>
                <w:szCs w:val="21"/>
                <w:highlight w:val="none"/>
              </w:rPr>
              <w:t>）</w:t>
            </w:r>
            <w:r>
              <w:rPr>
                <w:rFonts w:hint="eastAsia" w:ascii="宋体" w:hAnsi="宋体"/>
                <w:color w:val="auto"/>
                <w:sz w:val="21"/>
                <w:szCs w:val="21"/>
                <w:highlight w:val="none"/>
              </w:rPr>
              <w:t>本国产品政策性扣除计算方法。</w:t>
            </w:r>
          </w:p>
          <w:p w14:paraId="540EE2B8">
            <w:pPr>
              <w:keepNext w:val="0"/>
              <w:keepLines w:val="0"/>
              <w:suppressLineNumbers w:val="0"/>
              <w:spacing w:before="0" w:beforeAutospacing="0" w:afterAutospacing="0" w:line="360" w:lineRule="auto"/>
              <w:ind w:left="0" w:right="0" w:firstLine="420" w:firstLineChars="200"/>
              <w:rPr>
                <w:rFonts w:hint="eastAsia" w:ascii="宋体" w:hAnsi="宋体"/>
                <w:color w:val="auto"/>
                <w:sz w:val="21"/>
                <w:szCs w:val="21"/>
                <w:highlight w:val="none"/>
              </w:rPr>
            </w:pPr>
            <w:r>
              <w:rPr>
                <w:rFonts w:hint="eastAsia" w:ascii="宋体" w:hAnsi="宋体"/>
                <w:color w:val="auto"/>
                <w:sz w:val="21"/>
                <w:szCs w:val="21"/>
                <w:highlight w:val="none"/>
              </w:rPr>
              <w:t>本项目为服务类项目，不涉及货物采购，不执行本国产品政策性扣除计算方法。</w:t>
            </w:r>
          </w:p>
          <w:p w14:paraId="1BCBC030">
            <w:pPr>
              <w:keepNext w:val="0"/>
              <w:keepLines w:val="0"/>
              <w:suppressLineNumbers w:val="0"/>
              <w:spacing w:before="0" w:beforeAutospacing="0" w:afterAutospacing="0" w:line="360" w:lineRule="auto"/>
              <w:ind w:left="0" w:right="0" w:firstLine="420" w:firstLineChars="200"/>
              <w:rPr>
                <w:rFonts w:hint="eastAsia" w:ascii="宋体" w:hAnsi="宋体"/>
                <w:i/>
                <w:color w:val="auto"/>
                <w:sz w:val="21"/>
                <w:szCs w:val="21"/>
                <w:highlight w:val="none"/>
              </w:rPr>
            </w:pPr>
            <w:r>
              <w:rPr>
                <w:rFonts w:hint="eastAsia" w:ascii="宋体" w:hAnsi="宋体"/>
                <w:color w:val="auto"/>
                <w:sz w:val="21"/>
                <w:szCs w:val="21"/>
                <w:highlight w:val="none"/>
              </w:rPr>
              <w:t>（6）用扣除后的价格参加评审。即评审价=竞标报价-中小企业折扣，除上述情况外，评审价=竞标报价。</w:t>
            </w:r>
          </w:p>
          <w:p w14:paraId="22D62873">
            <w:pPr>
              <w:pStyle w:val="18"/>
              <w:keepNext w:val="0"/>
              <w:keepLines w:val="0"/>
              <w:suppressLineNumbers w:val="0"/>
              <w:spacing w:before="0" w:beforeAutospacing="0" w:afterAutospacing="0" w:line="360" w:lineRule="auto"/>
              <w:ind w:left="0" w:right="0" w:firstLine="420" w:firstLineChars="200"/>
              <w:rPr>
                <w:rFonts w:hint="default" w:hAnsi="宋体" w:cs="Courier New"/>
                <w:bCs/>
                <w:color w:val="auto"/>
                <w:kern w:val="2"/>
                <w:sz w:val="21"/>
                <w:szCs w:val="21"/>
                <w:highlight w:val="none"/>
                <w:lang w:val="en-US" w:eastAsia="zh-CN"/>
              </w:rPr>
            </w:pPr>
            <w:r>
              <w:rPr>
                <w:rFonts w:hint="eastAsia" w:hAnsi="宋体" w:cs="Courier New"/>
                <w:bCs/>
                <w:color w:val="auto"/>
                <w:kern w:val="2"/>
                <w:sz w:val="21"/>
                <w:szCs w:val="21"/>
                <w:highlight w:val="none"/>
                <w:lang w:val="en-US" w:eastAsia="zh-CN"/>
              </w:rPr>
              <w:t>（7）以进入比较与评价环节的最低的评审价为基准价，基准价得分为</w:t>
            </w:r>
            <w:r>
              <w:rPr>
                <w:rFonts w:hint="eastAsia" w:hAnsi="宋体" w:cs="Courier New"/>
                <w:bCs/>
                <w:color w:val="auto"/>
                <w:kern w:val="2"/>
                <w:sz w:val="21"/>
                <w:szCs w:val="21"/>
                <w:highlight w:val="none"/>
                <w:u w:val="single"/>
                <w:lang w:val="en-US" w:eastAsia="zh-CN"/>
              </w:rPr>
              <w:t>10分</w:t>
            </w:r>
            <w:r>
              <w:rPr>
                <w:rFonts w:hint="eastAsia" w:hAnsi="宋体" w:cs="Courier New"/>
                <w:bCs/>
                <w:color w:val="auto"/>
                <w:kern w:val="2"/>
                <w:sz w:val="21"/>
                <w:szCs w:val="21"/>
                <w:highlight w:val="none"/>
                <w:lang w:val="en-US" w:eastAsia="zh-CN"/>
              </w:rPr>
              <w:t>。</w:t>
            </w:r>
          </w:p>
          <w:p w14:paraId="68CDAAE6">
            <w:pPr>
              <w:pStyle w:val="18"/>
              <w:keepNext w:val="0"/>
              <w:keepLines w:val="0"/>
              <w:suppressLineNumbers w:val="0"/>
              <w:spacing w:before="0" w:beforeAutospacing="0" w:afterAutospacing="0" w:line="360" w:lineRule="auto"/>
              <w:ind w:left="0" w:right="0" w:firstLine="420" w:firstLineChars="200"/>
              <w:rPr>
                <w:rFonts w:hint="default" w:hAnsi="宋体" w:cs="Courier New"/>
                <w:bCs/>
                <w:color w:val="auto"/>
                <w:kern w:val="2"/>
                <w:sz w:val="21"/>
                <w:szCs w:val="21"/>
                <w:highlight w:val="none"/>
                <w:lang w:val="en-US" w:eastAsia="zh-CN"/>
              </w:rPr>
            </w:pPr>
            <w:r>
              <w:rPr>
                <w:rFonts w:hint="eastAsia" w:hAnsi="宋体" w:cs="Courier New"/>
                <w:bCs/>
                <w:color w:val="auto"/>
                <w:kern w:val="2"/>
                <w:sz w:val="21"/>
                <w:szCs w:val="21"/>
                <w:highlight w:val="none"/>
                <w:lang w:val="en-US" w:eastAsia="zh-CN"/>
              </w:rPr>
              <w:t>（8）价格分计算公式：</w:t>
            </w:r>
          </w:p>
          <w:p w14:paraId="7F4B1FB9">
            <w:pPr>
              <w:pStyle w:val="18"/>
              <w:keepNext w:val="0"/>
              <w:keepLines w:val="0"/>
              <w:pageBreakBefore w:val="0"/>
              <w:suppressLineNumbers w:val="0"/>
              <w:bidi w:val="0"/>
              <w:spacing w:before="0" w:beforeAutospacing="0" w:afterAutospacing="0" w:line="360" w:lineRule="auto"/>
              <w:ind w:left="0" w:right="0"/>
              <w:rPr>
                <w:rFonts w:hint="eastAsia" w:ascii="宋体" w:hAnsi="宋体" w:eastAsia="宋体" w:cs="宋体"/>
                <w:bCs/>
                <w:color w:val="auto"/>
                <w:sz w:val="21"/>
                <w:szCs w:val="21"/>
                <w:highlight w:val="none"/>
                <w:lang w:val="en-US" w:eastAsia="zh-CN"/>
              </w:rPr>
            </w:pPr>
            <w:r>
              <w:rPr>
                <w:rFonts w:hint="eastAsia" w:hAnsi="宋体" w:cs="Courier New"/>
                <w:bCs/>
                <w:color w:val="auto"/>
                <w:kern w:val="2"/>
                <w:sz w:val="21"/>
                <w:szCs w:val="21"/>
                <w:highlight w:val="none"/>
                <w:lang w:val="en-US" w:eastAsia="zh-CN"/>
              </w:rPr>
              <w:t>报价得分=（基准价/最后报价）×</w:t>
            </w:r>
            <w:r>
              <w:rPr>
                <w:rFonts w:hint="eastAsia" w:hAnsi="宋体" w:cs="Courier New"/>
                <w:bCs/>
                <w:color w:val="auto"/>
                <w:kern w:val="2"/>
                <w:sz w:val="21"/>
                <w:szCs w:val="21"/>
                <w:highlight w:val="none"/>
                <w:u w:val="single"/>
                <w:lang w:val="en-US" w:eastAsia="zh-CN"/>
              </w:rPr>
              <w:t>10分</w:t>
            </w:r>
          </w:p>
        </w:tc>
        <w:tc>
          <w:tcPr>
            <w:tcW w:w="663" w:type="dxa"/>
            <w:noWrap w:val="0"/>
            <w:vAlign w:val="center"/>
          </w:tcPr>
          <w:p w14:paraId="6921D7AF">
            <w:pPr>
              <w:pStyle w:val="18"/>
              <w:keepNext w:val="0"/>
              <w:keepLines w:val="0"/>
              <w:pageBreakBefore w:val="0"/>
              <w:suppressLineNumbers w:val="0"/>
              <w:bidi w:val="0"/>
              <w:spacing w:before="0" w:beforeAutospacing="0" w:afterAutospacing="0" w:line="360" w:lineRule="auto"/>
              <w:ind w:left="0" w:right="0"/>
              <w:jc w:val="center"/>
              <w:rPr>
                <w:rFonts w:hint="default" w:ascii="宋体" w:hAnsi="宋体" w:eastAsia="宋体"/>
                <w:bCs/>
                <w:color w:val="auto"/>
                <w:sz w:val="21"/>
                <w:szCs w:val="21"/>
                <w:highlight w:val="none"/>
                <w:lang w:val="en-US" w:eastAsia="zh-CN"/>
              </w:rPr>
            </w:pPr>
            <w:r>
              <w:rPr>
                <w:rFonts w:hint="eastAsia" w:ascii="宋体" w:hAnsi="宋体"/>
                <w:bCs/>
                <w:color w:val="auto"/>
                <w:sz w:val="21"/>
                <w:szCs w:val="21"/>
                <w:highlight w:val="none"/>
                <w:lang w:val="en-US" w:eastAsia="zh-CN"/>
              </w:rPr>
              <w:t>10</w:t>
            </w:r>
          </w:p>
        </w:tc>
      </w:tr>
      <w:tr w14:paraId="54185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7" w:hRule="atLeast"/>
          <w:jc w:val="center"/>
        </w:trPr>
        <w:tc>
          <w:tcPr>
            <w:tcW w:w="427" w:type="dxa"/>
            <w:vMerge w:val="restart"/>
            <w:noWrap w:val="0"/>
            <w:vAlign w:val="center"/>
          </w:tcPr>
          <w:p w14:paraId="530C4A8C">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w:t>
            </w:r>
          </w:p>
        </w:tc>
        <w:tc>
          <w:tcPr>
            <w:tcW w:w="704" w:type="dxa"/>
            <w:vMerge w:val="restart"/>
            <w:noWrap w:val="0"/>
            <w:vAlign w:val="center"/>
          </w:tcPr>
          <w:p w14:paraId="3289F8B3">
            <w:pPr>
              <w:keepNext w:val="0"/>
              <w:keepLines w:val="0"/>
              <w:pageBreakBefore w:val="0"/>
              <w:suppressLineNumbers w:val="0"/>
              <w:bidi w:val="0"/>
              <w:spacing w:before="0" w:beforeAutospacing="0" w:afterAutospacing="0" w:line="360" w:lineRule="auto"/>
              <w:ind w:left="0" w:right="0"/>
              <w:jc w:val="center"/>
              <w:rPr>
                <w:rFonts w:hint="default"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技术分</w:t>
            </w:r>
          </w:p>
        </w:tc>
        <w:tc>
          <w:tcPr>
            <w:tcW w:w="796" w:type="dxa"/>
            <w:vMerge w:val="restart"/>
            <w:noWrap w:val="0"/>
            <w:vAlign w:val="center"/>
          </w:tcPr>
          <w:p w14:paraId="389726E5">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6</w:t>
            </w:r>
            <w:r>
              <w:rPr>
                <w:rFonts w:hint="eastAsia" w:ascii="宋体" w:hAnsi="宋体" w:cs="宋体"/>
                <w:b/>
                <w:color w:val="auto"/>
                <w:sz w:val="21"/>
                <w:szCs w:val="21"/>
                <w:highlight w:val="none"/>
                <w:lang w:val="en-US" w:eastAsia="zh-CN"/>
              </w:rPr>
              <w:t>8</w:t>
            </w:r>
            <w:r>
              <w:rPr>
                <w:rFonts w:hint="eastAsia" w:ascii="宋体" w:hAnsi="宋体" w:eastAsia="宋体" w:cs="宋体"/>
                <w:b/>
                <w:color w:val="auto"/>
                <w:sz w:val="21"/>
                <w:szCs w:val="21"/>
                <w:highlight w:val="none"/>
              </w:rPr>
              <w:t>分</w:t>
            </w:r>
          </w:p>
        </w:tc>
        <w:tc>
          <w:tcPr>
            <w:tcW w:w="993" w:type="dxa"/>
            <w:noWrap w:val="0"/>
            <w:vAlign w:val="center"/>
          </w:tcPr>
          <w:p w14:paraId="5C2C4750">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rPr>
              <w:t>培训课程（</w:t>
            </w:r>
            <w:r>
              <w:rPr>
                <w:rFonts w:hint="eastAsia" w:ascii="宋体" w:hAnsi="宋体" w:eastAsia="宋体" w:cs="宋体"/>
                <w:b/>
                <w:bCs/>
                <w:color w:val="auto"/>
                <w:sz w:val="21"/>
                <w:szCs w:val="21"/>
                <w:highlight w:val="none"/>
              </w:rPr>
              <w:t>满分</w:t>
            </w:r>
            <w:r>
              <w:rPr>
                <w:rFonts w:hint="eastAsia" w:ascii="宋体" w:hAnsi="宋体" w:cs="宋体"/>
                <w:b/>
                <w:bCs/>
                <w:color w:val="auto"/>
                <w:sz w:val="21"/>
                <w:szCs w:val="21"/>
                <w:highlight w:val="none"/>
                <w:lang w:val="en-US" w:eastAsia="zh-CN"/>
              </w:rPr>
              <w:t>22</w:t>
            </w:r>
            <w:r>
              <w:rPr>
                <w:rFonts w:hint="eastAsia" w:ascii="宋体" w:hAnsi="宋体" w:eastAsia="宋体" w:cs="宋体"/>
                <w:b/>
                <w:bCs/>
                <w:color w:val="auto"/>
                <w:sz w:val="21"/>
                <w:szCs w:val="21"/>
                <w:highlight w:val="none"/>
              </w:rPr>
              <w:t>分）</w:t>
            </w:r>
          </w:p>
        </w:tc>
        <w:tc>
          <w:tcPr>
            <w:tcW w:w="5137" w:type="dxa"/>
            <w:noWrap w:val="0"/>
            <w:vAlign w:val="center"/>
          </w:tcPr>
          <w:p w14:paraId="0DDDB3BD">
            <w:pPr>
              <w:pStyle w:val="18"/>
              <w:keepNext w:val="0"/>
              <w:keepLines w:val="0"/>
              <w:pageBreakBefore w:val="0"/>
              <w:suppressLineNumbers w:val="0"/>
              <w:bidi w:val="0"/>
              <w:spacing w:before="0" w:beforeAutospacing="0" w:afterAutospacing="0" w:line="360" w:lineRule="auto"/>
              <w:ind w:left="0" w:right="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一档（</w:t>
            </w:r>
            <w:r>
              <w:rPr>
                <w:rFonts w:hint="eastAsia"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eastAsia="zh-CN"/>
              </w:rPr>
              <w:t>分）：培训课程围绕培训目标和培训内容展开，对备选课程有描述；课程覆盖电商直播/电工基本模块。</w:t>
            </w:r>
          </w:p>
          <w:p w14:paraId="4595A64E">
            <w:pPr>
              <w:pStyle w:val="18"/>
              <w:keepNext w:val="0"/>
              <w:keepLines w:val="0"/>
              <w:pageBreakBefore w:val="0"/>
              <w:suppressLineNumbers w:val="0"/>
              <w:bidi w:val="0"/>
              <w:spacing w:before="0" w:beforeAutospacing="0" w:afterAutospacing="0" w:line="360" w:lineRule="auto"/>
              <w:ind w:left="0" w:right="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二档（</w:t>
            </w:r>
            <w:r>
              <w:rPr>
                <w:rFonts w:hint="eastAsia" w:hAnsi="宋体" w:cs="宋体"/>
                <w:bCs/>
                <w:color w:val="auto"/>
                <w:sz w:val="21"/>
                <w:szCs w:val="21"/>
                <w:highlight w:val="none"/>
                <w:lang w:val="en-US" w:eastAsia="zh-CN"/>
              </w:rPr>
              <w:t>12</w:t>
            </w:r>
            <w:r>
              <w:rPr>
                <w:rFonts w:hint="eastAsia" w:ascii="宋体" w:hAnsi="宋体" w:eastAsia="宋体" w:cs="宋体"/>
                <w:bCs/>
                <w:color w:val="auto"/>
                <w:sz w:val="21"/>
                <w:szCs w:val="21"/>
                <w:highlight w:val="none"/>
                <w:lang w:val="en-US" w:eastAsia="zh-CN"/>
              </w:rPr>
              <w:t>分）：培训课程目标定位合理，培训内容详细完整，课程模块设置之间的逻辑关系清晰，对采购需求有针对性，有备选课程；</w:t>
            </w:r>
          </w:p>
          <w:p w14:paraId="0244FCE3">
            <w:pPr>
              <w:pStyle w:val="18"/>
              <w:keepNext w:val="0"/>
              <w:keepLines w:val="0"/>
              <w:pageBreakBefore w:val="0"/>
              <w:suppressLineNumbers w:val="0"/>
              <w:bidi w:val="0"/>
              <w:spacing w:before="0" w:beforeAutospacing="0" w:afterAutospacing="0" w:line="360" w:lineRule="auto"/>
              <w:ind w:left="0" w:right="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三档（</w:t>
            </w:r>
            <w:r>
              <w:rPr>
                <w:rFonts w:hint="eastAsia" w:hAnsi="宋体" w:cs="宋体"/>
                <w:bCs/>
                <w:color w:val="auto"/>
                <w:sz w:val="21"/>
                <w:szCs w:val="21"/>
                <w:highlight w:val="none"/>
                <w:lang w:val="en-US" w:eastAsia="zh-CN"/>
              </w:rPr>
              <w:t>22</w:t>
            </w:r>
            <w:r>
              <w:rPr>
                <w:rFonts w:hint="eastAsia" w:ascii="宋体" w:hAnsi="宋体" w:eastAsia="宋体" w:cs="宋体"/>
                <w:bCs/>
                <w:color w:val="auto"/>
                <w:sz w:val="21"/>
                <w:szCs w:val="21"/>
                <w:highlight w:val="none"/>
                <w:lang w:val="en-US" w:eastAsia="zh-CN"/>
              </w:rPr>
              <w:t>分）：培训课程目标定位合理清晰、针对性强，内容详细完整，特色鲜明，课程模块设置之间的逻辑关系清晰，有实训设计，能有效提高参训学员专业技能和综合素质，备选课程合理。</w:t>
            </w:r>
          </w:p>
        </w:tc>
        <w:tc>
          <w:tcPr>
            <w:tcW w:w="663" w:type="dxa"/>
            <w:noWrap w:val="0"/>
            <w:vAlign w:val="center"/>
          </w:tcPr>
          <w:p w14:paraId="7512877D">
            <w:pPr>
              <w:keepNext w:val="0"/>
              <w:keepLines w:val="0"/>
              <w:pageBreakBefore w:val="0"/>
              <w:suppressLineNumbers w:val="0"/>
              <w:bidi w:val="0"/>
              <w:spacing w:before="0" w:beforeAutospacing="0" w:afterAutospacing="0" w:line="360" w:lineRule="auto"/>
              <w:ind w:left="0" w:right="0"/>
              <w:jc w:val="center"/>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22</w:t>
            </w:r>
          </w:p>
        </w:tc>
      </w:tr>
      <w:tr w14:paraId="327B3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427" w:type="dxa"/>
            <w:vMerge w:val="continue"/>
            <w:noWrap w:val="0"/>
            <w:vAlign w:val="center"/>
          </w:tcPr>
          <w:p w14:paraId="55B511A5">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b/>
                <w:color w:val="auto"/>
                <w:sz w:val="21"/>
                <w:szCs w:val="21"/>
                <w:highlight w:val="none"/>
              </w:rPr>
            </w:pPr>
          </w:p>
        </w:tc>
        <w:tc>
          <w:tcPr>
            <w:tcW w:w="704" w:type="dxa"/>
            <w:vMerge w:val="continue"/>
            <w:noWrap w:val="0"/>
            <w:vAlign w:val="center"/>
          </w:tcPr>
          <w:p w14:paraId="65F9915E">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b/>
                <w:color w:val="auto"/>
                <w:sz w:val="21"/>
                <w:szCs w:val="21"/>
                <w:highlight w:val="none"/>
              </w:rPr>
            </w:pPr>
          </w:p>
        </w:tc>
        <w:tc>
          <w:tcPr>
            <w:tcW w:w="796" w:type="dxa"/>
            <w:vMerge w:val="continue"/>
            <w:noWrap w:val="0"/>
            <w:vAlign w:val="center"/>
          </w:tcPr>
          <w:p w14:paraId="160624F6">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b/>
                <w:color w:val="auto"/>
                <w:sz w:val="21"/>
                <w:szCs w:val="21"/>
                <w:highlight w:val="none"/>
              </w:rPr>
            </w:pPr>
          </w:p>
        </w:tc>
        <w:tc>
          <w:tcPr>
            <w:tcW w:w="993" w:type="dxa"/>
            <w:noWrap w:val="0"/>
            <w:vAlign w:val="center"/>
          </w:tcPr>
          <w:p w14:paraId="28E0CF5C">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bCs/>
                <w:color w:val="auto"/>
                <w:sz w:val="21"/>
                <w:szCs w:val="21"/>
                <w:highlight w:val="none"/>
              </w:rPr>
            </w:pPr>
            <w:r>
              <w:rPr>
                <w:rFonts w:hint="eastAsia" w:ascii="宋体" w:hAnsi="宋体" w:eastAsia="宋体" w:cs="宋体"/>
                <w:b/>
                <w:bCs/>
                <w:color w:val="auto"/>
                <w:sz w:val="21"/>
                <w:szCs w:val="21"/>
                <w:highlight w:val="none"/>
              </w:rPr>
              <w:t>培训管理和保障（满分</w:t>
            </w:r>
            <w:r>
              <w:rPr>
                <w:rFonts w:hint="eastAsia" w:ascii="宋体" w:hAnsi="宋体" w:eastAsia="宋体" w:cs="宋体"/>
                <w:b/>
                <w:bCs/>
                <w:color w:val="auto"/>
                <w:sz w:val="21"/>
                <w:szCs w:val="21"/>
                <w:highlight w:val="none"/>
                <w:lang w:val="en-US" w:eastAsia="zh-CN"/>
              </w:rPr>
              <w:t>2</w:t>
            </w: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分）</w:t>
            </w:r>
          </w:p>
        </w:tc>
        <w:tc>
          <w:tcPr>
            <w:tcW w:w="5137" w:type="dxa"/>
            <w:noWrap w:val="0"/>
            <w:vAlign w:val="center"/>
          </w:tcPr>
          <w:p w14:paraId="7D55C6D6">
            <w:pPr>
              <w:pStyle w:val="18"/>
              <w:keepNext w:val="0"/>
              <w:keepLines w:val="0"/>
              <w:pageBreakBefore w:val="0"/>
              <w:suppressLineNumbers w:val="0"/>
              <w:bidi w:val="0"/>
              <w:spacing w:before="0" w:beforeAutospacing="0" w:afterAutospacing="0" w:line="360" w:lineRule="auto"/>
              <w:ind w:left="0" w:right="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一档（</w:t>
            </w:r>
            <w:r>
              <w:rPr>
                <w:rFonts w:hint="eastAsia" w:hAnsi="宋体" w:cs="宋体"/>
                <w:bCs/>
                <w:color w:val="auto"/>
                <w:sz w:val="21"/>
                <w:szCs w:val="21"/>
                <w:highlight w:val="none"/>
                <w:lang w:val="en-US" w:eastAsia="zh-CN"/>
              </w:rPr>
              <w:t>8</w:t>
            </w:r>
            <w:r>
              <w:rPr>
                <w:rFonts w:hint="eastAsia" w:ascii="宋体" w:hAnsi="宋体" w:eastAsia="宋体" w:cs="宋体"/>
                <w:bCs/>
                <w:color w:val="auto"/>
                <w:sz w:val="21"/>
                <w:szCs w:val="21"/>
                <w:highlight w:val="none"/>
                <w:lang w:val="en-US" w:eastAsia="zh-CN"/>
              </w:rPr>
              <w:t>分）：供应商针对本项目的培训任务，配备有3人以上专职工作人员培训管理团队，有培训组织管理措施；</w:t>
            </w:r>
          </w:p>
          <w:p w14:paraId="4DAA9C63">
            <w:pPr>
              <w:pStyle w:val="18"/>
              <w:keepNext w:val="0"/>
              <w:keepLines w:val="0"/>
              <w:pageBreakBefore w:val="0"/>
              <w:suppressLineNumbers w:val="0"/>
              <w:bidi w:val="0"/>
              <w:spacing w:before="0" w:beforeAutospacing="0" w:afterAutospacing="0" w:line="360" w:lineRule="auto"/>
              <w:ind w:left="0" w:right="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二档（1</w:t>
            </w:r>
            <w:r>
              <w:rPr>
                <w:rFonts w:hint="eastAsia"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lang w:val="en-US" w:eastAsia="zh-CN"/>
              </w:rPr>
              <w:t>分）：供应商针对本项目的培训任务有相关培训管理制度，针对本项目的培训任务，配备5人以上的专职工作人员的管理团队人员并有分工说明，培训组织管理措施具体；</w:t>
            </w:r>
          </w:p>
          <w:p w14:paraId="6A12FBDD">
            <w:pPr>
              <w:keepNext w:val="0"/>
              <w:keepLines w:val="0"/>
              <w:pageBreakBefore w:val="0"/>
              <w:suppressLineNumbers w:val="0"/>
              <w:bidi w:val="0"/>
              <w:spacing w:before="0" w:beforeAutospacing="0" w:afterAutospacing="0" w:line="360" w:lineRule="auto"/>
              <w:ind w:left="0" w:right="0"/>
              <w:jc w:val="left"/>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三档（</w:t>
            </w:r>
            <w:r>
              <w:rPr>
                <w:rFonts w:hint="eastAsia" w:ascii="宋体" w:hAnsi="宋体" w:cs="宋体"/>
                <w:bCs/>
                <w:color w:val="auto"/>
                <w:sz w:val="21"/>
                <w:szCs w:val="21"/>
                <w:highlight w:val="none"/>
                <w:lang w:val="en-US" w:eastAsia="zh-CN"/>
              </w:rPr>
              <w:t>18</w:t>
            </w:r>
            <w:r>
              <w:rPr>
                <w:rFonts w:hint="eastAsia" w:ascii="宋体" w:hAnsi="宋体" w:eastAsia="宋体" w:cs="宋体"/>
                <w:bCs/>
                <w:color w:val="auto"/>
                <w:sz w:val="21"/>
                <w:szCs w:val="21"/>
                <w:highlight w:val="none"/>
                <w:lang w:val="en-US" w:eastAsia="zh-CN"/>
              </w:rPr>
              <w:t>分）：供应商针对本项目的培训任务，配备8人以上专职工作人员管理团队，并且培训管理制度健全；有完成项目的整个工作流程，包括细化的教务管理流程，管理团队人员分工明确，具备管理经验；培训组织管理措施有具体的时间、质量、进度控制，科学合理，有针对性。</w:t>
            </w:r>
          </w:p>
          <w:p w14:paraId="422E079A">
            <w:pPr>
              <w:keepNext w:val="0"/>
              <w:keepLines w:val="0"/>
              <w:pageBreakBefore w:val="0"/>
              <w:suppressLineNumbers w:val="0"/>
              <w:bidi w:val="0"/>
              <w:spacing w:before="0" w:beforeAutospacing="0" w:afterAutospacing="0" w:line="360" w:lineRule="auto"/>
              <w:ind w:left="0" w:right="0"/>
              <w:jc w:val="left"/>
              <w:rPr>
                <w:rFonts w:hint="default"/>
                <w:color w:val="auto"/>
                <w:sz w:val="21"/>
                <w:szCs w:val="21"/>
                <w:highlight w:val="none"/>
                <w:lang w:val="en-US"/>
              </w:rPr>
            </w:pPr>
            <w:r>
              <w:rPr>
                <w:rFonts w:hint="eastAsia" w:ascii="宋体" w:hAnsi="宋体" w:eastAsia="宋体" w:cs="宋体"/>
                <w:bCs/>
                <w:color w:val="auto"/>
                <w:sz w:val="21"/>
                <w:szCs w:val="21"/>
                <w:highlight w:val="none"/>
                <w:lang w:val="en-US" w:eastAsia="zh-CN"/>
              </w:rPr>
              <w:t>四档（</w:t>
            </w:r>
            <w:r>
              <w:rPr>
                <w:rFonts w:hint="eastAsia" w:ascii="宋体" w:hAnsi="宋体" w:cs="宋体"/>
                <w:bCs/>
                <w:color w:val="auto"/>
                <w:sz w:val="21"/>
                <w:szCs w:val="21"/>
                <w:highlight w:val="none"/>
                <w:lang w:val="en-US" w:eastAsia="zh-CN"/>
              </w:rPr>
              <w:t>23</w:t>
            </w:r>
            <w:r>
              <w:rPr>
                <w:rFonts w:hint="eastAsia" w:ascii="宋体" w:hAnsi="宋体" w:eastAsia="宋体" w:cs="宋体"/>
                <w:bCs/>
                <w:color w:val="auto"/>
                <w:sz w:val="21"/>
                <w:szCs w:val="21"/>
                <w:highlight w:val="none"/>
                <w:lang w:val="en-US" w:eastAsia="zh-CN"/>
              </w:rPr>
              <w:t>分）：在满足三档基础上，配备10人以上专职工作人员管理团队。</w:t>
            </w:r>
          </w:p>
        </w:tc>
        <w:tc>
          <w:tcPr>
            <w:tcW w:w="663" w:type="dxa"/>
            <w:noWrap w:val="0"/>
            <w:vAlign w:val="center"/>
          </w:tcPr>
          <w:p w14:paraId="2B50E793">
            <w:pPr>
              <w:keepNext w:val="0"/>
              <w:keepLines w:val="0"/>
              <w:pageBreakBefore w:val="0"/>
              <w:suppressLineNumbers w:val="0"/>
              <w:bidi w:val="0"/>
              <w:spacing w:before="0" w:beforeAutospacing="0" w:afterAutospacing="0" w:line="360" w:lineRule="auto"/>
              <w:ind w:left="0" w:right="0"/>
              <w:jc w:val="center"/>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w:t>
            </w:r>
            <w:r>
              <w:rPr>
                <w:rFonts w:hint="eastAsia" w:ascii="宋体" w:hAnsi="宋体" w:cs="宋体"/>
                <w:b w:val="0"/>
                <w:bCs/>
                <w:color w:val="auto"/>
                <w:sz w:val="21"/>
                <w:szCs w:val="21"/>
                <w:highlight w:val="none"/>
                <w:lang w:val="en-US" w:eastAsia="zh-CN"/>
              </w:rPr>
              <w:t>3</w:t>
            </w:r>
          </w:p>
        </w:tc>
      </w:tr>
      <w:tr w14:paraId="49A27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7" w:hRule="atLeast"/>
          <w:jc w:val="center"/>
        </w:trPr>
        <w:tc>
          <w:tcPr>
            <w:tcW w:w="427" w:type="dxa"/>
            <w:vMerge w:val="continue"/>
            <w:noWrap w:val="0"/>
            <w:vAlign w:val="center"/>
          </w:tcPr>
          <w:p w14:paraId="5B3A359F">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b/>
                <w:color w:val="auto"/>
                <w:sz w:val="21"/>
                <w:szCs w:val="21"/>
                <w:highlight w:val="none"/>
              </w:rPr>
            </w:pPr>
          </w:p>
        </w:tc>
        <w:tc>
          <w:tcPr>
            <w:tcW w:w="704" w:type="dxa"/>
            <w:vMerge w:val="continue"/>
            <w:noWrap w:val="0"/>
            <w:vAlign w:val="center"/>
          </w:tcPr>
          <w:p w14:paraId="766EB934">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b/>
                <w:color w:val="auto"/>
                <w:sz w:val="21"/>
                <w:szCs w:val="21"/>
                <w:highlight w:val="none"/>
              </w:rPr>
            </w:pPr>
          </w:p>
        </w:tc>
        <w:tc>
          <w:tcPr>
            <w:tcW w:w="796" w:type="dxa"/>
            <w:vMerge w:val="continue"/>
            <w:noWrap w:val="0"/>
            <w:vAlign w:val="center"/>
          </w:tcPr>
          <w:p w14:paraId="7282CC63">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b/>
                <w:color w:val="auto"/>
                <w:sz w:val="21"/>
                <w:szCs w:val="21"/>
                <w:highlight w:val="none"/>
              </w:rPr>
            </w:pPr>
          </w:p>
        </w:tc>
        <w:tc>
          <w:tcPr>
            <w:tcW w:w="993" w:type="dxa"/>
            <w:noWrap w:val="0"/>
            <w:vAlign w:val="center"/>
          </w:tcPr>
          <w:p w14:paraId="6F0D57FB">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bCs/>
                <w:color w:val="auto"/>
                <w:sz w:val="21"/>
                <w:szCs w:val="21"/>
                <w:highlight w:val="none"/>
              </w:rPr>
            </w:pPr>
            <w:r>
              <w:rPr>
                <w:rFonts w:hint="eastAsia" w:ascii="宋体" w:hAnsi="宋体" w:eastAsia="宋体" w:cs="宋体"/>
                <w:b/>
                <w:bCs/>
                <w:color w:val="auto"/>
                <w:sz w:val="21"/>
                <w:szCs w:val="21"/>
                <w:highlight w:val="none"/>
              </w:rPr>
              <w:t>培训方式（满分</w:t>
            </w:r>
            <w:r>
              <w:rPr>
                <w:rFonts w:hint="eastAsia" w:ascii="宋体" w:hAnsi="宋体" w:cs="宋体"/>
                <w:b/>
                <w:bCs/>
                <w:color w:val="auto"/>
                <w:sz w:val="21"/>
                <w:szCs w:val="21"/>
                <w:highlight w:val="none"/>
                <w:lang w:val="en-US" w:eastAsia="zh-CN"/>
              </w:rPr>
              <w:t>23</w:t>
            </w:r>
            <w:r>
              <w:rPr>
                <w:rFonts w:hint="eastAsia" w:ascii="宋体" w:hAnsi="宋体" w:eastAsia="宋体" w:cs="宋体"/>
                <w:b/>
                <w:bCs/>
                <w:color w:val="auto"/>
                <w:sz w:val="21"/>
                <w:szCs w:val="21"/>
                <w:highlight w:val="none"/>
              </w:rPr>
              <w:t>分）</w:t>
            </w:r>
          </w:p>
        </w:tc>
        <w:tc>
          <w:tcPr>
            <w:tcW w:w="5137" w:type="dxa"/>
            <w:noWrap w:val="0"/>
            <w:vAlign w:val="center"/>
          </w:tcPr>
          <w:p w14:paraId="21AE2436">
            <w:pPr>
              <w:keepNext w:val="0"/>
              <w:keepLines w:val="0"/>
              <w:pageBreakBefore w:val="0"/>
              <w:widowControl/>
              <w:suppressLineNumbers w:val="0"/>
              <w:bidi w:val="0"/>
              <w:spacing w:before="0" w:beforeAutospacing="0" w:afterAutospacing="0" w:line="360" w:lineRule="auto"/>
              <w:ind w:left="0" w:right="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一档（</w:t>
            </w: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rPr>
              <w:t>分）：培训方式符合培训项目需求，</w:t>
            </w:r>
            <w:r>
              <w:rPr>
                <w:rFonts w:hint="eastAsia" w:ascii="宋体" w:hAnsi="宋体" w:eastAsia="宋体" w:cs="宋体"/>
                <w:color w:val="auto"/>
                <w:sz w:val="21"/>
                <w:szCs w:val="21"/>
                <w:highlight w:val="none"/>
              </w:rPr>
              <w:t>培训场地</w:t>
            </w:r>
            <w:r>
              <w:rPr>
                <w:rFonts w:hint="eastAsia" w:ascii="宋体" w:hAnsi="宋体" w:eastAsia="宋体" w:cs="宋体"/>
                <w:bCs/>
                <w:color w:val="auto"/>
                <w:sz w:val="21"/>
                <w:szCs w:val="21"/>
                <w:highlight w:val="none"/>
              </w:rPr>
              <w:t>能有效满足学员的教学观摩和实践需求；</w:t>
            </w:r>
          </w:p>
          <w:p w14:paraId="5A62ABAD">
            <w:pPr>
              <w:keepNext w:val="0"/>
              <w:keepLines w:val="0"/>
              <w:pageBreakBefore w:val="0"/>
              <w:widowControl/>
              <w:suppressLineNumbers w:val="0"/>
              <w:bidi w:val="0"/>
              <w:spacing w:before="0" w:beforeAutospacing="0" w:afterAutospacing="0" w:line="360" w:lineRule="auto"/>
              <w:ind w:left="0" w:right="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二档（</w:t>
            </w:r>
            <w:r>
              <w:rPr>
                <w:rFonts w:hint="eastAsia" w:ascii="宋体" w:hAnsi="宋体" w:cs="宋体"/>
                <w:bCs/>
                <w:color w:val="auto"/>
                <w:sz w:val="21"/>
                <w:szCs w:val="21"/>
                <w:highlight w:val="none"/>
                <w:lang w:val="en-US" w:eastAsia="zh-CN"/>
              </w:rPr>
              <w:t>13</w:t>
            </w:r>
            <w:r>
              <w:rPr>
                <w:rFonts w:hint="eastAsia" w:ascii="宋体" w:hAnsi="宋体" w:eastAsia="宋体" w:cs="宋体"/>
                <w:bCs/>
                <w:color w:val="auto"/>
                <w:sz w:val="21"/>
                <w:szCs w:val="21"/>
                <w:highlight w:val="none"/>
              </w:rPr>
              <w:t>分）：培训方式切实贴合项目需求，点面结合，深广有度，</w:t>
            </w:r>
            <w:r>
              <w:rPr>
                <w:rFonts w:hint="eastAsia" w:ascii="宋体" w:hAnsi="宋体" w:eastAsia="宋体" w:cs="宋体"/>
                <w:bCs/>
                <w:color w:val="auto"/>
                <w:sz w:val="21"/>
                <w:szCs w:val="21"/>
                <w:highlight w:val="none"/>
                <w:lang w:val="en-US" w:eastAsia="zh-CN"/>
              </w:rPr>
              <w:t>具有</w:t>
            </w:r>
            <w:r>
              <w:rPr>
                <w:rFonts w:hint="eastAsia" w:ascii="宋体" w:hAnsi="宋体" w:eastAsia="宋体" w:cs="宋体"/>
                <w:bCs/>
                <w:color w:val="auto"/>
                <w:sz w:val="21"/>
                <w:szCs w:val="21"/>
                <w:highlight w:val="none"/>
              </w:rPr>
              <w:t>实践性。</w:t>
            </w:r>
            <w:r>
              <w:rPr>
                <w:rFonts w:hint="eastAsia" w:ascii="宋体" w:hAnsi="宋体" w:eastAsia="宋体" w:cs="宋体"/>
                <w:color w:val="auto"/>
                <w:sz w:val="21"/>
                <w:szCs w:val="21"/>
                <w:highlight w:val="none"/>
              </w:rPr>
              <w:t>培训场地</w:t>
            </w:r>
            <w:r>
              <w:rPr>
                <w:rFonts w:hint="eastAsia" w:ascii="宋体" w:hAnsi="宋体" w:eastAsia="宋体" w:cs="宋体"/>
                <w:bCs/>
                <w:color w:val="auto"/>
                <w:sz w:val="21"/>
                <w:szCs w:val="21"/>
                <w:highlight w:val="none"/>
              </w:rPr>
              <w:t>能有效满足学员的教学观摩和实践需求，考核评估方式科学合理；</w:t>
            </w:r>
          </w:p>
          <w:p w14:paraId="31A61AD6">
            <w:pPr>
              <w:keepNext w:val="0"/>
              <w:keepLines w:val="0"/>
              <w:pageBreakBefore w:val="0"/>
              <w:suppressLineNumbers w:val="0"/>
              <w:bidi w:val="0"/>
              <w:spacing w:before="0" w:beforeAutospacing="0" w:afterAutospacing="0" w:line="360" w:lineRule="auto"/>
              <w:ind w:left="0" w:right="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三档（</w:t>
            </w:r>
            <w:r>
              <w:rPr>
                <w:rFonts w:hint="eastAsia" w:ascii="宋体" w:hAnsi="宋体" w:cs="宋体"/>
                <w:bCs/>
                <w:color w:val="auto"/>
                <w:sz w:val="21"/>
                <w:szCs w:val="21"/>
                <w:highlight w:val="none"/>
                <w:lang w:val="en-US" w:eastAsia="zh-CN"/>
              </w:rPr>
              <w:t>23</w:t>
            </w:r>
            <w:r>
              <w:rPr>
                <w:rFonts w:hint="eastAsia" w:ascii="宋体" w:hAnsi="宋体" w:eastAsia="宋体" w:cs="宋体"/>
                <w:bCs/>
                <w:color w:val="auto"/>
                <w:sz w:val="21"/>
                <w:szCs w:val="21"/>
                <w:highlight w:val="none"/>
              </w:rPr>
              <w:t>分）：灵活采取多种方式展开培训，通过专题学习、实地观摩、实践体验等方式进行指导，</w:t>
            </w:r>
            <w:r>
              <w:rPr>
                <w:rFonts w:hint="eastAsia" w:ascii="宋体" w:hAnsi="宋体" w:eastAsia="宋体" w:cs="宋体"/>
                <w:color w:val="auto"/>
                <w:sz w:val="21"/>
                <w:szCs w:val="21"/>
                <w:highlight w:val="none"/>
              </w:rPr>
              <w:t>培训场地</w:t>
            </w:r>
            <w:r>
              <w:rPr>
                <w:rFonts w:hint="eastAsia" w:ascii="宋体" w:hAnsi="宋体" w:eastAsia="宋体" w:cs="宋体"/>
                <w:bCs/>
                <w:color w:val="auto"/>
                <w:sz w:val="21"/>
                <w:szCs w:val="21"/>
                <w:highlight w:val="none"/>
              </w:rPr>
              <w:t>能有效满足学员的教学观摩和实践需求，考核评估方式科学合理，有具体明确的培训跟踪指导计划。</w:t>
            </w:r>
          </w:p>
        </w:tc>
        <w:tc>
          <w:tcPr>
            <w:tcW w:w="663" w:type="dxa"/>
            <w:noWrap w:val="0"/>
            <w:vAlign w:val="center"/>
          </w:tcPr>
          <w:p w14:paraId="12869811">
            <w:pPr>
              <w:keepNext w:val="0"/>
              <w:keepLines w:val="0"/>
              <w:pageBreakBefore w:val="0"/>
              <w:suppressLineNumbers w:val="0"/>
              <w:bidi w:val="0"/>
              <w:spacing w:before="0" w:beforeAutospacing="0" w:afterAutospacing="0" w:line="360" w:lineRule="auto"/>
              <w:ind w:left="0" w:right="0"/>
              <w:jc w:val="center"/>
              <w:rPr>
                <w:rFonts w:hint="default"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23</w:t>
            </w:r>
          </w:p>
        </w:tc>
      </w:tr>
      <w:tr w14:paraId="26AF9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7" w:type="dxa"/>
            <w:vMerge w:val="restart"/>
            <w:noWrap w:val="0"/>
            <w:vAlign w:val="center"/>
          </w:tcPr>
          <w:p w14:paraId="0DC56A8A">
            <w:pPr>
              <w:keepNext w:val="0"/>
              <w:keepLines w:val="0"/>
              <w:pageBreakBefore w:val="0"/>
              <w:suppressLineNumbers w:val="0"/>
              <w:bidi w:val="0"/>
              <w:spacing w:before="0" w:beforeAutospacing="0" w:afterAutospacing="0" w:line="360" w:lineRule="auto"/>
              <w:ind w:left="0" w:leftChars="0" w:right="0" w:rightChars="0"/>
              <w:jc w:val="center"/>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3</w:t>
            </w:r>
          </w:p>
        </w:tc>
        <w:tc>
          <w:tcPr>
            <w:tcW w:w="704" w:type="dxa"/>
            <w:vMerge w:val="restart"/>
            <w:noWrap w:val="0"/>
            <w:vAlign w:val="center"/>
          </w:tcPr>
          <w:p w14:paraId="5F9959E4">
            <w:pPr>
              <w:keepNext w:val="0"/>
              <w:keepLines w:val="0"/>
              <w:pageBreakBefore w:val="0"/>
              <w:suppressLineNumbers w:val="0"/>
              <w:bidi w:val="0"/>
              <w:spacing w:before="0" w:beforeAutospacing="0" w:afterAutospacing="0" w:line="360" w:lineRule="auto"/>
              <w:ind w:left="0" w:leftChars="0" w:right="0" w:rightChars="0"/>
              <w:jc w:val="center"/>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商务分</w:t>
            </w:r>
          </w:p>
        </w:tc>
        <w:tc>
          <w:tcPr>
            <w:tcW w:w="796" w:type="dxa"/>
            <w:vMerge w:val="restart"/>
            <w:noWrap w:val="0"/>
            <w:vAlign w:val="center"/>
          </w:tcPr>
          <w:p w14:paraId="1EB529D7">
            <w:pPr>
              <w:keepNext w:val="0"/>
              <w:keepLines w:val="0"/>
              <w:pageBreakBefore w:val="0"/>
              <w:widowControl w:val="0"/>
              <w:suppressLineNumbers w:val="0"/>
              <w:bidi w:val="0"/>
              <w:spacing w:before="0" w:beforeAutospacing="0" w:afterAutospacing="0" w:line="360" w:lineRule="auto"/>
              <w:ind w:left="0" w:leftChars="0" w:right="0" w:rightChars="0"/>
              <w:jc w:val="center"/>
              <w:rPr>
                <w:rFonts w:hint="default" w:ascii="宋体" w:hAnsi="宋体" w:eastAsia="宋体" w:cs="宋体"/>
                <w:bCs/>
                <w:color w:val="auto"/>
                <w:sz w:val="21"/>
                <w:szCs w:val="21"/>
                <w:highlight w:val="none"/>
                <w:lang w:val="en-US" w:eastAsia="zh-CN" w:bidi="ar-SA"/>
              </w:rPr>
            </w:pPr>
            <w:r>
              <w:rPr>
                <w:rFonts w:hint="eastAsia" w:ascii="宋体" w:hAnsi="宋体" w:cs="宋体"/>
                <w:b/>
                <w:color w:val="auto"/>
                <w:sz w:val="21"/>
                <w:szCs w:val="21"/>
                <w:highlight w:val="none"/>
                <w:lang w:val="en-US" w:eastAsia="zh-CN"/>
              </w:rPr>
              <w:t>满分22</w:t>
            </w:r>
          </w:p>
        </w:tc>
        <w:tc>
          <w:tcPr>
            <w:tcW w:w="993" w:type="dxa"/>
            <w:noWrap w:val="0"/>
            <w:vAlign w:val="center"/>
          </w:tcPr>
          <w:p w14:paraId="2DBE095F">
            <w:pPr>
              <w:keepNext w:val="0"/>
              <w:keepLines w:val="0"/>
              <w:pageBreakBefore w:val="0"/>
              <w:widowControl w:val="0"/>
              <w:suppressLineNumbers w:val="0"/>
              <w:bidi w:val="0"/>
              <w:spacing w:before="0" w:beforeAutospacing="0" w:afterAutospacing="0" w:line="360" w:lineRule="auto"/>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rPr>
              <w:t>培训师资（满分</w:t>
            </w:r>
            <w:r>
              <w:rPr>
                <w:rFonts w:hint="eastAsia" w:ascii="宋体" w:hAnsi="宋体" w:eastAsia="宋体" w:cs="宋体"/>
                <w:b/>
                <w:bCs/>
                <w:color w:val="auto"/>
                <w:sz w:val="21"/>
                <w:szCs w:val="21"/>
                <w:highlight w:val="none"/>
                <w:lang w:val="en-US" w:eastAsia="zh-CN"/>
              </w:rPr>
              <w:t>15</w:t>
            </w:r>
            <w:r>
              <w:rPr>
                <w:rFonts w:hint="eastAsia" w:ascii="宋体" w:hAnsi="宋体" w:eastAsia="宋体" w:cs="宋体"/>
                <w:b/>
                <w:bCs/>
                <w:color w:val="auto"/>
                <w:sz w:val="21"/>
                <w:szCs w:val="21"/>
                <w:highlight w:val="none"/>
              </w:rPr>
              <w:t>分）</w:t>
            </w:r>
          </w:p>
        </w:tc>
        <w:tc>
          <w:tcPr>
            <w:tcW w:w="5137" w:type="dxa"/>
            <w:noWrap w:val="0"/>
            <w:vAlign w:val="center"/>
          </w:tcPr>
          <w:p w14:paraId="3B963D3F">
            <w:pPr>
              <w:keepNext w:val="0"/>
              <w:keepLines w:val="0"/>
              <w:pageBreakBefore w:val="0"/>
              <w:suppressLineNumbers w:val="0"/>
              <w:bidi w:val="0"/>
              <w:spacing w:before="0" w:beforeAutospacing="0" w:afterAutospacing="0" w:line="360" w:lineRule="auto"/>
              <w:ind w:left="0" w:right="0"/>
              <w:jc w:val="left"/>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供应商拟投入的培训师资队伍</w:t>
            </w:r>
            <w:r>
              <w:rPr>
                <w:rFonts w:hint="eastAsia" w:ascii="宋体" w:hAnsi="宋体" w:cs="宋体"/>
                <w:bCs/>
                <w:color w:val="auto"/>
                <w:sz w:val="21"/>
                <w:szCs w:val="21"/>
                <w:highlight w:val="none"/>
                <w:lang w:val="en-US" w:eastAsia="zh-CN"/>
              </w:rPr>
              <w:t>中：</w:t>
            </w:r>
          </w:p>
          <w:p w14:paraId="731E4C00">
            <w:pPr>
              <w:keepNext w:val="0"/>
              <w:keepLines w:val="0"/>
              <w:pageBreakBefore w:val="0"/>
              <w:suppressLineNumbers w:val="0"/>
              <w:bidi w:val="0"/>
              <w:spacing w:before="0" w:beforeAutospacing="0" w:afterAutospacing="0" w:line="360" w:lineRule="auto"/>
              <w:ind w:left="0" w:right="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1.培训师每</w:t>
            </w:r>
            <w:r>
              <w:rPr>
                <w:rFonts w:hint="eastAsia" w:ascii="宋体" w:hAnsi="宋体" w:cs="宋体"/>
                <w:bCs/>
                <w:color w:val="auto"/>
                <w:sz w:val="21"/>
                <w:szCs w:val="21"/>
                <w:highlight w:val="none"/>
                <w:lang w:val="en-US" w:eastAsia="zh-CN"/>
              </w:rPr>
              <w:t>有</w:t>
            </w:r>
            <w:r>
              <w:rPr>
                <w:rFonts w:hint="eastAsia" w:ascii="宋体" w:hAnsi="宋体" w:eastAsia="宋体" w:cs="宋体"/>
                <w:bCs/>
                <w:color w:val="auto"/>
                <w:sz w:val="21"/>
                <w:szCs w:val="21"/>
                <w:highlight w:val="none"/>
              </w:rPr>
              <w:t>1名具有</w:t>
            </w:r>
            <w:r>
              <w:rPr>
                <w:rFonts w:hint="eastAsia" w:ascii="宋体" w:hAnsi="宋体" w:cs="宋体"/>
                <w:bCs/>
                <w:color w:val="auto"/>
                <w:sz w:val="21"/>
                <w:szCs w:val="21"/>
                <w:highlight w:val="none"/>
                <w:lang w:val="en-US" w:eastAsia="zh-CN"/>
              </w:rPr>
              <w:t>与培训工种相关专业</w:t>
            </w:r>
            <w:r>
              <w:rPr>
                <w:rFonts w:hint="eastAsia" w:ascii="宋体" w:hAnsi="宋体" w:eastAsia="宋体" w:cs="宋体"/>
                <w:bCs/>
                <w:color w:val="auto"/>
                <w:sz w:val="21"/>
                <w:szCs w:val="21"/>
                <w:highlight w:val="none"/>
              </w:rPr>
              <w:t>高级职称的加1分，本项最多加5分；</w:t>
            </w:r>
          </w:p>
          <w:p w14:paraId="58C33C7E">
            <w:pPr>
              <w:keepNext w:val="0"/>
              <w:keepLines w:val="0"/>
              <w:pageBreakBefore w:val="0"/>
              <w:suppressLineNumbers w:val="0"/>
              <w:bidi w:val="0"/>
              <w:spacing w:before="0" w:beforeAutospacing="0" w:afterAutospacing="0" w:line="360" w:lineRule="auto"/>
              <w:ind w:left="0" w:right="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2.培训师中，</w:t>
            </w:r>
            <w:r>
              <w:rPr>
                <w:rFonts w:hint="eastAsia"/>
                <w:color w:val="auto"/>
                <w:highlight w:val="none"/>
                <w:lang w:val="en-US" w:eastAsia="zh-CN"/>
              </w:rPr>
              <w:t>本人或本人作为带教老师</w:t>
            </w:r>
            <w:r>
              <w:rPr>
                <w:rFonts w:hint="eastAsia" w:ascii="宋体" w:hAnsi="宋体" w:eastAsia="宋体" w:cs="宋体"/>
                <w:bCs/>
                <w:color w:val="auto"/>
                <w:sz w:val="21"/>
                <w:szCs w:val="21"/>
                <w:highlight w:val="none"/>
              </w:rPr>
              <w:t>参加比赛获得政府部门颁布的</w:t>
            </w:r>
            <w:r>
              <w:rPr>
                <w:rFonts w:hint="eastAsia" w:ascii="宋体" w:hAnsi="宋体" w:cs="宋体"/>
                <w:bCs/>
                <w:color w:val="auto"/>
                <w:sz w:val="21"/>
                <w:szCs w:val="21"/>
                <w:highlight w:val="none"/>
                <w:lang w:val="en-US" w:eastAsia="zh-CN"/>
              </w:rPr>
              <w:t>与培训工种相关专业</w:t>
            </w:r>
            <w:r>
              <w:rPr>
                <w:rFonts w:hint="eastAsia" w:ascii="宋体" w:hAnsi="宋体" w:eastAsia="宋体" w:cs="宋体"/>
                <w:bCs/>
                <w:color w:val="auto"/>
                <w:sz w:val="21"/>
                <w:szCs w:val="21"/>
                <w:highlight w:val="none"/>
              </w:rPr>
              <w:t>的技能大赛的，每有1名培训师得奖的</w:t>
            </w:r>
            <w:r>
              <w:rPr>
                <w:rFonts w:hint="eastAsia" w:ascii="宋体" w:hAnsi="宋体" w:cs="宋体"/>
                <w:bCs/>
                <w:color w:val="auto"/>
                <w:sz w:val="21"/>
                <w:szCs w:val="21"/>
                <w:highlight w:val="none"/>
                <w:lang w:val="en-US" w:eastAsia="zh-CN"/>
              </w:rPr>
              <w:t>得1分，</w:t>
            </w:r>
            <w:r>
              <w:rPr>
                <w:rFonts w:hint="eastAsia" w:ascii="宋体" w:hAnsi="宋体" w:eastAsia="宋体" w:cs="宋体"/>
                <w:bCs/>
                <w:color w:val="auto"/>
                <w:sz w:val="21"/>
                <w:szCs w:val="21"/>
                <w:highlight w:val="none"/>
              </w:rPr>
              <w:t>本项最多加5分；</w:t>
            </w:r>
          </w:p>
          <w:p w14:paraId="5D12A6FE">
            <w:pPr>
              <w:keepNext w:val="0"/>
              <w:keepLines w:val="0"/>
              <w:pageBreakBefore w:val="0"/>
              <w:suppressLineNumbers w:val="0"/>
              <w:bidi w:val="0"/>
              <w:spacing w:before="0" w:beforeAutospacing="0" w:afterAutospacing="0" w:line="360" w:lineRule="auto"/>
              <w:ind w:left="0" w:right="0"/>
              <w:jc w:val="left"/>
              <w:rPr>
                <w:rFonts w:hint="eastAsia" w:ascii="宋体" w:hAnsi="宋体" w:cs="宋体"/>
                <w:bCs/>
                <w:color w:val="auto"/>
                <w:szCs w:val="21"/>
                <w:highlight w:val="none"/>
              </w:rPr>
            </w:pPr>
            <w:r>
              <w:rPr>
                <w:rFonts w:hint="eastAsia" w:ascii="宋体" w:hAnsi="宋体" w:eastAsia="宋体" w:cs="宋体"/>
                <w:bCs/>
                <w:color w:val="auto"/>
                <w:sz w:val="21"/>
                <w:szCs w:val="21"/>
                <w:highlight w:val="none"/>
              </w:rPr>
              <w:t>3.培训师中，具有</w:t>
            </w:r>
            <w:r>
              <w:rPr>
                <w:rFonts w:hint="eastAsia" w:ascii="宋体" w:hAnsi="宋体" w:cs="宋体"/>
                <w:bCs/>
                <w:color w:val="auto"/>
                <w:sz w:val="21"/>
                <w:szCs w:val="21"/>
                <w:highlight w:val="none"/>
                <w:lang w:val="en-US" w:eastAsia="zh-CN"/>
              </w:rPr>
              <w:t>培训工种相关专业的</w:t>
            </w:r>
            <w:r>
              <w:rPr>
                <w:rFonts w:hint="eastAsia" w:ascii="宋体" w:hAnsi="宋体" w:eastAsia="宋体" w:cs="宋体"/>
                <w:bCs/>
                <w:color w:val="auto"/>
                <w:sz w:val="21"/>
                <w:szCs w:val="21"/>
                <w:highlight w:val="none"/>
              </w:rPr>
              <w:t>高级工职业资格</w:t>
            </w:r>
            <w:r>
              <w:rPr>
                <w:rFonts w:hint="eastAsia" w:ascii="宋体" w:hAnsi="宋体" w:eastAsia="宋体" w:cs="宋体"/>
                <w:bCs/>
                <w:color w:val="auto"/>
                <w:sz w:val="21"/>
                <w:szCs w:val="21"/>
                <w:highlight w:val="none"/>
                <w:lang w:val="en-US" w:eastAsia="zh-CN"/>
              </w:rPr>
              <w:t>或</w:t>
            </w:r>
            <w:r>
              <w:rPr>
                <w:rFonts w:hint="eastAsia" w:ascii="宋体" w:hAnsi="宋体" w:eastAsia="宋体" w:cs="宋体"/>
                <w:bCs/>
                <w:color w:val="auto"/>
                <w:sz w:val="21"/>
                <w:szCs w:val="21"/>
                <w:highlight w:val="none"/>
              </w:rPr>
              <w:t>以上等级证</w:t>
            </w:r>
            <w:r>
              <w:rPr>
                <w:rFonts w:hint="eastAsia" w:ascii="宋体" w:hAnsi="宋体" w:cs="宋体"/>
                <w:bCs/>
                <w:color w:val="auto"/>
                <w:sz w:val="21"/>
                <w:szCs w:val="21"/>
                <w:highlight w:val="none"/>
                <w:lang w:val="en-US" w:eastAsia="zh-CN"/>
              </w:rPr>
              <w:t>书</w:t>
            </w:r>
            <w:r>
              <w:rPr>
                <w:rFonts w:hint="eastAsia" w:ascii="宋体" w:hAnsi="宋体" w:eastAsia="宋体" w:cs="宋体"/>
                <w:bCs/>
                <w:color w:val="auto"/>
                <w:sz w:val="21"/>
                <w:szCs w:val="21"/>
                <w:highlight w:val="none"/>
              </w:rPr>
              <w:t>的，每有1人得1分，本项最多加5分。</w:t>
            </w:r>
          </w:p>
          <w:p w14:paraId="22118661">
            <w:pPr>
              <w:keepNext w:val="0"/>
              <w:keepLines w:val="0"/>
              <w:pageBreakBefore w:val="0"/>
              <w:widowControl w:val="0"/>
              <w:suppressLineNumbers w:val="0"/>
              <w:bidi w:val="0"/>
              <w:spacing w:before="0" w:beforeAutospacing="0" w:afterAutospacing="0" w:line="360" w:lineRule="auto"/>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rPr>
              <w:t>注：应在</w:t>
            </w:r>
            <w:r>
              <w:rPr>
                <w:rFonts w:hint="eastAsia" w:ascii="宋体" w:hAnsi="宋体" w:eastAsia="宋体" w:cs="宋体"/>
                <w:b/>
                <w:bCs/>
                <w:color w:val="auto"/>
                <w:sz w:val="21"/>
                <w:szCs w:val="21"/>
                <w:highlight w:val="none"/>
                <w:lang w:eastAsia="zh-CN"/>
              </w:rPr>
              <w:t>响应文件</w:t>
            </w:r>
            <w:r>
              <w:rPr>
                <w:rFonts w:hint="eastAsia" w:ascii="宋体" w:hAnsi="宋体" w:eastAsia="宋体" w:cs="宋体"/>
                <w:b/>
                <w:bCs/>
                <w:color w:val="auto"/>
                <w:sz w:val="21"/>
                <w:szCs w:val="21"/>
                <w:highlight w:val="none"/>
              </w:rPr>
              <w:t>中提供培训师人员资格证书，职称证书，获奖证书等相关证明材料复印件</w:t>
            </w:r>
            <w:r>
              <w:rPr>
                <w:rFonts w:hint="eastAsia" w:ascii="宋体" w:hAnsi="宋体" w:cs="宋体"/>
                <w:b/>
                <w:bCs/>
                <w:color w:val="auto"/>
                <w:sz w:val="21"/>
                <w:szCs w:val="21"/>
                <w:highlight w:val="none"/>
                <w:lang w:val="en-US" w:eastAsia="zh-CN"/>
              </w:rPr>
              <w:t>以及递交响应文件前半年内[2026年4月至2026年9月内]任意1个月供应商为培训师缴纳的社保缴费证明或者劳动合同</w:t>
            </w:r>
            <w:r>
              <w:rPr>
                <w:rFonts w:hint="eastAsia" w:ascii="宋体" w:hAnsi="宋体" w:eastAsia="宋体" w:cs="宋体"/>
                <w:b/>
                <w:bCs/>
                <w:color w:val="auto"/>
                <w:sz w:val="21"/>
                <w:szCs w:val="21"/>
                <w:highlight w:val="none"/>
              </w:rPr>
              <w:t>并加盖供应商公章</w:t>
            </w:r>
            <w:r>
              <w:rPr>
                <w:rFonts w:hint="eastAsia" w:ascii="宋体" w:hAnsi="宋体" w:eastAsia="宋体" w:cs="宋体"/>
                <w:b/>
                <w:bCs/>
                <w:color w:val="auto"/>
                <w:sz w:val="21"/>
                <w:szCs w:val="21"/>
                <w:highlight w:val="none"/>
                <w:lang w:eastAsia="zh-CN"/>
              </w:rPr>
              <w:t>，否则不得分</w:t>
            </w:r>
            <w:r>
              <w:rPr>
                <w:rFonts w:hint="eastAsia" w:ascii="宋体" w:hAnsi="宋体" w:eastAsia="宋体" w:cs="宋体"/>
                <w:bCs/>
                <w:color w:val="auto"/>
                <w:sz w:val="21"/>
                <w:szCs w:val="21"/>
                <w:highlight w:val="none"/>
              </w:rPr>
              <w:t>。</w:t>
            </w:r>
          </w:p>
        </w:tc>
        <w:tc>
          <w:tcPr>
            <w:tcW w:w="663" w:type="dxa"/>
            <w:noWrap w:val="0"/>
            <w:vAlign w:val="center"/>
          </w:tcPr>
          <w:p w14:paraId="209547F3">
            <w:pPr>
              <w:keepNext w:val="0"/>
              <w:keepLines w:val="0"/>
              <w:pageBreakBefore w:val="0"/>
              <w:widowControl w:val="0"/>
              <w:suppressLineNumbers w:val="0"/>
              <w:bidi w:val="0"/>
              <w:spacing w:before="0" w:beforeAutospacing="0" w:afterAutospacing="0" w:line="360" w:lineRule="auto"/>
              <w:ind w:left="0" w:right="0"/>
              <w:jc w:val="center"/>
              <w:rPr>
                <w:rFonts w:hint="default"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15</w:t>
            </w:r>
          </w:p>
        </w:tc>
      </w:tr>
      <w:tr w14:paraId="22ED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7" w:type="dxa"/>
            <w:vMerge w:val="continue"/>
            <w:noWrap w:val="0"/>
            <w:vAlign w:val="center"/>
          </w:tcPr>
          <w:p w14:paraId="076CD710">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b/>
                <w:color w:val="auto"/>
                <w:sz w:val="21"/>
                <w:szCs w:val="21"/>
                <w:highlight w:val="none"/>
                <w:lang w:val="en-US" w:eastAsia="zh-CN"/>
              </w:rPr>
            </w:pPr>
          </w:p>
        </w:tc>
        <w:tc>
          <w:tcPr>
            <w:tcW w:w="704" w:type="dxa"/>
            <w:vMerge w:val="continue"/>
            <w:noWrap w:val="0"/>
            <w:vAlign w:val="center"/>
          </w:tcPr>
          <w:p w14:paraId="679A624A">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b/>
                <w:color w:val="auto"/>
                <w:sz w:val="21"/>
                <w:szCs w:val="21"/>
                <w:highlight w:val="none"/>
                <w:lang w:val="en-US" w:eastAsia="zh-CN"/>
              </w:rPr>
            </w:pPr>
          </w:p>
        </w:tc>
        <w:tc>
          <w:tcPr>
            <w:tcW w:w="796" w:type="dxa"/>
            <w:vMerge w:val="continue"/>
            <w:noWrap w:val="0"/>
            <w:vAlign w:val="center"/>
          </w:tcPr>
          <w:p w14:paraId="5DEA95FD">
            <w:pPr>
              <w:keepNext w:val="0"/>
              <w:keepLines w:val="0"/>
              <w:pageBreakBefore w:val="0"/>
              <w:widowControl w:val="0"/>
              <w:suppressLineNumbers w:val="0"/>
              <w:bidi w:val="0"/>
              <w:spacing w:before="0" w:beforeAutospacing="0" w:afterAutospacing="0" w:line="360" w:lineRule="auto"/>
              <w:ind w:left="0" w:right="0"/>
              <w:jc w:val="center"/>
              <w:rPr>
                <w:rFonts w:hint="default" w:ascii="宋体" w:hAnsi="宋体" w:eastAsia="宋体" w:cs="宋体"/>
                <w:bCs/>
                <w:color w:val="auto"/>
                <w:sz w:val="21"/>
                <w:szCs w:val="21"/>
                <w:highlight w:val="none"/>
                <w:lang w:val="en-US" w:eastAsia="zh-CN" w:bidi="ar-SA"/>
              </w:rPr>
            </w:pPr>
          </w:p>
        </w:tc>
        <w:tc>
          <w:tcPr>
            <w:tcW w:w="993" w:type="dxa"/>
            <w:noWrap w:val="0"/>
            <w:vAlign w:val="center"/>
          </w:tcPr>
          <w:p w14:paraId="24386B88">
            <w:pPr>
              <w:keepNext w:val="0"/>
              <w:keepLines w:val="0"/>
              <w:pageBreakBefore w:val="0"/>
              <w:widowControl w:val="0"/>
              <w:suppressLineNumbers w:val="0"/>
              <w:bidi w:val="0"/>
              <w:spacing w:before="0" w:beforeAutospacing="0" w:afterAutospacing="0" w:line="360" w:lineRule="auto"/>
              <w:ind w:left="0" w:right="0"/>
              <w:rPr>
                <w:rFonts w:hint="eastAsia" w:ascii="宋体" w:hAnsi="宋体" w:eastAsia="宋体" w:cs="宋体"/>
                <w:color w:val="auto"/>
                <w:sz w:val="21"/>
                <w:szCs w:val="21"/>
                <w:highlight w:val="none"/>
                <w:lang w:val="en-US" w:eastAsia="zh-CN"/>
              </w:rPr>
            </w:pPr>
            <w:r>
              <w:rPr>
                <w:rFonts w:hint="eastAsia" w:ascii="宋体" w:hAnsi="宋体" w:cs="宋体"/>
                <w:bCs/>
                <w:color w:val="auto"/>
                <w:sz w:val="21"/>
                <w:szCs w:val="21"/>
                <w:highlight w:val="none"/>
                <w:lang w:val="en-US" w:eastAsia="zh-CN" w:bidi="ar-SA"/>
              </w:rPr>
              <w:t>业绩分（满分7</w:t>
            </w:r>
            <w:r>
              <w:rPr>
                <w:rFonts w:hint="eastAsia" w:ascii="宋体" w:hAnsi="宋体" w:eastAsia="宋体" w:cs="宋体"/>
                <w:bCs/>
                <w:color w:val="auto"/>
                <w:sz w:val="21"/>
                <w:szCs w:val="21"/>
                <w:highlight w:val="none"/>
                <w:lang w:val="en-US" w:eastAsia="zh-CN" w:bidi="ar-SA"/>
              </w:rPr>
              <w:t>分</w:t>
            </w:r>
            <w:r>
              <w:rPr>
                <w:rFonts w:hint="eastAsia" w:ascii="宋体" w:hAnsi="宋体" w:cs="宋体"/>
                <w:bCs/>
                <w:color w:val="auto"/>
                <w:sz w:val="21"/>
                <w:szCs w:val="21"/>
                <w:highlight w:val="none"/>
                <w:lang w:val="en-US" w:eastAsia="zh-CN" w:bidi="ar-SA"/>
              </w:rPr>
              <w:t>）</w:t>
            </w:r>
          </w:p>
        </w:tc>
        <w:tc>
          <w:tcPr>
            <w:tcW w:w="5137" w:type="dxa"/>
            <w:noWrap w:val="0"/>
            <w:vAlign w:val="center"/>
          </w:tcPr>
          <w:p w14:paraId="2C8AA5F5">
            <w:pPr>
              <w:keepNext w:val="0"/>
              <w:keepLines w:val="0"/>
              <w:pageBreakBefore w:val="0"/>
              <w:widowControl w:val="0"/>
              <w:suppressLineNumbers w:val="0"/>
              <w:bidi w:val="0"/>
              <w:spacing w:before="0" w:beforeAutospacing="0" w:afterAutospacing="0" w:line="360" w:lineRule="auto"/>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sz w:val="21"/>
                <w:szCs w:val="21"/>
                <w:highlight w:val="none"/>
                <w:lang w:val="en-US" w:eastAsia="zh-CN" w:bidi="ar-SA"/>
              </w:rPr>
              <w:t>供应商自2021年以来有同类退役军人职业技能培训服务业绩的每个得1分，满分7分。供应商提供培训协议 (合同) 或中标 (成交) 通知书复印件，否则不予计分。</w:t>
            </w:r>
          </w:p>
        </w:tc>
        <w:tc>
          <w:tcPr>
            <w:tcW w:w="663" w:type="dxa"/>
            <w:noWrap w:val="0"/>
            <w:vAlign w:val="center"/>
          </w:tcPr>
          <w:p w14:paraId="4614B9D7">
            <w:pPr>
              <w:keepNext w:val="0"/>
              <w:keepLines w:val="0"/>
              <w:pageBreakBefore w:val="0"/>
              <w:widowControl w:val="0"/>
              <w:suppressLineNumbers w:val="0"/>
              <w:bidi w:val="0"/>
              <w:spacing w:before="0" w:beforeAutospacing="0" w:afterAutospacing="0" w:line="360" w:lineRule="auto"/>
              <w:ind w:left="0" w:right="0"/>
              <w:jc w:val="center"/>
              <w:rPr>
                <w:rFonts w:hint="default"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7</w:t>
            </w:r>
          </w:p>
        </w:tc>
      </w:tr>
      <w:tr w14:paraId="4D80F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jc w:val="center"/>
        </w:trPr>
        <w:tc>
          <w:tcPr>
            <w:tcW w:w="427" w:type="dxa"/>
            <w:noWrap w:val="0"/>
            <w:vAlign w:val="center"/>
          </w:tcPr>
          <w:p w14:paraId="63B3D73A">
            <w:pPr>
              <w:keepNext w:val="0"/>
              <w:keepLines w:val="0"/>
              <w:pageBreakBefore w:val="0"/>
              <w:widowControl/>
              <w:suppressLineNumbers w:val="0"/>
              <w:bidi w:val="0"/>
              <w:spacing w:before="0" w:beforeAutospacing="0" w:afterAutospacing="0" w:line="360" w:lineRule="auto"/>
              <w:ind w:left="0" w:right="0"/>
              <w:jc w:val="center"/>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4</w:t>
            </w:r>
          </w:p>
        </w:tc>
        <w:tc>
          <w:tcPr>
            <w:tcW w:w="704" w:type="dxa"/>
            <w:noWrap w:val="0"/>
            <w:vAlign w:val="center"/>
          </w:tcPr>
          <w:p w14:paraId="3EDE4F35">
            <w:pPr>
              <w:keepNext w:val="0"/>
              <w:keepLines w:val="0"/>
              <w:pageBreakBefore w:val="0"/>
              <w:widowControl/>
              <w:suppressLineNumbers w:val="0"/>
              <w:bidi w:val="0"/>
              <w:spacing w:before="0" w:beforeAutospacing="0" w:afterAutospacing="0" w:line="360" w:lineRule="auto"/>
              <w:ind w:left="0" w:right="0"/>
              <w:jc w:val="center"/>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bidi="ar"/>
              </w:rPr>
              <w:t>诚信分</w:t>
            </w:r>
          </w:p>
        </w:tc>
        <w:tc>
          <w:tcPr>
            <w:tcW w:w="796" w:type="dxa"/>
            <w:noWrap w:val="0"/>
            <w:vAlign w:val="center"/>
          </w:tcPr>
          <w:p w14:paraId="7BC34F11">
            <w:pPr>
              <w:keepNext w:val="0"/>
              <w:keepLines w:val="0"/>
              <w:pageBreakBefore w:val="0"/>
              <w:suppressLineNumbers w:val="0"/>
              <w:bidi w:val="0"/>
              <w:spacing w:before="0" w:beforeAutospacing="0" w:afterAutospacing="0" w:line="360" w:lineRule="auto"/>
              <w:ind w:left="0" w:right="0"/>
              <w:jc w:val="center"/>
              <w:rPr>
                <w:rFonts w:hint="eastAsia" w:ascii="宋体" w:hAnsi="宋体" w:eastAsia="宋体" w:cs="宋体"/>
                <w:b/>
                <w:bCs/>
                <w:color w:val="auto"/>
                <w:sz w:val="21"/>
                <w:szCs w:val="21"/>
                <w:highlight w:val="none"/>
                <w:lang w:val="en-US" w:eastAsia="zh-CN" w:bidi="ar-SA"/>
              </w:rPr>
            </w:pPr>
            <w:r>
              <w:rPr>
                <w:rFonts w:hint="eastAsia" w:ascii="宋体" w:hAnsi="宋体" w:cs="宋体"/>
                <w:b/>
                <w:bCs/>
                <w:color w:val="auto"/>
                <w:sz w:val="21"/>
                <w:szCs w:val="21"/>
                <w:highlight w:val="none"/>
                <w:lang w:bidi="ar"/>
              </w:rPr>
              <w:t>诚信分（-6分～0分）</w:t>
            </w:r>
          </w:p>
        </w:tc>
        <w:tc>
          <w:tcPr>
            <w:tcW w:w="6130" w:type="dxa"/>
            <w:gridSpan w:val="2"/>
            <w:noWrap w:val="0"/>
            <w:vAlign w:val="center"/>
          </w:tcPr>
          <w:p w14:paraId="1573F523">
            <w:pPr>
              <w:keepNext w:val="0"/>
              <w:keepLines w:val="0"/>
              <w:pageBreakBefore w:val="0"/>
              <w:suppressLineNumbers w:val="0"/>
              <w:bidi w:val="0"/>
              <w:spacing w:before="0" w:beforeAutospacing="0" w:afterAutospacing="0" w:line="36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eastAsia="zh-CN" w:bidi="ar"/>
              </w:rPr>
              <w:t>供应商</w:t>
            </w:r>
            <w:r>
              <w:rPr>
                <w:rFonts w:hint="eastAsia" w:ascii="宋体" w:hAnsi="宋体" w:cs="宋体"/>
                <w:color w:val="auto"/>
                <w:sz w:val="21"/>
                <w:szCs w:val="21"/>
                <w:highlight w:val="none"/>
                <w:lang w:bidi="ar"/>
              </w:rPr>
              <w:t>在截标日前1年内在政府采购活动中存在违约违规情形的（以财政部门出具的书面材料为评分依据），每次扣除3分，最高扣分6分</w:t>
            </w:r>
            <w:r>
              <w:rPr>
                <w:rFonts w:hint="eastAsia" w:ascii="宋体" w:hAnsi="宋体" w:cs="宋体"/>
                <w:color w:val="auto"/>
                <w:sz w:val="21"/>
                <w:szCs w:val="21"/>
                <w:highlight w:val="none"/>
                <w:lang w:eastAsia="zh-CN" w:bidi="ar"/>
              </w:rPr>
              <w:t>。</w:t>
            </w:r>
          </w:p>
        </w:tc>
        <w:tc>
          <w:tcPr>
            <w:tcW w:w="663" w:type="dxa"/>
            <w:noWrap w:val="0"/>
            <w:vAlign w:val="center"/>
          </w:tcPr>
          <w:p w14:paraId="533DF5D8">
            <w:pPr>
              <w:keepNext w:val="0"/>
              <w:keepLines w:val="0"/>
              <w:pageBreakBefore w:val="0"/>
              <w:suppressLineNumbers w:val="0"/>
              <w:bidi w:val="0"/>
              <w:spacing w:before="0" w:beforeAutospacing="0" w:afterAutospacing="0" w:line="360" w:lineRule="auto"/>
              <w:ind w:left="0" w:right="0"/>
              <w:jc w:val="center"/>
              <w:rPr>
                <w:rFonts w:hint="eastAsia" w:ascii="宋体" w:hAnsi="宋体" w:cs="宋体"/>
                <w:b w:val="0"/>
                <w:bCs/>
                <w:color w:val="auto"/>
                <w:sz w:val="21"/>
                <w:szCs w:val="21"/>
                <w:highlight w:val="none"/>
                <w:lang w:bidi="ar"/>
              </w:rPr>
            </w:pPr>
            <w:r>
              <w:rPr>
                <w:rFonts w:hint="eastAsia" w:ascii="宋体" w:hAnsi="宋体" w:cs="宋体"/>
                <w:b w:val="0"/>
                <w:bCs/>
                <w:color w:val="auto"/>
                <w:sz w:val="21"/>
                <w:szCs w:val="21"/>
                <w:highlight w:val="none"/>
                <w:lang w:bidi="ar"/>
              </w:rPr>
              <w:t>-6分～0</w:t>
            </w:r>
          </w:p>
        </w:tc>
      </w:tr>
      <w:tr w14:paraId="69F5E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8720" w:type="dxa"/>
            <w:gridSpan w:val="6"/>
            <w:noWrap w:val="0"/>
            <w:vAlign w:val="center"/>
          </w:tcPr>
          <w:p w14:paraId="161D1443">
            <w:pPr>
              <w:pStyle w:val="18"/>
              <w:keepNext w:val="0"/>
              <w:keepLines w:val="0"/>
              <w:pageBreakBefore w:val="0"/>
              <w:suppressLineNumbers w:val="0"/>
              <w:bidi w:val="0"/>
              <w:spacing w:before="0" w:beforeAutospacing="0" w:afterAutospacing="0" w:line="360" w:lineRule="auto"/>
              <w:ind w:left="0" w:right="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总得分=1+2+3+4</w:t>
            </w:r>
          </w:p>
        </w:tc>
      </w:tr>
    </w:tbl>
    <w:p w14:paraId="0948A805">
      <w:pPr>
        <w:spacing w:line="360" w:lineRule="auto"/>
        <w:rPr>
          <w:rFonts w:hint="default"/>
          <w:b/>
          <w:bCs/>
          <w:color w:val="auto"/>
          <w:sz w:val="22"/>
          <w:szCs w:val="22"/>
          <w:highlight w:val="none"/>
          <w:lang w:val="en-US" w:eastAsia="zh-CN"/>
        </w:rPr>
      </w:pPr>
      <w:r>
        <w:rPr>
          <w:rFonts w:hint="default" w:hAnsi="宋体"/>
          <w:bCs/>
          <w:color w:val="auto"/>
          <w:sz w:val="21"/>
          <w:szCs w:val="21"/>
          <w:highlight w:val="none"/>
          <w:lang w:val="en-US" w:eastAsia="zh-CN"/>
        </w:rPr>
        <w:br w:type="page" w:clear="all"/>
      </w:r>
    </w:p>
    <w:p w14:paraId="606D320A">
      <w:pPr>
        <w:pStyle w:val="18"/>
        <w:spacing w:line="360" w:lineRule="auto"/>
        <w:ind w:firstLine="420"/>
        <w:rPr>
          <w:rFonts w:hint="eastAsia" w:hAnsi="宋体"/>
          <w:b/>
          <w:bCs/>
          <w:color w:val="auto"/>
          <w:sz w:val="22"/>
          <w:szCs w:val="22"/>
          <w:highlight w:val="none"/>
          <w:lang w:val="en-US" w:eastAsia="zh-CN"/>
        </w:rPr>
      </w:pPr>
      <w:r>
        <w:rPr>
          <w:rFonts w:hint="eastAsia" w:hAnsi="宋体"/>
          <w:b/>
          <w:bCs/>
          <w:color w:val="auto"/>
          <w:sz w:val="22"/>
          <w:szCs w:val="22"/>
          <w:highlight w:val="none"/>
          <w:lang w:val="en-US" w:eastAsia="zh-CN"/>
        </w:rPr>
        <w:t>分标2：</w:t>
      </w:r>
    </w:p>
    <w:tbl>
      <w:tblPr>
        <w:tblStyle w:val="28"/>
        <w:tblW w:w="92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1418"/>
        <w:gridCol w:w="6288"/>
        <w:gridCol w:w="851"/>
      </w:tblGrid>
      <w:tr w14:paraId="0CAE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dxa"/>
            <w:noWrap w:val="0"/>
            <w:vAlign w:val="center"/>
          </w:tcPr>
          <w:p w14:paraId="2C97285C">
            <w:pPr>
              <w:keepNext w:val="0"/>
              <w:keepLines w:val="0"/>
              <w:pageBreakBefore w:val="0"/>
              <w:widowControl/>
              <w:suppressLineNumbers w:val="0"/>
              <w:bidi w:val="0"/>
              <w:spacing w:before="0" w:beforeAutospacing="0" w:afterAutospacing="0" w:line="360" w:lineRule="auto"/>
              <w:ind w:left="0" w:right="0"/>
              <w:jc w:val="center"/>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序号</w:t>
            </w:r>
          </w:p>
        </w:tc>
        <w:tc>
          <w:tcPr>
            <w:tcW w:w="1418" w:type="dxa"/>
            <w:noWrap w:val="0"/>
            <w:vAlign w:val="center"/>
          </w:tcPr>
          <w:p w14:paraId="158D7319">
            <w:pPr>
              <w:keepNext w:val="0"/>
              <w:keepLines w:val="0"/>
              <w:pageBreakBefore w:val="0"/>
              <w:widowControl/>
              <w:suppressLineNumbers w:val="0"/>
              <w:bidi w:val="0"/>
              <w:spacing w:before="0" w:beforeAutospacing="0" w:afterAutospacing="0" w:line="360" w:lineRule="auto"/>
              <w:ind w:left="0" w:right="0"/>
              <w:jc w:val="center"/>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评审因素</w:t>
            </w:r>
          </w:p>
        </w:tc>
        <w:tc>
          <w:tcPr>
            <w:tcW w:w="6288" w:type="dxa"/>
            <w:noWrap w:val="0"/>
            <w:vAlign w:val="center"/>
          </w:tcPr>
          <w:p w14:paraId="64AACDFC">
            <w:pPr>
              <w:keepNext w:val="0"/>
              <w:keepLines w:val="0"/>
              <w:pageBreakBefore w:val="0"/>
              <w:widowControl/>
              <w:suppressLineNumbers w:val="0"/>
              <w:bidi w:val="0"/>
              <w:spacing w:before="0" w:beforeAutospacing="0" w:afterAutospacing="0" w:line="360" w:lineRule="auto"/>
              <w:ind w:left="0" w:right="0"/>
              <w:jc w:val="center"/>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评审因素具体内容</w:t>
            </w:r>
          </w:p>
        </w:tc>
        <w:tc>
          <w:tcPr>
            <w:tcW w:w="851" w:type="dxa"/>
            <w:noWrap w:val="0"/>
            <w:vAlign w:val="center"/>
          </w:tcPr>
          <w:p w14:paraId="0AEE3EF6">
            <w:pPr>
              <w:keepNext w:val="0"/>
              <w:keepLines w:val="0"/>
              <w:pageBreakBefore w:val="0"/>
              <w:widowControl/>
              <w:suppressLineNumbers w:val="0"/>
              <w:bidi w:val="0"/>
              <w:spacing w:before="0" w:beforeAutospacing="0" w:afterAutospacing="0" w:line="360" w:lineRule="auto"/>
              <w:ind w:left="0" w:right="0"/>
              <w:jc w:val="center"/>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分值</w:t>
            </w:r>
          </w:p>
        </w:tc>
      </w:tr>
      <w:tr w14:paraId="40BC6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dxa"/>
            <w:noWrap w:val="0"/>
            <w:vAlign w:val="center"/>
          </w:tcPr>
          <w:p w14:paraId="0C05DA88">
            <w:pPr>
              <w:keepNext w:val="0"/>
              <w:keepLines w:val="0"/>
              <w:pageBreakBefore w:val="0"/>
              <w:widowControl/>
              <w:suppressLineNumbers w:val="0"/>
              <w:bidi w:val="0"/>
              <w:spacing w:before="0" w:beforeAutospacing="0" w:afterAutospacing="0" w:line="360" w:lineRule="auto"/>
              <w:ind w:left="0" w:right="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1418" w:type="dxa"/>
            <w:noWrap w:val="0"/>
            <w:vAlign w:val="center"/>
          </w:tcPr>
          <w:p w14:paraId="1B373FE3">
            <w:pPr>
              <w:keepNext w:val="0"/>
              <w:keepLines w:val="0"/>
              <w:pageBreakBefore w:val="0"/>
              <w:widowControl/>
              <w:suppressLineNumbers w:val="0"/>
              <w:bidi w:val="0"/>
              <w:spacing w:before="0" w:beforeAutospacing="0" w:afterAutospacing="0" w:line="360" w:lineRule="auto"/>
              <w:ind w:left="0" w:right="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价格分</w:t>
            </w:r>
          </w:p>
        </w:tc>
        <w:tc>
          <w:tcPr>
            <w:tcW w:w="6288" w:type="dxa"/>
            <w:noWrap w:val="0"/>
            <w:vAlign w:val="top"/>
          </w:tcPr>
          <w:p w14:paraId="19054A78">
            <w:pPr>
              <w:keepNext w:val="0"/>
              <w:keepLines w:val="0"/>
              <w:suppressLineNumbers w:val="0"/>
              <w:spacing w:before="0" w:beforeAutospacing="0" w:afterAutospacing="0" w:line="360" w:lineRule="auto"/>
              <w:ind w:left="0" w:right="0" w:firstLine="420" w:firstLineChars="200"/>
              <w:rPr>
                <w:rFonts w:hint="eastAsia" w:ascii="宋体" w:hAnsi="宋体"/>
                <w:color w:val="auto"/>
                <w:sz w:val="21"/>
                <w:szCs w:val="21"/>
                <w:highlight w:val="none"/>
              </w:rPr>
            </w:pPr>
            <w:r>
              <w:rPr>
                <w:rFonts w:hint="eastAsia" w:ascii="宋体" w:hAnsi="宋体" w:cs="Courier New"/>
                <w:bCs/>
                <w:color w:val="auto"/>
                <w:sz w:val="21"/>
                <w:szCs w:val="21"/>
                <w:highlight w:val="none"/>
              </w:rPr>
              <w:t>（1）</w:t>
            </w:r>
            <w:r>
              <w:rPr>
                <w:rFonts w:hint="eastAsia" w:ascii="宋体" w:hAnsi="宋体"/>
                <w:color w:val="auto"/>
                <w:sz w:val="21"/>
                <w:szCs w:val="21"/>
                <w:highlight w:val="none"/>
              </w:rPr>
              <w:t>评审价为供应商</w:t>
            </w:r>
            <w:r>
              <w:rPr>
                <w:rFonts w:hint="eastAsia" w:ascii="宋体" w:hAnsi="宋体"/>
                <w:b/>
                <w:bCs/>
                <w:color w:val="auto"/>
                <w:sz w:val="21"/>
                <w:szCs w:val="21"/>
                <w:highlight w:val="none"/>
              </w:rPr>
              <w:t>总报价金额</w:t>
            </w:r>
            <w:r>
              <w:rPr>
                <w:rFonts w:hint="eastAsia" w:ascii="宋体" w:hAnsi="宋体"/>
                <w:b/>
                <w:bCs/>
                <w:color w:val="auto"/>
                <w:sz w:val="21"/>
                <w:szCs w:val="21"/>
                <w:highlight w:val="none"/>
                <w:lang w:eastAsia="zh-CN"/>
              </w:rPr>
              <w:t>（财政补贴标准+参训学员自行承担）</w:t>
            </w:r>
            <w:r>
              <w:rPr>
                <w:rFonts w:hint="eastAsia" w:ascii="宋体" w:hAnsi="宋体"/>
                <w:color w:val="auto"/>
                <w:sz w:val="21"/>
                <w:szCs w:val="21"/>
                <w:highlight w:val="none"/>
              </w:rPr>
              <w:t>进行政策性扣除后的价格，评审价只是作为评审时使用。最终成交供应商的成交金额等于</w:t>
            </w:r>
            <w:r>
              <w:rPr>
                <w:rFonts w:hint="eastAsia" w:ascii="宋体" w:hAnsi="宋体"/>
                <w:b/>
                <w:bCs/>
                <w:color w:val="auto"/>
                <w:sz w:val="21"/>
                <w:szCs w:val="21"/>
                <w:highlight w:val="none"/>
              </w:rPr>
              <w:t>最后报价</w:t>
            </w:r>
            <w:r>
              <w:rPr>
                <w:rFonts w:hint="eastAsia" w:ascii="宋体" w:hAnsi="宋体"/>
                <w:b/>
                <w:bCs/>
                <w:color w:val="auto"/>
                <w:sz w:val="21"/>
                <w:szCs w:val="21"/>
                <w:highlight w:val="none"/>
                <w:lang w:eastAsia="zh-CN"/>
              </w:rPr>
              <w:t>（财政补贴标准+参训学员自行承担）</w:t>
            </w:r>
            <w:r>
              <w:rPr>
                <w:rFonts w:hint="eastAsia" w:ascii="宋体" w:hAnsi="宋体"/>
                <w:color w:val="auto"/>
                <w:sz w:val="21"/>
                <w:szCs w:val="21"/>
                <w:highlight w:val="none"/>
              </w:rPr>
              <w:t>（如有修正，以确认修正后的最后报价为准）。</w:t>
            </w:r>
          </w:p>
          <w:p w14:paraId="0AA2CF68">
            <w:pPr>
              <w:pStyle w:val="18"/>
              <w:keepNext w:val="0"/>
              <w:keepLines w:val="0"/>
              <w:suppressLineNumbers w:val="0"/>
              <w:spacing w:before="0" w:beforeAutospacing="0" w:afterAutospacing="0" w:line="360" w:lineRule="auto"/>
              <w:ind w:left="0" w:right="0" w:firstLine="420" w:firstLineChars="200"/>
              <w:rPr>
                <w:rFonts w:hint="eastAsia" w:hAnsi="宋体"/>
                <w:color w:val="auto"/>
                <w:sz w:val="21"/>
                <w:szCs w:val="21"/>
                <w:highlight w:val="none"/>
                <w:lang w:val="en-US" w:eastAsia="zh-CN"/>
              </w:rPr>
            </w:pPr>
            <w:r>
              <w:rPr>
                <w:rFonts w:hint="eastAsia" w:hAnsi="宋体" w:cs="Courier New"/>
                <w:bCs/>
                <w:color w:val="auto"/>
                <w:kern w:val="2"/>
                <w:sz w:val="21"/>
                <w:szCs w:val="21"/>
                <w:highlight w:val="none"/>
                <w:lang w:val="en-US" w:eastAsia="zh-CN"/>
              </w:rPr>
              <w:t>（2）中小企业政策性扣除计算方法</w:t>
            </w:r>
          </w:p>
          <w:p w14:paraId="6BD0E085">
            <w:pPr>
              <w:keepNext w:val="0"/>
              <w:keepLines w:val="0"/>
              <w:suppressLineNumbers w:val="0"/>
              <w:spacing w:before="0" w:beforeAutospacing="0" w:afterAutospacing="0" w:line="360" w:lineRule="auto"/>
              <w:ind w:left="0" w:right="0" w:firstLine="420" w:firstLineChars="200"/>
              <w:rPr>
                <w:rFonts w:hint="default" w:ascii="宋体" w:hAnsi="宋体"/>
                <w:bCs/>
                <w:color w:val="auto"/>
                <w:sz w:val="21"/>
                <w:szCs w:val="21"/>
                <w:highlight w:val="none"/>
              </w:rPr>
            </w:pPr>
            <w:r>
              <w:rPr>
                <w:rFonts w:hint="eastAsia" w:ascii="宋体" w:hAnsi="宋体"/>
                <w:bCs/>
                <w:color w:val="auto"/>
                <w:sz w:val="21"/>
                <w:szCs w:val="21"/>
                <w:highlight w:val="none"/>
              </w:rPr>
              <w:t>根据《政府采购促进中小企业发展管理办法》（财库〔2020〕46号）及《广西壮族自治区财政厅关于持续优化政府采购营商环境推动高质量发展的通知》（桂财采〔2024〕55号）的规定，供应商在其响应文件中提供《中小企业声明函》，且服务全部由小微企业承接，对供应商的竞标报价给予</w:t>
            </w:r>
            <w:r>
              <w:rPr>
                <w:rFonts w:hint="eastAsia" w:ascii="宋体" w:hAnsi="宋体"/>
                <w:bCs/>
                <w:color w:val="auto"/>
                <w:sz w:val="21"/>
                <w:szCs w:val="21"/>
                <w:highlight w:val="none"/>
                <w:u w:val="single"/>
                <w:lang w:val="en-US" w:eastAsia="zh-CN"/>
              </w:rPr>
              <w:t>10%</w:t>
            </w:r>
            <w:r>
              <w:rPr>
                <w:rFonts w:hint="eastAsia" w:ascii="宋体" w:hAnsi="宋体"/>
                <w:bCs/>
                <w:color w:val="auto"/>
                <w:sz w:val="21"/>
                <w:szCs w:val="21"/>
                <w:highlight w:val="none"/>
              </w:rPr>
              <w:t>的扣除，扣除后的价格为评审价，</w:t>
            </w:r>
            <w:r>
              <w:rPr>
                <w:rFonts w:hint="eastAsia" w:hAnsi="宋体" w:cs="Courier New"/>
                <w:bCs/>
                <w:color w:val="auto"/>
                <w:sz w:val="21"/>
                <w:szCs w:val="21"/>
                <w:highlight w:val="none"/>
              </w:rPr>
              <w:t>即中小企业折扣=竞标报价×</w:t>
            </w:r>
            <w:r>
              <w:rPr>
                <w:rFonts w:hint="eastAsia" w:hAnsi="宋体" w:cs="Courier New"/>
                <w:bCs/>
                <w:color w:val="auto"/>
                <w:sz w:val="21"/>
                <w:szCs w:val="21"/>
                <w:highlight w:val="none"/>
                <w:u w:val="single"/>
                <w:lang w:val="en-US" w:eastAsia="zh-CN"/>
              </w:rPr>
              <w:t>10</w:t>
            </w:r>
            <w:r>
              <w:rPr>
                <w:rFonts w:hint="default" w:hAnsi="宋体" w:cs="Courier New"/>
                <w:bCs/>
                <w:color w:val="auto"/>
                <w:sz w:val="21"/>
                <w:szCs w:val="21"/>
                <w:highlight w:val="none"/>
                <w:u w:val="single"/>
              </w:rPr>
              <w:t xml:space="preserve"> </w:t>
            </w:r>
            <w:r>
              <w:rPr>
                <w:rFonts w:hint="eastAsia" w:hAnsi="宋体" w:cs="Courier New"/>
                <w:bCs/>
                <w:color w:val="auto"/>
                <w:sz w:val="21"/>
                <w:szCs w:val="21"/>
                <w:highlight w:val="none"/>
              </w:rPr>
              <w:t>%</w:t>
            </w:r>
            <w:r>
              <w:rPr>
                <w:rFonts w:hint="eastAsia" w:ascii="宋体" w:hAnsi="宋体"/>
                <w:bCs/>
                <w:color w:val="auto"/>
                <w:sz w:val="21"/>
                <w:szCs w:val="21"/>
                <w:highlight w:val="none"/>
              </w:rPr>
              <w:t>。</w:t>
            </w:r>
          </w:p>
          <w:p w14:paraId="7C05B141">
            <w:pPr>
              <w:keepNext w:val="0"/>
              <w:keepLines w:val="0"/>
              <w:suppressLineNumbers w:val="0"/>
              <w:spacing w:before="0" w:beforeAutospacing="0" w:afterAutospacing="0" w:line="360" w:lineRule="auto"/>
              <w:ind w:left="0" w:right="0" w:firstLine="420" w:firstLineChars="200"/>
              <w:rPr>
                <w:rFonts w:hint="eastAsia" w:ascii="宋体" w:hAnsi="宋体"/>
                <w:color w:val="auto"/>
                <w:sz w:val="21"/>
                <w:szCs w:val="21"/>
                <w:highlight w:val="none"/>
              </w:rPr>
            </w:pPr>
            <w:r>
              <w:rPr>
                <w:rFonts w:hint="eastAsia" w:ascii="宋体" w:hAnsi="宋体"/>
                <w:color w:val="auto"/>
                <w:sz w:val="21"/>
                <w:szCs w:val="21"/>
                <w:highlight w:val="none"/>
              </w:rPr>
              <w:t>（</w:t>
            </w:r>
            <w:r>
              <w:rPr>
                <w:rFonts w:hint="default" w:ascii="宋体" w:hAnsi="宋体"/>
                <w:color w:val="auto"/>
                <w:sz w:val="21"/>
                <w:szCs w:val="21"/>
                <w:highlight w:val="none"/>
              </w:rPr>
              <w:t>3</w:t>
            </w:r>
            <w:r>
              <w:rPr>
                <w:rFonts w:hint="eastAsia" w:ascii="宋体" w:hAnsi="宋体"/>
                <w:color w:val="auto"/>
                <w:sz w:val="21"/>
                <w:szCs w:val="21"/>
                <w:highlight w:val="none"/>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w:t>
            </w:r>
            <w:r>
              <w:rPr>
                <w:rFonts w:hint="eastAsia" w:ascii="宋体" w:hAnsi="宋体"/>
                <w:bCs/>
                <w:color w:val="auto"/>
                <w:sz w:val="21"/>
                <w:szCs w:val="21"/>
                <w:highlight w:val="none"/>
              </w:rPr>
              <w:t>监狱企业属于小型、微型企业的，</w:t>
            </w:r>
            <w:r>
              <w:rPr>
                <w:rFonts w:hint="eastAsia" w:ascii="宋体" w:hAnsi="宋体"/>
                <w:color w:val="auto"/>
                <w:sz w:val="21"/>
                <w:szCs w:val="21"/>
                <w:highlight w:val="none"/>
              </w:rPr>
              <w:t>不重复享受政策。</w:t>
            </w:r>
          </w:p>
          <w:p w14:paraId="25664331">
            <w:pPr>
              <w:keepNext w:val="0"/>
              <w:keepLines w:val="0"/>
              <w:suppressLineNumbers w:val="0"/>
              <w:spacing w:before="0" w:beforeAutospacing="0" w:afterAutospacing="0" w:line="360" w:lineRule="auto"/>
              <w:ind w:left="0" w:right="0" w:firstLine="420" w:firstLineChars="200"/>
              <w:rPr>
                <w:rFonts w:hint="eastAsia" w:ascii="宋体" w:hAnsi="宋体"/>
                <w:color w:val="auto"/>
                <w:sz w:val="21"/>
                <w:szCs w:val="21"/>
                <w:highlight w:val="none"/>
              </w:rPr>
            </w:pPr>
            <w:r>
              <w:rPr>
                <w:rFonts w:hint="eastAsia" w:ascii="宋体" w:hAnsi="宋体"/>
                <w:color w:val="auto"/>
                <w:sz w:val="21"/>
                <w:szCs w:val="21"/>
                <w:highlight w:val="none"/>
              </w:rPr>
              <w:t>（</w:t>
            </w:r>
            <w:r>
              <w:rPr>
                <w:rFonts w:hint="default" w:ascii="宋体" w:hAnsi="宋体"/>
                <w:color w:val="auto"/>
                <w:sz w:val="21"/>
                <w:szCs w:val="21"/>
                <w:highlight w:val="none"/>
              </w:rPr>
              <w:t>4</w:t>
            </w:r>
            <w:r>
              <w:rPr>
                <w:rFonts w:hint="eastAsia" w:ascii="宋体" w:hAnsi="宋体"/>
                <w:color w:val="auto"/>
                <w:sz w:val="21"/>
                <w:szCs w:val="21"/>
                <w:highlight w:val="none"/>
              </w:rPr>
              <w:t>）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1A6BCA27">
            <w:pPr>
              <w:keepNext w:val="0"/>
              <w:keepLines w:val="0"/>
              <w:suppressLineNumbers w:val="0"/>
              <w:spacing w:before="0" w:beforeAutospacing="0" w:afterAutospacing="0" w:line="360" w:lineRule="auto"/>
              <w:ind w:left="0" w:right="0" w:firstLine="420" w:firstLineChars="200"/>
              <w:rPr>
                <w:rFonts w:hint="eastAsia" w:ascii="宋体" w:hAnsi="宋体"/>
                <w:color w:val="auto"/>
                <w:sz w:val="21"/>
                <w:szCs w:val="21"/>
                <w:highlight w:val="none"/>
              </w:rPr>
            </w:pPr>
            <w:r>
              <w:rPr>
                <w:rFonts w:hint="eastAsia" w:hAnsi="宋体" w:cs="Courier New"/>
                <w:bCs/>
                <w:color w:val="auto"/>
                <w:sz w:val="21"/>
                <w:szCs w:val="21"/>
                <w:highlight w:val="none"/>
              </w:rPr>
              <w:t>（</w:t>
            </w:r>
            <w:r>
              <w:rPr>
                <w:rFonts w:hint="default" w:hAnsi="宋体" w:cs="Courier New"/>
                <w:bCs/>
                <w:color w:val="auto"/>
                <w:sz w:val="21"/>
                <w:szCs w:val="21"/>
                <w:highlight w:val="none"/>
              </w:rPr>
              <w:t>5</w:t>
            </w:r>
            <w:r>
              <w:rPr>
                <w:rFonts w:hint="eastAsia" w:hAnsi="宋体" w:cs="Courier New"/>
                <w:bCs/>
                <w:color w:val="auto"/>
                <w:sz w:val="21"/>
                <w:szCs w:val="21"/>
                <w:highlight w:val="none"/>
              </w:rPr>
              <w:t>）</w:t>
            </w:r>
            <w:r>
              <w:rPr>
                <w:rFonts w:hint="eastAsia" w:ascii="宋体" w:hAnsi="宋体"/>
                <w:color w:val="auto"/>
                <w:sz w:val="21"/>
                <w:szCs w:val="21"/>
                <w:highlight w:val="none"/>
              </w:rPr>
              <w:t>本国产品政策性扣除计算方法。</w:t>
            </w:r>
          </w:p>
          <w:p w14:paraId="33359A6A">
            <w:pPr>
              <w:keepNext w:val="0"/>
              <w:keepLines w:val="0"/>
              <w:suppressLineNumbers w:val="0"/>
              <w:spacing w:before="0" w:beforeAutospacing="0" w:afterAutospacing="0" w:line="360" w:lineRule="auto"/>
              <w:ind w:left="0" w:right="0" w:firstLine="420" w:firstLineChars="200"/>
              <w:rPr>
                <w:rFonts w:hint="eastAsia" w:ascii="宋体" w:hAnsi="宋体"/>
                <w:color w:val="auto"/>
                <w:sz w:val="21"/>
                <w:szCs w:val="21"/>
                <w:highlight w:val="none"/>
              </w:rPr>
            </w:pPr>
            <w:r>
              <w:rPr>
                <w:rFonts w:hint="eastAsia" w:ascii="宋体" w:hAnsi="宋体"/>
                <w:color w:val="auto"/>
                <w:sz w:val="21"/>
                <w:szCs w:val="21"/>
                <w:highlight w:val="none"/>
              </w:rPr>
              <w:t>本项目为服务类项目，不涉及货物采购，不执行本国产品政策性扣除计算方法。</w:t>
            </w:r>
          </w:p>
          <w:p w14:paraId="5DC773DC">
            <w:pPr>
              <w:keepNext w:val="0"/>
              <w:keepLines w:val="0"/>
              <w:suppressLineNumbers w:val="0"/>
              <w:spacing w:before="0" w:beforeAutospacing="0" w:afterAutospacing="0" w:line="360" w:lineRule="auto"/>
              <w:ind w:left="0" w:right="0" w:firstLine="420" w:firstLineChars="200"/>
              <w:rPr>
                <w:rFonts w:hint="eastAsia" w:ascii="宋体" w:hAnsi="宋体"/>
                <w:i/>
                <w:color w:val="auto"/>
                <w:sz w:val="21"/>
                <w:szCs w:val="21"/>
                <w:highlight w:val="none"/>
              </w:rPr>
            </w:pPr>
            <w:r>
              <w:rPr>
                <w:rFonts w:hint="eastAsia" w:ascii="宋体" w:hAnsi="宋体"/>
                <w:color w:val="auto"/>
                <w:sz w:val="21"/>
                <w:szCs w:val="21"/>
                <w:highlight w:val="none"/>
              </w:rPr>
              <w:t>（6）用扣除后的价格参加评审。即评审价=竞标报价-中小企业折扣，除上述情况外，评审价=竞标报价。</w:t>
            </w:r>
          </w:p>
          <w:p w14:paraId="2000093C">
            <w:pPr>
              <w:pStyle w:val="18"/>
              <w:keepNext w:val="0"/>
              <w:keepLines w:val="0"/>
              <w:suppressLineNumbers w:val="0"/>
              <w:spacing w:before="0" w:beforeAutospacing="0" w:afterAutospacing="0" w:line="360" w:lineRule="auto"/>
              <w:ind w:left="0" w:right="0" w:firstLine="420" w:firstLineChars="200"/>
              <w:rPr>
                <w:rFonts w:hint="default" w:hAnsi="宋体" w:cs="Courier New"/>
                <w:bCs/>
                <w:color w:val="auto"/>
                <w:kern w:val="2"/>
                <w:sz w:val="21"/>
                <w:szCs w:val="21"/>
                <w:highlight w:val="none"/>
                <w:lang w:val="en-US" w:eastAsia="zh-CN"/>
              </w:rPr>
            </w:pPr>
            <w:r>
              <w:rPr>
                <w:rFonts w:hint="eastAsia" w:hAnsi="宋体" w:cs="Courier New"/>
                <w:bCs/>
                <w:color w:val="auto"/>
                <w:kern w:val="2"/>
                <w:sz w:val="21"/>
                <w:szCs w:val="21"/>
                <w:highlight w:val="none"/>
                <w:lang w:val="en-US" w:eastAsia="zh-CN"/>
              </w:rPr>
              <w:t>（7）以进入比较与评价环节的最低的评审价为基准价，基准价得分为</w:t>
            </w:r>
            <w:r>
              <w:rPr>
                <w:rFonts w:hint="eastAsia" w:hAnsi="宋体" w:cs="Courier New"/>
                <w:bCs/>
                <w:color w:val="auto"/>
                <w:kern w:val="2"/>
                <w:sz w:val="21"/>
                <w:szCs w:val="21"/>
                <w:highlight w:val="none"/>
                <w:u w:val="single"/>
                <w:lang w:val="en-US" w:eastAsia="zh-CN"/>
              </w:rPr>
              <w:t>10分</w:t>
            </w:r>
            <w:r>
              <w:rPr>
                <w:rFonts w:hint="eastAsia" w:hAnsi="宋体" w:cs="Courier New"/>
                <w:bCs/>
                <w:color w:val="auto"/>
                <w:kern w:val="2"/>
                <w:sz w:val="21"/>
                <w:szCs w:val="21"/>
                <w:highlight w:val="none"/>
                <w:lang w:val="en-US" w:eastAsia="zh-CN"/>
              </w:rPr>
              <w:t>。</w:t>
            </w:r>
          </w:p>
          <w:p w14:paraId="62207D00">
            <w:pPr>
              <w:pStyle w:val="18"/>
              <w:keepNext w:val="0"/>
              <w:keepLines w:val="0"/>
              <w:suppressLineNumbers w:val="0"/>
              <w:spacing w:before="0" w:beforeAutospacing="0" w:afterAutospacing="0" w:line="360" w:lineRule="auto"/>
              <w:ind w:left="0" w:right="0" w:firstLine="420" w:firstLineChars="200"/>
              <w:rPr>
                <w:rFonts w:hint="default" w:hAnsi="宋体" w:cs="Courier New"/>
                <w:bCs/>
                <w:color w:val="auto"/>
                <w:kern w:val="2"/>
                <w:sz w:val="21"/>
                <w:szCs w:val="21"/>
                <w:highlight w:val="none"/>
                <w:lang w:val="en-US" w:eastAsia="zh-CN"/>
              </w:rPr>
            </w:pPr>
            <w:r>
              <w:rPr>
                <w:rFonts w:hint="eastAsia" w:hAnsi="宋体" w:cs="Courier New"/>
                <w:bCs/>
                <w:color w:val="auto"/>
                <w:kern w:val="2"/>
                <w:sz w:val="21"/>
                <w:szCs w:val="21"/>
                <w:highlight w:val="none"/>
                <w:lang w:val="en-US" w:eastAsia="zh-CN"/>
              </w:rPr>
              <w:t>（8）价格分计算公式：</w:t>
            </w:r>
          </w:p>
          <w:p w14:paraId="7FBC36A8">
            <w:pPr>
              <w:keepNext w:val="0"/>
              <w:keepLines w:val="0"/>
              <w:pageBreakBefore w:val="0"/>
              <w:suppressLineNumbers w:val="0"/>
              <w:bidi w:val="0"/>
              <w:spacing w:before="0" w:beforeAutospacing="0" w:afterAutospacing="0" w:line="360" w:lineRule="auto"/>
              <w:ind w:left="0" w:right="0" w:firstLine="420"/>
              <w:rPr>
                <w:rFonts w:hint="eastAsia" w:ascii="宋体" w:hAnsi="宋体" w:cs="宋体"/>
                <w:bCs/>
                <w:color w:val="auto"/>
                <w:sz w:val="21"/>
                <w:szCs w:val="21"/>
                <w:highlight w:val="none"/>
              </w:rPr>
            </w:pPr>
            <w:r>
              <w:rPr>
                <w:rFonts w:hint="eastAsia" w:hAnsi="宋体" w:cs="Courier New"/>
                <w:bCs/>
                <w:color w:val="auto"/>
                <w:kern w:val="2"/>
                <w:sz w:val="21"/>
                <w:szCs w:val="21"/>
                <w:highlight w:val="none"/>
                <w:lang w:val="en-US" w:eastAsia="zh-CN"/>
              </w:rPr>
              <w:t>报价得分=（基准价/最后报价）×</w:t>
            </w:r>
            <w:r>
              <w:rPr>
                <w:rFonts w:hint="eastAsia" w:hAnsi="宋体" w:cs="Courier New"/>
                <w:bCs/>
                <w:color w:val="auto"/>
                <w:kern w:val="2"/>
                <w:sz w:val="21"/>
                <w:szCs w:val="21"/>
                <w:highlight w:val="none"/>
                <w:u w:val="none"/>
                <w:lang w:val="en-US" w:eastAsia="zh-CN"/>
              </w:rPr>
              <w:t>10分。</w:t>
            </w:r>
          </w:p>
        </w:tc>
        <w:tc>
          <w:tcPr>
            <w:tcW w:w="851" w:type="dxa"/>
            <w:noWrap w:val="0"/>
            <w:vAlign w:val="center"/>
          </w:tcPr>
          <w:p w14:paraId="1A0A3A57">
            <w:pPr>
              <w:keepNext w:val="0"/>
              <w:keepLines w:val="0"/>
              <w:pageBreakBefore w:val="0"/>
              <w:widowControl/>
              <w:suppressLineNumbers w:val="0"/>
              <w:bidi w:val="0"/>
              <w:spacing w:before="0" w:beforeAutospacing="0" w:afterAutospacing="0" w:line="360" w:lineRule="auto"/>
              <w:ind w:left="0" w:right="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10分</w:t>
            </w:r>
          </w:p>
        </w:tc>
      </w:tr>
      <w:tr w14:paraId="4FC88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dxa"/>
            <w:noWrap w:val="0"/>
            <w:vAlign w:val="center"/>
          </w:tcPr>
          <w:p w14:paraId="1D256896">
            <w:pPr>
              <w:keepNext w:val="0"/>
              <w:keepLines w:val="0"/>
              <w:pageBreakBefore w:val="0"/>
              <w:suppressLineNumbers w:val="0"/>
              <w:bidi w:val="0"/>
              <w:spacing w:before="0" w:beforeAutospacing="0" w:afterAutospacing="0" w:line="360" w:lineRule="auto"/>
              <w:ind w:left="-105" w:right="-105"/>
              <w:jc w:val="center"/>
              <w:rPr>
                <w:rFonts w:hint="eastAsia" w:ascii="宋体" w:hAnsi="宋体" w:cs="宋体"/>
                <w:bCs/>
                <w:color w:val="auto"/>
                <w:sz w:val="21"/>
                <w:szCs w:val="21"/>
                <w:highlight w:val="none"/>
              </w:rPr>
            </w:pPr>
            <w:r>
              <w:rPr>
                <w:rFonts w:hint="eastAsia" w:ascii="宋体" w:hAnsi="宋体" w:cs="宋体"/>
                <w:bCs/>
                <w:color w:val="auto"/>
                <w:sz w:val="21"/>
                <w:szCs w:val="21"/>
                <w:highlight w:val="none"/>
              </w:rPr>
              <w:t>2</w:t>
            </w:r>
          </w:p>
        </w:tc>
        <w:tc>
          <w:tcPr>
            <w:tcW w:w="1418" w:type="dxa"/>
            <w:noWrap w:val="0"/>
            <w:vAlign w:val="center"/>
          </w:tcPr>
          <w:p w14:paraId="40DDB02A">
            <w:pPr>
              <w:keepNext w:val="0"/>
              <w:keepLines w:val="0"/>
              <w:pageBreakBefore w:val="0"/>
              <w:suppressLineNumbers w:val="0"/>
              <w:bidi w:val="0"/>
              <w:spacing w:before="0" w:beforeAutospacing="0" w:afterAutospacing="0" w:line="360" w:lineRule="auto"/>
              <w:ind w:left="0" w:right="0"/>
              <w:jc w:val="center"/>
              <w:rPr>
                <w:rFonts w:hint="eastAsia" w:ascii="宋体" w:hAnsi="宋体" w:cs="宋体"/>
                <w:bCs/>
                <w:color w:val="auto"/>
                <w:sz w:val="21"/>
                <w:szCs w:val="21"/>
                <w:highlight w:val="none"/>
              </w:rPr>
            </w:pPr>
            <w:r>
              <w:rPr>
                <w:rFonts w:hint="eastAsia" w:ascii="宋体" w:hAnsi="宋体" w:cs="宋体"/>
                <w:bCs/>
                <w:color w:val="auto"/>
                <w:sz w:val="21"/>
                <w:szCs w:val="21"/>
                <w:highlight w:val="none"/>
              </w:rPr>
              <w:t>技术分</w:t>
            </w:r>
          </w:p>
        </w:tc>
        <w:tc>
          <w:tcPr>
            <w:tcW w:w="6288" w:type="dxa"/>
            <w:noWrap w:val="0"/>
            <w:vAlign w:val="center"/>
          </w:tcPr>
          <w:p w14:paraId="75F9887D">
            <w:pPr>
              <w:keepNext w:val="0"/>
              <w:keepLines w:val="0"/>
              <w:pageBreakBefore w:val="0"/>
              <w:suppressLineNumbers w:val="0"/>
              <w:bidi w:val="0"/>
              <w:spacing w:before="0" w:beforeAutospacing="0" w:afterAutospacing="0" w:line="360" w:lineRule="auto"/>
              <w:ind w:left="0" w:right="0" w:firstLine="420"/>
              <w:jc w:val="center"/>
              <w:rPr>
                <w:rFonts w:hint="eastAsia" w:ascii="宋体" w:hAnsi="宋体" w:cs="宋体"/>
                <w:bCs/>
                <w:color w:val="auto"/>
                <w:sz w:val="21"/>
                <w:szCs w:val="21"/>
                <w:highlight w:val="none"/>
              </w:rPr>
            </w:pPr>
            <w:r>
              <w:rPr>
                <w:rFonts w:hint="eastAsia" w:ascii="宋体" w:hAnsi="宋体" w:cs="宋体"/>
                <w:bCs/>
                <w:color w:val="auto"/>
                <w:sz w:val="21"/>
                <w:szCs w:val="21"/>
                <w:highlight w:val="none"/>
              </w:rPr>
              <w:t>评审因素具体内容</w:t>
            </w:r>
          </w:p>
        </w:tc>
        <w:tc>
          <w:tcPr>
            <w:tcW w:w="851" w:type="dxa"/>
            <w:noWrap w:val="0"/>
            <w:vAlign w:val="center"/>
          </w:tcPr>
          <w:p w14:paraId="32438F8C">
            <w:pPr>
              <w:keepNext w:val="0"/>
              <w:keepLines w:val="0"/>
              <w:pageBreakBefore w:val="0"/>
              <w:suppressLineNumbers w:val="0"/>
              <w:bidi w:val="0"/>
              <w:spacing w:before="0" w:beforeAutospacing="0" w:afterAutospacing="0" w:line="360" w:lineRule="auto"/>
              <w:ind w:left="0" w:right="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分值</w:t>
            </w:r>
          </w:p>
        </w:tc>
      </w:tr>
      <w:tr w14:paraId="57BE2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dxa"/>
            <w:noWrap w:val="0"/>
            <w:vAlign w:val="center"/>
          </w:tcPr>
          <w:p w14:paraId="64215F04">
            <w:pPr>
              <w:keepNext w:val="0"/>
              <w:keepLines w:val="0"/>
              <w:pageBreakBefore w:val="0"/>
              <w:suppressLineNumbers w:val="0"/>
              <w:bidi w:val="0"/>
              <w:spacing w:before="0" w:beforeAutospacing="0" w:afterAutospacing="0" w:line="360" w:lineRule="auto"/>
              <w:ind w:left="-105" w:right="-105"/>
              <w:jc w:val="center"/>
              <w:rPr>
                <w:rFonts w:hint="eastAsia" w:ascii="宋体" w:hAnsi="宋体" w:cs="宋体"/>
                <w:bCs/>
                <w:color w:val="auto"/>
                <w:sz w:val="21"/>
                <w:szCs w:val="21"/>
                <w:highlight w:val="none"/>
              </w:rPr>
            </w:pPr>
            <w:r>
              <w:rPr>
                <w:rFonts w:hint="eastAsia" w:ascii="宋体" w:hAnsi="宋体" w:cs="宋体"/>
                <w:bCs/>
                <w:color w:val="auto"/>
                <w:sz w:val="21"/>
                <w:szCs w:val="21"/>
                <w:highlight w:val="none"/>
              </w:rPr>
              <w:t>2.1</w:t>
            </w:r>
          </w:p>
        </w:tc>
        <w:tc>
          <w:tcPr>
            <w:tcW w:w="1418" w:type="dxa"/>
            <w:noWrap w:val="0"/>
            <w:vAlign w:val="center"/>
          </w:tcPr>
          <w:p w14:paraId="21D31C2E">
            <w:pPr>
              <w:keepNext w:val="0"/>
              <w:keepLines w:val="0"/>
              <w:pageBreakBefore w:val="0"/>
              <w:suppressLineNumbers w:val="0"/>
              <w:bidi w:val="0"/>
              <w:spacing w:before="0" w:beforeAutospacing="0" w:afterAutospacing="0" w:line="360" w:lineRule="auto"/>
              <w:ind w:left="0" w:right="0"/>
              <w:jc w:val="center"/>
              <w:rPr>
                <w:rFonts w:hint="eastAsia" w:ascii="宋体" w:hAnsi="宋体" w:cs="宋体"/>
                <w:bCs/>
                <w:color w:val="auto"/>
                <w:sz w:val="21"/>
                <w:szCs w:val="21"/>
                <w:highlight w:val="none"/>
              </w:rPr>
            </w:pPr>
            <w:r>
              <w:rPr>
                <w:rFonts w:hint="eastAsia" w:ascii="宋体" w:hAnsi="宋体" w:cs="宋体"/>
                <w:bCs/>
                <w:color w:val="auto"/>
                <w:sz w:val="21"/>
                <w:szCs w:val="21"/>
                <w:highlight w:val="none"/>
              </w:rPr>
              <w:t>项目实施方案分</w:t>
            </w:r>
          </w:p>
        </w:tc>
        <w:tc>
          <w:tcPr>
            <w:tcW w:w="6288" w:type="dxa"/>
            <w:noWrap w:val="0"/>
            <w:vAlign w:val="center"/>
          </w:tcPr>
          <w:p w14:paraId="599217B7">
            <w:pPr>
              <w:keepNext w:val="0"/>
              <w:keepLines w:val="0"/>
              <w:pageBreakBefore w:val="0"/>
              <w:suppressLineNumbers w:val="0"/>
              <w:bidi w:val="0"/>
              <w:spacing w:before="0" w:beforeAutospacing="0" w:afterAutospacing="0" w:line="360" w:lineRule="auto"/>
              <w:ind w:left="0" w:right="0"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一档（5分）：制定项目实施方案，有场地</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人员</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后勤</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应急方案</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实施流程</w:t>
            </w:r>
            <w:r>
              <w:rPr>
                <w:rFonts w:hint="eastAsia" w:ascii="宋体" w:hAnsi="宋体" w:cs="宋体"/>
                <w:color w:val="auto"/>
                <w:sz w:val="21"/>
                <w:szCs w:val="21"/>
                <w:highlight w:val="none"/>
              </w:rPr>
              <w:t>完整、规范、专业，具有可行性和可操作性；</w:t>
            </w:r>
          </w:p>
          <w:p w14:paraId="32492C02">
            <w:pPr>
              <w:keepNext w:val="0"/>
              <w:keepLines w:val="0"/>
              <w:pageBreakBefore w:val="0"/>
              <w:suppressLineNumbers w:val="0"/>
              <w:bidi w:val="0"/>
              <w:spacing w:before="0" w:beforeAutospacing="0" w:afterAutospacing="0" w:line="360" w:lineRule="auto"/>
              <w:ind w:left="0" w:right="0"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二档（10分）：根据对项目的理解制定项目实施方案，包括场地保障、人员配备、后勤保障、应急处置预案等，能够满足服务内容和要求；</w:t>
            </w:r>
          </w:p>
          <w:p w14:paraId="063F0613">
            <w:pPr>
              <w:keepNext w:val="0"/>
              <w:keepLines w:val="0"/>
              <w:pageBreakBefore w:val="0"/>
              <w:suppressLineNumbers w:val="0"/>
              <w:bidi w:val="0"/>
              <w:spacing w:before="0" w:beforeAutospacing="0" w:afterAutospacing="0" w:line="360" w:lineRule="auto"/>
              <w:ind w:left="0" w:right="0"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三档（15分）：根据对项目的理解制定项目实施方案，包括场地保障、人员配备、后勤保障、应急处置预案等；规划合理，</w:t>
            </w:r>
            <w:r>
              <w:rPr>
                <w:rFonts w:hint="eastAsia" w:ascii="宋体" w:hAnsi="宋体" w:cs="宋体"/>
                <w:color w:val="auto"/>
                <w:sz w:val="21"/>
                <w:szCs w:val="21"/>
                <w:highlight w:val="none"/>
                <w:lang w:val="en-US" w:eastAsia="zh-CN"/>
              </w:rPr>
              <w:t>实施流程</w:t>
            </w:r>
            <w:r>
              <w:rPr>
                <w:rFonts w:hint="eastAsia" w:ascii="宋体" w:hAnsi="宋体" w:cs="宋体"/>
                <w:color w:val="auto"/>
                <w:sz w:val="21"/>
                <w:szCs w:val="21"/>
                <w:highlight w:val="none"/>
              </w:rPr>
              <w:t>完整、规范、专业且有符合项目的实际情况、可行性较高的针对性举措；</w:t>
            </w:r>
          </w:p>
          <w:p w14:paraId="67F02F68">
            <w:pPr>
              <w:keepNext w:val="0"/>
              <w:keepLines w:val="0"/>
              <w:pageBreakBefore w:val="0"/>
              <w:suppressLineNumbers w:val="0"/>
              <w:bidi w:val="0"/>
              <w:spacing w:before="0" w:beforeAutospacing="0" w:afterAutospacing="0" w:line="360" w:lineRule="auto"/>
              <w:ind w:left="0" w:right="0" w:firstLine="420"/>
              <w:rPr>
                <w:rFonts w:hint="eastAsia" w:ascii="宋体" w:hAnsi="宋体" w:cs="宋体"/>
                <w:bCs/>
                <w:color w:val="auto"/>
                <w:sz w:val="21"/>
                <w:szCs w:val="21"/>
                <w:highlight w:val="none"/>
              </w:rPr>
            </w:pPr>
            <w:r>
              <w:rPr>
                <w:rFonts w:hint="eastAsia" w:ascii="宋体" w:hAnsi="宋体" w:cs="宋体"/>
                <w:color w:val="auto"/>
                <w:sz w:val="21"/>
                <w:szCs w:val="21"/>
                <w:highlight w:val="none"/>
              </w:rPr>
              <w:t>四档（20分）：在三档的基础上，有网络报名平台、学习平台等可辅助项目高效、完成的技术条件</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增加有助于参训学员就业创业的服务保障或其他特色培训内容；</w:t>
            </w:r>
            <w:r>
              <w:rPr>
                <w:rFonts w:hint="eastAsia" w:ascii="宋体" w:hAnsi="宋体" w:cs="宋体"/>
                <w:color w:val="auto"/>
                <w:sz w:val="21"/>
                <w:szCs w:val="21"/>
                <w:highlight w:val="none"/>
                <w:lang w:val="en-US" w:eastAsia="zh-CN"/>
              </w:rPr>
              <w:t>实施</w:t>
            </w:r>
            <w:r>
              <w:rPr>
                <w:rFonts w:hint="eastAsia" w:ascii="宋体" w:hAnsi="宋体" w:cs="宋体"/>
                <w:color w:val="auto"/>
                <w:sz w:val="21"/>
                <w:szCs w:val="21"/>
                <w:highlight w:val="none"/>
              </w:rPr>
              <w:t>进度设计</w:t>
            </w:r>
            <w:r>
              <w:rPr>
                <w:rFonts w:hint="eastAsia" w:ascii="宋体" w:hAnsi="宋体" w:cs="宋体"/>
                <w:color w:val="auto"/>
                <w:sz w:val="21"/>
                <w:szCs w:val="21"/>
                <w:highlight w:val="none"/>
                <w:lang w:val="en-US" w:eastAsia="zh-CN"/>
              </w:rPr>
              <w:t>合理</w:t>
            </w:r>
            <w:r>
              <w:rPr>
                <w:rFonts w:hint="eastAsia" w:ascii="宋体" w:hAnsi="宋体" w:cs="宋体"/>
                <w:color w:val="auto"/>
                <w:sz w:val="21"/>
                <w:szCs w:val="21"/>
                <w:highlight w:val="none"/>
              </w:rPr>
              <w:t>，能充分体现内容与目标之间清晰的逻辑关系。</w:t>
            </w:r>
          </w:p>
        </w:tc>
        <w:tc>
          <w:tcPr>
            <w:tcW w:w="851" w:type="dxa"/>
            <w:noWrap w:val="0"/>
            <w:vAlign w:val="center"/>
          </w:tcPr>
          <w:p w14:paraId="10C6F933">
            <w:pPr>
              <w:keepNext w:val="0"/>
              <w:keepLines w:val="0"/>
              <w:pageBreakBefore w:val="0"/>
              <w:suppressLineNumbers w:val="0"/>
              <w:bidi w:val="0"/>
              <w:spacing w:before="0" w:beforeAutospacing="0" w:afterAutospacing="0" w:line="360" w:lineRule="auto"/>
              <w:ind w:left="0" w:right="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20分</w:t>
            </w:r>
          </w:p>
        </w:tc>
      </w:tr>
      <w:tr w14:paraId="7A74E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dxa"/>
            <w:noWrap w:val="0"/>
            <w:vAlign w:val="center"/>
          </w:tcPr>
          <w:p w14:paraId="1B4C8E4A">
            <w:pPr>
              <w:keepNext w:val="0"/>
              <w:keepLines w:val="0"/>
              <w:pageBreakBefore w:val="0"/>
              <w:suppressLineNumbers w:val="0"/>
              <w:bidi w:val="0"/>
              <w:spacing w:before="0" w:beforeAutospacing="0" w:afterAutospacing="0" w:line="360" w:lineRule="auto"/>
              <w:ind w:left="-105" w:right="-105"/>
              <w:jc w:val="center"/>
              <w:rPr>
                <w:rFonts w:hint="eastAsia" w:ascii="宋体" w:hAnsi="宋体" w:cs="宋体"/>
                <w:bCs/>
                <w:color w:val="auto"/>
                <w:sz w:val="21"/>
                <w:szCs w:val="21"/>
                <w:highlight w:val="none"/>
              </w:rPr>
            </w:pPr>
            <w:r>
              <w:rPr>
                <w:rFonts w:hint="eastAsia" w:ascii="宋体" w:hAnsi="宋体" w:cs="宋体"/>
                <w:bCs/>
                <w:color w:val="auto"/>
                <w:sz w:val="21"/>
                <w:szCs w:val="21"/>
                <w:highlight w:val="none"/>
              </w:rPr>
              <w:t>2.2</w:t>
            </w:r>
          </w:p>
        </w:tc>
        <w:tc>
          <w:tcPr>
            <w:tcW w:w="1418" w:type="dxa"/>
            <w:noWrap w:val="0"/>
            <w:vAlign w:val="center"/>
          </w:tcPr>
          <w:p w14:paraId="758A58B6">
            <w:pPr>
              <w:keepNext w:val="0"/>
              <w:keepLines w:val="0"/>
              <w:pageBreakBefore w:val="0"/>
              <w:suppressLineNumbers w:val="0"/>
              <w:bidi w:val="0"/>
              <w:spacing w:before="0" w:beforeAutospacing="0" w:afterAutospacing="0" w:line="360" w:lineRule="auto"/>
              <w:ind w:left="0" w:right="0"/>
              <w:jc w:val="center"/>
              <w:rPr>
                <w:rFonts w:hint="eastAsia" w:ascii="宋体" w:hAnsi="宋体" w:cs="宋体"/>
                <w:bCs/>
                <w:color w:val="auto"/>
                <w:sz w:val="21"/>
                <w:szCs w:val="21"/>
                <w:highlight w:val="none"/>
              </w:rPr>
            </w:pPr>
            <w:r>
              <w:rPr>
                <w:rFonts w:hint="eastAsia" w:ascii="宋体" w:hAnsi="宋体" w:cs="宋体"/>
                <w:bCs/>
                <w:color w:val="auto"/>
                <w:sz w:val="21"/>
                <w:szCs w:val="21"/>
                <w:highlight w:val="none"/>
              </w:rPr>
              <w:t>培训方案分</w:t>
            </w:r>
          </w:p>
        </w:tc>
        <w:tc>
          <w:tcPr>
            <w:tcW w:w="6288" w:type="dxa"/>
            <w:noWrap w:val="0"/>
            <w:vAlign w:val="top"/>
          </w:tcPr>
          <w:p w14:paraId="3B2589E8">
            <w:pPr>
              <w:keepNext w:val="0"/>
              <w:keepLines w:val="0"/>
              <w:pageBreakBefore w:val="0"/>
              <w:suppressLineNumbers w:val="0"/>
              <w:bidi w:val="0"/>
              <w:spacing w:before="0" w:beforeAutospacing="0" w:afterAutospacing="0" w:line="360" w:lineRule="auto"/>
              <w:ind w:left="0" w:right="0"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不提供</w:t>
            </w:r>
            <w:r>
              <w:rPr>
                <w:rFonts w:hint="eastAsia" w:ascii="宋体" w:hAnsi="宋体" w:cs="宋体"/>
                <w:bCs/>
                <w:color w:val="auto"/>
                <w:sz w:val="21"/>
                <w:szCs w:val="21"/>
                <w:highlight w:val="none"/>
              </w:rPr>
              <w:t>无人机操作手培训方案或不满足一档的得0分。</w:t>
            </w:r>
          </w:p>
          <w:p w14:paraId="1DD1F12D">
            <w:pPr>
              <w:keepNext w:val="0"/>
              <w:keepLines w:val="0"/>
              <w:pageBreakBefore w:val="0"/>
              <w:suppressLineNumbers w:val="0"/>
              <w:bidi w:val="0"/>
              <w:spacing w:before="0" w:beforeAutospacing="0" w:afterAutospacing="0" w:line="360" w:lineRule="auto"/>
              <w:ind w:left="0" w:right="0"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一档（</w:t>
            </w: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rPr>
              <w:t>分）：提供培训方案，能正常完成课程培训工作，课程安排情况</w:t>
            </w:r>
            <w:r>
              <w:rPr>
                <w:rFonts w:hint="eastAsia" w:ascii="宋体" w:hAnsi="宋体" w:cs="宋体"/>
                <w:color w:val="auto"/>
                <w:sz w:val="21"/>
                <w:szCs w:val="21"/>
                <w:highlight w:val="none"/>
                <w:lang w:val="en-US" w:eastAsia="zh-CN"/>
              </w:rPr>
              <w:t>较合理</w:t>
            </w:r>
            <w:r>
              <w:rPr>
                <w:rFonts w:hint="eastAsia" w:ascii="宋体" w:hAnsi="宋体" w:cs="宋体"/>
                <w:color w:val="auto"/>
                <w:sz w:val="21"/>
                <w:szCs w:val="21"/>
                <w:highlight w:val="none"/>
              </w:rPr>
              <w:t>，提供相关知识范围内的问题咨询及解决办法。</w:t>
            </w:r>
          </w:p>
          <w:p w14:paraId="0606320C">
            <w:pPr>
              <w:keepNext w:val="0"/>
              <w:keepLines w:val="0"/>
              <w:pageBreakBefore w:val="0"/>
              <w:suppressLineNumbers w:val="0"/>
              <w:bidi w:val="0"/>
              <w:spacing w:before="0" w:beforeAutospacing="0" w:afterAutospacing="0" w:line="360" w:lineRule="auto"/>
              <w:ind w:left="0" w:right="0"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二档（1</w:t>
            </w:r>
            <w:r>
              <w:rPr>
                <w:rFonts w:hint="eastAsia" w:ascii="宋体" w:hAnsi="宋体" w:cs="宋体"/>
                <w:color w:val="auto"/>
                <w:sz w:val="21"/>
                <w:szCs w:val="21"/>
                <w:highlight w:val="none"/>
                <w:lang w:val="en-US" w:eastAsia="zh-CN"/>
              </w:rPr>
              <w:t>0</w:t>
            </w:r>
            <w:r>
              <w:rPr>
                <w:rFonts w:hint="eastAsia" w:ascii="宋体" w:hAnsi="宋体" w:cs="宋体"/>
                <w:color w:val="auto"/>
                <w:sz w:val="21"/>
                <w:szCs w:val="21"/>
                <w:highlight w:val="none"/>
              </w:rPr>
              <w:t>分）：能提供科学的、系统的培训方案及课程安排，对培训</w:t>
            </w:r>
            <w:r>
              <w:rPr>
                <w:rFonts w:hint="eastAsia" w:ascii="宋体" w:hAnsi="宋体" w:cs="宋体"/>
                <w:color w:val="auto"/>
                <w:sz w:val="21"/>
                <w:szCs w:val="21"/>
                <w:highlight w:val="none"/>
                <w:lang w:val="en-US" w:eastAsia="zh-CN"/>
              </w:rPr>
              <w:t>课程</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教员</w:t>
            </w:r>
            <w:r>
              <w:rPr>
                <w:rFonts w:hint="eastAsia" w:ascii="宋体" w:hAnsi="宋体" w:cs="宋体"/>
                <w:color w:val="auto"/>
                <w:sz w:val="21"/>
                <w:szCs w:val="21"/>
                <w:highlight w:val="none"/>
              </w:rPr>
              <w:t>管理、学习进度等方面有</w:t>
            </w:r>
            <w:r>
              <w:rPr>
                <w:rFonts w:hint="eastAsia" w:ascii="宋体" w:hAnsi="宋体" w:cs="宋体"/>
                <w:color w:val="auto"/>
                <w:sz w:val="21"/>
                <w:szCs w:val="21"/>
                <w:highlight w:val="none"/>
                <w:lang w:val="en-US" w:eastAsia="zh-CN"/>
              </w:rPr>
              <w:t>较详细的描述</w:t>
            </w:r>
            <w:r>
              <w:rPr>
                <w:rFonts w:hint="eastAsia" w:ascii="宋体" w:hAnsi="宋体" w:cs="宋体"/>
                <w:color w:val="auto"/>
                <w:sz w:val="21"/>
                <w:szCs w:val="21"/>
                <w:highlight w:val="none"/>
              </w:rPr>
              <w:t>。课程安排操作性较强，能结合采购人工作现状开展培训，能提供相关知识范围内的问题咨询及解决办法</w:t>
            </w:r>
            <w:r>
              <w:rPr>
                <w:rFonts w:hint="eastAsia" w:ascii="宋体" w:hAnsi="宋体" w:cs="宋体"/>
                <w:color w:val="auto"/>
                <w:sz w:val="21"/>
                <w:szCs w:val="21"/>
                <w:highlight w:val="none"/>
                <w:lang w:val="en-US" w:eastAsia="zh-CN"/>
              </w:rPr>
              <w:t>等增值服务的</w:t>
            </w:r>
            <w:r>
              <w:rPr>
                <w:rFonts w:hint="eastAsia" w:ascii="宋体" w:hAnsi="宋体" w:cs="宋体"/>
                <w:color w:val="auto"/>
                <w:sz w:val="21"/>
                <w:szCs w:val="21"/>
                <w:highlight w:val="none"/>
              </w:rPr>
              <w:t>。</w:t>
            </w:r>
          </w:p>
          <w:p w14:paraId="3AE18430">
            <w:pPr>
              <w:keepNext w:val="0"/>
              <w:keepLines w:val="0"/>
              <w:pageBreakBefore w:val="0"/>
              <w:suppressLineNumbers w:val="0"/>
              <w:bidi w:val="0"/>
              <w:spacing w:before="0" w:beforeAutospacing="0" w:afterAutospacing="0" w:line="360" w:lineRule="auto"/>
              <w:ind w:left="0" w:right="0" w:firstLine="42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三档（1</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分）：能提供科学的、系统的、完善的、详实的培训方案及课程安排</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对培训</w:t>
            </w:r>
            <w:r>
              <w:rPr>
                <w:rFonts w:hint="eastAsia" w:ascii="宋体" w:hAnsi="宋体" w:cs="宋体"/>
                <w:color w:val="auto"/>
                <w:sz w:val="21"/>
                <w:szCs w:val="21"/>
                <w:highlight w:val="none"/>
                <w:lang w:val="en-US" w:eastAsia="zh-CN"/>
              </w:rPr>
              <w:t>课程</w:t>
            </w:r>
            <w:r>
              <w:rPr>
                <w:rFonts w:hint="eastAsia" w:ascii="宋体" w:hAnsi="宋体" w:cs="宋体"/>
                <w:color w:val="auto"/>
                <w:sz w:val="21"/>
                <w:szCs w:val="21"/>
                <w:highlight w:val="none"/>
              </w:rPr>
              <w:t>、教员管理、学习进度等方面有详细表述。课程安排</w:t>
            </w:r>
            <w:r>
              <w:rPr>
                <w:rFonts w:hint="eastAsia" w:ascii="宋体" w:hAnsi="宋体" w:cs="宋体"/>
                <w:color w:val="auto"/>
                <w:sz w:val="21"/>
                <w:szCs w:val="21"/>
                <w:highlight w:val="none"/>
                <w:lang w:val="en-US" w:eastAsia="zh-CN"/>
              </w:rPr>
              <w:t>具有</w:t>
            </w:r>
            <w:r>
              <w:rPr>
                <w:rFonts w:hint="eastAsia" w:ascii="宋体" w:hAnsi="宋体" w:cs="宋体"/>
                <w:color w:val="auto"/>
                <w:sz w:val="21"/>
                <w:szCs w:val="21"/>
                <w:highlight w:val="none"/>
              </w:rPr>
              <w:t>操作性，对采购人工作现状开展有针对性的培训，能提供相关知识范围内的问题咨询及解决办法</w:t>
            </w:r>
            <w:r>
              <w:rPr>
                <w:rFonts w:hint="eastAsia" w:ascii="宋体" w:hAnsi="宋体" w:cs="宋体"/>
                <w:color w:val="auto"/>
                <w:sz w:val="21"/>
                <w:szCs w:val="21"/>
                <w:highlight w:val="none"/>
                <w:lang w:val="en-US" w:eastAsia="zh-CN"/>
              </w:rPr>
              <w:t>等增值服务的</w:t>
            </w:r>
            <w:r>
              <w:rPr>
                <w:rFonts w:hint="eastAsia" w:ascii="宋体" w:hAnsi="宋体" w:cs="宋体"/>
                <w:color w:val="auto"/>
                <w:sz w:val="21"/>
                <w:szCs w:val="21"/>
                <w:highlight w:val="none"/>
              </w:rPr>
              <w:t>。</w:t>
            </w:r>
          </w:p>
        </w:tc>
        <w:tc>
          <w:tcPr>
            <w:tcW w:w="851" w:type="dxa"/>
            <w:noWrap w:val="0"/>
            <w:vAlign w:val="center"/>
          </w:tcPr>
          <w:p w14:paraId="5D98324C">
            <w:pPr>
              <w:keepNext w:val="0"/>
              <w:keepLines w:val="0"/>
              <w:pageBreakBefore w:val="0"/>
              <w:suppressLineNumbers w:val="0"/>
              <w:bidi w:val="0"/>
              <w:spacing w:before="0" w:beforeAutospacing="0" w:afterAutospacing="0" w:line="360" w:lineRule="auto"/>
              <w:ind w:left="0" w:right="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分</w:t>
            </w:r>
          </w:p>
        </w:tc>
      </w:tr>
      <w:tr w14:paraId="72847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dxa"/>
            <w:noWrap w:val="0"/>
            <w:vAlign w:val="center"/>
          </w:tcPr>
          <w:p w14:paraId="5BF508FC">
            <w:pPr>
              <w:keepNext w:val="0"/>
              <w:keepLines w:val="0"/>
              <w:pageBreakBefore w:val="0"/>
              <w:suppressLineNumbers w:val="0"/>
              <w:bidi w:val="0"/>
              <w:spacing w:before="0" w:beforeAutospacing="0" w:afterAutospacing="0" w:line="360" w:lineRule="auto"/>
              <w:ind w:left="-105" w:right="-105"/>
              <w:jc w:val="center"/>
              <w:rPr>
                <w:rFonts w:hint="eastAsia" w:ascii="宋体" w:hAnsi="宋体" w:cs="宋体"/>
                <w:bCs/>
                <w:color w:val="auto"/>
                <w:sz w:val="21"/>
                <w:szCs w:val="21"/>
                <w:highlight w:val="none"/>
              </w:rPr>
            </w:pPr>
            <w:r>
              <w:rPr>
                <w:rFonts w:hint="eastAsia" w:ascii="宋体" w:hAnsi="宋体" w:cs="宋体"/>
                <w:bCs/>
                <w:color w:val="auto"/>
                <w:sz w:val="21"/>
                <w:szCs w:val="21"/>
                <w:highlight w:val="none"/>
              </w:rPr>
              <w:t>2.3</w:t>
            </w:r>
          </w:p>
        </w:tc>
        <w:tc>
          <w:tcPr>
            <w:tcW w:w="1418" w:type="dxa"/>
            <w:noWrap w:val="0"/>
            <w:vAlign w:val="center"/>
          </w:tcPr>
          <w:p w14:paraId="2CCA189E">
            <w:pPr>
              <w:keepNext w:val="0"/>
              <w:keepLines w:val="0"/>
              <w:pageBreakBefore w:val="0"/>
              <w:suppressLineNumbers w:val="0"/>
              <w:bidi w:val="0"/>
              <w:spacing w:before="0" w:beforeAutospacing="0" w:afterAutospacing="0" w:line="360" w:lineRule="auto"/>
              <w:ind w:left="0" w:right="0"/>
              <w:jc w:val="center"/>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管理服务保障</w:t>
            </w:r>
            <w:r>
              <w:rPr>
                <w:rFonts w:hint="eastAsia" w:ascii="宋体" w:hAnsi="宋体" w:cs="宋体"/>
                <w:color w:val="auto"/>
                <w:sz w:val="21"/>
                <w:szCs w:val="21"/>
                <w:highlight w:val="none"/>
              </w:rPr>
              <w:t>分</w:t>
            </w:r>
          </w:p>
        </w:tc>
        <w:tc>
          <w:tcPr>
            <w:tcW w:w="6288" w:type="dxa"/>
            <w:noWrap w:val="0"/>
            <w:vAlign w:val="center"/>
          </w:tcPr>
          <w:p w14:paraId="7ABC40D6">
            <w:pPr>
              <w:keepNext w:val="0"/>
              <w:keepLines w:val="0"/>
              <w:pageBreakBefore w:val="0"/>
              <w:widowControl/>
              <w:suppressLineNumbers w:val="0"/>
              <w:bidi w:val="0"/>
              <w:spacing w:before="0" w:beforeAutospacing="0" w:afterAutospacing="0" w:line="360" w:lineRule="auto"/>
              <w:ind w:left="0" w:right="0" w:firstLine="420"/>
              <w:rPr>
                <w:rFonts w:hint="eastAsia"/>
                <w:color w:val="auto"/>
                <w:sz w:val="21"/>
                <w:szCs w:val="21"/>
                <w:highlight w:val="none"/>
              </w:rPr>
            </w:pPr>
            <w:r>
              <w:rPr>
                <w:rFonts w:hint="eastAsia" w:ascii="宋体" w:hAnsi="宋体"/>
                <w:color w:val="auto"/>
                <w:sz w:val="21"/>
                <w:szCs w:val="21"/>
                <w:highlight w:val="none"/>
                <w:lang w:val="en-US" w:eastAsia="zh-CN"/>
              </w:rPr>
              <w:t>一</w:t>
            </w:r>
            <w:r>
              <w:rPr>
                <w:rFonts w:hint="eastAsia" w:ascii="宋体" w:hAnsi="宋体"/>
                <w:color w:val="auto"/>
                <w:sz w:val="21"/>
                <w:szCs w:val="21"/>
                <w:highlight w:val="none"/>
              </w:rPr>
              <w:t>档</w:t>
            </w:r>
            <w:r>
              <w:rPr>
                <w:rFonts w:hint="eastAsia"/>
                <w:color w:val="auto"/>
                <w:sz w:val="21"/>
                <w:szCs w:val="21"/>
                <w:highlight w:val="none"/>
              </w:rPr>
              <w:t>（</w:t>
            </w:r>
            <w:r>
              <w:rPr>
                <w:rFonts w:hint="eastAsia"/>
                <w:color w:val="auto"/>
                <w:sz w:val="21"/>
                <w:szCs w:val="21"/>
                <w:highlight w:val="none"/>
                <w:lang w:val="en-US" w:eastAsia="zh-CN"/>
              </w:rPr>
              <w:t>5</w:t>
            </w:r>
            <w:r>
              <w:rPr>
                <w:rFonts w:hint="eastAsia"/>
                <w:color w:val="auto"/>
                <w:sz w:val="21"/>
                <w:szCs w:val="21"/>
                <w:highlight w:val="none"/>
              </w:rPr>
              <w:t>分）</w:t>
            </w:r>
            <w:r>
              <w:rPr>
                <w:rFonts w:hint="eastAsia" w:ascii="宋体" w:hAnsi="宋体"/>
                <w:color w:val="auto"/>
                <w:sz w:val="21"/>
                <w:szCs w:val="21"/>
                <w:highlight w:val="none"/>
              </w:rPr>
              <w:t>：</w:t>
            </w:r>
            <w:r>
              <w:rPr>
                <w:rFonts w:hint="eastAsia" w:ascii="宋体" w:hAnsi="宋体"/>
                <w:color w:val="auto"/>
                <w:sz w:val="21"/>
                <w:szCs w:val="21"/>
                <w:highlight w:val="none"/>
                <w:lang w:eastAsia="zh-CN"/>
              </w:rPr>
              <w:t>供应商</w:t>
            </w:r>
            <w:r>
              <w:rPr>
                <w:rFonts w:hint="eastAsia" w:ascii="宋体" w:hAnsi="宋体"/>
                <w:color w:val="auto"/>
                <w:sz w:val="21"/>
                <w:szCs w:val="21"/>
                <w:highlight w:val="none"/>
              </w:rPr>
              <w:t>提供</w:t>
            </w:r>
            <w:r>
              <w:rPr>
                <w:rFonts w:hint="eastAsia" w:ascii="宋体" w:hAnsi="宋体"/>
                <w:color w:val="auto"/>
                <w:sz w:val="21"/>
                <w:szCs w:val="21"/>
                <w:highlight w:val="none"/>
                <w:lang w:eastAsia="zh-CN"/>
              </w:rPr>
              <w:t>了</w:t>
            </w:r>
            <w:r>
              <w:rPr>
                <w:rFonts w:hint="eastAsia" w:ascii="宋体" w:hAnsi="宋体"/>
                <w:color w:val="auto"/>
                <w:sz w:val="21"/>
                <w:szCs w:val="21"/>
                <w:highlight w:val="none"/>
              </w:rPr>
              <w:t>管理服务方案</w:t>
            </w:r>
            <w:r>
              <w:rPr>
                <w:rFonts w:hint="eastAsia" w:ascii="宋体" w:hAnsi="宋体"/>
                <w:color w:val="auto"/>
                <w:sz w:val="21"/>
                <w:szCs w:val="21"/>
                <w:highlight w:val="none"/>
                <w:lang w:eastAsia="zh-CN"/>
              </w:rPr>
              <w:t>，</w:t>
            </w:r>
            <w:r>
              <w:rPr>
                <w:rFonts w:hint="default" w:ascii="Segoe UI" w:hAnsi="Segoe UI" w:eastAsia="Segoe UI" w:cs="Segoe UI"/>
                <w:i w:val="0"/>
                <w:iCs w:val="0"/>
                <w:caps w:val="0"/>
                <w:color w:val="auto"/>
                <w:spacing w:val="8"/>
                <w:sz w:val="21"/>
                <w:szCs w:val="21"/>
                <w:highlight w:val="none"/>
                <w:shd w:val="clear" w:color="auto" w:fill="FFFFFF"/>
              </w:rPr>
              <w:t>有安全管理制度</w:t>
            </w:r>
            <w:r>
              <w:rPr>
                <w:rFonts w:hint="eastAsia" w:ascii="宋体" w:hAnsi="宋体"/>
                <w:color w:val="auto"/>
                <w:sz w:val="21"/>
                <w:szCs w:val="21"/>
                <w:highlight w:val="none"/>
              </w:rPr>
              <w:t>。</w:t>
            </w:r>
          </w:p>
          <w:p w14:paraId="0B1C6C77">
            <w:pPr>
              <w:keepNext w:val="0"/>
              <w:keepLines w:val="0"/>
              <w:pageBreakBefore w:val="0"/>
              <w:widowControl/>
              <w:suppressLineNumbers w:val="0"/>
              <w:bidi w:val="0"/>
              <w:spacing w:before="0" w:beforeAutospacing="0" w:afterAutospacing="0" w:line="360" w:lineRule="auto"/>
              <w:ind w:left="0" w:right="0" w:firstLine="420"/>
              <w:rPr>
                <w:rFonts w:hint="eastAsia" w:ascii="宋体" w:hAnsi="宋体"/>
                <w:color w:val="auto"/>
                <w:sz w:val="21"/>
                <w:szCs w:val="21"/>
                <w:highlight w:val="none"/>
              </w:rPr>
            </w:pPr>
            <w:r>
              <w:rPr>
                <w:rFonts w:hint="eastAsia" w:ascii="宋体" w:hAnsi="宋体"/>
                <w:color w:val="auto"/>
                <w:sz w:val="21"/>
                <w:szCs w:val="21"/>
                <w:highlight w:val="none"/>
              </w:rPr>
              <w:t>二档</w:t>
            </w:r>
            <w:r>
              <w:rPr>
                <w:rFonts w:hint="eastAsia"/>
                <w:color w:val="auto"/>
                <w:sz w:val="21"/>
                <w:szCs w:val="21"/>
                <w:highlight w:val="none"/>
              </w:rPr>
              <w:t>（</w:t>
            </w:r>
            <w:r>
              <w:rPr>
                <w:rFonts w:hint="eastAsia"/>
                <w:color w:val="auto"/>
                <w:sz w:val="21"/>
                <w:szCs w:val="21"/>
                <w:highlight w:val="none"/>
                <w:lang w:val="en-US" w:eastAsia="zh-CN"/>
              </w:rPr>
              <w:t>10</w:t>
            </w:r>
            <w:r>
              <w:rPr>
                <w:rFonts w:hint="eastAsia"/>
                <w:color w:val="auto"/>
                <w:sz w:val="21"/>
                <w:szCs w:val="21"/>
                <w:highlight w:val="none"/>
              </w:rPr>
              <w:t>分）</w:t>
            </w:r>
            <w:r>
              <w:rPr>
                <w:rFonts w:hint="eastAsia" w:ascii="宋体" w:hAnsi="宋体"/>
                <w:color w:val="auto"/>
                <w:sz w:val="21"/>
                <w:szCs w:val="21"/>
                <w:highlight w:val="none"/>
              </w:rPr>
              <w:t>：</w:t>
            </w:r>
            <w:r>
              <w:rPr>
                <w:rFonts w:hint="eastAsia" w:ascii="宋体" w:hAnsi="宋体"/>
                <w:color w:val="auto"/>
                <w:sz w:val="21"/>
                <w:szCs w:val="21"/>
                <w:highlight w:val="none"/>
                <w:lang w:eastAsia="zh-CN"/>
              </w:rPr>
              <w:t>供应商</w:t>
            </w:r>
            <w:r>
              <w:rPr>
                <w:rFonts w:hint="eastAsia" w:ascii="宋体" w:hAnsi="宋体"/>
                <w:color w:val="auto"/>
                <w:sz w:val="21"/>
                <w:szCs w:val="21"/>
                <w:highlight w:val="none"/>
              </w:rPr>
              <w:t>提供的管理服务方案合理，包括但不限于学员考勤管理、后勤管理、培训质量监控、安全培训保障、应急管理，</w:t>
            </w:r>
            <w:r>
              <w:rPr>
                <w:rFonts w:hint="default" w:ascii="宋体" w:hAnsi="宋体" w:cs="宋体"/>
                <w:color w:val="auto"/>
                <w:sz w:val="21"/>
                <w:szCs w:val="21"/>
                <w:highlight w:val="none"/>
              </w:rPr>
              <w:t>方案内容完整、思路清晰</w:t>
            </w:r>
            <w:r>
              <w:rPr>
                <w:rFonts w:hint="eastAsia" w:ascii="宋体" w:hAnsi="宋体" w:cs="宋体"/>
                <w:color w:val="auto"/>
                <w:sz w:val="21"/>
                <w:szCs w:val="21"/>
                <w:highlight w:val="none"/>
                <w:lang w:eastAsia="zh-CN"/>
              </w:rPr>
              <w:t>，</w:t>
            </w:r>
            <w:r>
              <w:rPr>
                <w:rFonts w:hint="default" w:ascii="宋体" w:hAnsi="宋体" w:cs="宋体"/>
                <w:color w:val="auto"/>
                <w:sz w:val="21"/>
                <w:szCs w:val="21"/>
                <w:highlight w:val="none"/>
              </w:rPr>
              <w:t>符合项目要求</w:t>
            </w:r>
            <w:r>
              <w:rPr>
                <w:rFonts w:hint="eastAsia" w:ascii="宋体" w:hAnsi="宋体"/>
                <w:color w:val="auto"/>
                <w:sz w:val="21"/>
                <w:szCs w:val="21"/>
                <w:highlight w:val="none"/>
              </w:rPr>
              <w:t>。</w:t>
            </w:r>
          </w:p>
          <w:p w14:paraId="38307F91">
            <w:pPr>
              <w:keepNext w:val="0"/>
              <w:keepLines w:val="0"/>
              <w:pageBreakBefore w:val="0"/>
              <w:widowControl/>
              <w:suppressLineNumbers w:val="0"/>
              <w:bidi w:val="0"/>
              <w:spacing w:before="0" w:beforeAutospacing="0" w:afterAutospacing="0" w:line="360" w:lineRule="auto"/>
              <w:ind w:left="0" w:right="0" w:firstLine="420"/>
              <w:rPr>
                <w:rFonts w:hint="eastAsia" w:ascii="宋体" w:hAnsi="宋体" w:cs="宋体"/>
                <w:color w:val="auto"/>
                <w:sz w:val="21"/>
                <w:szCs w:val="21"/>
                <w:highlight w:val="none"/>
              </w:rPr>
            </w:pPr>
            <w:r>
              <w:rPr>
                <w:rFonts w:hint="eastAsia" w:ascii="宋体" w:hAnsi="宋体"/>
                <w:color w:val="auto"/>
                <w:sz w:val="21"/>
                <w:szCs w:val="21"/>
                <w:highlight w:val="none"/>
                <w:lang w:val="en-US" w:eastAsia="zh-CN"/>
              </w:rPr>
              <w:t>三</w:t>
            </w:r>
            <w:r>
              <w:rPr>
                <w:rFonts w:hint="eastAsia" w:ascii="宋体" w:hAnsi="宋体"/>
                <w:color w:val="auto"/>
                <w:sz w:val="21"/>
                <w:szCs w:val="21"/>
                <w:highlight w:val="none"/>
              </w:rPr>
              <w:t>档</w:t>
            </w:r>
            <w:r>
              <w:rPr>
                <w:rFonts w:hint="eastAsia"/>
                <w:color w:val="auto"/>
                <w:sz w:val="21"/>
                <w:szCs w:val="21"/>
                <w:highlight w:val="none"/>
              </w:rPr>
              <w:t>（</w:t>
            </w:r>
            <w:r>
              <w:rPr>
                <w:rFonts w:hint="eastAsia"/>
                <w:color w:val="auto"/>
                <w:sz w:val="21"/>
                <w:szCs w:val="21"/>
                <w:highlight w:val="none"/>
                <w:lang w:val="en-US" w:eastAsia="zh-CN"/>
              </w:rPr>
              <w:t>15</w:t>
            </w:r>
            <w:r>
              <w:rPr>
                <w:rFonts w:hint="eastAsia"/>
                <w:color w:val="auto"/>
                <w:sz w:val="21"/>
                <w:szCs w:val="21"/>
                <w:highlight w:val="none"/>
              </w:rPr>
              <w:t>分）</w:t>
            </w:r>
            <w:r>
              <w:rPr>
                <w:rFonts w:hint="eastAsia" w:ascii="宋体" w:hAnsi="宋体"/>
                <w:color w:val="auto"/>
                <w:sz w:val="21"/>
                <w:szCs w:val="21"/>
                <w:highlight w:val="none"/>
              </w:rPr>
              <w:t>：</w:t>
            </w:r>
            <w:r>
              <w:rPr>
                <w:rFonts w:hint="eastAsia" w:ascii="宋体" w:hAnsi="宋体"/>
                <w:color w:val="auto"/>
                <w:sz w:val="21"/>
                <w:szCs w:val="21"/>
                <w:highlight w:val="none"/>
                <w:lang w:eastAsia="zh-CN"/>
              </w:rPr>
              <w:t>供应商</w:t>
            </w:r>
            <w:r>
              <w:rPr>
                <w:rFonts w:hint="eastAsia" w:ascii="宋体" w:hAnsi="宋体"/>
                <w:color w:val="auto"/>
                <w:sz w:val="21"/>
                <w:szCs w:val="21"/>
                <w:highlight w:val="none"/>
              </w:rPr>
              <w:t>提供的管理服务方案内容详细、可行，包括但不限于学员考勤管理、后勤管理、培训质量监控、安全培训保障、应急管理，</w:t>
            </w:r>
            <w:r>
              <w:rPr>
                <w:rFonts w:hint="default" w:ascii="宋体" w:hAnsi="宋体" w:cs="宋体"/>
                <w:color w:val="auto"/>
                <w:sz w:val="21"/>
                <w:szCs w:val="21"/>
                <w:highlight w:val="none"/>
              </w:rPr>
              <w:t>方案内容完整思路清晰、</w:t>
            </w:r>
            <w:r>
              <w:rPr>
                <w:rFonts w:hint="eastAsia" w:ascii="宋体" w:hAnsi="宋体" w:cs="宋体"/>
                <w:color w:val="auto"/>
                <w:sz w:val="21"/>
                <w:szCs w:val="21"/>
                <w:highlight w:val="none"/>
                <w:lang w:val="en-US" w:eastAsia="zh-CN"/>
              </w:rPr>
              <w:t>具有</w:t>
            </w:r>
            <w:r>
              <w:rPr>
                <w:rFonts w:hint="default" w:ascii="宋体" w:hAnsi="宋体" w:cs="宋体"/>
                <w:color w:val="auto"/>
                <w:sz w:val="21"/>
                <w:szCs w:val="21"/>
                <w:highlight w:val="none"/>
              </w:rPr>
              <w:t>针对性</w:t>
            </w:r>
            <w:r>
              <w:rPr>
                <w:rFonts w:hint="eastAsia" w:ascii="宋体" w:hAnsi="宋体" w:cs="宋体"/>
                <w:color w:val="auto"/>
                <w:sz w:val="21"/>
                <w:szCs w:val="21"/>
                <w:highlight w:val="none"/>
              </w:rPr>
              <w:t>、</w:t>
            </w:r>
            <w:r>
              <w:rPr>
                <w:rFonts w:hint="default" w:ascii="宋体" w:hAnsi="宋体" w:cs="宋体"/>
                <w:color w:val="auto"/>
                <w:sz w:val="21"/>
                <w:szCs w:val="21"/>
                <w:highlight w:val="none"/>
              </w:rPr>
              <w:t>符合项目要求</w:t>
            </w:r>
            <w:r>
              <w:rPr>
                <w:rFonts w:hint="eastAsia" w:ascii="宋体" w:hAnsi="宋体"/>
                <w:color w:val="auto"/>
                <w:sz w:val="21"/>
                <w:szCs w:val="21"/>
                <w:highlight w:val="none"/>
              </w:rPr>
              <w:t>。</w:t>
            </w:r>
          </w:p>
        </w:tc>
        <w:tc>
          <w:tcPr>
            <w:tcW w:w="851" w:type="dxa"/>
            <w:noWrap w:val="0"/>
            <w:vAlign w:val="center"/>
          </w:tcPr>
          <w:p w14:paraId="6A65984A">
            <w:pPr>
              <w:keepNext w:val="0"/>
              <w:keepLines w:val="0"/>
              <w:pageBreakBefore w:val="0"/>
              <w:suppressLineNumbers w:val="0"/>
              <w:bidi w:val="0"/>
              <w:spacing w:before="0" w:beforeAutospacing="0" w:afterAutospacing="0" w:line="360" w:lineRule="auto"/>
              <w:ind w:left="0" w:right="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15分</w:t>
            </w:r>
          </w:p>
        </w:tc>
      </w:tr>
      <w:tr w14:paraId="54FC4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dxa"/>
            <w:noWrap w:val="0"/>
            <w:vAlign w:val="center"/>
          </w:tcPr>
          <w:p w14:paraId="1AD9E8EF">
            <w:pPr>
              <w:keepNext w:val="0"/>
              <w:keepLines w:val="0"/>
              <w:pageBreakBefore w:val="0"/>
              <w:widowControl/>
              <w:suppressLineNumbers w:val="0"/>
              <w:bidi w:val="0"/>
              <w:spacing w:before="0" w:beforeAutospacing="0" w:afterAutospacing="0" w:line="360" w:lineRule="auto"/>
              <w:ind w:left="0" w:right="0"/>
              <w:jc w:val="center"/>
              <w:rPr>
                <w:rFonts w:hint="default" w:ascii="宋体" w:hAnsi="宋体" w:cs="宋体"/>
                <w:bCs/>
                <w:color w:val="auto"/>
                <w:sz w:val="21"/>
                <w:szCs w:val="21"/>
                <w:highlight w:val="none"/>
              </w:rPr>
            </w:pPr>
            <w:r>
              <w:rPr>
                <w:rFonts w:hint="eastAsia" w:ascii="宋体" w:hAnsi="宋体" w:cs="宋体"/>
                <w:color w:val="auto"/>
                <w:sz w:val="21"/>
                <w:szCs w:val="21"/>
                <w:highlight w:val="none"/>
              </w:rPr>
              <w:t>2.4</w:t>
            </w:r>
          </w:p>
        </w:tc>
        <w:tc>
          <w:tcPr>
            <w:tcW w:w="1418" w:type="dxa"/>
            <w:noWrap w:val="0"/>
            <w:vAlign w:val="center"/>
          </w:tcPr>
          <w:p w14:paraId="6D9474E8">
            <w:pPr>
              <w:keepNext w:val="0"/>
              <w:keepLines w:val="0"/>
              <w:pageBreakBefore w:val="0"/>
              <w:widowControl/>
              <w:suppressLineNumbers w:val="0"/>
              <w:bidi w:val="0"/>
              <w:spacing w:before="0" w:beforeAutospacing="0" w:afterAutospacing="0" w:line="360" w:lineRule="auto"/>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拟投入</w:t>
            </w:r>
            <w:r>
              <w:rPr>
                <w:rFonts w:hint="eastAsia" w:ascii="宋体" w:hAnsi="宋体" w:cs="宋体"/>
                <w:color w:val="auto"/>
                <w:sz w:val="21"/>
                <w:szCs w:val="21"/>
                <w:highlight w:val="none"/>
                <w:lang w:val="en-US" w:eastAsia="zh-CN"/>
              </w:rPr>
              <w:t>本</w:t>
            </w:r>
            <w:r>
              <w:rPr>
                <w:rFonts w:hint="eastAsia" w:ascii="宋体" w:hAnsi="宋体" w:cs="宋体"/>
                <w:color w:val="auto"/>
                <w:sz w:val="21"/>
                <w:szCs w:val="21"/>
                <w:highlight w:val="none"/>
              </w:rPr>
              <w:t>项目</w:t>
            </w:r>
            <w:r>
              <w:rPr>
                <w:rFonts w:hint="eastAsia" w:ascii="宋体" w:hAnsi="宋体" w:cs="宋体"/>
                <w:color w:val="auto"/>
                <w:sz w:val="21"/>
                <w:szCs w:val="21"/>
                <w:highlight w:val="none"/>
                <w:lang w:val="en-US" w:eastAsia="zh-CN"/>
              </w:rPr>
              <w:t>培训力量</w:t>
            </w:r>
          </w:p>
        </w:tc>
        <w:tc>
          <w:tcPr>
            <w:tcW w:w="6288" w:type="dxa"/>
            <w:noWrap w:val="0"/>
            <w:vAlign w:val="top"/>
          </w:tcPr>
          <w:p w14:paraId="3C054A19">
            <w:pPr>
              <w:keepNext w:val="0"/>
              <w:keepLines w:val="0"/>
              <w:pageBreakBefore w:val="0"/>
              <w:widowControl/>
              <w:suppressLineNumbers w:val="0"/>
              <w:bidi w:val="0"/>
              <w:spacing w:before="0" w:beforeAutospacing="0" w:afterAutospacing="0" w:line="360" w:lineRule="auto"/>
              <w:ind w:left="0" w:right="0" w:firstLine="42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一档（6分）：拟投入教员数量3人，且所有教员均持有中国民航局颁发的中型无人机操控员教员执照。</w:t>
            </w:r>
          </w:p>
          <w:p w14:paraId="4BE893D6">
            <w:pPr>
              <w:keepNext w:val="0"/>
              <w:keepLines w:val="0"/>
              <w:pageBreakBefore w:val="0"/>
              <w:widowControl/>
              <w:suppressLineNumbers w:val="0"/>
              <w:bidi w:val="0"/>
              <w:spacing w:before="0" w:beforeAutospacing="0" w:afterAutospacing="0" w:line="360" w:lineRule="auto"/>
              <w:ind w:left="0" w:right="0" w:firstLine="42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二档（12分）：拟投入教员数量4人至5人，且所有教员均持有中国民航局颁发的中型无人机操控员教员执照。供应商具备符合本次训练要求的标准8字飞行训练场地4个至5个，场地应长期属于供应商管理使用。（需在响应文件中提供场地租赁或所有权证明文件并提供训练场地航拍正射影像图，未提供不得分）。</w:t>
            </w:r>
          </w:p>
          <w:p w14:paraId="5D79FB9F">
            <w:pPr>
              <w:keepNext w:val="0"/>
              <w:keepLines w:val="0"/>
              <w:pageBreakBefore w:val="0"/>
              <w:widowControl/>
              <w:suppressLineNumbers w:val="0"/>
              <w:bidi w:val="0"/>
              <w:spacing w:before="0" w:beforeAutospacing="0" w:afterAutospacing="0" w:line="360" w:lineRule="auto"/>
              <w:ind w:left="0" w:right="0" w:firstLine="42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三档（18分）：拟投入教员数量8人及以上，且所有教员均持有中国民航局颁发的中型无人机操控员教员执照。供应商具备符合本次训练要求的标准8字飞行训练场地6个及以上，场地应长期属于供应商管理使用，且供应商拥有场地所在地长期空域使用权。（需在响应文件中提供场地租赁或所有权证明文件并提供训练场地航拍正射影像图、场地所在地长期空域使用权批文，未提供不得分）。</w:t>
            </w:r>
          </w:p>
          <w:p w14:paraId="0CD1B2E4">
            <w:pPr>
              <w:keepNext w:val="0"/>
              <w:keepLines w:val="0"/>
              <w:pageBreakBefore w:val="0"/>
              <w:widowControl/>
              <w:suppressLineNumbers w:val="0"/>
              <w:bidi w:val="0"/>
              <w:spacing w:before="0" w:beforeAutospacing="0" w:afterAutospacing="0" w:line="360" w:lineRule="auto"/>
              <w:ind w:left="0" w:right="0" w:firstLine="420"/>
              <w:rPr>
                <w:rFonts w:hint="eastAsia"/>
                <w:color w:val="auto"/>
                <w:sz w:val="21"/>
                <w:szCs w:val="21"/>
                <w:highlight w:val="none"/>
              </w:rPr>
            </w:pPr>
            <w:r>
              <w:rPr>
                <w:rFonts w:hint="eastAsia" w:ascii="宋体" w:hAnsi="宋体" w:eastAsia="宋体" w:cs="Times New Roman"/>
                <w:color w:val="auto"/>
                <w:sz w:val="21"/>
                <w:szCs w:val="21"/>
                <w:highlight w:val="none"/>
                <w:lang w:val="en-US" w:eastAsia="zh-CN"/>
              </w:rPr>
              <w:t>以上拟投入教员需在响应文件中提供资格证书复印件和递交响应文件前半年内</w:t>
            </w:r>
            <w:r>
              <w:rPr>
                <w:rFonts w:hint="eastAsia" w:ascii="宋体" w:hAnsi="宋体" w:eastAsia="宋体" w:cs="Times New Roman"/>
                <w:color w:val="auto"/>
                <w:sz w:val="21"/>
                <w:szCs w:val="21"/>
                <w:highlight w:val="none"/>
              </w:rPr>
              <w:t>[2026年</w:t>
            </w:r>
            <w:r>
              <w:rPr>
                <w:rFonts w:hint="eastAsia" w:ascii="宋体" w:hAnsi="宋体" w:cs="Times New Roman"/>
                <w:color w:val="auto"/>
                <w:sz w:val="21"/>
                <w:szCs w:val="21"/>
                <w:highlight w:val="none"/>
                <w:lang w:val="en-US" w:eastAsia="zh-CN"/>
              </w:rPr>
              <w:t>4</w:t>
            </w:r>
            <w:r>
              <w:rPr>
                <w:rFonts w:hint="eastAsia" w:ascii="宋体" w:hAnsi="宋体" w:eastAsia="宋体" w:cs="Times New Roman"/>
                <w:color w:val="auto"/>
                <w:sz w:val="21"/>
                <w:szCs w:val="21"/>
                <w:highlight w:val="none"/>
              </w:rPr>
              <w:t>月至2026年</w:t>
            </w:r>
            <w:r>
              <w:rPr>
                <w:rFonts w:hint="eastAsia" w:ascii="宋体" w:hAnsi="宋体" w:cs="Times New Roman"/>
                <w:color w:val="auto"/>
                <w:sz w:val="21"/>
                <w:szCs w:val="21"/>
                <w:highlight w:val="none"/>
                <w:lang w:val="en-US" w:eastAsia="zh-CN"/>
              </w:rPr>
              <w:t>9</w:t>
            </w:r>
            <w:r>
              <w:rPr>
                <w:rFonts w:hint="eastAsia" w:ascii="宋体" w:hAnsi="宋体" w:eastAsia="宋体" w:cs="Times New Roman"/>
                <w:color w:val="auto"/>
                <w:sz w:val="21"/>
                <w:szCs w:val="21"/>
                <w:highlight w:val="none"/>
              </w:rPr>
              <w:t>月内]</w:t>
            </w:r>
            <w:r>
              <w:rPr>
                <w:rFonts w:hint="eastAsia" w:ascii="宋体" w:hAnsi="宋体" w:eastAsia="宋体" w:cs="Times New Roman"/>
                <w:color w:val="auto"/>
                <w:sz w:val="21"/>
                <w:szCs w:val="21"/>
                <w:highlight w:val="none"/>
                <w:lang w:val="en-US" w:eastAsia="zh-CN"/>
              </w:rPr>
              <w:t>任意1个月供应商为其缴纳的社保缴费证明或者劳动合同，未提供不得分。</w:t>
            </w:r>
          </w:p>
        </w:tc>
        <w:tc>
          <w:tcPr>
            <w:tcW w:w="851" w:type="dxa"/>
            <w:noWrap w:val="0"/>
            <w:vAlign w:val="center"/>
          </w:tcPr>
          <w:p w14:paraId="05440CD1">
            <w:pPr>
              <w:keepNext w:val="0"/>
              <w:keepLines w:val="0"/>
              <w:pageBreakBefore w:val="0"/>
              <w:suppressLineNumbers w:val="0"/>
              <w:bidi w:val="0"/>
              <w:spacing w:before="0" w:beforeAutospacing="0" w:afterAutospacing="0" w:line="360" w:lineRule="auto"/>
              <w:ind w:left="0" w:right="0"/>
              <w:jc w:val="center"/>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18</w:t>
            </w:r>
            <w:r>
              <w:rPr>
                <w:rFonts w:hint="eastAsia" w:ascii="宋体" w:hAnsi="宋体" w:cs="宋体"/>
                <w:color w:val="auto"/>
                <w:sz w:val="21"/>
                <w:szCs w:val="21"/>
                <w:highlight w:val="none"/>
              </w:rPr>
              <w:t>分</w:t>
            </w:r>
          </w:p>
        </w:tc>
      </w:tr>
      <w:tr w14:paraId="6D1BC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dxa"/>
            <w:noWrap w:val="0"/>
            <w:vAlign w:val="center"/>
          </w:tcPr>
          <w:p w14:paraId="7430C4F8">
            <w:pPr>
              <w:keepNext w:val="0"/>
              <w:keepLines w:val="0"/>
              <w:pageBreakBefore w:val="0"/>
              <w:suppressLineNumbers w:val="0"/>
              <w:bidi w:val="0"/>
              <w:spacing w:before="0" w:beforeAutospacing="0" w:afterAutospacing="0" w:line="360" w:lineRule="auto"/>
              <w:ind w:left="-105" w:right="-105"/>
              <w:jc w:val="center"/>
              <w:rPr>
                <w:rFonts w:hint="eastAsia" w:ascii="宋体" w:hAnsi="宋体" w:cs="宋体"/>
                <w:bCs/>
                <w:color w:val="auto"/>
                <w:sz w:val="21"/>
                <w:szCs w:val="21"/>
                <w:highlight w:val="none"/>
              </w:rPr>
            </w:pPr>
            <w:r>
              <w:rPr>
                <w:rFonts w:hint="eastAsia" w:ascii="宋体" w:hAnsi="宋体" w:cs="宋体"/>
                <w:bCs/>
                <w:color w:val="auto"/>
                <w:sz w:val="21"/>
                <w:szCs w:val="21"/>
                <w:highlight w:val="none"/>
              </w:rPr>
              <w:t>3</w:t>
            </w:r>
          </w:p>
        </w:tc>
        <w:tc>
          <w:tcPr>
            <w:tcW w:w="1418" w:type="dxa"/>
            <w:noWrap w:val="0"/>
            <w:vAlign w:val="center"/>
          </w:tcPr>
          <w:p w14:paraId="79908B80">
            <w:pPr>
              <w:keepNext w:val="0"/>
              <w:keepLines w:val="0"/>
              <w:pageBreakBefore w:val="0"/>
              <w:suppressLineNumbers w:val="0"/>
              <w:bidi w:val="0"/>
              <w:spacing w:before="0" w:beforeAutospacing="0" w:afterAutospacing="0" w:line="360" w:lineRule="auto"/>
              <w:ind w:left="0" w:right="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商务分</w:t>
            </w:r>
          </w:p>
        </w:tc>
        <w:tc>
          <w:tcPr>
            <w:tcW w:w="6288" w:type="dxa"/>
            <w:noWrap w:val="0"/>
            <w:vAlign w:val="center"/>
          </w:tcPr>
          <w:p w14:paraId="1359F1B2">
            <w:pPr>
              <w:keepNext w:val="0"/>
              <w:keepLines w:val="0"/>
              <w:pageBreakBefore w:val="0"/>
              <w:suppressLineNumbers w:val="0"/>
              <w:bidi w:val="0"/>
              <w:spacing w:before="0" w:beforeAutospacing="0" w:afterAutospacing="0" w:line="360" w:lineRule="auto"/>
              <w:ind w:left="0" w:right="0" w:firstLine="420"/>
              <w:jc w:val="center"/>
              <w:rPr>
                <w:rFonts w:hint="eastAsia" w:ascii="宋体" w:hAnsi="宋体" w:cs="宋体"/>
                <w:color w:val="auto"/>
                <w:sz w:val="21"/>
                <w:szCs w:val="21"/>
                <w:highlight w:val="none"/>
              </w:rPr>
            </w:pPr>
            <w:r>
              <w:rPr>
                <w:rFonts w:hint="eastAsia" w:ascii="宋体" w:hAnsi="宋体" w:cs="宋体"/>
                <w:bCs/>
                <w:color w:val="auto"/>
                <w:sz w:val="21"/>
                <w:szCs w:val="21"/>
                <w:highlight w:val="none"/>
              </w:rPr>
              <w:t>评审因素具体内容</w:t>
            </w:r>
          </w:p>
        </w:tc>
        <w:tc>
          <w:tcPr>
            <w:tcW w:w="851" w:type="dxa"/>
            <w:noWrap w:val="0"/>
            <w:vAlign w:val="center"/>
          </w:tcPr>
          <w:p w14:paraId="2E2FACA2">
            <w:pPr>
              <w:keepNext w:val="0"/>
              <w:keepLines w:val="0"/>
              <w:pageBreakBefore w:val="0"/>
              <w:suppressLineNumbers w:val="0"/>
              <w:bidi w:val="0"/>
              <w:spacing w:before="0" w:beforeAutospacing="0" w:afterAutospacing="0" w:line="360" w:lineRule="auto"/>
              <w:ind w:left="0" w:right="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分值</w:t>
            </w:r>
          </w:p>
        </w:tc>
      </w:tr>
      <w:tr w14:paraId="1AF7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dxa"/>
            <w:noWrap w:val="0"/>
            <w:vAlign w:val="center"/>
          </w:tcPr>
          <w:p w14:paraId="68C9CFA2">
            <w:pPr>
              <w:keepNext w:val="0"/>
              <w:keepLines w:val="0"/>
              <w:pageBreakBefore w:val="0"/>
              <w:widowControl/>
              <w:suppressLineNumbers w:val="0"/>
              <w:bidi w:val="0"/>
              <w:spacing w:before="0" w:beforeAutospacing="0" w:afterAutospacing="0" w:line="360" w:lineRule="auto"/>
              <w:ind w:left="0" w:right="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3.2</w:t>
            </w:r>
          </w:p>
        </w:tc>
        <w:tc>
          <w:tcPr>
            <w:tcW w:w="1418" w:type="dxa"/>
            <w:noWrap w:val="0"/>
            <w:vAlign w:val="center"/>
          </w:tcPr>
          <w:p w14:paraId="097548B5">
            <w:pPr>
              <w:keepNext w:val="0"/>
              <w:keepLines w:val="0"/>
              <w:pageBreakBefore w:val="0"/>
              <w:widowControl/>
              <w:suppressLineNumbers w:val="0"/>
              <w:bidi w:val="0"/>
              <w:spacing w:before="0" w:beforeAutospacing="0" w:afterAutospacing="0" w:line="360" w:lineRule="auto"/>
              <w:ind w:left="0" w:right="0"/>
              <w:jc w:val="center"/>
              <w:rPr>
                <w:rFonts w:hint="eastAsia" w:ascii="宋体" w:hAnsi="宋体" w:cs="宋体"/>
                <w:bCs/>
                <w:color w:val="auto"/>
                <w:sz w:val="21"/>
                <w:szCs w:val="21"/>
                <w:highlight w:val="none"/>
              </w:rPr>
            </w:pPr>
            <w:r>
              <w:rPr>
                <w:rFonts w:hint="eastAsia" w:ascii="宋体" w:hAnsi="宋体" w:cs="宋体"/>
                <w:bCs/>
                <w:color w:val="auto"/>
                <w:sz w:val="21"/>
                <w:szCs w:val="21"/>
                <w:highlight w:val="none"/>
              </w:rPr>
              <w:t>履约能力分</w:t>
            </w:r>
          </w:p>
        </w:tc>
        <w:tc>
          <w:tcPr>
            <w:tcW w:w="6288" w:type="dxa"/>
            <w:noWrap w:val="0"/>
            <w:vAlign w:val="top"/>
          </w:tcPr>
          <w:p w14:paraId="6A11DB5E">
            <w:pPr>
              <w:keepNext w:val="0"/>
              <w:keepLines w:val="0"/>
              <w:pageBreakBefore w:val="0"/>
              <w:numPr>
                <w:ilvl w:val="0"/>
                <w:numId w:val="0"/>
              </w:numPr>
              <w:suppressLineNumbers w:val="0"/>
              <w:bidi w:val="0"/>
              <w:spacing w:before="0" w:beforeAutospacing="0" w:afterAutospacing="0" w:line="360" w:lineRule="auto"/>
              <w:ind w:left="0" w:right="0" w:firstLine="420"/>
              <w:jc w:val="left"/>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供应商自2023年6月1日以来有同类项目业绩的，每个得2分，满分</w:t>
            </w:r>
            <w:r>
              <w:rPr>
                <w:rFonts w:hint="eastAsia" w:ascii="宋体" w:hAnsi="宋体" w:eastAsia="宋体" w:cs="宋体"/>
                <w:color w:val="auto"/>
                <w:sz w:val="21"/>
                <w:szCs w:val="21"/>
                <w:highlight w:val="none"/>
                <w:lang w:val="en-US" w:eastAsia="zh-CN"/>
              </w:rPr>
              <w:t>10分[提供中标(成交）通知书或培训协议或合同复印件并加盖供应商公章，不提供的不得分]。</w:t>
            </w:r>
          </w:p>
          <w:p w14:paraId="6A703938">
            <w:pPr>
              <w:keepNext w:val="0"/>
              <w:keepLines w:val="0"/>
              <w:pageBreakBefore w:val="0"/>
              <w:numPr>
                <w:ilvl w:val="0"/>
                <w:numId w:val="0"/>
              </w:numPr>
              <w:suppressLineNumbers w:val="0"/>
              <w:bidi w:val="0"/>
              <w:spacing w:before="0" w:beforeAutospacing="0" w:afterAutospacing="0" w:line="360" w:lineRule="auto"/>
              <w:ind w:left="0" w:right="0" w:firstLine="420"/>
              <w:jc w:val="left"/>
              <w:rPr>
                <w:rFonts w:hint="default"/>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bidi="ar-SA"/>
              </w:rPr>
              <w:t>2.</w:t>
            </w:r>
            <w:r>
              <w:rPr>
                <w:rFonts w:hint="eastAsia"/>
                <w:color w:val="auto"/>
                <w:sz w:val="21"/>
                <w:szCs w:val="21"/>
                <w:highlight w:val="none"/>
                <w:lang w:val="en-US" w:eastAsia="zh-CN"/>
              </w:rPr>
              <w:t>供应商有人员就业推荐能力，提供以供应商为推荐人的就业推荐协议或合同，每有1份得1分，最高得3分</w:t>
            </w:r>
            <w:r>
              <w:rPr>
                <w:rFonts w:hint="eastAsia" w:ascii="宋体" w:hAnsi="宋体" w:eastAsia="宋体" w:cs="宋体"/>
                <w:color w:val="auto"/>
                <w:sz w:val="21"/>
                <w:szCs w:val="21"/>
                <w:highlight w:val="none"/>
                <w:lang w:val="en-US" w:eastAsia="zh-CN"/>
              </w:rPr>
              <w:t>（在响应文件提供</w:t>
            </w:r>
            <w:r>
              <w:rPr>
                <w:rFonts w:hint="eastAsia" w:ascii="宋体" w:hAnsi="宋体" w:cs="宋体"/>
                <w:color w:val="auto"/>
                <w:sz w:val="21"/>
                <w:szCs w:val="21"/>
                <w:highlight w:val="none"/>
                <w:lang w:val="en-US" w:eastAsia="zh-CN"/>
              </w:rPr>
              <w:t>就业推荐</w:t>
            </w:r>
            <w:r>
              <w:rPr>
                <w:rFonts w:hint="eastAsia" w:ascii="宋体" w:hAnsi="宋体" w:eastAsia="宋体" w:cs="宋体"/>
                <w:color w:val="auto"/>
                <w:sz w:val="21"/>
                <w:szCs w:val="21"/>
                <w:highlight w:val="none"/>
                <w:lang w:val="en-US" w:eastAsia="zh-CN"/>
              </w:rPr>
              <w:t>协议或合同复印件并加盖供应商公章，不提供的不得分）</w:t>
            </w:r>
            <w:r>
              <w:rPr>
                <w:rFonts w:hint="eastAsia"/>
                <w:color w:val="auto"/>
                <w:sz w:val="21"/>
                <w:szCs w:val="21"/>
                <w:highlight w:val="none"/>
                <w:lang w:val="en-US" w:eastAsia="zh-CN"/>
              </w:rPr>
              <w:t>。</w:t>
            </w:r>
          </w:p>
          <w:p w14:paraId="2226614C">
            <w:pPr>
              <w:keepNext w:val="0"/>
              <w:keepLines w:val="0"/>
              <w:pageBreakBefore w:val="0"/>
              <w:suppressLineNumbers w:val="0"/>
              <w:bidi w:val="0"/>
              <w:spacing w:before="0" w:beforeAutospacing="0" w:afterAutospacing="0" w:line="360" w:lineRule="auto"/>
              <w:ind w:left="0" w:right="0" w:firstLine="420"/>
              <w:jc w:val="left"/>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.供应商通过ISO9001质量管理体系认证、ISO14001环境管理体系认证、ISO45001职业健康安全管理体系认证且在有效期内的，每有一项得1分，满分3分。</w:t>
            </w:r>
            <w:r>
              <w:rPr>
                <w:rFonts w:hint="eastAsia" w:ascii="宋体" w:hAnsi="宋体" w:eastAsia="宋体" w:cs="宋体"/>
                <w:color w:val="auto"/>
                <w:sz w:val="21"/>
                <w:szCs w:val="21"/>
                <w:highlight w:val="none"/>
                <w:lang w:val="en-US" w:eastAsia="zh-CN"/>
              </w:rPr>
              <w:t>响应文件中提供相关认证证书复印件并加盖供应商公章，否则不得分。</w:t>
            </w:r>
          </w:p>
          <w:p w14:paraId="60DEC3E5">
            <w:pPr>
              <w:keepNext w:val="0"/>
              <w:keepLines w:val="0"/>
              <w:pageBreakBefore w:val="0"/>
              <w:suppressLineNumbers w:val="0"/>
              <w:bidi w:val="0"/>
              <w:spacing w:before="0" w:beforeAutospacing="0" w:afterAutospacing="0" w:line="360" w:lineRule="auto"/>
              <w:ind w:left="0" w:right="0" w:firstLine="420"/>
              <w:jc w:val="left"/>
              <w:rPr>
                <w:rFonts w:hint="eastAsia"/>
                <w:color w:val="auto"/>
                <w:highlight w:val="none"/>
              </w:rPr>
            </w:pPr>
            <w:r>
              <w:rPr>
                <w:rFonts w:hint="eastAsia"/>
                <w:color w:val="auto"/>
                <w:highlight w:val="none"/>
              </w:rPr>
              <w:t>注：提供上述对应的有效期内证书复印件和在全国认证认可信息公共服务平台上(http://cx.cnca.cn)查询结果的截图，并加盖供应商单位公章，不提供或证书状态非“有效”均不得分。</w:t>
            </w:r>
          </w:p>
          <w:p w14:paraId="059D00E3">
            <w:pPr>
              <w:keepNext w:val="0"/>
              <w:keepLines w:val="0"/>
              <w:pageBreakBefore w:val="0"/>
              <w:suppressLineNumbers w:val="0"/>
              <w:bidi w:val="0"/>
              <w:spacing w:before="0" w:beforeAutospacing="0" w:afterAutospacing="0" w:line="360" w:lineRule="auto"/>
              <w:ind w:left="0" w:right="0" w:firstLine="420" w:firstLineChars="0"/>
              <w:jc w:val="left"/>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.拟投入本项目使用的训练场地为民航局批准的民用无人机驾驶员执照考试点的，得5分（</w:t>
            </w:r>
            <w:r>
              <w:rPr>
                <w:rFonts w:hint="eastAsia" w:ascii="宋体" w:hAnsi="宋体" w:cs="宋体"/>
                <w:color w:val="auto"/>
                <w:sz w:val="21"/>
                <w:szCs w:val="21"/>
                <w:highlight w:val="none"/>
                <w:lang w:val="en-US" w:eastAsia="zh-CN"/>
              </w:rPr>
              <w:t>需</w:t>
            </w:r>
            <w:r>
              <w:rPr>
                <w:rFonts w:hint="eastAsia" w:ascii="宋体" w:hAnsi="宋体" w:eastAsia="宋体" w:cs="宋体"/>
                <w:color w:val="auto"/>
                <w:sz w:val="21"/>
                <w:szCs w:val="21"/>
                <w:highlight w:val="none"/>
                <w:lang w:val="en-US" w:eastAsia="zh-CN"/>
              </w:rPr>
              <w:t>提供国家无人驾驶航空器一体化综合监管服务平台</w:t>
            </w:r>
            <w:r>
              <w:rPr>
                <w:rFonts w:hint="eastAsia" w:ascii="宋体" w:hAnsi="宋体" w:cs="宋体"/>
                <w:color w:val="auto"/>
                <w:sz w:val="21"/>
                <w:szCs w:val="21"/>
                <w:highlight w:val="none"/>
                <w:lang w:val="en-US" w:eastAsia="zh-CN"/>
              </w:rPr>
              <w:t>截图</w:t>
            </w:r>
            <w:r>
              <w:rPr>
                <w:rFonts w:hint="eastAsia" w:ascii="宋体" w:hAnsi="宋体" w:eastAsia="宋体" w:cs="宋体"/>
                <w:color w:val="auto"/>
                <w:sz w:val="21"/>
                <w:szCs w:val="21"/>
                <w:highlight w:val="none"/>
                <w:lang w:val="en-US" w:eastAsia="zh-CN"/>
              </w:rPr>
              <w:t>证明并加盖供应商公章，否则不得分。）</w:t>
            </w:r>
          </w:p>
        </w:tc>
        <w:tc>
          <w:tcPr>
            <w:tcW w:w="851" w:type="dxa"/>
            <w:noWrap w:val="0"/>
            <w:vAlign w:val="center"/>
          </w:tcPr>
          <w:p w14:paraId="388C5280">
            <w:pPr>
              <w:keepNext w:val="0"/>
              <w:keepLines w:val="0"/>
              <w:pageBreakBefore w:val="0"/>
              <w:suppressLineNumbers w:val="0"/>
              <w:bidi w:val="0"/>
              <w:spacing w:before="0" w:beforeAutospacing="0" w:afterAutospacing="0" w:line="360" w:lineRule="auto"/>
              <w:ind w:left="0" w:right="0"/>
              <w:jc w:val="center"/>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21</w:t>
            </w:r>
            <w:r>
              <w:rPr>
                <w:rFonts w:hint="eastAsia" w:ascii="宋体" w:hAnsi="宋体" w:cs="宋体"/>
                <w:color w:val="auto"/>
                <w:sz w:val="21"/>
                <w:szCs w:val="21"/>
                <w:highlight w:val="none"/>
              </w:rPr>
              <w:t>分</w:t>
            </w:r>
          </w:p>
        </w:tc>
      </w:tr>
      <w:tr w14:paraId="12793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dxa"/>
            <w:noWrap w:val="0"/>
            <w:vAlign w:val="center"/>
          </w:tcPr>
          <w:p w14:paraId="530A56DA">
            <w:pPr>
              <w:keepNext w:val="0"/>
              <w:keepLines w:val="0"/>
              <w:pageBreakBefore w:val="0"/>
              <w:widowControl/>
              <w:suppressLineNumbers w:val="0"/>
              <w:bidi w:val="0"/>
              <w:spacing w:before="0" w:beforeAutospacing="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418" w:type="dxa"/>
            <w:noWrap w:val="0"/>
            <w:vAlign w:val="center"/>
          </w:tcPr>
          <w:p w14:paraId="44B73C91">
            <w:pPr>
              <w:keepNext w:val="0"/>
              <w:keepLines w:val="0"/>
              <w:pageBreakBefore w:val="0"/>
              <w:widowControl/>
              <w:suppressLineNumbers w:val="0"/>
              <w:bidi w:val="0"/>
              <w:spacing w:before="0" w:beforeAutospacing="0" w:afterAutospacing="0" w:line="360" w:lineRule="auto"/>
              <w:ind w:left="0" w:right="0"/>
              <w:jc w:val="center"/>
              <w:rPr>
                <w:rFonts w:hint="eastAsia" w:ascii="宋体" w:hAnsi="宋体" w:cs="宋体"/>
                <w:bCs/>
                <w:color w:val="auto"/>
                <w:sz w:val="21"/>
                <w:szCs w:val="21"/>
                <w:highlight w:val="none"/>
              </w:rPr>
            </w:pPr>
            <w:r>
              <w:rPr>
                <w:rFonts w:hint="eastAsia" w:ascii="宋体" w:hAnsi="宋体" w:cs="宋体"/>
                <w:color w:val="auto"/>
                <w:sz w:val="21"/>
                <w:szCs w:val="21"/>
                <w:highlight w:val="none"/>
                <w:lang w:bidi="ar"/>
              </w:rPr>
              <w:t>诚信分</w:t>
            </w:r>
          </w:p>
        </w:tc>
        <w:tc>
          <w:tcPr>
            <w:tcW w:w="6288" w:type="dxa"/>
            <w:noWrap w:val="0"/>
            <w:vAlign w:val="center"/>
          </w:tcPr>
          <w:p w14:paraId="11C16681">
            <w:pPr>
              <w:keepNext w:val="0"/>
              <w:keepLines w:val="0"/>
              <w:pageBreakBefore w:val="0"/>
              <w:suppressLineNumbers w:val="0"/>
              <w:bidi w:val="0"/>
              <w:spacing w:before="0" w:beforeAutospacing="0" w:afterAutospacing="0" w:line="360" w:lineRule="auto"/>
              <w:ind w:left="0" w:right="0"/>
              <w:jc w:val="center"/>
              <w:rPr>
                <w:rFonts w:hint="eastAsia" w:ascii="宋体" w:hAnsi="宋体" w:cs="宋体"/>
                <w:color w:val="auto"/>
                <w:sz w:val="21"/>
                <w:szCs w:val="21"/>
                <w:highlight w:val="none"/>
              </w:rPr>
            </w:pPr>
            <w:r>
              <w:rPr>
                <w:rFonts w:hint="eastAsia" w:ascii="宋体" w:hAnsi="宋体" w:cs="宋体"/>
                <w:bCs/>
                <w:color w:val="auto"/>
                <w:sz w:val="21"/>
                <w:szCs w:val="21"/>
                <w:highlight w:val="none"/>
              </w:rPr>
              <w:t>评审因素具体内容</w:t>
            </w:r>
          </w:p>
        </w:tc>
        <w:tc>
          <w:tcPr>
            <w:tcW w:w="851" w:type="dxa"/>
            <w:noWrap w:val="0"/>
            <w:vAlign w:val="center"/>
          </w:tcPr>
          <w:p w14:paraId="1EB9EE47">
            <w:pPr>
              <w:keepNext w:val="0"/>
              <w:keepLines w:val="0"/>
              <w:pageBreakBefore w:val="0"/>
              <w:suppressLineNumbers w:val="0"/>
              <w:bidi w:val="0"/>
              <w:spacing w:before="0" w:beforeAutospacing="0" w:afterAutospacing="0" w:line="360" w:lineRule="auto"/>
              <w:ind w:left="0" w:right="0"/>
              <w:jc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rPr>
              <w:t>分值</w:t>
            </w:r>
          </w:p>
        </w:tc>
      </w:tr>
      <w:tr w14:paraId="07070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dxa"/>
            <w:noWrap w:val="0"/>
            <w:vAlign w:val="center"/>
          </w:tcPr>
          <w:p w14:paraId="46262B2E">
            <w:pPr>
              <w:keepNext w:val="0"/>
              <w:keepLines w:val="0"/>
              <w:suppressLineNumbers w:val="0"/>
              <w:spacing w:before="0" w:beforeAutospacing="0" w:afterAutospacing="0" w:line="360" w:lineRule="auto"/>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bidi="ar"/>
              </w:rPr>
              <w:t>4</w:t>
            </w:r>
            <w:r>
              <w:rPr>
                <w:rFonts w:hint="eastAsia" w:ascii="宋体" w:hAnsi="宋体" w:cs="宋体"/>
                <w:color w:val="auto"/>
                <w:sz w:val="21"/>
                <w:szCs w:val="21"/>
                <w:highlight w:val="none"/>
                <w:lang w:val="en-US" w:eastAsia="zh-CN" w:bidi="ar"/>
              </w:rPr>
              <w:t>.1</w:t>
            </w:r>
          </w:p>
        </w:tc>
        <w:tc>
          <w:tcPr>
            <w:tcW w:w="1418" w:type="dxa"/>
            <w:noWrap w:val="0"/>
            <w:vAlign w:val="center"/>
          </w:tcPr>
          <w:p w14:paraId="1080AB46">
            <w:pPr>
              <w:keepNext w:val="0"/>
              <w:keepLines w:val="0"/>
              <w:suppressLineNumbers w:val="0"/>
              <w:spacing w:before="0" w:beforeAutospacing="0" w:afterAutospacing="0" w:line="360" w:lineRule="auto"/>
              <w:ind w:left="0" w:right="0"/>
              <w:jc w:val="center"/>
              <w:rPr>
                <w:rFonts w:hint="eastAsia" w:ascii="宋体" w:hAnsi="宋体" w:cs="宋体"/>
                <w:bCs/>
                <w:color w:val="auto"/>
                <w:sz w:val="21"/>
                <w:szCs w:val="21"/>
                <w:highlight w:val="none"/>
              </w:rPr>
            </w:pPr>
            <w:r>
              <w:rPr>
                <w:rFonts w:hint="eastAsia" w:ascii="宋体" w:hAnsi="宋体" w:cs="宋体"/>
                <w:color w:val="auto"/>
                <w:sz w:val="21"/>
                <w:szCs w:val="21"/>
                <w:highlight w:val="none"/>
                <w:lang w:bidi="ar"/>
              </w:rPr>
              <w:t>诚信分（-6分～0分）</w:t>
            </w:r>
          </w:p>
        </w:tc>
        <w:tc>
          <w:tcPr>
            <w:tcW w:w="6288" w:type="dxa"/>
            <w:noWrap w:val="0"/>
            <w:vAlign w:val="center"/>
          </w:tcPr>
          <w:p w14:paraId="721CE1CE">
            <w:pPr>
              <w:keepNext w:val="0"/>
              <w:keepLines w:val="0"/>
              <w:suppressLineNumbers w:val="0"/>
              <w:spacing w:before="0" w:beforeAutospacing="0" w:afterAutospacing="0" w:line="360" w:lineRule="auto"/>
              <w:ind w:left="0" w:right="0"/>
              <w:jc w:val="left"/>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bidi="ar"/>
              </w:rPr>
              <w:t>供应商</w:t>
            </w:r>
            <w:r>
              <w:rPr>
                <w:rFonts w:hint="eastAsia" w:ascii="宋体" w:hAnsi="宋体" w:cs="宋体"/>
                <w:color w:val="auto"/>
                <w:sz w:val="21"/>
                <w:szCs w:val="21"/>
                <w:highlight w:val="none"/>
                <w:lang w:bidi="ar"/>
              </w:rPr>
              <w:t>在截标日前1年内在政府采购活动中存在违约违规情形的（以财政部门出具的书面材料为评分依据），每次扣除3分，最高扣分6分</w:t>
            </w:r>
            <w:r>
              <w:rPr>
                <w:rFonts w:hint="eastAsia" w:ascii="宋体" w:hAnsi="宋体" w:cs="宋体"/>
                <w:color w:val="auto"/>
                <w:sz w:val="21"/>
                <w:szCs w:val="21"/>
                <w:highlight w:val="none"/>
                <w:lang w:eastAsia="zh-CN" w:bidi="ar"/>
              </w:rPr>
              <w:t>。</w:t>
            </w:r>
          </w:p>
        </w:tc>
        <w:tc>
          <w:tcPr>
            <w:tcW w:w="851" w:type="dxa"/>
            <w:noWrap w:val="0"/>
            <w:vAlign w:val="center"/>
          </w:tcPr>
          <w:p w14:paraId="5ABE5ED5">
            <w:pPr>
              <w:keepNext w:val="0"/>
              <w:keepLines w:val="0"/>
              <w:suppressLineNumbers w:val="0"/>
              <w:spacing w:before="0" w:beforeAutospacing="0" w:afterAutospacing="0" w:line="360" w:lineRule="auto"/>
              <w:ind w:left="0" w:right="0"/>
              <w:jc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bidi="ar"/>
              </w:rPr>
              <w:t>-6分～0分</w:t>
            </w:r>
          </w:p>
        </w:tc>
      </w:tr>
      <w:tr w14:paraId="0DE81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91" w:type="dxa"/>
            <w:gridSpan w:val="3"/>
            <w:noWrap w:val="0"/>
            <w:vAlign w:val="top"/>
          </w:tcPr>
          <w:p w14:paraId="48CF1BAB">
            <w:pPr>
              <w:pStyle w:val="18"/>
              <w:keepNext w:val="0"/>
              <w:keepLines w:val="0"/>
              <w:pageBreakBefore w:val="0"/>
              <w:suppressLineNumbers w:val="0"/>
              <w:bidi w:val="0"/>
              <w:spacing w:before="0" w:beforeAutospacing="0" w:afterAutospacing="0" w:line="360" w:lineRule="auto"/>
              <w:ind w:left="0" w:right="0"/>
              <w:rPr>
                <w:rFonts w:hint="default" w:hAnsi="宋体" w:cs="宋体"/>
                <w:bCs/>
                <w:color w:val="auto"/>
                <w:sz w:val="21"/>
                <w:szCs w:val="21"/>
                <w:highlight w:val="none"/>
                <w:lang w:val="en-US" w:eastAsia="zh-CN"/>
              </w:rPr>
            </w:pPr>
            <w:r>
              <w:rPr>
                <w:rFonts w:hint="eastAsia" w:hAnsi="宋体" w:cs="宋体"/>
                <w:bCs/>
                <w:color w:val="auto"/>
                <w:sz w:val="21"/>
                <w:szCs w:val="21"/>
                <w:highlight w:val="none"/>
                <w:lang w:val="en-US" w:eastAsia="zh-CN"/>
              </w:rPr>
              <w:t>总得分＝1+2+3+4</w:t>
            </w:r>
          </w:p>
        </w:tc>
        <w:tc>
          <w:tcPr>
            <w:tcW w:w="851" w:type="dxa"/>
            <w:noWrap w:val="0"/>
            <w:vAlign w:val="center"/>
          </w:tcPr>
          <w:p w14:paraId="7B8E9848">
            <w:pPr>
              <w:keepNext w:val="0"/>
              <w:keepLines w:val="0"/>
              <w:pageBreakBefore w:val="0"/>
              <w:widowControl/>
              <w:suppressLineNumbers w:val="0"/>
              <w:bidi w:val="0"/>
              <w:spacing w:before="0" w:beforeAutospacing="0" w:afterAutospacing="0" w:line="360" w:lineRule="auto"/>
              <w:ind w:left="0" w:right="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100分</w:t>
            </w:r>
          </w:p>
        </w:tc>
      </w:tr>
    </w:tbl>
    <w:p w14:paraId="21C5AA30">
      <w:pPr>
        <w:pStyle w:val="6"/>
        <w:keepNext w:val="0"/>
        <w:keepLines w:val="0"/>
        <w:spacing w:line="360" w:lineRule="auto"/>
        <w:ind w:firstLine="420"/>
        <w:rPr>
          <w:rFonts w:hint="eastAsia" w:hAnsi="宋体"/>
          <w:bCs/>
          <w:color w:val="auto"/>
          <w:kern w:val="2"/>
          <w:sz w:val="21"/>
          <w:szCs w:val="20"/>
          <w:highlight w:val="none"/>
          <w:lang w:val="en-US" w:eastAsia="zh-CN"/>
        </w:rPr>
      </w:pPr>
      <w:bookmarkStart w:id="56" w:name="_Toc187761567"/>
      <w:r>
        <w:rPr>
          <w:rFonts w:hint="eastAsia" w:asciiTheme="minorEastAsia" w:hAnsiTheme="minorEastAsia" w:eastAsiaTheme="minorEastAsia"/>
          <w:b w:val="0"/>
          <w:color w:val="auto"/>
          <w:sz w:val="21"/>
          <w:szCs w:val="21"/>
          <w:highlight w:val="none"/>
        </w:rPr>
        <w:t>注：计分方法按四舍五入取至百分位。</w:t>
      </w:r>
      <w:bookmarkEnd w:id="56"/>
    </w:p>
    <w:p w14:paraId="64CC2C16">
      <w:pPr>
        <w:pStyle w:val="18"/>
        <w:spacing w:line="400" w:lineRule="exact"/>
        <w:ind w:firstLine="413" w:firstLineChars="196"/>
        <w:rPr>
          <w:rFonts w:hAnsi="宋体"/>
          <w:bCs/>
          <w:color w:val="auto"/>
          <w:highlight w:val="none"/>
        </w:rPr>
      </w:pPr>
      <w:r>
        <w:rPr>
          <w:rFonts w:hint="eastAsia" w:hAnsi="宋体"/>
          <w:b/>
          <w:bCs/>
          <w:color w:val="auto"/>
          <w:sz w:val="21"/>
          <w:highlight w:val="none"/>
        </w:rPr>
        <w:t>本项目为服务采购项目，不属于财政部规定的节能产品和环境标志产品范畴，不适用财库〔2019〕9号及财库〔2019〕19号文件规定</w:t>
      </w:r>
      <w:r>
        <w:rPr>
          <w:rFonts w:hint="eastAsia" w:hAnsi="宋体" w:cs="宋体"/>
          <w:color w:val="auto"/>
          <w:sz w:val="21"/>
          <w:highlight w:val="none"/>
        </w:rPr>
        <w:t xml:space="preserve"> </w:t>
      </w:r>
    </w:p>
    <w:p w14:paraId="07C44221">
      <w:pPr>
        <w:spacing w:line="360" w:lineRule="auto"/>
        <w:ind w:firstLine="420" w:firstLineChars="200"/>
        <w:rPr>
          <w:rFonts w:ascii="宋体" w:hAnsi="宋体" w:cs="宋体"/>
          <w:color w:val="auto"/>
          <w:highlight w:val="none"/>
        </w:rPr>
      </w:pPr>
      <w:bookmarkStart w:id="57" w:name="_Toc80205935"/>
      <w:r>
        <w:rPr>
          <w:rFonts w:hint="eastAsia" w:ascii="宋体" w:hAnsi="宋体" w:cs="宋体"/>
          <w:color w:val="auto"/>
          <w:highlight w:val="none"/>
        </w:rPr>
        <w:t>8.3.终止竞争性磋商采购活动</w:t>
      </w:r>
    </w:p>
    <w:p w14:paraId="0F29A251">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4B44A4FD">
      <w:pPr>
        <w:pStyle w:val="5"/>
        <w:spacing w:before="0" w:after="0" w:line="360" w:lineRule="auto"/>
        <w:ind w:firstLine="640" w:firstLineChars="200"/>
        <w:jc w:val="center"/>
        <w:rPr>
          <w:rFonts w:ascii="宋体" w:hAnsi="宋体" w:cs="宋体"/>
          <w:b w:val="0"/>
          <w:color w:val="auto"/>
          <w:highlight w:val="none"/>
        </w:rPr>
      </w:pPr>
    </w:p>
    <w:p w14:paraId="237A5428">
      <w:pPr>
        <w:pStyle w:val="5"/>
        <w:spacing w:before="0" w:after="0" w:line="360" w:lineRule="auto"/>
        <w:ind w:firstLine="640" w:firstLineChars="200"/>
        <w:jc w:val="center"/>
        <w:rPr>
          <w:rFonts w:ascii="宋体" w:hAnsi="宋体"/>
          <w:b w:val="0"/>
          <w:color w:val="auto"/>
          <w:highlight w:val="none"/>
        </w:rPr>
      </w:pPr>
      <w:bookmarkStart w:id="58" w:name="_Toc230710453"/>
      <w:r>
        <w:rPr>
          <w:rFonts w:hint="eastAsia" w:ascii="宋体" w:hAnsi="宋体"/>
          <w:b w:val="0"/>
          <w:color w:val="auto"/>
          <w:highlight w:val="none"/>
        </w:rPr>
        <w:t>第二节 评标报告</w:t>
      </w:r>
      <w:bookmarkEnd w:id="57"/>
      <w:bookmarkEnd w:id="58"/>
    </w:p>
    <w:p w14:paraId="26FB38A2">
      <w:pPr>
        <w:spacing w:line="360" w:lineRule="auto"/>
        <w:ind w:firstLine="480" w:firstLineChars="200"/>
        <w:rPr>
          <w:rFonts w:ascii="黑体" w:hAnsi="黑体" w:eastAsia="黑体" w:cs="宋体"/>
          <w:color w:val="auto"/>
          <w:sz w:val="24"/>
          <w:szCs w:val="32"/>
          <w:highlight w:val="none"/>
        </w:rPr>
      </w:pPr>
      <w:r>
        <w:rPr>
          <w:rFonts w:hint="eastAsia" w:ascii="黑体" w:hAnsi="黑体" w:eastAsia="黑体" w:cs="宋体"/>
          <w:color w:val="auto"/>
          <w:sz w:val="24"/>
          <w:szCs w:val="32"/>
          <w:highlight w:val="none"/>
        </w:rPr>
        <w:t>1.成交标准</w:t>
      </w:r>
    </w:p>
    <w:p w14:paraId="0EB857E0">
      <w:pPr>
        <w:spacing w:line="360" w:lineRule="auto"/>
        <w:ind w:firstLine="420" w:firstLineChars="200"/>
        <w:rPr>
          <w:rFonts w:ascii="宋体" w:hAnsi="宋体" w:cs="宋体"/>
          <w:color w:val="auto"/>
          <w:sz w:val="24"/>
          <w:highlight w:val="none"/>
        </w:rPr>
      </w:pPr>
      <w:r>
        <w:rPr>
          <w:rFonts w:hint="eastAsia" w:ascii="宋体" w:hAnsi="宋体"/>
          <w:bCs/>
          <w:color w:val="auto"/>
          <w:szCs w:val="21"/>
          <w:highlight w:val="none"/>
        </w:rPr>
        <w:t>由磋商小组根据综合评分情况，按照评审得分由高到低顺序推荐3名以上成交候选供应商</w:t>
      </w:r>
      <w:r>
        <w:rPr>
          <w:rFonts w:hint="eastAsia" w:ascii="宋体" w:hAnsi="宋体" w:cs="宋体"/>
          <w:color w:val="auto"/>
          <w:highlight w:val="none"/>
        </w:rPr>
        <w:t>,并在线编写电子评审报告</w:t>
      </w:r>
      <w:r>
        <w:rPr>
          <w:rFonts w:hint="eastAsia" w:ascii="宋体" w:hAnsi="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510FE89E">
      <w:pPr>
        <w:spacing w:line="360" w:lineRule="auto"/>
        <w:ind w:firstLine="480" w:firstLineChars="200"/>
        <w:rPr>
          <w:rFonts w:ascii="黑体" w:hAnsi="黑体" w:eastAsia="黑体" w:cs="宋体"/>
          <w:color w:val="auto"/>
          <w:sz w:val="24"/>
          <w:szCs w:val="32"/>
          <w:highlight w:val="none"/>
        </w:rPr>
      </w:pPr>
      <w:r>
        <w:rPr>
          <w:rFonts w:hint="eastAsia" w:ascii="黑体" w:hAnsi="黑体" w:eastAsia="黑体" w:cs="宋体"/>
          <w:color w:val="auto"/>
          <w:sz w:val="24"/>
          <w:szCs w:val="32"/>
          <w:highlight w:val="none"/>
        </w:rPr>
        <w:t>2.评标争议事项处理</w:t>
      </w:r>
    </w:p>
    <w:p w14:paraId="6A5BD0BC">
      <w:pPr>
        <w:pStyle w:val="36"/>
        <w:spacing w:before="0"/>
        <w:ind w:firstLine="420"/>
        <w:rPr>
          <w:rFonts w:ascii="宋体" w:hAnsi="宋体" w:cs="宋体"/>
          <w:color w:val="auto"/>
          <w:kern w:val="2"/>
          <w:sz w:val="21"/>
          <w:szCs w:val="24"/>
          <w:highlight w:val="none"/>
        </w:rPr>
      </w:pPr>
      <w:r>
        <w:rPr>
          <w:rFonts w:hint="eastAsia" w:ascii="宋体" w:hAnsi="宋体" w:cs="宋体"/>
          <w:color w:val="auto"/>
          <w:kern w:val="2"/>
          <w:sz w:val="21"/>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5F63A63E">
      <w:pPr>
        <w:pStyle w:val="5"/>
        <w:spacing w:before="0" w:after="0" w:line="360" w:lineRule="auto"/>
        <w:ind w:firstLine="640" w:firstLineChars="200"/>
        <w:jc w:val="center"/>
        <w:rPr>
          <w:rFonts w:ascii="宋体" w:hAnsi="宋体" w:cs="宋体"/>
          <w:b w:val="0"/>
          <w:color w:val="auto"/>
          <w:highlight w:val="none"/>
        </w:rPr>
      </w:pPr>
      <w:bookmarkStart w:id="59" w:name="_Toc80205936"/>
      <w:bookmarkStart w:id="60" w:name="_Toc230710454"/>
      <w:r>
        <w:rPr>
          <w:rFonts w:hint="eastAsia" w:ascii="宋体" w:hAnsi="宋体"/>
          <w:b w:val="0"/>
          <w:color w:val="auto"/>
          <w:highlight w:val="none"/>
        </w:rPr>
        <w:t>第三节 评审过程的保密与录像</w:t>
      </w:r>
      <w:bookmarkEnd w:id="59"/>
      <w:bookmarkEnd w:id="60"/>
    </w:p>
    <w:p w14:paraId="0CED9296">
      <w:pPr>
        <w:spacing w:line="360" w:lineRule="auto"/>
        <w:ind w:firstLine="480" w:firstLineChars="200"/>
        <w:rPr>
          <w:rFonts w:ascii="黑体" w:hAnsi="黑体" w:eastAsia="黑体" w:cs="宋体"/>
          <w:color w:val="auto"/>
          <w:sz w:val="24"/>
          <w:szCs w:val="32"/>
          <w:highlight w:val="none"/>
        </w:rPr>
      </w:pPr>
      <w:r>
        <w:rPr>
          <w:rFonts w:hint="eastAsia" w:ascii="黑体" w:hAnsi="黑体" w:eastAsia="黑体" w:cs="宋体"/>
          <w:color w:val="auto"/>
          <w:sz w:val="24"/>
          <w:szCs w:val="32"/>
          <w:highlight w:val="none"/>
        </w:rPr>
        <w:t>1.保密。</w:t>
      </w:r>
    </w:p>
    <w:p w14:paraId="111D33DA">
      <w:pPr>
        <w:widowControl/>
        <w:spacing w:line="360" w:lineRule="auto"/>
        <w:ind w:firstLine="420" w:firstLineChars="200"/>
        <w:rPr>
          <w:rFonts w:ascii="宋体" w:hAnsi="宋体" w:cs="宋体"/>
          <w:color w:val="auto"/>
          <w:highlight w:val="none"/>
        </w:rPr>
      </w:pPr>
      <w:r>
        <w:rPr>
          <w:rFonts w:hint="eastAsia" w:ascii="宋体" w:hAnsi="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285ADDE1">
      <w:pPr>
        <w:widowControl/>
        <w:spacing w:line="360" w:lineRule="auto"/>
        <w:ind w:firstLine="480" w:firstLineChars="200"/>
        <w:rPr>
          <w:rFonts w:ascii="黑体" w:hAnsi="黑体" w:eastAsia="黑体" w:cs="宋体"/>
          <w:color w:val="auto"/>
          <w:sz w:val="24"/>
          <w:szCs w:val="32"/>
          <w:highlight w:val="none"/>
        </w:rPr>
      </w:pPr>
      <w:r>
        <w:rPr>
          <w:rFonts w:hint="eastAsia" w:ascii="黑体" w:hAnsi="黑体" w:eastAsia="黑体" w:cs="宋体"/>
          <w:color w:val="auto"/>
          <w:sz w:val="24"/>
          <w:szCs w:val="32"/>
          <w:highlight w:val="none"/>
        </w:rPr>
        <w:t>2.录音录像。</w:t>
      </w:r>
    </w:p>
    <w:p w14:paraId="480CFA9F">
      <w:pPr>
        <w:spacing w:line="360" w:lineRule="auto"/>
        <w:ind w:firstLine="420" w:firstLineChars="200"/>
        <w:rPr>
          <w:color w:val="auto"/>
          <w:highlight w:val="none"/>
        </w:rPr>
      </w:pPr>
      <w:r>
        <w:rPr>
          <w:rFonts w:hint="eastAsia" w:ascii="宋体" w:hAnsi="宋体" w:cs="宋体"/>
          <w:color w:val="auto"/>
          <w:highlight w:val="none"/>
        </w:rPr>
        <w:t>采购代理机构对评审工作现场及操作屏幕进行全过程录音录像，录音录像资料作为采购项目文件随其他文件一并存档。</w:t>
      </w:r>
      <w:r>
        <w:rPr>
          <w:color w:val="auto"/>
          <w:highlight w:val="none"/>
        </w:rPr>
        <w:br w:type="page"/>
      </w:r>
    </w:p>
    <w:p w14:paraId="7160CD9E">
      <w:pPr>
        <w:rPr>
          <w:color w:val="auto"/>
          <w:highlight w:val="none"/>
        </w:rPr>
      </w:pPr>
    </w:p>
    <w:p w14:paraId="326A4371">
      <w:pPr>
        <w:pStyle w:val="21"/>
        <w:rPr>
          <w:color w:val="auto"/>
          <w:highlight w:val="none"/>
        </w:rPr>
      </w:pPr>
    </w:p>
    <w:p w14:paraId="4BE40C62">
      <w:pPr>
        <w:rPr>
          <w:color w:val="auto"/>
          <w:highlight w:val="none"/>
        </w:rPr>
      </w:pPr>
    </w:p>
    <w:p w14:paraId="382CBC6A">
      <w:pPr>
        <w:pStyle w:val="21"/>
        <w:rPr>
          <w:color w:val="auto"/>
          <w:highlight w:val="none"/>
        </w:rPr>
      </w:pPr>
    </w:p>
    <w:p w14:paraId="3EFED7F9">
      <w:pPr>
        <w:rPr>
          <w:color w:val="auto"/>
          <w:highlight w:val="none"/>
        </w:rPr>
      </w:pPr>
    </w:p>
    <w:p w14:paraId="0BEFCC42">
      <w:pPr>
        <w:pStyle w:val="21"/>
        <w:rPr>
          <w:color w:val="auto"/>
          <w:highlight w:val="none"/>
        </w:rPr>
      </w:pPr>
    </w:p>
    <w:p w14:paraId="2A9C33B1">
      <w:pPr>
        <w:rPr>
          <w:color w:val="auto"/>
          <w:highlight w:val="none"/>
        </w:rPr>
      </w:pPr>
    </w:p>
    <w:p w14:paraId="68BE1EA5">
      <w:pPr>
        <w:pStyle w:val="21"/>
        <w:rPr>
          <w:color w:val="auto"/>
          <w:highlight w:val="none"/>
        </w:rPr>
      </w:pPr>
    </w:p>
    <w:p w14:paraId="7FB66AD6">
      <w:pPr>
        <w:rPr>
          <w:color w:val="auto"/>
          <w:highlight w:val="none"/>
        </w:rPr>
      </w:pPr>
    </w:p>
    <w:p w14:paraId="4ED807DE">
      <w:pPr>
        <w:pStyle w:val="21"/>
        <w:rPr>
          <w:color w:val="auto"/>
          <w:highlight w:val="none"/>
        </w:rPr>
      </w:pPr>
    </w:p>
    <w:p w14:paraId="3305185F">
      <w:pPr>
        <w:pStyle w:val="21"/>
        <w:rPr>
          <w:color w:val="auto"/>
          <w:highlight w:val="none"/>
        </w:rPr>
      </w:pPr>
    </w:p>
    <w:p w14:paraId="34F78838">
      <w:pPr>
        <w:pStyle w:val="4"/>
        <w:jc w:val="center"/>
        <w:rPr>
          <w:color w:val="auto"/>
          <w:highlight w:val="none"/>
        </w:rPr>
      </w:pPr>
      <w:bookmarkStart w:id="61" w:name="_Toc230710455"/>
      <w:r>
        <w:rPr>
          <w:rFonts w:hint="eastAsia"/>
          <w:color w:val="auto"/>
          <w:highlight w:val="none"/>
        </w:rPr>
        <w:t>第五章</w:t>
      </w:r>
      <w:r>
        <w:rPr>
          <w:color w:val="auto"/>
          <w:highlight w:val="none"/>
        </w:rPr>
        <w:t xml:space="preserve"> </w:t>
      </w:r>
      <w:r>
        <w:rPr>
          <w:rFonts w:hint="eastAsia"/>
          <w:color w:val="auto"/>
          <w:highlight w:val="none"/>
        </w:rPr>
        <w:t>响应文件格式</w:t>
      </w:r>
      <w:bookmarkEnd w:id="61"/>
    </w:p>
    <w:p w14:paraId="7F3A3340">
      <w:pPr>
        <w:widowControl/>
        <w:spacing w:line="576" w:lineRule="auto"/>
        <w:jc w:val="left"/>
        <w:rPr>
          <w:b/>
          <w:bCs/>
          <w:color w:val="auto"/>
          <w:kern w:val="44"/>
          <w:sz w:val="44"/>
          <w:szCs w:val="44"/>
          <w:highlight w:val="none"/>
        </w:rPr>
        <w:sectPr>
          <w:pgSz w:w="11910" w:h="16840"/>
          <w:pgMar w:top="1340" w:right="1500" w:bottom="280" w:left="1680" w:header="720" w:footer="720" w:gutter="0"/>
          <w:pgNumType w:fmt="decimal"/>
          <w:cols w:space="720" w:num="1"/>
        </w:sectPr>
      </w:pPr>
    </w:p>
    <w:p w14:paraId="64E40036">
      <w:pPr>
        <w:pStyle w:val="5"/>
        <w:jc w:val="center"/>
        <w:rPr>
          <w:rFonts w:ascii="宋体" w:hAnsi="宋体"/>
          <w:b w:val="0"/>
          <w:color w:val="auto"/>
          <w:highlight w:val="none"/>
        </w:rPr>
      </w:pPr>
      <w:bookmarkStart w:id="62" w:name="_Toc230710456"/>
      <w:bookmarkStart w:id="63" w:name="_Toc80205938"/>
      <w:r>
        <w:rPr>
          <w:rFonts w:hint="eastAsia" w:ascii="宋体" w:hAnsi="宋体"/>
          <w:b w:val="0"/>
          <w:color w:val="auto"/>
          <w:highlight w:val="none"/>
        </w:rPr>
        <w:t>第一节 封面格式</w:t>
      </w:r>
      <w:bookmarkEnd w:id="62"/>
      <w:bookmarkEnd w:id="63"/>
    </w:p>
    <w:p w14:paraId="19E910EE">
      <w:pPr>
        <w:snapToGrid w:val="0"/>
        <w:spacing w:before="120" w:beforeLines="50" w:after="50"/>
        <w:rPr>
          <w:rFonts w:ascii="宋体" w:hAnsi="宋体"/>
          <w:color w:val="auto"/>
          <w:sz w:val="24"/>
          <w:szCs w:val="20"/>
          <w:highlight w:val="none"/>
        </w:rPr>
      </w:pPr>
    </w:p>
    <w:p w14:paraId="1D3B30DD">
      <w:pPr>
        <w:snapToGrid w:val="0"/>
        <w:spacing w:before="120" w:beforeLines="50" w:after="50"/>
        <w:jc w:val="center"/>
        <w:rPr>
          <w:rFonts w:ascii="宋体" w:hAnsi="宋体"/>
          <w:bCs/>
          <w:color w:val="auto"/>
          <w:sz w:val="24"/>
          <w:szCs w:val="20"/>
          <w:highlight w:val="none"/>
        </w:rPr>
      </w:pPr>
    </w:p>
    <w:p w14:paraId="02CE3CD2">
      <w:pPr>
        <w:snapToGrid w:val="0"/>
        <w:spacing w:before="120" w:beforeLines="50" w:after="5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响  应  文  件</w:t>
      </w:r>
    </w:p>
    <w:p w14:paraId="3CFFF00C">
      <w:pPr>
        <w:snapToGrid w:val="0"/>
        <w:spacing w:before="120" w:beforeLines="50" w:after="50"/>
        <w:rPr>
          <w:rFonts w:ascii="宋体" w:hAnsi="宋体"/>
          <w:bCs/>
          <w:color w:val="auto"/>
          <w:sz w:val="24"/>
          <w:szCs w:val="20"/>
          <w:highlight w:val="none"/>
        </w:rPr>
      </w:pPr>
    </w:p>
    <w:p w14:paraId="41A8D933">
      <w:pPr>
        <w:snapToGrid w:val="0"/>
        <w:spacing w:before="120" w:beforeLines="50" w:after="50"/>
        <w:rPr>
          <w:rFonts w:ascii="宋体" w:hAnsi="宋体"/>
          <w:bCs/>
          <w:color w:val="auto"/>
          <w:sz w:val="24"/>
          <w:szCs w:val="20"/>
          <w:highlight w:val="none"/>
        </w:rPr>
      </w:pPr>
    </w:p>
    <w:p w14:paraId="05A14608">
      <w:pPr>
        <w:snapToGrid w:val="0"/>
        <w:spacing w:before="120" w:beforeLines="50" w:after="50"/>
        <w:rPr>
          <w:rFonts w:ascii="仿宋_GB2312" w:hAnsi="仿宋_GB2312" w:eastAsia="仿宋_GB2312" w:cs="仿宋_GB2312"/>
          <w:bCs/>
          <w:color w:val="auto"/>
          <w:sz w:val="32"/>
          <w:szCs w:val="32"/>
          <w:highlight w:val="none"/>
        </w:rPr>
      </w:pPr>
    </w:p>
    <w:p w14:paraId="170865D8">
      <w:pPr>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bookmarkStart w:id="64" w:name="PO_3000001868_PM002_2"/>
      <w:r>
        <w:rPr>
          <w:rFonts w:hint="eastAsia" w:ascii="宋体" w:hAnsi="宋体" w:cs="仿宋_GB2312"/>
          <w:bCs/>
          <w:color w:val="auto"/>
          <w:sz w:val="32"/>
          <w:szCs w:val="32"/>
          <w:highlight w:val="none"/>
        </w:rPr>
        <w:t>[项目采购-项目名称]</w:t>
      </w:r>
      <w:bookmarkEnd w:id="64"/>
    </w:p>
    <w:p w14:paraId="3837C724">
      <w:pPr>
        <w:snapToGrid w:val="0"/>
        <w:spacing w:before="120" w:beforeLines="50" w:after="50"/>
        <w:ind w:firstLine="480" w:firstLineChars="150"/>
        <w:rPr>
          <w:rFonts w:ascii="宋体" w:hAnsi="宋体" w:cs="仿宋_GB2312"/>
          <w:bCs/>
          <w:color w:val="auto"/>
          <w:sz w:val="32"/>
          <w:szCs w:val="32"/>
          <w:highlight w:val="none"/>
        </w:rPr>
      </w:pPr>
    </w:p>
    <w:p w14:paraId="4EDF8858">
      <w:pPr>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bookmarkStart w:id="65" w:name="PO_3000001868_PM001_4"/>
      <w:r>
        <w:rPr>
          <w:rFonts w:hint="eastAsia" w:ascii="宋体" w:hAnsi="宋体" w:cs="仿宋_GB2312"/>
          <w:bCs/>
          <w:color w:val="auto"/>
          <w:sz w:val="32"/>
          <w:szCs w:val="32"/>
          <w:highlight w:val="none"/>
        </w:rPr>
        <w:t>[项目采购-项目编号]</w:t>
      </w:r>
      <w:bookmarkEnd w:id="65"/>
    </w:p>
    <w:p w14:paraId="707E70C2">
      <w:pPr>
        <w:snapToGrid w:val="0"/>
        <w:spacing w:before="120" w:beforeLines="50" w:after="50"/>
        <w:ind w:firstLine="480" w:firstLineChars="150"/>
        <w:rPr>
          <w:rFonts w:ascii="宋体" w:hAnsi="宋体" w:cs="仿宋_GB2312"/>
          <w:bCs/>
          <w:color w:val="auto"/>
          <w:sz w:val="32"/>
          <w:szCs w:val="32"/>
          <w:highlight w:val="none"/>
        </w:rPr>
      </w:pPr>
    </w:p>
    <w:p w14:paraId="3DB8A5AF">
      <w:pPr>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6FB8F0EE">
      <w:pPr>
        <w:snapToGrid w:val="0"/>
        <w:spacing w:before="120" w:beforeLines="50" w:after="50"/>
        <w:rPr>
          <w:rFonts w:ascii="宋体" w:hAnsi="宋体" w:cs="仿宋_GB2312"/>
          <w:bCs/>
          <w:color w:val="auto"/>
          <w:sz w:val="32"/>
          <w:szCs w:val="32"/>
          <w:highlight w:val="none"/>
        </w:rPr>
      </w:pPr>
    </w:p>
    <w:p w14:paraId="24FFC9CE">
      <w:pPr>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03EDBAAF">
      <w:pPr>
        <w:snapToGrid w:val="0"/>
        <w:spacing w:before="120" w:beforeLines="50" w:after="50"/>
        <w:rPr>
          <w:rFonts w:ascii="宋体" w:hAnsi="宋体" w:cs="仿宋_GB2312"/>
          <w:bCs/>
          <w:color w:val="auto"/>
          <w:sz w:val="32"/>
          <w:szCs w:val="32"/>
          <w:highlight w:val="none"/>
        </w:rPr>
      </w:pPr>
    </w:p>
    <w:p w14:paraId="521F6CB1">
      <w:pPr>
        <w:snapToGrid w:val="0"/>
        <w:spacing w:before="120" w:beforeLines="50" w:after="50"/>
        <w:ind w:firstLine="480" w:firstLineChars="150"/>
        <w:jc w:val="center"/>
        <w:rPr>
          <w:rFonts w:ascii="宋体" w:hAnsi="宋体" w:cs="仿宋_GB2312"/>
          <w:bCs/>
          <w:color w:val="auto"/>
          <w:sz w:val="32"/>
          <w:szCs w:val="32"/>
          <w:highlight w:val="none"/>
        </w:rPr>
      </w:pPr>
      <w:r>
        <w:rPr>
          <w:rFonts w:hint="eastAsia" w:ascii="宋体" w:hAnsi="宋体" w:cs="仿宋_GB2312"/>
          <w:bCs/>
          <w:color w:val="auto"/>
          <w:sz w:val="32"/>
          <w:szCs w:val="32"/>
          <w:highlight w:val="none"/>
        </w:rPr>
        <w:t>首次响应文件提交截止时间前不得解密</w:t>
      </w:r>
    </w:p>
    <w:p w14:paraId="1A99A715">
      <w:pPr>
        <w:snapToGrid w:val="0"/>
        <w:spacing w:before="120" w:beforeLines="50" w:after="50"/>
        <w:ind w:firstLine="5440" w:firstLineChars="1700"/>
        <w:jc w:val="center"/>
        <w:rPr>
          <w:rFonts w:ascii="宋体" w:hAnsi="宋体" w:cs="仿宋_GB2312"/>
          <w:bCs/>
          <w:color w:val="auto"/>
          <w:sz w:val="32"/>
          <w:szCs w:val="32"/>
          <w:highlight w:val="none"/>
        </w:rPr>
      </w:pPr>
    </w:p>
    <w:p w14:paraId="13AB8FDF">
      <w:pPr>
        <w:snapToGrid w:val="0"/>
        <w:spacing w:before="120" w:beforeLines="50" w:after="50"/>
        <w:ind w:firstLine="645"/>
        <w:jc w:val="center"/>
        <w:rPr>
          <w:rFonts w:ascii="宋体" w:hAnsi="宋体" w:cs="仿宋_GB2312"/>
          <w:bCs/>
          <w:color w:val="auto"/>
          <w:sz w:val="32"/>
          <w:szCs w:val="32"/>
          <w:highlight w:val="none"/>
        </w:rPr>
      </w:pPr>
      <w:r>
        <w:rPr>
          <w:rFonts w:hint="eastAsia" w:ascii="宋体" w:hAnsi="宋体" w:cs="仿宋_GB2312"/>
          <w:bCs/>
          <w:color w:val="auto"/>
          <w:sz w:val="32"/>
          <w:szCs w:val="32"/>
          <w:highlight w:val="none"/>
        </w:rPr>
        <w:t>年    月    日</w:t>
      </w:r>
    </w:p>
    <w:p w14:paraId="07E86AA2">
      <w:pPr>
        <w:widowControl/>
        <w:jc w:val="left"/>
        <w:rPr>
          <w:color w:val="auto"/>
          <w:highlight w:val="none"/>
        </w:rPr>
        <w:sectPr>
          <w:pgSz w:w="11910" w:h="16840"/>
          <w:pgMar w:top="1340" w:right="1500" w:bottom="280" w:left="1680" w:header="720" w:footer="720" w:gutter="0"/>
          <w:pgNumType w:fmt="decimal"/>
          <w:cols w:space="720" w:num="1"/>
        </w:sectPr>
      </w:pPr>
    </w:p>
    <w:p w14:paraId="205B25E9">
      <w:pPr>
        <w:pStyle w:val="5"/>
        <w:jc w:val="center"/>
        <w:rPr>
          <w:rFonts w:ascii="宋体" w:hAnsi="宋体" w:cs="宋体"/>
          <w:bCs w:val="0"/>
          <w:color w:val="auto"/>
          <w:highlight w:val="none"/>
        </w:rPr>
      </w:pPr>
      <w:bookmarkStart w:id="66" w:name="_Toc80205939"/>
      <w:bookmarkStart w:id="67" w:name="_Toc230710457"/>
      <w:r>
        <w:rPr>
          <w:rFonts w:hint="eastAsia" w:ascii="宋体" w:hAnsi="宋体"/>
          <w:bCs w:val="0"/>
          <w:color w:val="auto"/>
          <w:highlight w:val="none"/>
        </w:rPr>
        <w:t>第二节 资格证明文件格式</w:t>
      </w:r>
      <w:bookmarkEnd w:id="66"/>
      <w:bookmarkEnd w:id="67"/>
    </w:p>
    <w:p w14:paraId="63CA17F6">
      <w:pPr>
        <w:snapToGrid w:val="0"/>
        <w:spacing w:before="120" w:beforeLines="50" w:after="50"/>
        <w:rPr>
          <w:rFonts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全流程电子文件</w:t>
      </w:r>
    </w:p>
    <w:p w14:paraId="5B061AAC">
      <w:pPr>
        <w:snapToGrid w:val="0"/>
        <w:spacing w:before="120" w:beforeLines="50" w:after="50"/>
        <w:rPr>
          <w:rFonts w:ascii="宋体" w:hAnsi="宋体"/>
          <w:color w:val="auto"/>
          <w:sz w:val="24"/>
          <w:szCs w:val="20"/>
          <w:highlight w:val="none"/>
        </w:rPr>
      </w:pPr>
    </w:p>
    <w:p w14:paraId="143A1E51">
      <w:pPr>
        <w:snapToGrid w:val="0"/>
        <w:spacing w:before="120" w:beforeLines="50" w:after="50"/>
        <w:rPr>
          <w:rFonts w:ascii="宋体" w:hAnsi="宋体"/>
          <w:color w:val="auto"/>
          <w:sz w:val="24"/>
          <w:szCs w:val="20"/>
          <w:highlight w:val="none"/>
        </w:rPr>
      </w:pPr>
    </w:p>
    <w:p w14:paraId="14A9B723">
      <w:pPr>
        <w:snapToGrid w:val="0"/>
        <w:spacing w:before="120" w:beforeLines="50" w:after="5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资  格  证  明  文  件（封面）</w:t>
      </w:r>
    </w:p>
    <w:p w14:paraId="4DE3658C">
      <w:pPr>
        <w:snapToGrid w:val="0"/>
        <w:spacing w:before="120" w:beforeLines="50" w:after="50"/>
        <w:rPr>
          <w:rFonts w:ascii="宋体" w:hAnsi="宋体"/>
          <w:bCs/>
          <w:color w:val="auto"/>
          <w:sz w:val="24"/>
          <w:szCs w:val="20"/>
          <w:highlight w:val="none"/>
        </w:rPr>
      </w:pPr>
    </w:p>
    <w:p w14:paraId="27BB8FAA">
      <w:pPr>
        <w:snapToGrid w:val="0"/>
        <w:spacing w:before="120" w:beforeLines="50" w:after="50"/>
        <w:rPr>
          <w:rFonts w:ascii="宋体" w:hAnsi="宋体"/>
          <w:bCs/>
          <w:color w:val="auto"/>
          <w:sz w:val="24"/>
          <w:szCs w:val="20"/>
          <w:highlight w:val="none"/>
        </w:rPr>
      </w:pPr>
    </w:p>
    <w:p w14:paraId="6183447F">
      <w:pPr>
        <w:snapToGrid w:val="0"/>
        <w:spacing w:before="120" w:beforeLines="50" w:after="50"/>
        <w:rPr>
          <w:rFonts w:ascii="宋体" w:hAnsi="宋体"/>
          <w:bCs/>
          <w:color w:val="auto"/>
          <w:sz w:val="24"/>
          <w:szCs w:val="20"/>
          <w:highlight w:val="none"/>
        </w:rPr>
      </w:pPr>
    </w:p>
    <w:p w14:paraId="03E7B0E1">
      <w:pPr>
        <w:snapToGrid w:val="0"/>
        <w:spacing w:before="120" w:beforeLines="50" w:after="50"/>
        <w:rPr>
          <w:rFonts w:ascii="宋体" w:hAnsi="宋体"/>
          <w:bCs/>
          <w:color w:val="auto"/>
          <w:sz w:val="24"/>
          <w:szCs w:val="20"/>
          <w:highlight w:val="none"/>
        </w:rPr>
      </w:pPr>
    </w:p>
    <w:p w14:paraId="6A795B10">
      <w:pPr>
        <w:snapToGrid w:val="0"/>
        <w:spacing w:before="120" w:beforeLines="50" w:after="50"/>
        <w:rPr>
          <w:rFonts w:ascii="宋体" w:hAnsi="宋体"/>
          <w:bCs/>
          <w:color w:val="auto"/>
          <w:sz w:val="24"/>
          <w:szCs w:val="20"/>
          <w:highlight w:val="none"/>
        </w:rPr>
      </w:pPr>
    </w:p>
    <w:p w14:paraId="4CA75EE9">
      <w:pPr>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bookmarkStart w:id="68" w:name="PO_3000001868_PM002_3"/>
      <w:r>
        <w:rPr>
          <w:rFonts w:hint="eastAsia" w:ascii="宋体" w:hAnsi="宋体" w:cs="仿宋_GB2312"/>
          <w:bCs/>
          <w:color w:val="auto"/>
          <w:sz w:val="32"/>
          <w:szCs w:val="32"/>
          <w:highlight w:val="none"/>
        </w:rPr>
        <w:t>[项目采购-项目名称]</w:t>
      </w:r>
      <w:bookmarkEnd w:id="68"/>
    </w:p>
    <w:p w14:paraId="4BF0F247">
      <w:pPr>
        <w:snapToGrid w:val="0"/>
        <w:spacing w:before="120" w:beforeLines="50" w:after="50"/>
        <w:ind w:firstLine="720" w:firstLineChars="225"/>
        <w:rPr>
          <w:rFonts w:ascii="宋体" w:hAnsi="宋体" w:cs="仿宋_GB2312"/>
          <w:bCs/>
          <w:color w:val="auto"/>
          <w:sz w:val="32"/>
          <w:szCs w:val="32"/>
          <w:highlight w:val="none"/>
        </w:rPr>
      </w:pPr>
    </w:p>
    <w:p w14:paraId="758B5B44">
      <w:pPr>
        <w:snapToGrid w:val="0"/>
        <w:spacing w:before="120"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bookmarkStart w:id="69" w:name="PO_3000001868_PM001_5"/>
      <w:r>
        <w:rPr>
          <w:rFonts w:hint="eastAsia" w:ascii="宋体" w:hAnsi="宋体" w:cs="仿宋_GB2312"/>
          <w:bCs/>
          <w:color w:val="auto"/>
          <w:sz w:val="32"/>
          <w:szCs w:val="32"/>
          <w:highlight w:val="none"/>
        </w:rPr>
        <w:t>[项目采购-项目编号]</w:t>
      </w:r>
      <w:bookmarkEnd w:id="69"/>
    </w:p>
    <w:p w14:paraId="7E3938DC">
      <w:pPr>
        <w:snapToGrid w:val="0"/>
        <w:spacing w:before="120"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7447452F">
      <w:pPr>
        <w:snapToGrid w:val="0"/>
        <w:spacing w:before="120"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6D360040">
      <w:pPr>
        <w:snapToGrid w:val="0"/>
        <w:spacing w:before="120" w:beforeLines="50" w:after="50"/>
        <w:ind w:firstLine="720" w:firstLineChars="225"/>
        <w:rPr>
          <w:rFonts w:ascii="宋体" w:hAnsi="宋体" w:cs="仿宋_GB2312"/>
          <w:bCs/>
          <w:color w:val="auto"/>
          <w:sz w:val="32"/>
          <w:szCs w:val="32"/>
          <w:highlight w:val="none"/>
        </w:rPr>
      </w:pPr>
    </w:p>
    <w:p w14:paraId="4BB491E8">
      <w:pPr>
        <w:pStyle w:val="11"/>
        <w:snapToGrid w:val="0"/>
        <w:spacing w:before="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694E5875">
      <w:pPr>
        <w:pStyle w:val="11"/>
        <w:snapToGrid w:val="0"/>
        <w:spacing w:before="50" w:after="50"/>
        <w:ind w:firstLine="720" w:firstLineChars="225"/>
        <w:rPr>
          <w:rFonts w:ascii="宋体" w:hAnsi="宋体" w:cs="仿宋_GB2312"/>
          <w:bCs/>
          <w:color w:val="auto"/>
          <w:sz w:val="32"/>
          <w:szCs w:val="32"/>
          <w:highlight w:val="none"/>
        </w:rPr>
      </w:pPr>
    </w:p>
    <w:p w14:paraId="7DA45EE9">
      <w:pPr>
        <w:pStyle w:val="11"/>
        <w:snapToGrid w:val="0"/>
        <w:spacing w:before="50" w:after="50"/>
        <w:ind w:firstLine="720" w:firstLineChars="225"/>
        <w:rPr>
          <w:rFonts w:ascii="宋体" w:hAnsi="宋体" w:cs="仿宋_GB2312"/>
          <w:bCs/>
          <w:color w:val="auto"/>
          <w:sz w:val="32"/>
          <w:szCs w:val="32"/>
          <w:highlight w:val="none"/>
        </w:rPr>
      </w:pPr>
    </w:p>
    <w:p w14:paraId="25DA0BC1">
      <w:pPr>
        <w:pStyle w:val="11"/>
        <w:snapToGrid w:val="0"/>
        <w:spacing w:before="50" w:after="50"/>
        <w:ind w:firstLine="720" w:firstLineChars="225"/>
        <w:rPr>
          <w:rFonts w:ascii="宋体" w:hAnsi="宋体" w:cs="仿宋_GB2312"/>
          <w:bCs/>
          <w:color w:val="auto"/>
          <w:sz w:val="32"/>
          <w:szCs w:val="32"/>
          <w:highlight w:val="none"/>
        </w:rPr>
      </w:pPr>
    </w:p>
    <w:p w14:paraId="3901AF60">
      <w:pPr>
        <w:pStyle w:val="11"/>
        <w:snapToGrid w:val="0"/>
        <w:spacing w:before="50" w:after="50"/>
        <w:ind w:firstLine="1280" w:firstLineChars="400"/>
        <w:rPr>
          <w:rFonts w:ascii="宋体" w:hAnsi="宋体" w:cs="仿宋_GB2312"/>
          <w:bCs/>
          <w:color w:val="auto"/>
          <w:sz w:val="32"/>
          <w:szCs w:val="32"/>
          <w:highlight w:val="none"/>
        </w:rPr>
      </w:pPr>
    </w:p>
    <w:p w14:paraId="10B1BB90">
      <w:pPr>
        <w:snapToGrid w:val="0"/>
        <w:spacing w:before="120" w:beforeLines="50" w:after="50"/>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0D7533F2">
      <w:pPr>
        <w:snapToGrid w:val="0"/>
        <w:spacing w:before="120" w:beforeLines="50" w:after="50" w:line="360" w:lineRule="auto"/>
        <w:jc w:val="left"/>
        <w:rPr>
          <w:rFonts w:ascii="宋体" w:hAnsi="宋体"/>
          <w:b/>
          <w:bCs/>
          <w:color w:val="auto"/>
          <w:sz w:val="32"/>
          <w:szCs w:val="32"/>
          <w:highlight w:val="none"/>
        </w:rPr>
      </w:pPr>
      <w:r>
        <w:rPr>
          <w:rFonts w:hint="eastAsia" w:ascii="宋体" w:hAnsi="宋体"/>
          <w:color w:val="auto"/>
          <w:sz w:val="24"/>
          <w:highlight w:val="none"/>
        </w:rPr>
        <w:br w:type="page"/>
      </w:r>
      <w:r>
        <w:rPr>
          <w:rFonts w:hint="eastAsia" w:ascii="宋体" w:hAnsi="宋体"/>
          <w:b/>
          <w:bCs/>
          <w:color w:val="auto"/>
          <w:sz w:val="32"/>
          <w:szCs w:val="32"/>
          <w:highlight w:val="none"/>
        </w:rPr>
        <w:t xml:space="preserve"> </w:t>
      </w:r>
    </w:p>
    <w:p w14:paraId="645679F8">
      <w:pPr>
        <w:jc w:val="center"/>
        <w:rPr>
          <w:rFonts w:ascii="仿宋_GB2312" w:hAnsi="仿宋" w:eastAsia="仿宋_GB2312" w:cs="仿宋_GB2312"/>
          <w:b/>
          <w:color w:val="auto"/>
          <w:kern w:val="0"/>
          <w:sz w:val="36"/>
          <w:szCs w:val="36"/>
          <w:highlight w:val="none"/>
        </w:rPr>
      </w:pPr>
      <w:r>
        <w:rPr>
          <w:rFonts w:hint="eastAsia" w:ascii="仿宋_GB2312" w:hAnsi="仿宋" w:eastAsia="仿宋_GB2312" w:cs="仿宋_GB2312"/>
          <w:b/>
          <w:color w:val="auto"/>
          <w:kern w:val="0"/>
          <w:sz w:val="36"/>
          <w:szCs w:val="36"/>
          <w:highlight w:val="none"/>
        </w:rPr>
        <w:t>资格证明文件目录</w:t>
      </w:r>
    </w:p>
    <w:p w14:paraId="6491FBA1">
      <w:pPr>
        <w:snapToGrid w:val="0"/>
        <w:spacing w:line="360" w:lineRule="auto"/>
        <w:rPr>
          <w:rFonts w:ascii="仿宋_GB2312" w:hAnsi="仿宋" w:eastAsia="仿宋_GB2312" w:cs="仿宋_GB2312"/>
          <w:color w:val="auto"/>
          <w:kern w:val="0"/>
          <w:sz w:val="24"/>
          <w:highlight w:val="none"/>
        </w:rPr>
      </w:pPr>
    </w:p>
    <w:p w14:paraId="4F6F35D7">
      <w:pPr>
        <w:snapToGrid w:val="0"/>
        <w:spacing w:line="360" w:lineRule="auto"/>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一、</w:t>
      </w:r>
      <w:r>
        <w:rPr>
          <w:rFonts w:hint="eastAsia" w:ascii="仿宋_GB2312" w:hAnsi="仿宋" w:eastAsia="仿宋_GB2312"/>
          <w:color w:val="auto"/>
          <w:sz w:val="24"/>
          <w:highlight w:val="none"/>
        </w:rPr>
        <w:t>营业执照</w:t>
      </w:r>
      <w:r>
        <w:rPr>
          <w:rFonts w:hint="eastAsia" w:ascii="仿宋_GB2312" w:hAnsi="仿宋" w:eastAsia="仿宋_GB2312"/>
          <w:color w:val="auto"/>
          <w:sz w:val="24"/>
          <w:highlight w:val="none"/>
          <w:lang w:eastAsia="zh-CN"/>
        </w:rPr>
        <w:t>（</w:t>
      </w:r>
      <w:r>
        <w:rPr>
          <w:rFonts w:hint="eastAsia" w:ascii="仿宋_GB2312" w:hAnsi="仿宋" w:eastAsia="仿宋_GB2312"/>
          <w:color w:val="auto"/>
          <w:sz w:val="24"/>
          <w:highlight w:val="none"/>
        </w:rPr>
        <w:t>或事业法人登记证或其他工商等登记证明材料</w:t>
      </w:r>
      <w:r>
        <w:rPr>
          <w:rFonts w:hint="eastAsia" w:ascii="仿宋_GB2312" w:hAnsi="仿宋" w:eastAsia="仿宋_GB2312"/>
          <w:color w:val="auto"/>
          <w:sz w:val="24"/>
          <w:highlight w:val="none"/>
          <w:lang w:eastAsia="zh-CN"/>
        </w:rPr>
        <w:t>）</w:t>
      </w:r>
      <w:r>
        <w:rPr>
          <w:rFonts w:hint="eastAsia" w:ascii="仿宋_GB2312" w:hAnsi="仿宋" w:eastAsia="仿宋_GB2312"/>
          <w:color w:val="auto"/>
          <w:sz w:val="24"/>
          <w:highlight w:val="none"/>
        </w:rPr>
        <w:t>复印件（供应商为自然人的，须提供</w:t>
      </w:r>
      <w:r>
        <w:rPr>
          <w:rFonts w:hint="eastAsia" w:ascii="仿宋_GB2312" w:hAnsi="仿宋" w:eastAsia="仿宋_GB2312" w:cs="Helvetica"/>
          <w:color w:val="auto"/>
          <w:kern w:val="0"/>
          <w:sz w:val="24"/>
          <w:highlight w:val="none"/>
        </w:rPr>
        <w:t>自然人的身份证明</w:t>
      </w:r>
      <w:r>
        <w:rPr>
          <w:rFonts w:hint="eastAsia" w:ascii="仿宋_GB2312" w:hAnsi="仿宋" w:eastAsia="仿宋_GB2312"/>
          <w:color w:val="auto"/>
          <w:sz w:val="24"/>
          <w:highlight w:val="none"/>
        </w:rPr>
        <w:t>）</w:t>
      </w:r>
      <w:r>
        <w:rPr>
          <w:rFonts w:hint="eastAsia" w:ascii="仿宋_GB2312" w:hAnsi="仿宋" w:eastAsia="仿宋_GB2312" w:cs="仿宋_GB2312"/>
          <w:color w:val="auto"/>
          <w:kern w:val="0"/>
          <w:sz w:val="24"/>
          <w:highlight w:val="none"/>
        </w:rPr>
        <w:t>…………………………………………（页码）</w:t>
      </w:r>
    </w:p>
    <w:p w14:paraId="78715796">
      <w:pPr>
        <w:snapToGrid w:val="0"/>
        <w:spacing w:line="360" w:lineRule="auto"/>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二、符合参与政府采购活动的资格条件依法缴纳税收、社会保障资金等方面的材料…………………………………………………………………………………（页码）</w:t>
      </w:r>
    </w:p>
    <w:p w14:paraId="2F3A1792">
      <w:pPr>
        <w:snapToGrid w:val="0"/>
        <w:spacing w:line="360" w:lineRule="auto"/>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三、财务状况报告方面的材料…………………………………………………（页码）</w:t>
      </w:r>
    </w:p>
    <w:p w14:paraId="62A6FC1A">
      <w:pPr>
        <w:snapToGrid w:val="0"/>
        <w:spacing w:line="360" w:lineRule="auto"/>
        <w:rPr>
          <w:rFonts w:ascii="仿宋_GB2312" w:hAnsi="仿宋" w:eastAsia="仿宋_GB2312" w:cs="仿宋_GB2312"/>
          <w:color w:val="auto"/>
          <w:kern w:val="0"/>
          <w:sz w:val="24"/>
          <w:highlight w:val="none"/>
        </w:rPr>
      </w:pPr>
      <w:r>
        <w:rPr>
          <w:rFonts w:hint="eastAsia" w:ascii="仿宋_GB2312" w:hAnsi="仿宋" w:eastAsia="仿宋_GB2312" w:cs="仿宋_GB2312"/>
          <w:color w:val="auto"/>
          <w:sz w:val="24"/>
          <w:highlight w:val="none"/>
        </w:rPr>
        <w:t>四、供应商直接控股股东信息</w:t>
      </w:r>
      <w:r>
        <w:rPr>
          <w:rFonts w:hint="eastAsia" w:ascii="仿宋_GB2312" w:hAnsi="仿宋" w:eastAsia="仿宋_GB2312" w:cs="仿宋_GB2312"/>
          <w:color w:val="auto"/>
          <w:kern w:val="0"/>
          <w:sz w:val="24"/>
          <w:highlight w:val="none"/>
        </w:rPr>
        <w:t>…………………………………………………（页码）</w:t>
      </w:r>
    </w:p>
    <w:p w14:paraId="3B2256E6">
      <w:pPr>
        <w:snapToGrid w:val="0"/>
        <w:spacing w:line="360" w:lineRule="auto"/>
        <w:rPr>
          <w:rFonts w:ascii="仿宋_GB2312" w:hAnsi="仿宋" w:eastAsia="仿宋_GB2312" w:cs="仿宋_GB2312"/>
          <w:color w:val="auto"/>
          <w:kern w:val="0"/>
          <w:sz w:val="24"/>
          <w:highlight w:val="none"/>
        </w:rPr>
      </w:pPr>
      <w:r>
        <w:rPr>
          <w:rFonts w:hint="eastAsia" w:ascii="仿宋_GB2312" w:hAnsi="仿宋" w:eastAsia="仿宋_GB2312" w:cs="仿宋_GB2312"/>
          <w:color w:val="auto"/>
          <w:sz w:val="24"/>
          <w:highlight w:val="none"/>
        </w:rPr>
        <w:t>五、供应商直接关联关系信息表</w:t>
      </w:r>
      <w:r>
        <w:rPr>
          <w:rFonts w:hint="eastAsia" w:ascii="仿宋_GB2312" w:hAnsi="仿宋" w:eastAsia="仿宋_GB2312" w:cs="仿宋_GB2312"/>
          <w:color w:val="auto"/>
          <w:kern w:val="0"/>
          <w:sz w:val="24"/>
          <w:highlight w:val="none"/>
        </w:rPr>
        <w:t>………………………………………………（页码）</w:t>
      </w:r>
    </w:p>
    <w:p w14:paraId="2F6C8D26">
      <w:pPr>
        <w:snapToGrid w:val="0"/>
        <w:spacing w:line="360" w:lineRule="auto"/>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六、资格声明函…………………………………………………………………（页码）</w:t>
      </w:r>
    </w:p>
    <w:p w14:paraId="726FAB3E">
      <w:pPr>
        <w:snapToGrid w:val="0"/>
        <w:spacing w:line="360" w:lineRule="auto"/>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七、联合体协议书（</w:t>
      </w:r>
      <w:r>
        <w:rPr>
          <w:rFonts w:hint="eastAsia" w:ascii="仿宋_GB2312" w:hAnsi="仿宋" w:eastAsia="仿宋_GB2312" w:cs="仿宋_GB2312"/>
          <w:color w:val="auto"/>
          <w:sz w:val="24"/>
          <w:highlight w:val="none"/>
        </w:rPr>
        <w:t>以联合体形式响应的，提供联合体协议；本项目不接受联合体响应或者供应商不以联合体形式响应的，则不需要提供</w:t>
      </w:r>
      <w:r>
        <w:rPr>
          <w:rFonts w:hint="eastAsia" w:ascii="仿宋_GB2312" w:hAnsi="仿宋" w:eastAsia="仿宋_GB2312" w:cs="仿宋_GB2312"/>
          <w:color w:val="auto"/>
          <w:kern w:val="0"/>
          <w:sz w:val="24"/>
          <w:highlight w:val="none"/>
        </w:rPr>
        <w:t>）…………………（页码）</w:t>
      </w:r>
    </w:p>
    <w:p w14:paraId="41094B74">
      <w:pPr>
        <w:snapToGrid w:val="0"/>
        <w:spacing w:line="360" w:lineRule="auto"/>
        <w:rPr>
          <w:rFonts w:ascii="仿宋_GB2312" w:hAnsi="仿宋" w:eastAsia="仿宋_GB2312" w:cs="仿宋_GB2312"/>
          <w:color w:val="auto"/>
          <w:kern w:val="0"/>
          <w:sz w:val="24"/>
          <w:highlight w:val="none"/>
        </w:rPr>
      </w:pPr>
      <w:r>
        <w:rPr>
          <w:rFonts w:hint="eastAsia" w:ascii="仿宋_GB2312" w:hAnsi="仿宋" w:eastAsia="仿宋_GB2312" w:cs="仿宋_GB2312"/>
          <w:color w:val="auto"/>
          <w:sz w:val="24"/>
          <w:highlight w:val="none"/>
        </w:rPr>
        <w:t>八、符合特定资格条件（如有）的有关证明材料（复印件）</w:t>
      </w:r>
      <w:r>
        <w:rPr>
          <w:rFonts w:hint="eastAsia" w:ascii="仿宋_GB2312" w:hAnsi="仿宋" w:eastAsia="仿宋_GB2312" w:cs="仿宋_GB2312"/>
          <w:color w:val="auto"/>
          <w:kern w:val="0"/>
          <w:sz w:val="24"/>
          <w:highlight w:val="none"/>
        </w:rPr>
        <w:t>………………（页码）</w:t>
      </w:r>
    </w:p>
    <w:p w14:paraId="1CA08A91">
      <w:pPr>
        <w:spacing w:line="360" w:lineRule="auto"/>
        <w:rPr>
          <w:rFonts w:ascii="仿宋_GB2312" w:hAnsi="仿宋_GB2312" w:eastAsia="仿宋_GB2312" w:cs="仿宋_GB2312"/>
          <w:b/>
          <w:bCs/>
          <w:color w:val="auto"/>
          <w:sz w:val="24"/>
          <w:highlight w:val="none"/>
        </w:rPr>
      </w:pPr>
    </w:p>
    <w:p w14:paraId="55F0A5F4">
      <w:pPr>
        <w:spacing w:line="360" w:lineRule="auto"/>
        <w:rPr>
          <w:rFonts w:ascii="仿宋_GB2312" w:hAnsi="仿宋_GB2312" w:eastAsia="仿宋_GB2312" w:cs="仿宋_GB2312"/>
          <w:b/>
          <w:bCs/>
          <w:color w:val="auto"/>
          <w:sz w:val="24"/>
          <w:highlight w:val="none"/>
        </w:rPr>
      </w:pPr>
      <w:r>
        <w:rPr>
          <w:rFonts w:hint="eastAsia" w:ascii="仿宋_GB2312" w:hAnsi="仿宋_GB2312" w:eastAsia="仿宋_GB2312" w:cs="仿宋_GB2312"/>
          <w:b/>
          <w:bCs/>
          <w:color w:val="auto"/>
          <w:sz w:val="24"/>
          <w:highlight w:val="none"/>
        </w:rPr>
        <w:t>注：以上目录是编制供应商响应文件的基本格式要求，各供应商可根据自身情况进一步细化。</w:t>
      </w:r>
    </w:p>
    <w:p w14:paraId="0C1B7436">
      <w:pPr>
        <w:snapToGrid w:val="0"/>
        <w:spacing w:before="120" w:beforeLines="50" w:after="50" w:line="360" w:lineRule="auto"/>
        <w:ind w:left="142" w:firstLine="420" w:firstLineChars="200"/>
        <w:jc w:val="left"/>
        <w:rPr>
          <w:rFonts w:ascii="宋体" w:hAnsi="宋体"/>
          <w:color w:val="auto"/>
          <w:szCs w:val="21"/>
          <w:highlight w:val="none"/>
        </w:rPr>
      </w:pPr>
    </w:p>
    <w:p w14:paraId="1445E4AE">
      <w:pPr>
        <w:spacing w:line="300" w:lineRule="auto"/>
        <w:rPr>
          <w:rFonts w:ascii="宋体" w:hAnsi="宋体"/>
          <w:color w:val="auto"/>
          <w:szCs w:val="21"/>
          <w:highlight w:val="none"/>
        </w:rPr>
      </w:pPr>
    </w:p>
    <w:p w14:paraId="5862AF5E">
      <w:pPr>
        <w:spacing w:line="300" w:lineRule="auto"/>
        <w:rPr>
          <w:rFonts w:ascii="宋体" w:hAnsi="宋体"/>
          <w:color w:val="auto"/>
          <w:szCs w:val="21"/>
          <w:highlight w:val="none"/>
        </w:rPr>
      </w:pPr>
    </w:p>
    <w:p w14:paraId="5CEE7FEA">
      <w:pPr>
        <w:spacing w:line="300" w:lineRule="auto"/>
        <w:rPr>
          <w:rFonts w:ascii="宋体" w:hAnsi="宋体"/>
          <w:color w:val="auto"/>
          <w:szCs w:val="21"/>
          <w:highlight w:val="none"/>
        </w:rPr>
      </w:pPr>
    </w:p>
    <w:p w14:paraId="44AE1AE2">
      <w:pPr>
        <w:spacing w:line="300" w:lineRule="auto"/>
        <w:rPr>
          <w:rFonts w:ascii="宋体" w:hAnsi="宋体"/>
          <w:color w:val="auto"/>
          <w:szCs w:val="21"/>
          <w:highlight w:val="none"/>
        </w:rPr>
      </w:pPr>
    </w:p>
    <w:p w14:paraId="664A3900">
      <w:pPr>
        <w:spacing w:line="300" w:lineRule="auto"/>
        <w:rPr>
          <w:rFonts w:ascii="宋体" w:hAnsi="宋体"/>
          <w:color w:val="auto"/>
          <w:szCs w:val="21"/>
          <w:highlight w:val="none"/>
        </w:rPr>
      </w:pPr>
    </w:p>
    <w:p w14:paraId="48799A3A">
      <w:pPr>
        <w:spacing w:line="300" w:lineRule="auto"/>
        <w:rPr>
          <w:rFonts w:ascii="宋体" w:hAnsi="宋体"/>
          <w:color w:val="auto"/>
          <w:szCs w:val="21"/>
          <w:highlight w:val="none"/>
        </w:rPr>
      </w:pPr>
    </w:p>
    <w:p w14:paraId="7C1E8C1E">
      <w:pPr>
        <w:spacing w:line="300" w:lineRule="auto"/>
        <w:rPr>
          <w:rFonts w:ascii="宋体" w:hAnsi="宋体"/>
          <w:color w:val="auto"/>
          <w:szCs w:val="21"/>
          <w:highlight w:val="none"/>
        </w:rPr>
      </w:pPr>
    </w:p>
    <w:p w14:paraId="11ED2D30">
      <w:pPr>
        <w:pStyle w:val="18"/>
        <w:spacing w:line="360" w:lineRule="auto"/>
        <w:ind w:firstLine="400" w:firstLineChars="200"/>
        <w:rPr>
          <w:rFonts w:ascii="仿宋" w:hAnsi="仿宋" w:eastAsia="仿宋" w:cs="仿宋_GB2312"/>
          <w:b/>
          <w:color w:val="auto"/>
          <w:sz w:val="30"/>
          <w:szCs w:val="30"/>
          <w:highlight w:val="none"/>
        </w:rPr>
      </w:pPr>
      <w:r>
        <w:rPr>
          <w:rFonts w:hint="eastAsia" w:hAnsi="宋体"/>
          <w:color w:val="auto"/>
          <w:highlight w:val="none"/>
        </w:rPr>
        <w:br w:type="page"/>
      </w:r>
      <w:r>
        <w:rPr>
          <w:rFonts w:hint="eastAsia" w:hAnsi="宋体"/>
          <w:color w:val="auto"/>
          <w:highlight w:val="none"/>
        </w:rPr>
        <w:t xml:space="preserve">   </w:t>
      </w:r>
      <w:r>
        <w:rPr>
          <w:rFonts w:hint="eastAsia" w:ascii="仿宋" w:hAnsi="仿宋" w:eastAsia="仿宋" w:cs="仿宋_GB2312"/>
          <w:b/>
          <w:color w:val="auto"/>
          <w:sz w:val="30"/>
          <w:szCs w:val="30"/>
          <w:highlight w:val="none"/>
        </w:rPr>
        <w:t>一、营业执照</w:t>
      </w:r>
      <w:r>
        <w:rPr>
          <w:rFonts w:hint="eastAsia" w:ascii="仿宋" w:hAnsi="仿宋" w:eastAsia="仿宋" w:cs="仿宋_GB2312"/>
          <w:b/>
          <w:color w:val="auto"/>
          <w:sz w:val="30"/>
          <w:szCs w:val="30"/>
          <w:highlight w:val="none"/>
          <w:lang w:eastAsia="zh-CN"/>
        </w:rPr>
        <w:t>（</w:t>
      </w:r>
      <w:r>
        <w:rPr>
          <w:rFonts w:hint="eastAsia" w:ascii="仿宋" w:hAnsi="仿宋" w:eastAsia="仿宋" w:cs="仿宋_GB2312"/>
          <w:b/>
          <w:color w:val="auto"/>
          <w:sz w:val="30"/>
          <w:szCs w:val="30"/>
          <w:highlight w:val="none"/>
        </w:rPr>
        <w:t>或事业法人登记证或其他工商等登记证明材料</w:t>
      </w:r>
      <w:r>
        <w:rPr>
          <w:rFonts w:hint="eastAsia" w:ascii="仿宋" w:hAnsi="仿宋" w:eastAsia="仿宋" w:cs="仿宋_GB2312"/>
          <w:b/>
          <w:color w:val="auto"/>
          <w:sz w:val="30"/>
          <w:szCs w:val="30"/>
          <w:highlight w:val="none"/>
          <w:lang w:eastAsia="zh-CN"/>
        </w:rPr>
        <w:t>）</w:t>
      </w:r>
      <w:r>
        <w:rPr>
          <w:rFonts w:hint="eastAsia" w:ascii="仿宋" w:hAnsi="仿宋" w:eastAsia="仿宋" w:cs="仿宋_GB2312"/>
          <w:b/>
          <w:color w:val="auto"/>
          <w:sz w:val="30"/>
          <w:szCs w:val="30"/>
          <w:highlight w:val="none"/>
        </w:rPr>
        <w:t>复印件（供应商为自然人的，提供自然人的身份证明）</w:t>
      </w:r>
    </w:p>
    <w:p w14:paraId="52EB39B7">
      <w:pPr>
        <w:pStyle w:val="18"/>
        <w:spacing w:line="360" w:lineRule="auto"/>
        <w:ind w:firstLine="602" w:firstLineChars="200"/>
        <w:rPr>
          <w:rFonts w:ascii="仿宋" w:hAnsi="仿宋" w:eastAsia="仿宋" w:cs="仿宋_GB2312"/>
          <w:b/>
          <w:color w:val="auto"/>
          <w:sz w:val="30"/>
          <w:szCs w:val="30"/>
          <w:highlight w:val="none"/>
        </w:rPr>
      </w:pPr>
    </w:p>
    <w:p w14:paraId="251212ED">
      <w:pPr>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416CC1B9">
      <w:pPr>
        <w:autoSpaceDE w:val="0"/>
        <w:autoSpaceDN w:val="0"/>
        <w:spacing w:line="360" w:lineRule="auto"/>
        <w:ind w:firstLine="6120" w:firstLineChars="2550"/>
        <w:rPr>
          <w:rFonts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0450B5D2">
      <w:pPr>
        <w:snapToGrid w:val="0"/>
        <w:spacing w:before="120" w:beforeLines="50" w:after="50"/>
        <w:rPr>
          <w:rFonts w:ascii="宋体" w:hAnsi="宋体"/>
          <w:color w:val="auto"/>
          <w:sz w:val="24"/>
          <w:szCs w:val="20"/>
          <w:highlight w:val="none"/>
        </w:rPr>
      </w:pPr>
    </w:p>
    <w:p w14:paraId="275BE413">
      <w:pPr>
        <w:pStyle w:val="18"/>
        <w:spacing w:line="360" w:lineRule="auto"/>
        <w:ind w:firstLine="602" w:firstLineChars="200"/>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二、符合参与政府采购活动的资格条件依法缴纳税收、社会保障资金等方面的材料</w:t>
      </w:r>
    </w:p>
    <w:p w14:paraId="0B497BE1">
      <w:pPr>
        <w:spacing w:line="300" w:lineRule="auto"/>
        <w:rPr>
          <w:rFonts w:ascii="宋体" w:hAnsi="宋体"/>
          <w:color w:val="auto"/>
          <w:szCs w:val="21"/>
          <w:highlight w:val="none"/>
        </w:rPr>
      </w:pPr>
    </w:p>
    <w:p w14:paraId="1D222B73">
      <w:pPr>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42E9A3E8">
      <w:pPr>
        <w:autoSpaceDE w:val="0"/>
        <w:autoSpaceDN w:val="0"/>
        <w:spacing w:line="360" w:lineRule="auto"/>
        <w:ind w:firstLine="6120" w:firstLineChars="2550"/>
        <w:rPr>
          <w:rFonts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1841DFEA">
      <w:pPr>
        <w:spacing w:line="300" w:lineRule="auto"/>
        <w:rPr>
          <w:rFonts w:ascii="宋体" w:hAnsi="宋体"/>
          <w:color w:val="auto"/>
          <w:szCs w:val="21"/>
          <w:highlight w:val="none"/>
        </w:rPr>
      </w:pPr>
    </w:p>
    <w:p w14:paraId="3237C550">
      <w:pPr>
        <w:spacing w:line="300" w:lineRule="auto"/>
        <w:ind w:firstLine="596" w:firstLineChars="198"/>
        <w:rPr>
          <w:rFonts w:ascii="仿宋" w:hAnsi="仿宋" w:eastAsia="仿宋" w:cs="仿宋_GB2312"/>
          <w:b/>
          <w:color w:val="auto"/>
          <w:kern w:val="0"/>
          <w:sz w:val="30"/>
          <w:szCs w:val="30"/>
          <w:highlight w:val="none"/>
        </w:rPr>
      </w:pPr>
      <w:r>
        <w:rPr>
          <w:rFonts w:hint="eastAsia" w:ascii="仿宋" w:hAnsi="仿宋" w:eastAsia="仿宋" w:cs="仿宋_GB2312"/>
          <w:b/>
          <w:color w:val="auto"/>
          <w:kern w:val="0"/>
          <w:sz w:val="30"/>
          <w:szCs w:val="30"/>
          <w:highlight w:val="none"/>
        </w:rPr>
        <w:t>三、财务状况报告方面的材料</w:t>
      </w:r>
    </w:p>
    <w:p w14:paraId="20995579">
      <w:pPr>
        <w:spacing w:line="300" w:lineRule="auto"/>
        <w:rPr>
          <w:rFonts w:ascii="宋体" w:hAnsi="宋体"/>
          <w:color w:val="auto"/>
          <w:szCs w:val="21"/>
          <w:highlight w:val="none"/>
        </w:rPr>
      </w:pPr>
    </w:p>
    <w:p w14:paraId="3570BA68">
      <w:pPr>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40ABEB24">
      <w:pPr>
        <w:autoSpaceDE w:val="0"/>
        <w:autoSpaceDN w:val="0"/>
        <w:spacing w:line="360" w:lineRule="auto"/>
        <w:ind w:firstLine="6120" w:firstLineChars="2550"/>
        <w:rPr>
          <w:rFonts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1E68A93C">
      <w:pPr>
        <w:spacing w:line="320" w:lineRule="exact"/>
        <w:jc w:val="left"/>
        <w:rPr>
          <w:rFonts w:ascii="宋体" w:hAnsi="宋体"/>
          <w:color w:val="auto"/>
          <w:szCs w:val="21"/>
          <w:highlight w:val="none"/>
        </w:rPr>
      </w:pPr>
      <w:r>
        <w:rPr>
          <w:rFonts w:hint="eastAsia" w:ascii="宋体" w:hAnsi="宋体"/>
          <w:color w:val="auto"/>
          <w:szCs w:val="21"/>
          <w:highlight w:val="none"/>
        </w:rPr>
        <w:t xml:space="preserve"> </w:t>
      </w:r>
    </w:p>
    <w:p w14:paraId="30311E84">
      <w:pPr>
        <w:snapToGrid w:val="0"/>
        <w:spacing w:before="120" w:beforeLines="50" w:after="50" w:line="360" w:lineRule="auto"/>
        <w:jc w:val="center"/>
        <w:rPr>
          <w:rFonts w:ascii="宋体" w:hAnsi="宋体"/>
          <w:b/>
          <w:color w:val="auto"/>
          <w:sz w:val="24"/>
          <w:highlight w:val="none"/>
        </w:rPr>
      </w:pPr>
    </w:p>
    <w:p w14:paraId="42F2BAEB">
      <w:pPr>
        <w:pStyle w:val="21"/>
        <w:rPr>
          <w:rFonts w:ascii="宋体" w:hAnsi="宋体"/>
          <w:b/>
          <w:color w:val="auto"/>
          <w:sz w:val="24"/>
          <w:highlight w:val="none"/>
        </w:rPr>
      </w:pPr>
    </w:p>
    <w:p w14:paraId="4FC131E5">
      <w:pPr>
        <w:rPr>
          <w:rFonts w:ascii="宋体" w:hAnsi="宋体"/>
          <w:b/>
          <w:color w:val="auto"/>
          <w:sz w:val="24"/>
          <w:highlight w:val="none"/>
        </w:rPr>
      </w:pPr>
    </w:p>
    <w:p w14:paraId="5003D2FE">
      <w:pPr>
        <w:pStyle w:val="21"/>
        <w:rPr>
          <w:rFonts w:ascii="宋体" w:hAnsi="宋体"/>
          <w:b/>
          <w:color w:val="auto"/>
          <w:sz w:val="24"/>
          <w:highlight w:val="none"/>
        </w:rPr>
      </w:pPr>
    </w:p>
    <w:p w14:paraId="354EC4CE">
      <w:pPr>
        <w:rPr>
          <w:rFonts w:ascii="宋体" w:hAnsi="宋体"/>
          <w:b/>
          <w:color w:val="auto"/>
          <w:sz w:val="24"/>
          <w:highlight w:val="none"/>
        </w:rPr>
      </w:pPr>
    </w:p>
    <w:p w14:paraId="22D02AE9">
      <w:pPr>
        <w:pStyle w:val="21"/>
        <w:rPr>
          <w:rFonts w:ascii="宋体" w:hAnsi="宋体"/>
          <w:b/>
          <w:color w:val="auto"/>
          <w:sz w:val="24"/>
          <w:highlight w:val="none"/>
        </w:rPr>
      </w:pPr>
    </w:p>
    <w:p w14:paraId="1B62DD31">
      <w:pPr>
        <w:rPr>
          <w:rFonts w:ascii="宋体" w:hAnsi="宋体"/>
          <w:b/>
          <w:color w:val="auto"/>
          <w:sz w:val="24"/>
          <w:highlight w:val="none"/>
        </w:rPr>
      </w:pPr>
    </w:p>
    <w:p w14:paraId="77CD7913">
      <w:pPr>
        <w:pStyle w:val="21"/>
        <w:rPr>
          <w:color w:val="auto"/>
          <w:highlight w:val="none"/>
        </w:rPr>
      </w:pPr>
    </w:p>
    <w:p w14:paraId="676C7EE0">
      <w:pPr>
        <w:spacing w:line="360" w:lineRule="auto"/>
        <w:ind w:firstLine="596" w:firstLineChars="198"/>
        <w:rPr>
          <w:rFonts w:ascii="仿宋" w:hAnsi="仿宋" w:eastAsia="仿宋" w:cs="仿宋_GB2312"/>
          <w:b/>
          <w:color w:val="auto"/>
          <w:kern w:val="0"/>
          <w:sz w:val="30"/>
          <w:szCs w:val="30"/>
          <w:highlight w:val="none"/>
        </w:rPr>
      </w:pPr>
      <w:r>
        <w:rPr>
          <w:rFonts w:hint="eastAsia" w:ascii="仿宋" w:hAnsi="仿宋" w:eastAsia="仿宋" w:cs="仿宋_GB2312"/>
          <w:b/>
          <w:color w:val="auto"/>
          <w:kern w:val="0"/>
          <w:sz w:val="30"/>
          <w:szCs w:val="30"/>
          <w:highlight w:val="none"/>
        </w:rPr>
        <w:t>四、供应商直接控股股东信息</w:t>
      </w:r>
    </w:p>
    <w:p w14:paraId="484C37CF">
      <w:pPr>
        <w:spacing w:line="360" w:lineRule="auto"/>
        <w:jc w:val="center"/>
        <w:rPr>
          <w:rFonts w:ascii="宋体" w:hAnsi="宋体"/>
          <w:b/>
          <w:color w:val="auto"/>
          <w:sz w:val="24"/>
          <w:highlight w:val="none"/>
        </w:rPr>
      </w:pPr>
    </w:p>
    <w:tbl>
      <w:tblPr>
        <w:tblStyle w:val="28"/>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57F5945C">
        <w:tblPrEx>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F05D146">
            <w:pPr>
              <w:keepNext w:val="0"/>
              <w:keepLines w:val="0"/>
              <w:widowControl/>
              <w:suppressLineNumbers w:val="0"/>
              <w:spacing w:before="0" w:beforeAutospacing="0" w:afterAutospacing="0" w:line="360" w:lineRule="auto"/>
              <w:ind w:left="0" w:right="0"/>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D3A3270">
            <w:pPr>
              <w:keepNext w:val="0"/>
              <w:keepLines w:val="0"/>
              <w:widowControl/>
              <w:suppressLineNumbers w:val="0"/>
              <w:spacing w:before="0" w:beforeAutospacing="0" w:afterAutospacing="0" w:line="360" w:lineRule="auto"/>
              <w:ind w:left="0" w:right="0"/>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CADBB85">
            <w:pPr>
              <w:keepNext w:val="0"/>
              <w:keepLines w:val="0"/>
              <w:widowControl/>
              <w:suppressLineNumbers w:val="0"/>
              <w:spacing w:before="0" w:beforeAutospacing="0" w:afterAutospacing="0" w:line="360" w:lineRule="auto"/>
              <w:ind w:left="0" w:right="0"/>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FFFA611">
            <w:pPr>
              <w:keepNext w:val="0"/>
              <w:keepLines w:val="0"/>
              <w:widowControl/>
              <w:suppressLineNumbers w:val="0"/>
              <w:spacing w:before="0" w:beforeAutospacing="0" w:afterAutospacing="0" w:line="360" w:lineRule="auto"/>
              <w:ind w:left="0" w:right="0"/>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D92E8B1">
            <w:pPr>
              <w:keepNext w:val="0"/>
              <w:keepLines w:val="0"/>
              <w:widowControl/>
              <w:suppressLineNumbers w:val="0"/>
              <w:spacing w:before="0" w:beforeAutospacing="0" w:afterAutospacing="0" w:line="360" w:lineRule="auto"/>
              <w:ind w:left="0" w:right="0"/>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372C876B">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34960E5">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116F201">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84EEEC6">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72B0DAD">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9B88753">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r>
      <w:tr w14:paraId="35B8DD00">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253EEE9">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9012EB9">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D6A2D06">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D4E1366">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74B1031">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r>
      <w:tr w14:paraId="2BCA65BC">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003217E">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328A61A">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97930A7">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94C3E27">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CF91C95">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r>
      <w:tr w14:paraId="354129B7">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EAD9C77">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558396D">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49FED48">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65E9F19">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70A67EA">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r>
    </w:tbl>
    <w:p w14:paraId="1FEA23AE">
      <w:pPr>
        <w:spacing w:line="360" w:lineRule="auto"/>
        <w:jc w:val="left"/>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注：</w:t>
      </w:r>
    </w:p>
    <w:p w14:paraId="746787A6">
      <w:pPr>
        <w:spacing w:line="360" w:lineRule="auto"/>
        <w:ind w:firstLine="480" w:firstLineChars="200"/>
        <w:jc w:val="left"/>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2CBE969">
      <w:pPr>
        <w:spacing w:line="360" w:lineRule="auto"/>
        <w:ind w:firstLine="480" w:firstLineChars="200"/>
        <w:jc w:val="left"/>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2.本表所指的控股关系仅限于直接控股关系，不包括间接的控股关系。公司实际控制人与公司之间的关系不属于本表所指的直接控股关系。</w:t>
      </w:r>
    </w:p>
    <w:p w14:paraId="23C62F99">
      <w:pPr>
        <w:spacing w:line="360" w:lineRule="auto"/>
        <w:ind w:firstLine="480" w:firstLineChars="200"/>
        <w:jc w:val="left"/>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3.供应商不存在直接控股股东的，则填“无”。</w:t>
      </w:r>
    </w:p>
    <w:p w14:paraId="051CBAE1">
      <w:pPr>
        <w:snapToGrid w:val="0"/>
        <w:spacing w:line="360" w:lineRule="auto"/>
        <w:jc w:val="left"/>
        <w:rPr>
          <w:rFonts w:ascii="宋体" w:hAnsi="宋体" w:cs="宋体"/>
          <w:color w:val="auto"/>
          <w:sz w:val="24"/>
          <w:highlight w:val="none"/>
        </w:rPr>
      </w:pPr>
    </w:p>
    <w:p w14:paraId="3A3A095A">
      <w:pPr>
        <w:snapToGrid w:val="0"/>
        <w:spacing w:line="360" w:lineRule="auto"/>
        <w:jc w:val="left"/>
        <w:rPr>
          <w:rFonts w:ascii="宋体" w:hAnsi="宋体" w:cs="宋体"/>
          <w:color w:val="auto"/>
          <w:sz w:val="24"/>
          <w:highlight w:val="none"/>
        </w:rPr>
      </w:pPr>
    </w:p>
    <w:p w14:paraId="5F85A3B3">
      <w:pPr>
        <w:snapToGrid w:val="0"/>
        <w:spacing w:line="360" w:lineRule="auto"/>
        <w:jc w:val="left"/>
        <w:rPr>
          <w:rFonts w:ascii="宋体" w:hAnsi="宋体" w:cs="宋体"/>
          <w:color w:val="auto"/>
          <w:sz w:val="24"/>
          <w:highlight w:val="none"/>
        </w:rPr>
      </w:pPr>
    </w:p>
    <w:p w14:paraId="24E5FA59">
      <w:pPr>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25C1E686">
      <w:pPr>
        <w:autoSpaceDE w:val="0"/>
        <w:autoSpaceDN w:val="0"/>
        <w:spacing w:line="360" w:lineRule="auto"/>
        <w:ind w:firstLine="6120" w:firstLineChars="2550"/>
        <w:rPr>
          <w:rFonts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1AB57361">
      <w:pPr>
        <w:snapToGrid w:val="0"/>
        <w:rPr>
          <w:rFonts w:ascii="仿宋" w:hAnsi="仿宋" w:eastAsia="仿宋" w:cs="仿宋_GB2312"/>
          <w:b/>
          <w:color w:val="auto"/>
          <w:kern w:val="0"/>
          <w:sz w:val="30"/>
          <w:szCs w:val="30"/>
          <w:highlight w:val="none"/>
        </w:rPr>
      </w:pPr>
    </w:p>
    <w:p w14:paraId="3D0F1255">
      <w:pPr>
        <w:pStyle w:val="21"/>
        <w:rPr>
          <w:color w:val="auto"/>
          <w:highlight w:val="none"/>
        </w:rPr>
      </w:pPr>
    </w:p>
    <w:p w14:paraId="3E181BC4">
      <w:pPr>
        <w:snapToGrid w:val="0"/>
        <w:ind w:firstLine="596" w:firstLineChars="198"/>
        <w:rPr>
          <w:rFonts w:ascii="仿宋" w:hAnsi="仿宋" w:eastAsia="仿宋" w:cs="仿宋_GB2312"/>
          <w:b/>
          <w:color w:val="auto"/>
          <w:kern w:val="0"/>
          <w:sz w:val="30"/>
          <w:szCs w:val="30"/>
          <w:highlight w:val="none"/>
        </w:rPr>
      </w:pPr>
      <w:r>
        <w:rPr>
          <w:rFonts w:hint="eastAsia" w:ascii="仿宋" w:hAnsi="仿宋" w:eastAsia="仿宋" w:cs="仿宋_GB2312"/>
          <w:b/>
          <w:color w:val="auto"/>
          <w:kern w:val="0"/>
          <w:sz w:val="30"/>
          <w:szCs w:val="30"/>
          <w:highlight w:val="none"/>
        </w:rPr>
        <w:t>五、供应商直接管理关系信息表</w:t>
      </w:r>
    </w:p>
    <w:p w14:paraId="3DEE0BA4">
      <w:pPr>
        <w:snapToGrid w:val="0"/>
        <w:spacing w:line="360" w:lineRule="auto"/>
        <w:jc w:val="center"/>
        <w:rPr>
          <w:rFonts w:ascii="宋体" w:hAnsi="宋体"/>
          <w:b/>
          <w:color w:val="auto"/>
          <w:sz w:val="24"/>
          <w:highlight w:val="none"/>
        </w:rPr>
      </w:pPr>
    </w:p>
    <w:tbl>
      <w:tblPr>
        <w:tblStyle w:val="28"/>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448E7097">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0415975">
            <w:pPr>
              <w:keepNext w:val="0"/>
              <w:keepLines w:val="0"/>
              <w:widowControl/>
              <w:suppressLineNumbers w:val="0"/>
              <w:spacing w:before="0" w:beforeAutospacing="0" w:afterAutospacing="0" w:line="360" w:lineRule="auto"/>
              <w:ind w:left="0" w:right="0"/>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611D744">
            <w:pPr>
              <w:keepNext w:val="0"/>
              <w:keepLines w:val="0"/>
              <w:widowControl/>
              <w:suppressLineNumbers w:val="0"/>
              <w:spacing w:before="0" w:beforeAutospacing="0" w:afterAutospacing="0" w:line="360" w:lineRule="auto"/>
              <w:ind w:left="0" w:right="0"/>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57C059F">
            <w:pPr>
              <w:keepNext w:val="0"/>
              <w:keepLines w:val="0"/>
              <w:widowControl/>
              <w:suppressLineNumbers w:val="0"/>
              <w:spacing w:before="0" w:beforeAutospacing="0" w:afterAutospacing="0" w:line="360" w:lineRule="auto"/>
              <w:ind w:left="0" w:right="0"/>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1F08E43">
            <w:pPr>
              <w:keepNext w:val="0"/>
              <w:keepLines w:val="0"/>
              <w:widowControl/>
              <w:suppressLineNumbers w:val="0"/>
              <w:spacing w:before="0" w:beforeAutospacing="0" w:afterAutospacing="0" w:line="360" w:lineRule="auto"/>
              <w:ind w:left="0" w:right="0"/>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7D1F6590">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78218F0">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5037EFC">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22B748C">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822E105">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r>
      <w:tr w14:paraId="0FFCE120">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88842F8">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E7DEF18">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04A651B">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1157A2C">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r>
      <w:tr w14:paraId="0AC663E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35534C1">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6D5CFCB">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3916600">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C03043D">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r>
      <w:tr w14:paraId="51F8C6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7F3D3FB">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0184B6D">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F128F8F">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61A1733">
            <w:pPr>
              <w:keepNext w:val="0"/>
              <w:keepLines w:val="0"/>
              <w:widowControl/>
              <w:suppressLineNumbers w:val="0"/>
              <w:spacing w:before="0" w:beforeAutospacing="0" w:afterAutospacing="0" w:line="360" w:lineRule="auto"/>
              <w:ind w:left="0" w:right="0"/>
              <w:jc w:val="center"/>
              <w:rPr>
                <w:rFonts w:hint="default" w:ascii="宋体" w:hAnsi="宋体" w:cs="宋体"/>
                <w:color w:val="auto"/>
                <w:kern w:val="0"/>
                <w:sz w:val="24"/>
                <w:highlight w:val="none"/>
              </w:rPr>
            </w:pPr>
          </w:p>
        </w:tc>
      </w:tr>
    </w:tbl>
    <w:p w14:paraId="4FE35D69">
      <w:pPr>
        <w:spacing w:line="360" w:lineRule="auto"/>
        <w:ind w:firstLine="480" w:firstLineChars="200"/>
        <w:jc w:val="left"/>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注：</w:t>
      </w:r>
    </w:p>
    <w:p w14:paraId="6083613B">
      <w:pPr>
        <w:spacing w:line="360" w:lineRule="auto"/>
        <w:ind w:firstLine="480" w:firstLineChars="200"/>
        <w:jc w:val="left"/>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1.管理关系：是指不具有出资持股关系的其他单位之间存在的管理与被管理关系，如一些上下级关系的事业单位和团体组织。</w:t>
      </w:r>
    </w:p>
    <w:p w14:paraId="2B35F757">
      <w:pPr>
        <w:spacing w:line="360" w:lineRule="auto"/>
        <w:ind w:firstLine="480" w:firstLineChars="200"/>
        <w:jc w:val="left"/>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2.本表所指的管理关系仅限于直接管理关系，不包括间接的管理关系。</w:t>
      </w:r>
    </w:p>
    <w:p w14:paraId="505E9574">
      <w:pPr>
        <w:spacing w:line="360" w:lineRule="auto"/>
        <w:ind w:firstLine="480" w:firstLineChars="200"/>
        <w:jc w:val="left"/>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3.供应商不存在直接管理关系的，则填“无”。</w:t>
      </w:r>
    </w:p>
    <w:p w14:paraId="57985C9B">
      <w:pPr>
        <w:spacing w:line="360" w:lineRule="auto"/>
        <w:jc w:val="left"/>
        <w:rPr>
          <w:color w:val="auto"/>
          <w:sz w:val="24"/>
          <w:highlight w:val="none"/>
        </w:rPr>
      </w:pPr>
    </w:p>
    <w:p w14:paraId="0B257B81">
      <w:pPr>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37FFCB7F">
      <w:pPr>
        <w:autoSpaceDE w:val="0"/>
        <w:autoSpaceDN w:val="0"/>
        <w:spacing w:line="360" w:lineRule="auto"/>
        <w:ind w:firstLine="6120" w:firstLineChars="2550"/>
        <w:rPr>
          <w:rFonts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6B2E937D">
      <w:pPr>
        <w:spacing w:line="360" w:lineRule="auto"/>
        <w:ind w:right="480" w:firstLine="240" w:firstLineChars="100"/>
        <w:contextualSpacing/>
        <w:jc w:val="center"/>
        <w:rPr>
          <w:rFonts w:ascii="宋体" w:hAnsi="宋体"/>
          <w:color w:val="auto"/>
          <w:sz w:val="28"/>
          <w:szCs w:val="28"/>
          <w:highlight w:val="none"/>
        </w:rPr>
      </w:pPr>
      <w:r>
        <w:rPr>
          <w:rFonts w:hint="eastAsia" w:ascii="宋体" w:hAnsi="宋体"/>
          <w:color w:val="auto"/>
          <w:sz w:val="24"/>
          <w:highlight w:val="none"/>
        </w:rPr>
        <w:t xml:space="preserve">                                  </w:t>
      </w:r>
    </w:p>
    <w:p w14:paraId="74DCFFC5">
      <w:pPr>
        <w:spacing w:line="320" w:lineRule="exact"/>
        <w:ind w:firstLine="560" w:firstLineChars="200"/>
        <w:jc w:val="left"/>
        <w:rPr>
          <w:rFonts w:ascii="宋体" w:hAnsi="宋体"/>
          <w:color w:val="auto"/>
          <w:sz w:val="28"/>
          <w:szCs w:val="28"/>
          <w:highlight w:val="none"/>
        </w:rPr>
      </w:pPr>
      <w:r>
        <w:rPr>
          <w:rFonts w:hint="eastAsia" w:ascii="宋体" w:hAnsi="宋体"/>
          <w:color w:val="auto"/>
          <w:sz w:val="28"/>
          <w:szCs w:val="28"/>
          <w:highlight w:val="none"/>
        </w:rPr>
        <w:br w:type="page"/>
      </w:r>
      <w:r>
        <w:rPr>
          <w:rFonts w:hint="eastAsia" w:ascii="仿宋" w:hAnsi="仿宋" w:eastAsia="仿宋" w:cs="仿宋_GB2312"/>
          <w:b/>
          <w:color w:val="auto"/>
          <w:kern w:val="0"/>
          <w:sz w:val="30"/>
          <w:szCs w:val="30"/>
          <w:highlight w:val="none"/>
        </w:rPr>
        <w:t>六、资格声明函</w:t>
      </w:r>
    </w:p>
    <w:p w14:paraId="5D4D0EFE">
      <w:pPr>
        <w:spacing w:line="320" w:lineRule="exact"/>
        <w:jc w:val="center"/>
        <w:rPr>
          <w:rFonts w:ascii="宋体" w:hAnsi="宋体"/>
          <w:b/>
          <w:color w:val="auto"/>
          <w:sz w:val="32"/>
          <w:szCs w:val="32"/>
          <w:highlight w:val="none"/>
        </w:rPr>
      </w:pPr>
    </w:p>
    <w:p w14:paraId="70450BCC">
      <w:pPr>
        <w:spacing w:line="320" w:lineRule="exact"/>
        <w:jc w:val="center"/>
        <w:rPr>
          <w:rFonts w:ascii="宋体" w:hAnsi="宋体"/>
          <w:b/>
          <w:color w:val="auto"/>
          <w:sz w:val="32"/>
          <w:szCs w:val="32"/>
          <w:highlight w:val="none"/>
        </w:rPr>
      </w:pPr>
      <w:r>
        <w:rPr>
          <w:rFonts w:hint="eastAsia" w:ascii="宋体" w:hAnsi="宋体"/>
          <w:b/>
          <w:color w:val="auto"/>
          <w:sz w:val="32"/>
          <w:szCs w:val="32"/>
          <w:highlight w:val="none"/>
        </w:rPr>
        <w:t>资格声明函</w:t>
      </w:r>
    </w:p>
    <w:p w14:paraId="23E29609">
      <w:pPr>
        <w:spacing w:line="320" w:lineRule="exact"/>
        <w:jc w:val="center"/>
        <w:rPr>
          <w:rFonts w:ascii="宋体" w:hAnsi="宋体"/>
          <w:color w:val="auto"/>
          <w:sz w:val="24"/>
          <w:szCs w:val="20"/>
          <w:highlight w:val="none"/>
        </w:rPr>
      </w:pPr>
    </w:p>
    <w:p w14:paraId="46A293BD">
      <w:pPr>
        <w:spacing w:line="360" w:lineRule="auto"/>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致：</w:t>
      </w:r>
      <w:bookmarkStart w:id="70" w:name="PO_3000001868_PM031_6"/>
      <w:r>
        <w:rPr>
          <w:rFonts w:hint="eastAsia" w:ascii="仿宋_GB2312" w:hAnsi="宋体" w:eastAsia="仿宋_GB2312" w:cs="宋体"/>
          <w:color w:val="auto"/>
          <w:sz w:val="24"/>
          <w:highlight w:val="none"/>
          <w:u w:val="single"/>
        </w:rPr>
        <w:t>[项目采购-采购组织机构]</w:t>
      </w:r>
      <w:bookmarkEnd w:id="70"/>
      <w:r>
        <w:rPr>
          <w:rFonts w:hint="eastAsia" w:ascii="仿宋_GB2312" w:hAnsi="宋体" w:eastAsia="仿宋_GB2312" w:cs="宋体"/>
          <w:color w:val="auto"/>
          <w:sz w:val="24"/>
          <w:highlight w:val="none"/>
        </w:rPr>
        <w:t>：</w:t>
      </w:r>
    </w:p>
    <w:p w14:paraId="660A838A">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u w:val="single"/>
        </w:rPr>
        <w:t>（供应商名称）</w:t>
      </w:r>
      <w:r>
        <w:rPr>
          <w:rFonts w:hint="eastAsia" w:ascii="仿宋_GB2312" w:hAnsi="宋体" w:eastAsia="仿宋_GB2312" w:cs="宋体"/>
          <w:color w:val="auto"/>
          <w:sz w:val="24"/>
          <w:highlight w:val="none"/>
        </w:rPr>
        <w:t>系中华人民共和国合法供应商，经营地址</w:t>
      </w:r>
      <w:r>
        <w:rPr>
          <w:rFonts w:hint="eastAsia" w:ascii="仿宋_GB2312" w:hAnsi="宋体" w:eastAsia="仿宋_GB2312" w:cs="宋体"/>
          <w:color w:val="auto"/>
          <w:sz w:val="24"/>
          <w:highlight w:val="none"/>
          <w:u w:val="single"/>
        </w:rPr>
        <w:t xml:space="preserve">                              </w:t>
      </w:r>
      <w:r>
        <w:rPr>
          <w:rFonts w:hint="eastAsia" w:ascii="仿宋_GB2312" w:hAnsi="宋体" w:eastAsia="仿宋_GB2312" w:cs="宋体"/>
          <w:color w:val="auto"/>
          <w:sz w:val="24"/>
          <w:highlight w:val="none"/>
        </w:rPr>
        <w:t>。</w:t>
      </w:r>
    </w:p>
    <w:p w14:paraId="3C6522B8">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我方愿意参加贵方组织的</w:t>
      </w:r>
      <w:bookmarkStart w:id="71" w:name="PO_3000001868_PM002_4"/>
      <w:r>
        <w:rPr>
          <w:rFonts w:hint="eastAsia" w:ascii="仿宋_GB2312" w:hAnsi="宋体" w:eastAsia="仿宋_GB2312" w:cs="宋体"/>
          <w:color w:val="auto"/>
          <w:sz w:val="24"/>
          <w:highlight w:val="none"/>
          <w:u w:val="single"/>
        </w:rPr>
        <w:t>[项目采购-项目名称]</w:t>
      </w:r>
      <w:bookmarkEnd w:id="71"/>
      <w:r>
        <w:rPr>
          <w:rFonts w:hint="eastAsia" w:ascii="仿宋_GB2312" w:hAnsi="宋体" w:eastAsia="仿宋_GB2312" w:cs="宋体"/>
          <w:color w:val="auto"/>
          <w:sz w:val="24"/>
          <w:highlight w:val="none"/>
          <w:u w:val="single"/>
        </w:rPr>
        <w:t>）</w:t>
      </w:r>
      <w:r>
        <w:rPr>
          <w:rFonts w:hint="eastAsia" w:ascii="仿宋_GB2312" w:hAnsi="宋体" w:eastAsia="仿宋_GB2312" w:cs="宋体"/>
          <w:color w:val="auto"/>
          <w:sz w:val="24"/>
          <w:highlight w:val="none"/>
        </w:rPr>
        <w:t>项目的竞标，为便于贵方公正、择优地确定成交供应商及其竞标产品和服务，我方就本次竞标有关事项郑重声明如下：</w:t>
      </w:r>
    </w:p>
    <w:p w14:paraId="0EF1C1AA">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1.我方向贵方提交的所有响应文件、资料都是准确的和真实的。</w:t>
      </w:r>
    </w:p>
    <w:p w14:paraId="6B9F61E9">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5C7C089A">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3.在此，我方宣布同意如下：</w:t>
      </w:r>
    </w:p>
    <w:p w14:paraId="1D62D796">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（1）将按磋商文件的约定履行合同责任和义务；</w:t>
      </w:r>
    </w:p>
    <w:p w14:paraId="73F54E96">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（2）已详细审查全部磋商文件，包括澄清或者更正公告（如有）；</w:t>
      </w:r>
    </w:p>
    <w:p w14:paraId="24D4BA11">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（3）同意提供按照贵方可能要求的与磋商有关的一切数据或者资料；</w:t>
      </w:r>
    </w:p>
    <w:p w14:paraId="0FF2F578">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（4）响应磋商文件规定的竞标有效期。</w:t>
      </w:r>
    </w:p>
    <w:p w14:paraId="76BFC785">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4.我方承诺已经具备《中华人民共和国政府采购法》第二十二条中规定的参加政府采购活动的供应商应当具备的条件并按本项目响应文件“第三章”“第二节供应商须知前附表”中“资格证明文件组成”完整提供证明材料。</w:t>
      </w:r>
    </w:p>
    <w:p w14:paraId="36562BBC">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2D88CDC">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68A0AB49">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□我方本次响应文件</w:t>
      </w:r>
      <w:r>
        <w:rPr>
          <w:rFonts w:hint="eastAsia" w:ascii="仿宋_GB2312" w:hAnsi="宋体" w:eastAsia="仿宋_GB2312" w:cs="宋体"/>
          <w:color w:val="auto"/>
          <w:kern w:val="0"/>
          <w:sz w:val="24"/>
          <w:highlight w:val="none"/>
        </w:rPr>
        <w:t>内容中</w:t>
      </w:r>
      <w:r>
        <w:rPr>
          <w:rFonts w:hint="eastAsia" w:ascii="仿宋_GB2312" w:hAnsi="宋体" w:eastAsia="仿宋_GB2312" w:cs="宋体"/>
          <w:color w:val="auto"/>
          <w:sz w:val="24"/>
          <w:highlight w:val="none"/>
        </w:rPr>
        <w:t>未</w:t>
      </w:r>
      <w:r>
        <w:rPr>
          <w:rFonts w:hint="eastAsia" w:ascii="仿宋_GB2312" w:hAnsi="宋体" w:eastAsia="仿宋_GB2312" w:cs="宋体"/>
          <w:color w:val="auto"/>
          <w:kern w:val="0"/>
          <w:sz w:val="24"/>
          <w:highlight w:val="none"/>
        </w:rPr>
        <w:t>涉及商业秘密；</w:t>
      </w:r>
    </w:p>
    <w:p w14:paraId="76D807C7">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□我方本次响应文件</w:t>
      </w:r>
      <w:r>
        <w:rPr>
          <w:rFonts w:hint="eastAsia" w:ascii="仿宋_GB2312" w:hAnsi="宋体" w:eastAsia="仿宋_GB2312" w:cs="宋体"/>
          <w:color w:val="auto"/>
          <w:kern w:val="0"/>
          <w:sz w:val="24"/>
          <w:highlight w:val="none"/>
        </w:rPr>
        <w:t>涉及商业秘密的内容有：</w:t>
      </w:r>
      <w:r>
        <w:rPr>
          <w:rFonts w:hint="eastAsia" w:ascii="仿宋_GB2312" w:hAnsi="宋体" w:eastAsia="仿宋_GB2312" w:cs="宋体"/>
          <w:color w:val="auto"/>
          <w:kern w:val="0"/>
          <w:sz w:val="24"/>
          <w:highlight w:val="none"/>
          <w:u w:val="single"/>
        </w:rPr>
        <w:t xml:space="preserve">                         </w:t>
      </w:r>
      <w:r>
        <w:rPr>
          <w:rFonts w:hint="eastAsia" w:ascii="仿宋_GB2312" w:hAnsi="宋体" w:eastAsia="仿宋_GB2312" w:cs="宋体"/>
          <w:color w:val="auto"/>
          <w:kern w:val="0"/>
          <w:sz w:val="24"/>
          <w:highlight w:val="none"/>
        </w:rPr>
        <w:t>；</w:t>
      </w:r>
    </w:p>
    <w:p w14:paraId="58AF4B96">
      <w:pPr>
        <w:pStyle w:val="18"/>
        <w:spacing w:line="360" w:lineRule="auto"/>
        <w:ind w:firstLine="480" w:firstLineChars="200"/>
        <w:rPr>
          <w:rFonts w:ascii="仿宋_GB2312" w:hAnsi="宋体" w:eastAsia="仿宋_GB2312" w:cs="宋体"/>
          <w:color w:val="auto"/>
          <w:sz w:val="24"/>
          <w:szCs w:val="24"/>
          <w:highlight w:val="none"/>
          <w:u w:val="single"/>
        </w:rPr>
      </w:pPr>
      <w:r>
        <w:rPr>
          <w:rFonts w:hint="eastAsia" w:ascii="仿宋_GB2312" w:hAnsi="宋体" w:eastAsia="仿宋_GB2312" w:cs="宋体"/>
          <w:color w:val="auto"/>
          <w:sz w:val="24"/>
          <w:szCs w:val="24"/>
          <w:highlight w:val="none"/>
        </w:rPr>
        <w:t>7.与本磋商有关的一切正式往来信函请寄：</w:t>
      </w:r>
      <w:r>
        <w:rPr>
          <w:rFonts w:hint="eastAsia" w:ascii="仿宋_GB2312" w:hAnsi="宋体" w:eastAsia="仿宋_GB2312" w:cs="宋体"/>
          <w:color w:val="auto"/>
          <w:sz w:val="24"/>
          <w:szCs w:val="24"/>
          <w:highlight w:val="none"/>
          <w:u w:val="single"/>
        </w:rPr>
        <w:t xml:space="preserve">                  </w:t>
      </w:r>
      <w:r>
        <w:rPr>
          <w:rFonts w:hint="eastAsia" w:ascii="仿宋_GB2312" w:hAnsi="宋体" w:eastAsia="仿宋_GB2312" w:cs="宋体"/>
          <w:color w:val="auto"/>
          <w:sz w:val="24"/>
          <w:szCs w:val="24"/>
          <w:highlight w:val="none"/>
        </w:rPr>
        <w:t>邮政编码：</w:t>
      </w:r>
      <w:r>
        <w:rPr>
          <w:rFonts w:hint="eastAsia" w:ascii="仿宋_GB2312" w:hAnsi="宋体" w:eastAsia="仿宋_GB2312" w:cs="宋体"/>
          <w:color w:val="auto"/>
          <w:sz w:val="24"/>
          <w:szCs w:val="24"/>
          <w:highlight w:val="none"/>
          <w:u w:val="single"/>
        </w:rPr>
        <w:t xml:space="preserve">        </w:t>
      </w:r>
    </w:p>
    <w:p w14:paraId="57F3A1B7">
      <w:pPr>
        <w:pStyle w:val="18"/>
        <w:spacing w:line="360" w:lineRule="auto"/>
        <w:ind w:firstLine="480" w:firstLineChars="200"/>
        <w:rPr>
          <w:rFonts w:ascii="仿宋_GB2312" w:hAnsi="宋体" w:eastAsia="仿宋_GB2312" w:cs="宋体"/>
          <w:color w:val="auto"/>
          <w:sz w:val="24"/>
          <w:szCs w:val="24"/>
          <w:highlight w:val="none"/>
        </w:rPr>
      </w:pPr>
      <w:r>
        <w:rPr>
          <w:rFonts w:hint="eastAsia" w:ascii="仿宋_GB2312" w:hAnsi="宋体" w:eastAsia="仿宋_GB2312" w:cs="宋体"/>
          <w:color w:val="auto"/>
          <w:sz w:val="24"/>
          <w:szCs w:val="24"/>
          <w:highlight w:val="none"/>
        </w:rPr>
        <w:t>电话/传真：</w:t>
      </w:r>
      <w:r>
        <w:rPr>
          <w:rFonts w:hint="eastAsia" w:ascii="仿宋_GB2312" w:hAnsi="宋体" w:eastAsia="仿宋_GB2312" w:cs="宋体"/>
          <w:color w:val="auto"/>
          <w:sz w:val="24"/>
          <w:szCs w:val="24"/>
          <w:highlight w:val="none"/>
          <w:u w:val="single"/>
        </w:rPr>
        <w:t xml:space="preserve">                        </w:t>
      </w:r>
      <w:r>
        <w:rPr>
          <w:rFonts w:hint="eastAsia" w:ascii="仿宋_GB2312" w:hAnsi="宋体" w:eastAsia="仿宋_GB2312" w:cs="宋体"/>
          <w:color w:val="auto"/>
          <w:sz w:val="24"/>
          <w:szCs w:val="24"/>
          <w:highlight w:val="none"/>
        </w:rPr>
        <w:t xml:space="preserve"> 电子函件：</w:t>
      </w:r>
      <w:r>
        <w:rPr>
          <w:rFonts w:hint="eastAsia" w:ascii="仿宋_GB2312" w:hAnsi="宋体" w:eastAsia="仿宋_GB2312" w:cs="宋体"/>
          <w:color w:val="auto"/>
          <w:sz w:val="24"/>
          <w:szCs w:val="24"/>
          <w:highlight w:val="none"/>
          <w:u w:val="single"/>
        </w:rPr>
        <w:t xml:space="preserve">                            </w:t>
      </w:r>
      <w:r>
        <w:rPr>
          <w:rFonts w:hint="eastAsia" w:ascii="仿宋_GB2312" w:hAnsi="宋体" w:eastAsia="仿宋_GB2312" w:cs="宋体"/>
          <w:color w:val="auto"/>
          <w:sz w:val="24"/>
          <w:szCs w:val="24"/>
          <w:highlight w:val="none"/>
        </w:rPr>
        <w:t xml:space="preserve">    </w:t>
      </w:r>
    </w:p>
    <w:p w14:paraId="388FDCB9">
      <w:pPr>
        <w:pStyle w:val="17"/>
        <w:tabs>
          <w:tab w:val="left" w:pos="939"/>
        </w:tabs>
        <w:spacing w:line="360" w:lineRule="auto"/>
        <w:ind w:left="141" w:leftChars="67" w:firstLine="360" w:firstLineChars="15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开户银行：</w:t>
      </w:r>
      <w:r>
        <w:rPr>
          <w:rFonts w:hint="eastAsia" w:ascii="仿宋_GB2312" w:hAnsi="宋体" w:eastAsia="仿宋_GB2312" w:cs="宋体"/>
          <w:color w:val="auto"/>
          <w:sz w:val="24"/>
          <w:highlight w:val="none"/>
          <w:u w:val="single"/>
        </w:rPr>
        <w:t xml:space="preserve">                         </w:t>
      </w:r>
      <w:r>
        <w:rPr>
          <w:rFonts w:hint="eastAsia" w:ascii="仿宋_GB2312" w:hAnsi="宋体" w:eastAsia="仿宋_GB2312" w:cs="宋体"/>
          <w:color w:val="auto"/>
          <w:sz w:val="24"/>
          <w:highlight w:val="none"/>
        </w:rPr>
        <w:t xml:space="preserve">  账号：</w:t>
      </w:r>
      <w:r>
        <w:rPr>
          <w:rFonts w:hint="eastAsia" w:ascii="仿宋_GB2312" w:hAnsi="宋体" w:eastAsia="仿宋_GB2312" w:cs="宋体"/>
          <w:color w:val="auto"/>
          <w:sz w:val="24"/>
          <w:highlight w:val="none"/>
          <w:u w:val="single"/>
        </w:rPr>
        <w:t xml:space="preserve">                               </w:t>
      </w:r>
    </w:p>
    <w:p w14:paraId="021366A0">
      <w:pPr>
        <w:pStyle w:val="17"/>
        <w:tabs>
          <w:tab w:val="left" w:pos="939"/>
        </w:tabs>
        <w:spacing w:line="360" w:lineRule="auto"/>
        <w:ind w:left="0" w:leftChars="0"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8.以上事项如有虚假或者隐瞒，我方愿意承担一切后果，并不再寻求任何旨在减轻或者免除法律责任的辩解。</w:t>
      </w:r>
    </w:p>
    <w:p w14:paraId="3D54AB31">
      <w:pPr>
        <w:pStyle w:val="17"/>
        <w:tabs>
          <w:tab w:val="left" w:pos="939"/>
        </w:tabs>
        <w:spacing w:line="360" w:lineRule="auto"/>
        <w:ind w:left="141" w:leftChars="67" w:firstLine="360" w:firstLineChars="15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特此承诺。</w:t>
      </w:r>
    </w:p>
    <w:p w14:paraId="743850F0">
      <w:pPr>
        <w:pStyle w:val="17"/>
        <w:tabs>
          <w:tab w:val="left" w:pos="939"/>
        </w:tabs>
        <w:spacing w:line="360" w:lineRule="auto"/>
        <w:ind w:left="0" w:leftChars="0" w:firstLine="480" w:firstLineChars="200"/>
        <w:rPr>
          <w:rFonts w:ascii="宋体" w:hAnsi="宋体" w:cs="宋体"/>
          <w:color w:val="auto"/>
          <w:sz w:val="24"/>
          <w:highlight w:val="none"/>
        </w:rPr>
      </w:pPr>
      <w:r>
        <w:rPr>
          <w:rFonts w:hint="eastAsia" w:ascii="仿宋_GB2312" w:hAnsi="宋体" w:eastAsia="仿宋_GB2312" w:cs="宋体"/>
          <w:color w:val="auto"/>
          <w:sz w:val="24"/>
          <w:highlight w:val="none"/>
        </w:rPr>
        <w:t>注：如为联合体竞标，盖章处须加盖联合体各方公章并由联合体各方法定代表人签署，否则其响应文件按无效响应处理。</w:t>
      </w:r>
    </w:p>
    <w:p w14:paraId="2F860BBD">
      <w:pPr>
        <w:pStyle w:val="17"/>
        <w:tabs>
          <w:tab w:val="left" w:pos="939"/>
        </w:tabs>
        <w:spacing w:line="360" w:lineRule="auto"/>
        <w:ind w:left="0" w:leftChars="0" w:firstLine="480" w:firstLineChars="200"/>
        <w:rPr>
          <w:rFonts w:ascii="宋体" w:hAnsi="宋体" w:cs="宋体"/>
          <w:color w:val="auto"/>
          <w:sz w:val="24"/>
          <w:highlight w:val="none"/>
        </w:rPr>
      </w:pPr>
    </w:p>
    <w:p w14:paraId="447D1193">
      <w:pPr>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0D180BEC">
      <w:pPr>
        <w:autoSpaceDE w:val="0"/>
        <w:autoSpaceDN w:val="0"/>
        <w:spacing w:line="360" w:lineRule="auto"/>
        <w:ind w:firstLine="6120" w:firstLineChars="2550"/>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1CEAD9A5">
      <w:pPr>
        <w:widowControl/>
        <w:spacing w:line="360" w:lineRule="auto"/>
        <w:jc w:val="left"/>
        <w:rPr>
          <w:rFonts w:ascii="仿宋_GB2312" w:hAnsi="仿宋" w:eastAsia="仿宋_GB2312" w:cs="仿宋_GB2312"/>
          <w:color w:val="auto"/>
          <w:kern w:val="0"/>
          <w:sz w:val="24"/>
          <w:highlight w:val="none"/>
          <w:lang w:val="zh-CN"/>
        </w:rPr>
        <w:sectPr>
          <w:pgSz w:w="11910" w:h="16840"/>
          <w:pgMar w:top="1340" w:right="1500" w:bottom="280" w:left="1680" w:header="720" w:footer="720" w:gutter="0"/>
          <w:pgNumType w:fmt="decimal"/>
          <w:cols w:space="720" w:num="1"/>
        </w:sectPr>
      </w:pPr>
    </w:p>
    <w:p w14:paraId="5BF6AEF1">
      <w:pPr>
        <w:pStyle w:val="11"/>
        <w:overflowPunct w:val="0"/>
        <w:spacing w:line="520" w:lineRule="exact"/>
        <w:ind w:firstLine="0"/>
        <w:rPr>
          <w:rFonts w:ascii="宋体" w:hAnsi="宋体"/>
          <w:b/>
          <w:bCs/>
          <w:color w:val="auto"/>
          <w:sz w:val="32"/>
          <w:szCs w:val="32"/>
          <w:highlight w:val="none"/>
        </w:rPr>
      </w:pPr>
      <w:r>
        <w:rPr>
          <w:rFonts w:hint="eastAsia" w:ascii="仿宋" w:hAnsi="仿宋" w:eastAsia="仿宋" w:cs="仿宋_GB2312"/>
          <w:b/>
          <w:color w:val="auto"/>
          <w:kern w:val="0"/>
          <w:sz w:val="30"/>
          <w:szCs w:val="30"/>
          <w:highlight w:val="none"/>
        </w:rPr>
        <w:t>七、联合体协议书（如有）</w:t>
      </w:r>
    </w:p>
    <w:p w14:paraId="21A23CAD">
      <w:pPr>
        <w:pStyle w:val="18"/>
        <w:spacing w:line="600" w:lineRule="exact"/>
        <w:jc w:val="center"/>
        <w:rPr>
          <w:rFonts w:ascii="方正小标宋简体" w:hAnsi="方正小标宋简体" w:eastAsia="方正小标宋简体" w:cs="方正小标宋简体"/>
          <w:color w:val="auto"/>
          <w:kern w:val="2"/>
          <w:sz w:val="44"/>
          <w:szCs w:val="44"/>
          <w:highlight w:val="none"/>
        </w:rPr>
      </w:pPr>
    </w:p>
    <w:p w14:paraId="67FE8C9E">
      <w:pPr>
        <w:pStyle w:val="18"/>
        <w:spacing w:line="600" w:lineRule="exact"/>
        <w:jc w:val="center"/>
        <w:rPr>
          <w:rFonts w:ascii="方正小标宋简体" w:hAnsi="方正小标宋简体" w:eastAsia="方正小标宋简体" w:cs="方正小标宋简体"/>
          <w:color w:val="auto"/>
          <w:kern w:val="2"/>
          <w:sz w:val="44"/>
          <w:szCs w:val="44"/>
          <w:highlight w:val="none"/>
        </w:rPr>
      </w:pPr>
      <w:r>
        <w:rPr>
          <w:rFonts w:hint="eastAsia" w:ascii="方正小标宋简体" w:hAnsi="方正小标宋简体" w:eastAsia="方正小标宋简体" w:cs="方正小标宋简体"/>
          <w:color w:val="auto"/>
          <w:kern w:val="2"/>
          <w:sz w:val="44"/>
          <w:szCs w:val="44"/>
          <w:highlight w:val="none"/>
        </w:rPr>
        <w:t>联合体竞标协议书（格式）</w:t>
      </w:r>
    </w:p>
    <w:p w14:paraId="2B656616">
      <w:pPr>
        <w:autoSpaceDE w:val="0"/>
        <w:autoSpaceDN w:val="0"/>
        <w:adjustRightInd w:val="0"/>
        <w:spacing w:line="360" w:lineRule="auto"/>
        <w:jc w:val="left"/>
        <w:rPr>
          <w:rFonts w:ascii="宋体" w:cs="宋体"/>
          <w:color w:val="auto"/>
          <w:kern w:val="0"/>
          <w:szCs w:val="21"/>
          <w:highlight w:val="none"/>
          <w:u w:val="single"/>
        </w:rPr>
      </w:pPr>
    </w:p>
    <w:p w14:paraId="6C0A27EA">
      <w:pPr>
        <w:autoSpaceDE w:val="0"/>
        <w:autoSpaceDN w:val="0"/>
        <w:adjustRightInd w:val="0"/>
        <w:spacing w:line="360" w:lineRule="auto"/>
        <w:jc w:val="left"/>
        <w:rPr>
          <w:rFonts w:ascii="仿宋_GB2312" w:hAnsi="仿宋_GB2312" w:eastAsia="仿宋_GB2312" w:cs="宋体"/>
          <w:color w:val="auto"/>
          <w:kern w:val="0"/>
          <w:sz w:val="24"/>
          <w:highlight w:val="none"/>
        </w:rPr>
      </w:pPr>
      <w:r>
        <w:rPr>
          <w:rFonts w:hint="eastAsia" w:ascii="仿宋_GB2312" w:hAnsi="仿宋_GB2312" w:eastAsia="仿宋_GB2312" w:cs="宋体"/>
          <w:color w:val="auto"/>
          <w:kern w:val="0"/>
          <w:sz w:val="24"/>
          <w:highlight w:val="none"/>
          <w:u w:val="single"/>
        </w:rPr>
        <w:t xml:space="preserve">                                                  </w:t>
      </w:r>
      <w:r>
        <w:rPr>
          <w:rFonts w:hint="eastAsia" w:ascii="仿宋_GB2312" w:hAnsi="仿宋_GB2312" w:eastAsia="仿宋_GB2312" w:cs="宋体"/>
          <w:color w:val="auto"/>
          <w:kern w:val="0"/>
          <w:sz w:val="24"/>
          <w:highlight w:val="none"/>
        </w:rPr>
        <w:t>（所有成员单位名称）自愿组成联合体，共同参加</w:t>
      </w:r>
      <w:r>
        <w:rPr>
          <w:rFonts w:hint="eastAsia" w:ascii="仿宋_GB2312" w:hAnsi="仿宋_GB2312" w:eastAsia="仿宋_GB2312" w:cs="宋体"/>
          <w:color w:val="auto"/>
          <w:kern w:val="0"/>
          <w:sz w:val="24"/>
          <w:highlight w:val="none"/>
          <w:u w:val="single"/>
        </w:rPr>
        <w:t xml:space="preserve">    </w:t>
      </w:r>
      <w:bookmarkStart w:id="72" w:name="PO_3000001868_PM031"/>
      <w:r>
        <w:rPr>
          <w:rFonts w:hint="eastAsia" w:ascii="仿宋_GB2312" w:hAnsi="仿宋_GB2312" w:eastAsia="仿宋_GB2312" w:cs="宋体"/>
          <w:color w:val="auto"/>
          <w:kern w:val="0"/>
          <w:sz w:val="24"/>
          <w:highlight w:val="none"/>
          <w:u w:val="single"/>
        </w:rPr>
        <w:t>[项目采购-采购组织机构]</w:t>
      </w:r>
      <w:bookmarkEnd w:id="72"/>
      <w:r>
        <w:rPr>
          <w:rFonts w:hint="eastAsia" w:ascii="仿宋_GB2312" w:hAnsi="仿宋_GB2312" w:eastAsia="仿宋_GB2312" w:cs="宋体"/>
          <w:color w:val="auto"/>
          <w:kern w:val="0"/>
          <w:sz w:val="24"/>
          <w:highlight w:val="none"/>
          <w:u w:val="single"/>
        </w:rPr>
        <w:t xml:space="preserve">   </w:t>
      </w:r>
      <w:r>
        <w:rPr>
          <w:rFonts w:hint="eastAsia" w:ascii="仿宋_GB2312" w:hAnsi="仿宋_GB2312" w:eastAsia="仿宋_GB2312" w:cs="宋体"/>
          <w:color w:val="auto"/>
          <w:kern w:val="0"/>
          <w:sz w:val="24"/>
          <w:highlight w:val="none"/>
        </w:rPr>
        <w:t>组织的</w:t>
      </w:r>
      <w:r>
        <w:rPr>
          <w:rFonts w:hint="eastAsia" w:ascii="仿宋_GB2312" w:hAnsi="仿宋_GB2312" w:eastAsia="仿宋_GB2312" w:cs="宋体"/>
          <w:color w:val="auto"/>
          <w:kern w:val="0"/>
          <w:sz w:val="24"/>
          <w:highlight w:val="none"/>
          <w:u w:val="single"/>
        </w:rPr>
        <w:t xml:space="preserve">       </w:t>
      </w:r>
      <w:bookmarkStart w:id="73" w:name="PO_3000001868_PM002_5"/>
      <w:r>
        <w:rPr>
          <w:rFonts w:hint="eastAsia" w:ascii="仿宋_GB2312" w:hAnsi="仿宋_GB2312" w:eastAsia="仿宋_GB2312" w:cs="宋体"/>
          <w:color w:val="auto"/>
          <w:kern w:val="0"/>
          <w:sz w:val="24"/>
          <w:highlight w:val="none"/>
          <w:u w:val="single"/>
        </w:rPr>
        <w:t>[项目采购-项目名称]</w:t>
      </w:r>
      <w:bookmarkEnd w:id="73"/>
      <w:r>
        <w:rPr>
          <w:rFonts w:hint="eastAsia" w:ascii="仿宋_GB2312" w:hAnsi="仿宋_GB2312" w:eastAsia="仿宋_GB2312" w:cs="宋体"/>
          <w:color w:val="auto"/>
          <w:kern w:val="0"/>
          <w:sz w:val="24"/>
          <w:highlight w:val="none"/>
          <w:u w:val="single"/>
        </w:rPr>
        <w:t xml:space="preserve">  </w:t>
      </w:r>
      <w:r>
        <w:rPr>
          <w:rFonts w:hint="eastAsia" w:ascii="仿宋_GB2312" w:hAnsi="仿宋_GB2312" w:eastAsia="仿宋_GB2312" w:cs="宋体"/>
          <w:color w:val="auto"/>
          <w:kern w:val="0"/>
          <w:sz w:val="24"/>
          <w:highlight w:val="none"/>
        </w:rPr>
        <w:t>（项目编号：</w:t>
      </w:r>
      <w:r>
        <w:rPr>
          <w:rFonts w:hint="eastAsia" w:ascii="仿宋_GB2312" w:hAnsi="仿宋_GB2312" w:eastAsia="仿宋_GB2312" w:cs="宋体"/>
          <w:color w:val="auto"/>
          <w:kern w:val="0"/>
          <w:sz w:val="24"/>
          <w:highlight w:val="none"/>
          <w:u w:val="single"/>
        </w:rPr>
        <w:t xml:space="preserve">  </w:t>
      </w:r>
      <w:bookmarkStart w:id="74" w:name="PO_3000001868_PM001_6"/>
      <w:r>
        <w:rPr>
          <w:rFonts w:hint="eastAsia" w:ascii="仿宋_GB2312" w:hAnsi="仿宋_GB2312" w:eastAsia="仿宋_GB2312" w:cs="宋体"/>
          <w:color w:val="auto"/>
          <w:kern w:val="0"/>
          <w:sz w:val="24"/>
          <w:highlight w:val="none"/>
          <w:u w:val="single"/>
        </w:rPr>
        <w:t>[项目采购-项目编号</w:t>
      </w:r>
      <w:bookmarkEnd w:id="74"/>
      <w:r>
        <w:rPr>
          <w:rFonts w:hint="eastAsia" w:ascii="仿宋_GB2312" w:hAnsi="仿宋_GB2312" w:eastAsia="仿宋_GB2312" w:cs="宋体"/>
          <w:color w:val="auto"/>
          <w:kern w:val="0"/>
          <w:sz w:val="24"/>
          <w:highlight w:val="none"/>
        </w:rPr>
        <w:t>）竞争性磋商采购。现就联合体竞标事宜订立如下协议：</w:t>
      </w:r>
    </w:p>
    <w:p w14:paraId="5CAA389D">
      <w:pPr>
        <w:autoSpaceDE w:val="0"/>
        <w:autoSpaceDN w:val="0"/>
        <w:adjustRightInd w:val="0"/>
        <w:spacing w:line="360" w:lineRule="auto"/>
        <w:ind w:firstLine="420"/>
        <w:jc w:val="left"/>
        <w:rPr>
          <w:rFonts w:ascii="仿宋_GB2312" w:hAnsi="宋体" w:eastAsia="仿宋_GB2312" w:cs="宋体"/>
          <w:color w:val="auto"/>
          <w:kern w:val="0"/>
          <w:sz w:val="24"/>
          <w:highlight w:val="none"/>
        </w:rPr>
      </w:pPr>
      <w:r>
        <w:rPr>
          <w:rFonts w:hint="eastAsia" w:ascii="仿宋_GB2312" w:hAnsi="宋体" w:eastAsia="仿宋_GB2312" w:cs="TimesNewRomanPSMT"/>
          <w:color w:val="auto"/>
          <w:kern w:val="0"/>
          <w:sz w:val="24"/>
          <w:highlight w:val="none"/>
        </w:rPr>
        <w:t>1</w:t>
      </w:r>
      <w:r>
        <w:rPr>
          <w:rFonts w:hint="eastAsia" w:ascii="仿宋_GB2312" w:hAnsi="宋体" w:eastAsia="仿宋_GB2312" w:cs="宋体"/>
          <w:color w:val="auto"/>
          <w:kern w:val="0"/>
          <w:sz w:val="24"/>
          <w:highlight w:val="none"/>
        </w:rPr>
        <w:t>、</w:t>
      </w:r>
      <w:r>
        <w:rPr>
          <w:rFonts w:hint="eastAsia" w:ascii="仿宋_GB2312" w:hAnsi="仿宋_GB2312" w:eastAsia="仿宋_GB2312"/>
          <w:color w:val="auto"/>
          <w:sz w:val="24"/>
          <w:highlight w:val="none"/>
        </w:rPr>
        <w:t>________________________</w:t>
      </w:r>
      <w:r>
        <w:rPr>
          <w:rFonts w:hint="eastAsia" w:ascii="仿宋_GB2312" w:hAnsi="宋体" w:eastAsia="仿宋_GB2312" w:cs="宋体"/>
          <w:color w:val="auto"/>
          <w:kern w:val="0"/>
          <w:sz w:val="24"/>
          <w:highlight w:val="none"/>
        </w:rPr>
        <w:t>（某成员单位名称）为联合体名称牵头人。</w:t>
      </w:r>
    </w:p>
    <w:p w14:paraId="094ABB93">
      <w:pPr>
        <w:autoSpaceDE w:val="0"/>
        <w:autoSpaceDN w:val="0"/>
        <w:adjustRightInd w:val="0"/>
        <w:spacing w:line="360" w:lineRule="auto"/>
        <w:ind w:firstLine="420"/>
        <w:jc w:val="left"/>
        <w:rPr>
          <w:rFonts w:ascii="仿宋_GB2312" w:hAnsi="宋体" w:eastAsia="仿宋_GB2312" w:cs="宋体"/>
          <w:color w:val="auto"/>
          <w:kern w:val="0"/>
          <w:sz w:val="24"/>
          <w:highlight w:val="none"/>
        </w:rPr>
      </w:pPr>
      <w:r>
        <w:rPr>
          <w:rFonts w:hint="eastAsia" w:ascii="仿宋_GB2312" w:hAnsi="宋体" w:eastAsia="仿宋_GB2312" w:cs="TimesNewRomanPSMT"/>
          <w:color w:val="auto"/>
          <w:kern w:val="0"/>
          <w:sz w:val="24"/>
          <w:highlight w:val="none"/>
        </w:rPr>
        <w:t>2</w:t>
      </w:r>
      <w:r>
        <w:rPr>
          <w:rFonts w:hint="eastAsia" w:ascii="仿宋_GB2312" w:hAnsi="宋体" w:eastAsia="仿宋_GB2312" w:cs="宋体"/>
          <w:color w:val="auto"/>
          <w:kern w:val="0"/>
          <w:sz w:val="24"/>
          <w:highlight w:val="none"/>
        </w:rPr>
        <w:t>、联合体牵头人合法代表联合体各成员负责本磋商项目响应文件编制和合同谈判活动，并代表联合体提交和接收相关的资料、信息及指示，并处理与之有关的一切事务，负责合同实施阶段的主办、组织和协调工作。</w:t>
      </w:r>
    </w:p>
    <w:p w14:paraId="130AB665">
      <w:pPr>
        <w:autoSpaceDE w:val="0"/>
        <w:autoSpaceDN w:val="0"/>
        <w:adjustRightInd w:val="0"/>
        <w:spacing w:line="360" w:lineRule="auto"/>
        <w:ind w:firstLine="420"/>
        <w:jc w:val="left"/>
        <w:rPr>
          <w:rFonts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3、联合体牵头人在本项目中签署和盖章的一切文件和处理的一切事宜，联合体各成员均予以承认。 联合体各成员将严格按照磋商文件、响应文件和合同的要求全面履行义务，并向采购人承担连带责任。</w:t>
      </w:r>
    </w:p>
    <w:p w14:paraId="1D03F8D1">
      <w:pPr>
        <w:autoSpaceDE w:val="0"/>
        <w:autoSpaceDN w:val="0"/>
        <w:adjustRightInd w:val="0"/>
        <w:spacing w:line="360" w:lineRule="auto"/>
        <w:ind w:firstLine="420"/>
        <w:jc w:val="left"/>
        <w:rPr>
          <w:rFonts w:ascii="仿宋_GB2312" w:hAnsi="宋体" w:eastAsia="仿宋_GB2312" w:cs="宋体"/>
          <w:color w:val="auto"/>
          <w:kern w:val="0"/>
          <w:sz w:val="24"/>
          <w:highlight w:val="none"/>
        </w:rPr>
      </w:pPr>
      <w:r>
        <w:rPr>
          <w:rFonts w:hint="eastAsia" w:ascii="仿宋_GB2312" w:hAnsi="宋体" w:eastAsia="仿宋_GB2312" w:cs="TimesNewRomanPSMT"/>
          <w:color w:val="auto"/>
          <w:kern w:val="0"/>
          <w:sz w:val="24"/>
          <w:highlight w:val="none"/>
        </w:rPr>
        <w:t>4</w:t>
      </w:r>
      <w:r>
        <w:rPr>
          <w:rFonts w:hint="eastAsia" w:ascii="仿宋_GB2312" w:hAnsi="宋体" w:eastAsia="仿宋_GB2312" w:cs="宋体"/>
          <w:color w:val="auto"/>
          <w:kern w:val="0"/>
          <w:sz w:val="24"/>
          <w:highlight w:val="none"/>
        </w:rPr>
        <w:t>、联合体各成员单位内部的职责分工如下</w:t>
      </w:r>
      <w:r>
        <w:rPr>
          <w:rFonts w:hint="eastAsia" w:ascii="仿宋_GB2312" w:hAnsi="宋体" w:eastAsia="仿宋_GB2312" w:cs="宋体"/>
          <w:color w:val="auto"/>
          <w:kern w:val="0"/>
          <w:sz w:val="24"/>
          <w:highlight w:val="none"/>
          <w:u w:val="single"/>
        </w:rPr>
        <w:t>：</w:t>
      </w:r>
      <w:r>
        <w:rPr>
          <w:rFonts w:hint="eastAsia" w:ascii="仿宋_GB2312" w:hAnsi="仿宋_GB2312" w:eastAsia="仿宋_GB2312"/>
          <w:color w:val="auto"/>
          <w:sz w:val="24"/>
          <w:highlight w:val="none"/>
          <w:u w:val="single"/>
        </w:rPr>
        <w:t>________________________________________________</w:t>
      </w:r>
      <w:r>
        <w:rPr>
          <w:rFonts w:hint="eastAsia" w:ascii="仿宋_GB2312" w:hAnsi="宋体" w:eastAsia="仿宋_GB2312" w:cs="宋体"/>
          <w:color w:val="auto"/>
          <w:kern w:val="0"/>
          <w:sz w:val="24"/>
          <w:highlight w:val="none"/>
        </w:rPr>
        <w:t>。</w:t>
      </w:r>
    </w:p>
    <w:p w14:paraId="3C6D1F46">
      <w:pPr>
        <w:pStyle w:val="18"/>
        <w:spacing w:line="360" w:lineRule="auto"/>
        <w:ind w:firstLine="480" w:firstLineChars="200"/>
        <w:rPr>
          <w:rFonts w:ascii="仿宋_GB2312" w:hAnsi="Times New Roman" w:eastAsia="仿宋_GB2312"/>
          <w:color w:val="auto"/>
          <w:sz w:val="24"/>
          <w:szCs w:val="24"/>
          <w:highlight w:val="none"/>
        </w:rPr>
      </w:pPr>
      <w:r>
        <w:rPr>
          <w:rFonts w:hint="eastAsia" w:ascii="仿宋_GB2312" w:hAnsi="宋体" w:eastAsia="仿宋_GB2312" w:cs="宋体"/>
          <w:color w:val="auto"/>
          <w:sz w:val="24"/>
          <w:szCs w:val="24"/>
          <w:highlight w:val="none"/>
        </w:rPr>
        <w:t>5、本联合体中</w:t>
      </w:r>
      <w:r>
        <w:rPr>
          <w:rFonts w:hint="eastAsia" w:ascii="仿宋_GB2312" w:hAnsi="宋体" w:eastAsia="仿宋_GB2312" w:cs="宋体"/>
          <w:color w:val="auto"/>
          <w:sz w:val="24"/>
          <w:szCs w:val="24"/>
          <w:highlight w:val="none"/>
          <w:u w:val="single"/>
        </w:rPr>
        <w:t>，</w:t>
      </w:r>
      <w:r>
        <w:rPr>
          <w:rFonts w:hint="eastAsia" w:ascii="仿宋_GB2312" w:hAnsi="仿宋_GB2312" w:eastAsia="仿宋_GB2312"/>
          <w:color w:val="auto"/>
          <w:sz w:val="24"/>
          <w:szCs w:val="24"/>
          <w:highlight w:val="none"/>
          <w:u w:val="single"/>
        </w:rPr>
        <w:t>________________________</w:t>
      </w:r>
      <w:r>
        <w:rPr>
          <w:rFonts w:hint="eastAsia" w:ascii="仿宋_GB2312" w:hAnsi="宋体" w:eastAsia="仿宋_GB2312" w:cs="宋体"/>
          <w:color w:val="auto"/>
          <w:sz w:val="24"/>
          <w:szCs w:val="24"/>
          <w:highlight w:val="none"/>
          <w:u w:val="single"/>
        </w:rPr>
        <w:t>（某成员单位名称）为</w:t>
      </w:r>
      <w:r>
        <w:rPr>
          <w:rFonts w:hint="eastAsia" w:ascii="仿宋_GB2312" w:hAnsi="仿宋_GB2312" w:eastAsia="仿宋_GB2312"/>
          <w:color w:val="auto"/>
          <w:sz w:val="24"/>
          <w:szCs w:val="24"/>
          <w:highlight w:val="none"/>
          <w:u w:val="single"/>
        </w:rPr>
        <w:t>______</w:t>
      </w:r>
      <w:r>
        <w:rPr>
          <w:rFonts w:hint="eastAsia" w:ascii="仿宋_GB2312" w:hAnsi="仿宋_GB2312" w:eastAsia="仿宋_GB2312"/>
          <w:color w:val="auto"/>
          <w:sz w:val="24"/>
          <w:szCs w:val="24"/>
          <w:highlight w:val="none"/>
        </w:rPr>
        <w:t>（请填写：中型、小型、微型）企业，其协议合同金额占联合体协议合同总金额的</w:t>
      </w:r>
      <w:r>
        <w:rPr>
          <w:rFonts w:hint="eastAsia" w:ascii="仿宋_GB2312" w:hAnsi="仿宋_GB2312" w:eastAsia="仿宋_GB2312"/>
          <w:color w:val="auto"/>
          <w:sz w:val="24"/>
          <w:szCs w:val="24"/>
          <w:highlight w:val="none"/>
          <w:u w:val="single"/>
        </w:rPr>
        <w:t>______</w:t>
      </w:r>
      <w:r>
        <w:rPr>
          <w:rFonts w:hint="eastAsia" w:ascii="仿宋_GB2312" w:hAnsi="仿宋_GB2312" w:eastAsia="仿宋_GB2312"/>
          <w:color w:val="auto"/>
          <w:sz w:val="24"/>
          <w:szCs w:val="24"/>
          <w:highlight w:val="none"/>
        </w:rPr>
        <w:t>%。【如联合体成员中有小型、微型企业的，请填写此条，否则无需填写；如联合体成员中有多个小型、微型企业的，请逐一列出。】</w:t>
      </w:r>
    </w:p>
    <w:p w14:paraId="4155A6DB">
      <w:pPr>
        <w:autoSpaceDE w:val="0"/>
        <w:autoSpaceDN w:val="0"/>
        <w:adjustRightInd w:val="0"/>
        <w:spacing w:line="360" w:lineRule="auto"/>
        <w:ind w:firstLine="420"/>
        <w:jc w:val="left"/>
        <w:rPr>
          <w:rFonts w:ascii="仿宋_GB2312" w:hAnsi="宋体" w:eastAsia="仿宋_GB2312" w:cs="宋体"/>
          <w:color w:val="auto"/>
          <w:kern w:val="0"/>
          <w:sz w:val="24"/>
          <w:highlight w:val="none"/>
        </w:rPr>
      </w:pPr>
      <w:r>
        <w:rPr>
          <w:rFonts w:hint="eastAsia" w:ascii="仿宋_GB2312" w:hAnsi="宋体" w:eastAsia="仿宋_GB2312" w:cs="TimesNewRomanPSMT"/>
          <w:color w:val="auto"/>
          <w:kern w:val="0"/>
          <w:sz w:val="24"/>
          <w:highlight w:val="none"/>
        </w:rPr>
        <w:t>6</w:t>
      </w:r>
      <w:r>
        <w:rPr>
          <w:rFonts w:hint="eastAsia" w:ascii="仿宋_GB2312" w:hAnsi="宋体" w:eastAsia="仿宋_GB2312" w:cs="宋体"/>
          <w:color w:val="auto"/>
          <w:kern w:val="0"/>
          <w:sz w:val="24"/>
          <w:highlight w:val="none"/>
        </w:rPr>
        <w:t>、本协议书自签署之日起生效，合同履行完毕后自动失效。</w:t>
      </w:r>
    </w:p>
    <w:p w14:paraId="0DEF0504">
      <w:pPr>
        <w:autoSpaceDE w:val="0"/>
        <w:autoSpaceDN w:val="0"/>
        <w:adjustRightInd w:val="0"/>
        <w:spacing w:line="360" w:lineRule="auto"/>
        <w:ind w:firstLine="420"/>
        <w:jc w:val="left"/>
        <w:rPr>
          <w:rFonts w:ascii="仿宋_GB2312" w:hAnsi="宋体" w:eastAsia="仿宋_GB2312" w:cs="宋体"/>
          <w:color w:val="auto"/>
          <w:kern w:val="0"/>
          <w:sz w:val="24"/>
          <w:highlight w:val="none"/>
        </w:rPr>
      </w:pPr>
      <w:r>
        <w:rPr>
          <w:rFonts w:hint="eastAsia" w:ascii="仿宋_GB2312" w:hAnsi="宋体" w:eastAsia="仿宋_GB2312" w:cs="TimesNewRomanPSMT"/>
          <w:color w:val="auto"/>
          <w:kern w:val="0"/>
          <w:sz w:val="24"/>
          <w:highlight w:val="none"/>
        </w:rPr>
        <w:t>7</w:t>
      </w:r>
      <w:r>
        <w:rPr>
          <w:rFonts w:hint="eastAsia" w:ascii="仿宋_GB2312" w:hAnsi="宋体" w:eastAsia="仿宋_GB2312" w:cs="宋体"/>
          <w:color w:val="auto"/>
          <w:kern w:val="0"/>
          <w:sz w:val="24"/>
          <w:highlight w:val="none"/>
        </w:rPr>
        <w:t>、本协议书一式</w:t>
      </w:r>
      <w:r>
        <w:rPr>
          <w:rFonts w:hint="eastAsia" w:ascii="仿宋_GB2312" w:hAnsi="宋体" w:eastAsia="仿宋_GB2312" w:cs="宋体"/>
          <w:color w:val="auto"/>
          <w:kern w:val="0"/>
          <w:sz w:val="24"/>
          <w:highlight w:val="none"/>
          <w:u w:val="single"/>
        </w:rPr>
        <w:t xml:space="preserve">    </w:t>
      </w:r>
      <w:r>
        <w:rPr>
          <w:rFonts w:hint="eastAsia" w:ascii="仿宋_GB2312" w:hAnsi="宋体" w:eastAsia="仿宋_GB2312" w:cs="宋体"/>
          <w:color w:val="auto"/>
          <w:kern w:val="0"/>
          <w:sz w:val="24"/>
          <w:highlight w:val="none"/>
        </w:rPr>
        <w:t>份，联合体成员和采购代理机构各执一份。</w:t>
      </w:r>
    </w:p>
    <w:p w14:paraId="25A01BAF">
      <w:pPr>
        <w:autoSpaceDE w:val="0"/>
        <w:autoSpaceDN w:val="0"/>
        <w:adjustRightInd w:val="0"/>
        <w:spacing w:line="360" w:lineRule="auto"/>
        <w:ind w:firstLine="420"/>
        <w:jc w:val="left"/>
        <w:rPr>
          <w:rFonts w:ascii="仿宋_GB2312" w:hAnsi="仿宋_GB2312" w:eastAsia="仿宋_GB2312" w:cs="宋体"/>
          <w:color w:val="auto"/>
          <w:kern w:val="0"/>
          <w:sz w:val="24"/>
          <w:highlight w:val="none"/>
        </w:rPr>
      </w:pPr>
      <w:r>
        <w:rPr>
          <w:rFonts w:hint="eastAsia" w:ascii="仿宋_GB2312" w:hAnsi="仿宋_GB2312" w:eastAsia="仿宋_GB2312" w:cs="宋体"/>
          <w:color w:val="auto"/>
          <w:kern w:val="0"/>
          <w:sz w:val="24"/>
          <w:highlight w:val="none"/>
        </w:rPr>
        <w:t>注：本协议书由法定代表人签字的，应附法定代表人身份证明；本协议书由委托代理人签字的，应附法定代表人授权委托书。</w:t>
      </w:r>
    </w:p>
    <w:p w14:paraId="0A52C904">
      <w:pPr>
        <w:autoSpaceDE w:val="0"/>
        <w:autoSpaceDN w:val="0"/>
        <w:adjustRightInd w:val="0"/>
        <w:spacing w:line="360" w:lineRule="auto"/>
        <w:jc w:val="left"/>
        <w:rPr>
          <w:rFonts w:ascii="仿宋_GB2312" w:hAnsi="仿宋_GB2312" w:eastAsia="仿宋_GB2312" w:cs="宋体"/>
          <w:color w:val="auto"/>
          <w:kern w:val="0"/>
          <w:sz w:val="24"/>
          <w:highlight w:val="none"/>
        </w:rPr>
      </w:pPr>
      <w:r>
        <w:rPr>
          <w:rFonts w:hint="eastAsia" w:ascii="仿宋_GB2312" w:hAnsi="仿宋_GB2312" w:eastAsia="仿宋_GB2312" w:cs="宋体"/>
          <w:color w:val="auto"/>
          <w:kern w:val="0"/>
          <w:sz w:val="24"/>
          <w:highlight w:val="none"/>
        </w:rPr>
        <w:t>牵头人名称：</w:t>
      </w:r>
      <w:r>
        <w:rPr>
          <w:rFonts w:hint="eastAsia" w:ascii="仿宋_GB2312" w:hAnsi="仿宋_GB2312" w:eastAsia="仿宋_GB2312" w:cs="宋体"/>
          <w:color w:val="auto"/>
          <w:kern w:val="0"/>
          <w:sz w:val="24"/>
          <w:highlight w:val="none"/>
          <w:u w:val="single"/>
        </w:rPr>
        <w:t xml:space="preserve">                                       </w:t>
      </w:r>
      <w:r>
        <w:rPr>
          <w:rFonts w:hint="eastAsia" w:ascii="仿宋_GB2312" w:hAnsi="仿宋_GB2312" w:eastAsia="仿宋_GB2312" w:cs="宋体"/>
          <w:color w:val="auto"/>
          <w:kern w:val="0"/>
          <w:sz w:val="24"/>
          <w:highlight w:val="none"/>
        </w:rPr>
        <w:t>（盖单位公章）</w:t>
      </w:r>
    </w:p>
    <w:p w14:paraId="24F65A06">
      <w:pPr>
        <w:autoSpaceDE w:val="0"/>
        <w:autoSpaceDN w:val="0"/>
        <w:adjustRightInd w:val="0"/>
        <w:spacing w:line="360" w:lineRule="auto"/>
        <w:jc w:val="left"/>
        <w:rPr>
          <w:rFonts w:ascii="仿宋_GB2312" w:hAnsi="仿宋_GB2312" w:eastAsia="仿宋_GB2312" w:cs="宋体"/>
          <w:color w:val="auto"/>
          <w:kern w:val="0"/>
          <w:sz w:val="24"/>
          <w:highlight w:val="none"/>
        </w:rPr>
      </w:pPr>
      <w:r>
        <w:rPr>
          <w:rFonts w:hint="eastAsia" w:ascii="仿宋_GB2312" w:hAnsi="仿宋_GB2312" w:eastAsia="仿宋_GB2312" w:cs="宋体"/>
          <w:color w:val="auto"/>
          <w:kern w:val="0"/>
          <w:sz w:val="24"/>
          <w:highlight w:val="none"/>
        </w:rPr>
        <w:t>法定代表人或其委托代理人：</w:t>
      </w:r>
      <w:r>
        <w:rPr>
          <w:rFonts w:hint="eastAsia" w:ascii="仿宋_GB2312" w:hAnsi="仿宋_GB2312" w:eastAsia="仿宋_GB2312" w:cs="宋体"/>
          <w:color w:val="auto"/>
          <w:kern w:val="0"/>
          <w:sz w:val="24"/>
          <w:highlight w:val="none"/>
          <w:u w:val="single"/>
        </w:rPr>
        <w:t xml:space="preserve">                         </w:t>
      </w:r>
      <w:r>
        <w:rPr>
          <w:rFonts w:hint="eastAsia" w:ascii="仿宋_GB2312" w:hAnsi="仿宋_GB2312" w:eastAsia="仿宋_GB2312" w:cs="宋体"/>
          <w:color w:val="auto"/>
          <w:kern w:val="0"/>
          <w:sz w:val="24"/>
          <w:highlight w:val="none"/>
        </w:rPr>
        <w:t>（签字或盖章）</w:t>
      </w:r>
    </w:p>
    <w:p w14:paraId="19E85B2B">
      <w:pPr>
        <w:autoSpaceDE w:val="0"/>
        <w:autoSpaceDN w:val="0"/>
        <w:adjustRightInd w:val="0"/>
        <w:spacing w:line="360" w:lineRule="auto"/>
        <w:jc w:val="left"/>
        <w:rPr>
          <w:rFonts w:ascii="仿宋_GB2312" w:hAnsi="仿宋_GB2312" w:eastAsia="仿宋_GB2312" w:cs="宋体"/>
          <w:color w:val="auto"/>
          <w:kern w:val="0"/>
          <w:sz w:val="24"/>
          <w:highlight w:val="none"/>
        </w:rPr>
      </w:pPr>
    </w:p>
    <w:p w14:paraId="01FE42F0">
      <w:pPr>
        <w:autoSpaceDE w:val="0"/>
        <w:autoSpaceDN w:val="0"/>
        <w:adjustRightInd w:val="0"/>
        <w:spacing w:line="360" w:lineRule="auto"/>
        <w:jc w:val="left"/>
        <w:rPr>
          <w:rFonts w:ascii="仿宋_GB2312" w:hAnsi="仿宋_GB2312" w:eastAsia="仿宋_GB2312" w:cs="宋体"/>
          <w:color w:val="auto"/>
          <w:kern w:val="0"/>
          <w:sz w:val="24"/>
          <w:highlight w:val="none"/>
        </w:rPr>
      </w:pPr>
      <w:r>
        <w:rPr>
          <w:rFonts w:hint="eastAsia" w:ascii="仿宋_GB2312" w:hAnsi="仿宋_GB2312" w:eastAsia="仿宋_GB2312" w:cs="宋体"/>
          <w:color w:val="auto"/>
          <w:kern w:val="0"/>
          <w:sz w:val="24"/>
          <w:highlight w:val="none"/>
        </w:rPr>
        <w:t>成员一名称：</w:t>
      </w:r>
      <w:r>
        <w:rPr>
          <w:rFonts w:hint="eastAsia" w:ascii="仿宋_GB2312" w:hAnsi="仿宋_GB2312" w:eastAsia="仿宋_GB2312" w:cs="宋体"/>
          <w:color w:val="auto"/>
          <w:kern w:val="0"/>
          <w:sz w:val="24"/>
          <w:highlight w:val="none"/>
          <w:u w:val="single"/>
        </w:rPr>
        <w:t xml:space="preserve">                                       </w:t>
      </w:r>
      <w:r>
        <w:rPr>
          <w:rFonts w:hint="eastAsia" w:ascii="仿宋_GB2312" w:hAnsi="仿宋_GB2312" w:eastAsia="仿宋_GB2312" w:cs="宋体"/>
          <w:color w:val="auto"/>
          <w:kern w:val="0"/>
          <w:sz w:val="24"/>
          <w:highlight w:val="none"/>
        </w:rPr>
        <w:t>（盖单位公章）</w:t>
      </w:r>
    </w:p>
    <w:p w14:paraId="125A9B27">
      <w:pPr>
        <w:autoSpaceDE w:val="0"/>
        <w:autoSpaceDN w:val="0"/>
        <w:adjustRightInd w:val="0"/>
        <w:spacing w:line="360" w:lineRule="auto"/>
        <w:jc w:val="left"/>
        <w:rPr>
          <w:rFonts w:ascii="仿宋_GB2312" w:hAnsi="仿宋_GB2312" w:eastAsia="仿宋_GB2312" w:cs="宋体"/>
          <w:color w:val="auto"/>
          <w:kern w:val="0"/>
          <w:sz w:val="24"/>
          <w:highlight w:val="none"/>
        </w:rPr>
      </w:pPr>
      <w:r>
        <w:rPr>
          <w:rFonts w:hint="eastAsia" w:ascii="仿宋_GB2312" w:hAnsi="仿宋_GB2312" w:eastAsia="仿宋_GB2312" w:cs="宋体"/>
          <w:color w:val="auto"/>
          <w:kern w:val="0"/>
          <w:sz w:val="24"/>
          <w:highlight w:val="none"/>
        </w:rPr>
        <w:t>法定代表人或其委托代理人：</w:t>
      </w:r>
      <w:r>
        <w:rPr>
          <w:rFonts w:hint="eastAsia" w:ascii="仿宋_GB2312" w:hAnsi="仿宋_GB2312" w:eastAsia="仿宋_GB2312" w:cs="宋体"/>
          <w:color w:val="auto"/>
          <w:kern w:val="0"/>
          <w:sz w:val="24"/>
          <w:highlight w:val="none"/>
          <w:u w:val="single"/>
        </w:rPr>
        <w:t xml:space="preserve">                         </w:t>
      </w:r>
      <w:r>
        <w:rPr>
          <w:rFonts w:hint="eastAsia" w:ascii="仿宋_GB2312" w:hAnsi="仿宋_GB2312" w:eastAsia="仿宋_GB2312" w:cs="宋体"/>
          <w:color w:val="auto"/>
          <w:kern w:val="0"/>
          <w:sz w:val="24"/>
          <w:highlight w:val="none"/>
        </w:rPr>
        <w:t>（签字或盖章）</w:t>
      </w:r>
    </w:p>
    <w:p w14:paraId="38FECFDB">
      <w:pPr>
        <w:autoSpaceDE w:val="0"/>
        <w:autoSpaceDN w:val="0"/>
        <w:adjustRightInd w:val="0"/>
        <w:spacing w:line="360" w:lineRule="auto"/>
        <w:jc w:val="left"/>
        <w:rPr>
          <w:rFonts w:ascii="宋体" w:cs="宋体"/>
          <w:color w:val="auto"/>
          <w:kern w:val="0"/>
          <w:szCs w:val="21"/>
          <w:highlight w:val="none"/>
        </w:rPr>
      </w:pPr>
    </w:p>
    <w:p w14:paraId="2278E73E">
      <w:pPr>
        <w:autoSpaceDE w:val="0"/>
        <w:autoSpaceDN w:val="0"/>
        <w:adjustRightInd w:val="0"/>
        <w:spacing w:line="360" w:lineRule="auto"/>
        <w:jc w:val="left"/>
        <w:rPr>
          <w:rFonts w:ascii="仿宋_GB2312" w:hAnsi="仿宋_GB2312" w:eastAsia="仿宋_GB2312" w:cs="宋体"/>
          <w:color w:val="auto"/>
          <w:kern w:val="0"/>
          <w:sz w:val="24"/>
          <w:highlight w:val="none"/>
        </w:rPr>
      </w:pPr>
      <w:r>
        <w:rPr>
          <w:rFonts w:hint="eastAsia" w:ascii="仿宋_GB2312" w:hAnsi="仿宋_GB2312" w:eastAsia="仿宋_GB2312" w:cs="宋体"/>
          <w:color w:val="auto"/>
          <w:kern w:val="0"/>
          <w:sz w:val="24"/>
          <w:highlight w:val="none"/>
        </w:rPr>
        <w:t>成员二名称：</w:t>
      </w:r>
      <w:r>
        <w:rPr>
          <w:rFonts w:hint="eastAsia" w:ascii="仿宋_GB2312" w:hAnsi="仿宋_GB2312" w:eastAsia="仿宋_GB2312" w:cs="宋体"/>
          <w:color w:val="auto"/>
          <w:kern w:val="0"/>
          <w:sz w:val="24"/>
          <w:highlight w:val="none"/>
          <w:u w:val="single"/>
        </w:rPr>
        <w:t xml:space="preserve">                                       </w:t>
      </w:r>
      <w:r>
        <w:rPr>
          <w:rFonts w:hint="eastAsia" w:ascii="仿宋_GB2312" w:hAnsi="仿宋_GB2312" w:eastAsia="仿宋_GB2312" w:cs="宋体"/>
          <w:color w:val="auto"/>
          <w:kern w:val="0"/>
          <w:sz w:val="24"/>
          <w:highlight w:val="none"/>
        </w:rPr>
        <w:t>（盖单位公章）</w:t>
      </w:r>
    </w:p>
    <w:p w14:paraId="134BF178">
      <w:pPr>
        <w:autoSpaceDE w:val="0"/>
        <w:autoSpaceDN w:val="0"/>
        <w:adjustRightInd w:val="0"/>
        <w:spacing w:line="360" w:lineRule="auto"/>
        <w:jc w:val="left"/>
        <w:rPr>
          <w:rFonts w:ascii="仿宋_GB2312" w:hAnsi="仿宋_GB2312" w:eastAsia="仿宋_GB2312" w:cs="宋体"/>
          <w:color w:val="auto"/>
          <w:kern w:val="0"/>
          <w:sz w:val="24"/>
          <w:highlight w:val="none"/>
        </w:rPr>
      </w:pPr>
      <w:r>
        <w:rPr>
          <w:rFonts w:hint="eastAsia" w:ascii="仿宋_GB2312" w:hAnsi="仿宋_GB2312" w:eastAsia="仿宋_GB2312" w:cs="宋体"/>
          <w:color w:val="auto"/>
          <w:kern w:val="0"/>
          <w:sz w:val="24"/>
          <w:highlight w:val="none"/>
        </w:rPr>
        <w:t>法定代表人或其委托代理人：                         （签字或盖章）</w:t>
      </w:r>
    </w:p>
    <w:p w14:paraId="637B480E">
      <w:pPr>
        <w:autoSpaceDE w:val="0"/>
        <w:autoSpaceDN w:val="0"/>
        <w:adjustRightInd w:val="0"/>
        <w:spacing w:line="360" w:lineRule="auto"/>
        <w:jc w:val="left"/>
        <w:rPr>
          <w:rFonts w:ascii="仿宋_GB2312" w:hAnsi="仿宋_GB2312" w:eastAsia="仿宋_GB2312" w:cs="宋体"/>
          <w:color w:val="auto"/>
          <w:kern w:val="0"/>
          <w:sz w:val="24"/>
          <w:highlight w:val="none"/>
        </w:rPr>
      </w:pPr>
    </w:p>
    <w:p w14:paraId="0B883B86">
      <w:pPr>
        <w:autoSpaceDE w:val="0"/>
        <w:autoSpaceDN w:val="0"/>
        <w:adjustRightInd w:val="0"/>
        <w:spacing w:line="360" w:lineRule="auto"/>
        <w:jc w:val="left"/>
        <w:rPr>
          <w:rFonts w:ascii="仿宋_GB2312" w:hAnsi="仿宋_GB2312" w:eastAsia="仿宋_GB2312" w:cs="宋体"/>
          <w:color w:val="auto"/>
          <w:kern w:val="0"/>
          <w:sz w:val="24"/>
          <w:highlight w:val="none"/>
        </w:rPr>
      </w:pPr>
    </w:p>
    <w:p w14:paraId="04602F84">
      <w:pPr>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790B9864">
      <w:pPr>
        <w:autoSpaceDE w:val="0"/>
        <w:autoSpaceDN w:val="0"/>
        <w:spacing w:line="360" w:lineRule="auto"/>
        <w:ind w:firstLine="6120" w:firstLineChars="2550"/>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4CE2326F">
      <w:pPr>
        <w:autoSpaceDE w:val="0"/>
        <w:autoSpaceDN w:val="0"/>
        <w:spacing w:line="360" w:lineRule="auto"/>
        <w:ind w:firstLine="6120" w:firstLineChars="2550"/>
        <w:rPr>
          <w:rFonts w:ascii="仿宋_GB2312" w:hAnsi="仿宋" w:eastAsia="仿宋_GB2312" w:cs="仿宋_GB2312"/>
          <w:color w:val="auto"/>
          <w:kern w:val="0"/>
          <w:sz w:val="24"/>
          <w:highlight w:val="none"/>
          <w:lang w:val="zh-CN"/>
        </w:rPr>
      </w:pPr>
    </w:p>
    <w:p w14:paraId="1CB59AC7">
      <w:pPr>
        <w:autoSpaceDE w:val="0"/>
        <w:autoSpaceDN w:val="0"/>
        <w:spacing w:line="360" w:lineRule="auto"/>
        <w:ind w:firstLine="6120" w:firstLineChars="2550"/>
        <w:rPr>
          <w:rFonts w:ascii="仿宋_GB2312" w:hAnsi="仿宋" w:eastAsia="仿宋_GB2312" w:cs="仿宋_GB2312"/>
          <w:color w:val="auto"/>
          <w:kern w:val="0"/>
          <w:sz w:val="24"/>
          <w:highlight w:val="none"/>
          <w:lang w:val="zh-CN"/>
        </w:rPr>
      </w:pPr>
    </w:p>
    <w:p w14:paraId="7DFF7E95">
      <w:pPr>
        <w:autoSpaceDE w:val="0"/>
        <w:autoSpaceDN w:val="0"/>
        <w:spacing w:line="360" w:lineRule="auto"/>
        <w:ind w:firstLine="6120" w:firstLineChars="2550"/>
        <w:rPr>
          <w:rFonts w:ascii="仿宋_GB2312" w:hAnsi="仿宋" w:eastAsia="仿宋_GB2312" w:cs="仿宋_GB2312"/>
          <w:color w:val="auto"/>
          <w:kern w:val="0"/>
          <w:sz w:val="24"/>
          <w:highlight w:val="none"/>
          <w:lang w:val="zh-CN"/>
        </w:rPr>
      </w:pPr>
    </w:p>
    <w:p w14:paraId="4DA82678">
      <w:pPr>
        <w:snapToGrid w:val="0"/>
        <w:spacing w:line="360" w:lineRule="auto"/>
        <w:ind w:firstLine="602" w:firstLineChars="200"/>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八、符合特定资格条件（如果项目要求）的有关证明材料（复印件）</w:t>
      </w:r>
    </w:p>
    <w:p w14:paraId="46D8ABAD">
      <w:pPr>
        <w:snapToGrid w:val="0"/>
        <w:spacing w:line="360" w:lineRule="auto"/>
        <w:ind w:firstLine="602" w:firstLineChars="200"/>
        <w:rPr>
          <w:rFonts w:ascii="仿宋" w:hAnsi="仿宋" w:eastAsia="仿宋" w:cs="仿宋_GB2312"/>
          <w:b/>
          <w:color w:val="auto"/>
          <w:sz w:val="30"/>
          <w:szCs w:val="30"/>
          <w:highlight w:val="none"/>
        </w:rPr>
      </w:pPr>
    </w:p>
    <w:p w14:paraId="013EDCC6">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63A851FF">
      <w:pPr>
        <w:autoSpaceDE w:val="0"/>
        <w:autoSpaceDN w:val="0"/>
        <w:spacing w:line="360" w:lineRule="auto"/>
        <w:ind w:firstLine="6480" w:firstLineChars="2700"/>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3748D5C2">
      <w:pPr>
        <w:widowControl/>
        <w:spacing w:line="360" w:lineRule="auto"/>
        <w:jc w:val="left"/>
        <w:rPr>
          <w:rFonts w:ascii="仿宋_GB2312" w:hAnsi="仿宋" w:eastAsia="仿宋_GB2312" w:cs="仿宋_GB2312"/>
          <w:color w:val="auto"/>
          <w:kern w:val="0"/>
          <w:sz w:val="24"/>
          <w:highlight w:val="none"/>
          <w:lang w:val="zh-CN"/>
        </w:rPr>
        <w:sectPr>
          <w:pgSz w:w="11910" w:h="16840"/>
          <w:pgMar w:top="1340" w:right="1500" w:bottom="280" w:left="1680" w:header="720" w:footer="720" w:gutter="0"/>
          <w:pgNumType w:fmt="decimal"/>
          <w:cols w:space="720" w:num="1"/>
        </w:sectPr>
      </w:pPr>
    </w:p>
    <w:p w14:paraId="076FFB60">
      <w:pPr>
        <w:pStyle w:val="5"/>
        <w:jc w:val="center"/>
        <w:rPr>
          <w:rFonts w:ascii="宋体" w:hAnsi="宋体" w:cs="宋体"/>
          <w:b w:val="0"/>
          <w:color w:val="auto"/>
          <w:highlight w:val="none"/>
        </w:rPr>
      </w:pPr>
      <w:bookmarkStart w:id="75" w:name="_Toc230710458"/>
      <w:bookmarkStart w:id="76" w:name="_Toc80205940"/>
      <w:r>
        <w:rPr>
          <w:rFonts w:hint="eastAsia" w:ascii="宋体" w:hAnsi="宋体"/>
          <w:b w:val="0"/>
          <w:bCs w:val="0"/>
          <w:color w:val="auto"/>
          <w:highlight w:val="none"/>
        </w:rPr>
        <w:t xml:space="preserve">第三节 </w:t>
      </w:r>
      <w:r>
        <w:rPr>
          <w:rFonts w:hint="eastAsia" w:ascii="宋体" w:hAnsi="宋体"/>
          <w:b w:val="0"/>
          <w:color w:val="auto"/>
          <w:highlight w:val="none"/>
        </w:rPr>
        <w:t>商务技术文件格式</w:t>
      </w:r>
      <w:bookmarkEnd w:id="75"/>
      <w:bookmarkEnd w:id="76"/>
    </w:p>
    <w:p w14:paraId="6E0B52AF">
      <w:pPr>
        <w:snapToGrid w:val="0"/>
        <w:spacing w:before="120" w:beforeLines="50" w:after="50"/>
        <w:rPr>
          <w:rFonts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全流程电子文件</w:t>
      </w:r>
    </w:p>
    <w:p w14:paraId="43700859">
      <w:pPr>
        <w:snapToGrid w:val="0"/>
        <w:spacing w:before="120" w:beforeLines="50" w:after="50"/>
        <w:rPr>
          <w:rFonts w:ascii="宋体" w:hAnsi="宋体"/>
          <w:color w:val="auto"/>
          <w:sz w:val="24"/>
          <w:szCs w:val="20"/>
          <w:highlight w:val="none"/>
        </w:rPr>
      </w:pPr>
    </w:p>
    <w:p w14:paraId="3BFD1314">
      <w:pPr>
        <w:snapToGrid w:val="0"/>
        <w:spacing w:before="120" w:beforeLines="50" w:after="50"/>
        <w:rPr>
          <w:rFonts w:ascii="宋体" w:hAnsi="宋体"/>
          <w:color w:val="auto"/>
          <w:sz w:val="24"/>
          <w:szCs w:val="20"/>
          <w:highlight w:val="none"/>
        </w:rPr>
      </w:pPr>
    </w:p>
    <w:p w14:paraId="76D1AA73">
      <w:pPr>
        <w:snapToGrid w:val="0"/>
        <w:spacing w:before="120" w:beforeLines="50" w:after="50"/>
        <w:rPr>
          <w:rFonts w:ascii="宋体" w:hAnsi="宋体"/>
          <w:color w:val="auto"/>
          <w:sz w:val="24"/>
          <w:szCs w:val="20"/>
          <w:highlight w:val="none"/>
        </w:rPr>
      </w:pPr>
    </w:p>
    <w:p w14:paraId="6484E2DB">
      <w:pPr>
        <w:snapToGrid w:val="0"/>
        <w:spacing w:before="120" w:beforeLines="50" w:after="5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  务  技  术  文  件（封面）</w:t>
      </w:r>
    </w:p>
    <w:p w14:paraId="58FFC6BF">
      <w:pPr>
        <w:snapToGrid w:val="0"/>
        <w:spacing w:before="120" w:beforeLines="50" w:after="50"/>
        <w:rPr>
          <w:rFonts w:ascii="宋体" w:hAnsi="宋体"/>
          <w:bCs/>
          <w:color w:val="auto"/>
          <w:sz w:val="24"/>
          <w:szCs w:val="20"/>
          <w:highlight w:val="none"/>
        </w:rPr>
      </w:pPr>
    </w:p>
    <w:p w14:paraId="67786966">
      <w:pPr>
        <w:snapToGrid w:val="0"/>
        <w:spacing w:before="120" w:beforeLines="50" w:after="50"/>
        <w:rPr>
          <w:rFonts w:ascii="宋体" w:hAnsi="宋体"/>
          <w:bCs/>
          <w:color w:val="auto"/>
          <w:sz w:val="24"/>
          <w:szCs w:val="20"/>
          <w:highlight w:val="none"/>
        </w:rPr>
      </w:pPr>
    </w:p>
    <w:p w14:paraId="117049FF">
      <w:pPr>
        <w:snapToGrid w:val="0"/>
        <w:spacing w:before="120" w:beforeLines="50" w:after="50"/>
        <w:rPr>
          <w:rFonts w:ascii="宋体" w:hAnsi="宋体"/>
          <w:bCs/>
          <w:color w:val="auto"/>
          <w:sz w:val="24"/>
          <w:szCs w:val="20"/>
          <w:highlight w:val="none"/>
        </w:rPr>
      </w:pPr>
    </w:p>
    <w:p w14:paraId="1BD36A3F">
      <w:pPr>
        <w:snapToGrid w:val="0"/>
        <w:spacing w:before="120" w:beforeLines="50" w:after="50"/>
        <w:rPr>
          <w:rFonts w:ascii="宋体" w:hAnsi="宋体"/>
          <w:bCs/>
          <w:color w:val="auto"/>
          <w:sz w:val="24"/>
          <w:szCs w:val="20"/>
          <w:highlight w:val="none"/>
        </w:rPr>
      </w:pPr>
    </w:p>
    <w:p w14:paraId="189FA59E">
      <w:pPr>
        <w:snapToGrid w:val="0"/>
        <w:spacing w:before="120" w:beforeLines="50" w:after="50"/>
        <w:rPr>
          <w:rFonts w:ascii="宋体" w:hAnsi="宋体"/>
          <w:bCs/>
          <w:color w:val="auto"/>
          <w:sz w:val="24"/>
          <w:szCs w:val="20"/>
          <w:highlight w:val="none"/>
        </w:rPr>
      </w:pPr>
    </w:p>
    <w:p w14:paraId="3FA150C0">
      <w:pPr>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bookmarkStart w:id="77" w:name="PO_3000001868_PM002_6"/>
      <w:r>
        <w:rPr>
          <w:rFonts w:hint="eastAsia" w:ascii="宋体" w:hAnsi="宋体" w:cs="仿宋_GB2312"/>
          <w:bCs/>
          <w:color w:val="auto"/>
          <w:sz w:val="32"/>
          <w:szCs w:val="32"/>
          <w:highlight w:val="none"/>
        </w:rPr>
        <w:t>[项目采购-项目名称]</w:t>
      </w:r>
      <w:bookmarkEnd w:id="77"/>
    </w:p>
    <w:p w14:paraId="2AA3B1FD">
      <w:pPr>
        <w:snapToGrid w:val="0"/>
        <w:spacing w:before="120" w:beforeLines="50" w:after="50"/>
        <w:ind w:firstLine="720" w:firstLineChars="225"/>
        <w:rPr>
          <w:rFonts w:ascii="宋体" w:hAnsi="宋体" w:cs="仿宋_GB2312"/>
          <w:bCs/>
          <w:color w:val="auto"/>
          <w:sz w:val="32"/>
          <w:szCs w:val="32"/>
          <w:highlight w:val="none"/>
        </w:rPr>
      </w:pPr>
    </w:p>
    <w:p w14:paraId="64F00163">
      <w:pPr>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bookmarkStart w:id="78" w:name="PO_3000001868_PM001_7"/>
      <w:r>
        <w:rPr>
          <w:rFonts w:hint="eastAsia" w:ascii="宋体" w:hAnsi="宋体" w:cs="仿宋_GB2312"/>
          <w:bCs/>
          <w:color w:val="auto"/>
          <w:sz w:val="32"/>
          <w:szCs w:val="32"/>
          <w:highlight w:val="none"/>
        </w:rPr>
        <w:t>[项目采购-项目编号]</w:t>
      </w:r>
      <w:bookmarkEnd w:id="78"/>
    </w:p>
    <w:p w14:paraId="667221EE">
      <w:pPr>
        <w:snapToGrid w:val="0"/>
        <w:spacing w:before="120"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438CA80A">
      <w:pPr>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061755C9">
      <w:pPr>
        <w:snapToGrid w:val="0"/>
        <w:spacing w:before="120" w:beforeLines="50" w:after="50"/>
        <w:ind w:firstLine="720" w:firstLineChars="225"/>
        <w:rPr>
          <w:rFonts w:ascii="宋体" w:hAnsi="宋体" w:cs="仿宋_GB2312"/>
          <w:bCs/>
          <w:color w:val="auto"/>
          <w:sz w:val="32"/>
          <w:szCs w:val="32"/>
          <w:highlight w:val="none"/>
        </w:rPr>
      </w:pPr>
    </w:p>
    <w:p w14:paraId="4842C4CE">
      <w:pPr>
        <w:pStyle w:val="11"/>
        <w:snapToGrid w:val="0"/>
        <w:spacing w:before="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4484E2EF">
      <w:pPr>
        <w:pStyle w:val="11"/>
        <w:snapToGrid w:val="0"/>
        <w:spacing w:before="50" w:after="50"/>
        <w:ind w:firstLine="720" w:firstLineChars="225"/>
        <w:rPr>
          <w:rFonts w:ascii="宋体" w:hAnsi="宋体" w:cs="仿宋_GB2312"/>
          <w:bCs/>
          <w:color w:val="auto"/>
          <w:sz w:val="32"/>
          <w:szCs w:val="32"/>
          <w:highlight w:val="none"/>
        </w:rPr>
      </w:pPr>
    </w:p>
    <w:p w14:paraId="3902CB55">
      <w:pPr>
        <w:pStyle w:val="11"/>
        <w:snapToGrid w:val="0"/>
        <w:spacing w:before="50" w:after="50"/>
        <w:ind w:firstLine="720" w:firstLineChars="225"/>
        <w:rPr>
          <w:rFonts w:ascii="宋体" w:hAnsi="宋体" w:cs="仿宋_GB2312"/>
          <w:bCs/>
          <w:color w:val="auto"/>
          <w:sz w:val="32"/>
          <w:szCs w:val="32"/>
          <w:highlight w:val="none"/>
        </w:rPr>
      </w:pPr>
    </w:p>
    <w:p w14:paraId="3B3F53EC">
      <w:pPr>
        <w:pStyle w:val="11"/>
        <w:snapToGrid w:val="0"/>
        <w:spacing w:before="50" w:after="50"/>
        <w:ind w:firstLine="1280" w:firstLineChars="400"/>
        <w:rPr>
          <w:rFonts w:ascii="宋体" w:hAnsi="宋体" w:cs="仿宋_GB2312"/>
          <w:bCs/>
          <w:color w:val="auto"/>
          <w:sz w:val="32"/>
          <w:szCs w:val="32"/>
          <w:highlight w:val="none"/>
        </w:rPr>
      </w:pPr>
    </w:p>
    <w:p w14:paraId="078348A0">
      <w:pPr>
        <w:snapToGrid w:val="0"/>
        <w:spacing w:before="120" w:beforeLines="50" w:after="50"/>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0A42BC14">
      <w:pPr>
        <w:widowControl/>
        <w:spacing w:line="360" w:lineRule="auto"/>
        <w:jc w:val="left"/>
        <w:rPr>
          <w:rFonts w:ascii="宋体" w:hAnsi="宋体"/>
          <w:b/>
          <w:bCs/>
          <w:color w:val="auto"/>
          <w:sz w:val="32"/>
          <w:szCs w:val="32"/>
          <w:highlight w:val="none"/>
        </w:rPr>
        <w:sectPr>
          <w:pgSz w:w="11910" w:h="16840"/>
          <w:pgMar w:top="1340" w:right="1500" w:bottom="280" w:left="1680" w:header="720" w:footer="720" w:gutter="0"/>
          <w:pgNumType w:fmt="decimal"/>
          <w:cols w:space="720" w:num="1"/>
        </w:sectPr>
      </w:pPr>
    </w:p>
    <w:p w14:paraId="70E22353">
      <w:pPr>
        <w:jc w:val="center"/>
        <w:rPr>
          <w:rFonts w:ascii="仿宋_GB2312" w:hAnsi="仿宋" w:eastAsia="仿宋_GB2312" w:cs="仿宋_GB2312"/>
          <w:b/>
          <w:color w:val="auto"/>
          <w:kern w:val="0"/>
          <w:sz w:val="28"/>
          <w:szCs w:val="28"/>
          <w:highlight w:val="none"/>
        </w:rPr>
      </w:pPr>
      <w:r>
        <w:rPr>
          <w:rFonts w:hint="eastAsia" w:ascii="仿宋_GB2312" w:hAnsi="仿宋" w:eastAsia="仿宋_GB2312" w:cs="仿宋_GB2312"/>
          <w:b/>
          <w:color w:val="auto"/>
          <w:kern w:val="0"/>
          <w:sz w:val="28"/>
          <w:szCs w:val="28"/>
          <w:highlight w:val="none"/>
        </w:rPr>
        <w:t>商务技术文件目录</w:t>
      </w:r>
    </w:p>
    <w:p w14:paraId="2E722110">
      <w:pPr>
        <w:jc w:val="center"/>
        <w:rPr>
          <w:rFonts w:ascii="仿宋_GB2312" w:hAnsi="仿宋" w:eastAsia="仿宋_GB2312" w:cs="仿宋_GB2312"/>
          <w:b/>
          <w:color w:val="auto"/>
          <w:kern w:val="0"/>
          <w:sz w:val="28"/>
          <w:szCs w:val="28"/>
          <w:highlight w:val="none"/>
        </w:rPr>
      </w:pPr>
    </w:p>
    <w:p w14:paraId="6B6B2AAB">
      <w:pPr>
        <w:pStyle w:val="37"/>
        <w:spacing w:line="360" w:lineRule="auto"/>
        <w:rPr>
          <w:rFonts w:cs="仿宋_GB2312"/>
          <w:color w:val="auto"/>
          <w:highlight w:val="none"/>
        </w:rPr>
      </w:pPr>
      <w:r>
        <w:rPr>
          <w:rFonts w:hint="eastAsia" w:cs="仿宋_GB2312"/>
          <w:color w:val="auto"/>
          <w:highlight w:val="none"/>
        </w:rPr>
        <w:t>一、无串标行为承诺函………………………………………………………（页码）</w:t>
      </w:r>
    </w:p>
    <w:p w14:paraId="0950C362">
      <w:pPr>
        <w:pStyle w:val="37"/>
        <w:spacing w:line="360" w:lineRule="auto"/>
        <w:rPr>
          <w:rFonts w:cs="仿宋_GB2312"/>
          <w:color w:val="auto"/>
          <w:highlight w:val="none"/>
        </w:rPr>
      </w:pPr>
      <w:r>
        <w:rPr>
          <w:rFonts w:hint="eastAsia" w:cs="仿宋_GB2312"/>
          <w:color w:val="auto"/>
          <w:highlight w:val="none"/>
        </w:rPr>
        <w:t>二、法定代表人身份证明及法定代表人有效身份证正反面复印件………（页码）</w:t>
      </w:r>
    </w:p>
    <w:p w14:paraId="7A643162">
      <w:pPr>
        <w:pStyle w:val="37"/>
        <w:spacing w:line="360" w:lineRule="auto"/>
        <w:rPr>
          <w:rFonts w:cs="仿宋_GB2312"/>
          <w:color w:val="auto"/>
          <w:highlight w:val="none"/>
        </w:rPr>
      </w:pPr>
      <w:r>
        <w:rPr>
          <w:rFonts w:hint="eastAsia" w:cs="仿宋_GB2312"/>
          <w:color w:val="auto"/>
          <w:highlight w:val="none"/>
        </w:rPr>
        <w:t>三、法定代表人授权委托书（如有委托时）………………………………（页码）</w:t>
      </w:r>
    </w:p>
    <w:p w14:paraId="70C771F0">
      <w:pPr>
        <w:pStyle w:val="37"/>
        <w:spacing w:line="360" w:lineRule="auto"/>
        <w:rPr>
          <w:rFonts w:cs="仿宋_GB2312"/>
          <w:color w:val="auto"/>
          <w:highlight w:val="none"/>
        </w:rPr>
      </w:pPr>
      <w:r>
        <w:rPr>
          <w:rFonts w:hint="eastAsia" w:cs="仿宋_GB2312"/>
          <w:color w:val="auto"/>
          <w:highlight w:val="none"/>
        </w:rPr>
        <w:t>四、</w:t>
      </w:r>
      <w:r>
        <w:rPr>
          <w:rFonts w:hint="eastAsia" w:cs="仿宋_GB2312"/>
          <w:color w:val="auto"/>
          <w:highlight w:val="none"/>
          <w:lang w:val="zh-CN"/>
        </w:rPr>
        <w:t>商务条款偏离表………………………………</w:t>
      </w:r>
      <w:r>
        <w:rPr>
          <w:rFonts w:hint="eastAsia" w:cs="仿宋_GB2312"/>
          <w:color w:val="auto"/>
          <w:highlight w:val="none"/>
        </w:rPr>
        <w:t>…………………………（页码）</w:t>
      </w:r>
    </w:p>
    <w:p w14:paraId="2E6AEF69">
      <w:pPr>
        <w:pStyle w:val="37"/>
        <w:spacing w:line="360" w:lineRule="auto"/>
        <w:rPr>
          <w:rFonts w:cs="仿宋_GB2312"/>
          <w:color w:val="auto"/>
          <w:highlight w:val="none"/>
        </w:rPr>
      </w:pPr>
      <w:bookmarkStart w:id="79" w:name="OLE_LINK7"/>
      <w:bookmarkStart w:id="80" w:name="OLE_LINK6"/>
      <w:bookmarkStart w:id="81" w:name="OLE_LINK5"/>
      <w:r>
        <w:rPr>
          <w:rFonts w:hint="eastAsia" w:cs="仿宋_GB2312"/>
          <w:color w:val="auto"/>
          <w:highlight w:val="none"/>
        </w:rPr>
        <w:t>五、竞标人情况介绍</w:t>
      </w:r>
      <w:r>
        <w:rPr>
          <w:rFonts w:hint="eastAsia" w:cs="仿宋_GB2312"/>
          <w:color w:val="auto"/>
          <w:highlight w:val="none"/>
          <w:lang w:val="zh-CN"/>
        </w:rPr>
        <w:t>………………………………</w:t>
      </w:r>
      <w:r>
        <w:rPr>
          <w:rFonts w:hint="eastAsia" w:cs="仿宋_GB2312"/>
          <w:color w:val="auto"/>
          <w:highlight w:val="none"/>
        </w:rPr>
        <w:t>…………………………（页码）</w:t>
      </w:r>
    </w:p>
    <w:p w14:paraId="576F6649">
      <w:pPr>
        <w:pStyle w:val="37"/>
        <w:spacing w:line="360" w:lineRule="auto"/>
        <w:rPr>
          <w:rFonts w:cs="仿宋_GB2312"/>
          <w:color w:val="auto"/>
          <w:highlight w:val="none"/>
        </w:rPr>
      </w:pPr>
      <w:r>
        <w:rPr>
          <w:rFonts w:hint="eastAsia" w:cs="仿宋_GB2312"/>
          <w:color w:val="auto"/>
          <w:highlight w:val="none"/>
        </w:rPr>
        <w:t>六、供应商类似业绩的证明文件（如有要求）</w:t>
      </w:r>
      <w:r>
        <w:rPr>
          <w:rFonts w:hint="eastAsia" w:cs="仿宋_GB2312"/>
          <w:color w:val="auto"/>
          <w:highlight w:val="none"/>
          <w:lang w:val="zh-CN"/>
        </w:rPr>
        <w:t>……………………………</w:t>
      </w:r>
      <w:r>
        <w:rPr>
          <w:rFonts w:hint="eastAsia" w:cs="仿宋_GB2312"/>
          <w:color w:val="auto"/>
          <w:highlight w:val="none"/>
        </w:rPr>
        <w:t>（页码）</w:t>
      </w:r>
      <w:bookmarkEnd w:id="79"/>
      <w:bookmarkEnd w:id="80"/>
    </w:p>
    <w:bookmarkEnd w:id="81"/>
    <w:p w14:paraId="67B3E1DF">
      <w:pPr>
        <w:pStyle w:val="37"/>
        <w:spacing w:line="360" w:lineRule="auto"/>
        <w:rPr>
          <w:rFonts w:cs="仿宋_GB2312"/>
          <w:color w:val="auto"/>
          <w:highlight w:val="none"/>
        </w:rPr>
      </w:pPr>
      <w:r>
        <w:rPr>
          <w:rFonts w:hint="eastAsia" w:cs="仿宋_GB2312"/>
          <w:color w:val="auto"/>
          <w:highlight w:val="none"/>
        </w:rPr>
        <w:t>七、服务需求偏离表…………………………………………………………（页码）</w:t>
      </w:r>
    </w:p>
    <w:p w14:paraId="7AED22AB">
      <w:pPr>
        <w:pStyle w:val="37"/>
        <w:spacing w:line="360" w:lineRule="auto"/>
        <w:rPr>
          <w:rFonts w:cs="仿宋_GB2312"/>
          <w:color w:val="auto"/>
          <w:highlight w:val="none"/>
        </w:rPr>
      </w:pPr>
      <w:r>
        <w:rPr>
          <w:rFonts w:hint="eastAsia" w:cs="仿宋_GB2312"/>
          <w:color w:val="auto"/>
          <w:highlight w:val="none"/>
        </w:rPr>
        <w:t>八、组织服务方案……………………………………………………………（页码）</w:t>
      </w:r>
    </w:p>
    <w:p w14:paraId="7657E138">
      <w:pPr>
        <w:pStyle w:val="37"/>
        <w:spacing w:line="360" w:lineRule="auto"/>
        <w:rPr>
          <w:rFonts w:cs="仿宋_GB2312"/>
          <w:color w:val="auto"/>
          <w:highlight w:val="none"/>
        </w:rPr>
      </w:pPr>
      <w:r>
        <w:rPr>
          <w:rFonts w:hint="eastAsia" w:cs="仿宋_GB2312"/>
          <w:color w:val="auto"/>
          <w:highlight w:val="none"/>
        </w:rPr>
        <w:t>九、售后服务方案………………………………</w:t>
      </w:r>
      <w:r>
        <w:rPr>
          <w:rFonts w:hint="eastAsia" w:cs="仿宋_GB2312"/>
          <w:color w:val="auto"/>
          <w:highlight w:val="none"/>
          <w:lang w:val="zh-CN"/>
        </w:rPr>
        <w:t>………</w:t>
      </w:r>
      <w:r>
        <w:rPr>
          <w:rFonts w:hint="eastAsia" w:cs="仿宋_GB2312"/>
          <w:color w:val="auto"/>
          <w:highlight w:val="none"/>
        </w:rPr>
        <w:t>……………………（页码）</w:t>
      </w:r>
    </w:p>
    <w:p w14:paraId="24681F26">
      <w:pPr>
        <w:pStyle w:val="37"/>
        <w:spacing w:line="360" w:lineRule="auto"/>
        <w:rPr>
          <w:rFonts w:cs="仿宋_GB2312"/>
          <w:color w:val="auto"/>
          <w:highlight w:val="none"/>
        </w:rPr>
      </w:pPr>
      <w:r>
        <w:rPr>
          <w:rFonts w:hint="eastAsia" w:cs="仿宋_GB2312"/>
          <w:color w:val="auto"/>
          <w:highlight w:val="none"/>
        </w:rPr>
        <w:t>十、</w:t>
      </w:r>
      <w:r>
        <w:rPr>
          <w:rFonts w:hint="eastAsia" w:cs="仿宋_GB2312"/>
          <w:color w:val="auto"/>
          <w:highlight w:val="none"/>
          <w:lang w:val="zh-CN"/>
        </w:rPr>
        <w:t>项目实施人员一览表………………………………</w:t>
      </w:r>
      <w:r>
        <w:rPr>
          <w:rFonts w:hint="eastAsia" w:cs="仿宋_GB2312"/>
          <w:color w:val="auto"/>
          <w:highlight w:val="none"/>
        </w:rPr>
        <w:t>……………………（页码）</w:t>
      </w:r>
    </w:p>
    <w:p w14:paraId="497FCDBF">
      <w:pPr>
        <w:pStyle w:val="37"/>
        <w:spacing w:line="360" w:lineRule="auto"/>
        <w:rPr>
          <w:rFonts w:cs="仿宋_GB2312"/>
          <w:color w:val="auto"/>
          <w:highlight w:val="none"/>
        </w:rPr>
      </w:pPr>
      <w:r>
        <w:rPr>
          <w:rFonts w:hint="eastAsia" w:cs="仿宋_GB2312"/>
          <w:color w:val="auto"/>
          <w:highlight w:val="none"/>
        </w:rPr>
        <w:t>十一、服务需求、商务条款要求提供的其他材料</w:t>
      </w:r>
      <w:r>
        <w:rPr>
          <w:rFonts w:hint="eastAsia" w:cs="仿宋_GB2312"/>
          <w:color w:val="auto"/>
          <w:highlight w:val="none"/>
          <w:lang w:val="zh-CN"/>
        </w:rPr>
        <w:t>…………………</w:t>
      </w:r>
      <w:r>
        <w:rPr>
          <w:rFonts w:hint="eastAsia" w:cs="仿宋_GB2312"/>
          <w:color w:val="auto"/>
          <w:highlight w:val="none"/>
        </w:rPr>
        <w:t>………（页码）</w:t>
      </w:r>
    </w:p>
    <w:p w14:paraId="4704E32A">
      <w:pPr>
        <w:spacing w:line="360" w:lineRule="auto"/>
        <w:rPr>
          <w:rFonts w:ascii="仿宋_GB2312" w:hAnsi="仿宋" w:eastAsia="仿宋_GB2312" w:cs="仿宋_GB2312"/>
          <w:b/>
          <w:bCs/>
          <w:color w:val="auto"/>
          <w:sz w:val="24"/>
          <w:highlight w:val="none"/>
        </w:rPr>
      </w:pPr>
      <w:r>
        <w:rPr>
          <w:rFonts w:hint="eastAsia" w:ascii="仿宋_GB2312" w:hAnsi="仿宋" w:eastAsia="仿宋_GB2312" w:cs="仿宋_GB2312"/>
          <w:b/>
          <w:bCs/>
          <w:color w:val="auto"/>
          <w:sz w:val="24"/>
          <w:highlight w:val="none"/>
        </w:rPr>
        <w:t>注：以上目录是基本格式要求，各供应商可根据自身情况进一步向下增加内容或细化。</w:t>
      </w:r>
    </w:p>
    <w:p w14:paraId="218BA6BD">
      <w:pPr>
        <w:spacing w:line="400" w:lineRule="exact"/>
        <w:rPr>
          <w:rFonts w:ascii="仿宋_GB2312" w:hAnsi="仿宋_GB2312" w:eastAsia="仿宋_GB2312" w:cs="仿宋_GB2312"/>
          <w:color w:val="auto"/>
          <w:sz w:val="32"/>
          <w:szCs w:val="32"/>
          <w:highlight w:val="none"/>
        </w:rPr>
      </w:pPr>
    </w:p>
    <w:p w14:paraId="05886A65">
      <w:pPr>
        <w:spacing w:line="520" w:lineRule="exact"/>
        <w:ind w:firstLine="880" w:firstLineChars="200"/>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r>
      <w:r>
        <w:rPr>
          <w:rFonts w:hint="eastAsia" w:ascii="仿宋" w:hAnsi="仿宋" w:eastAsia="仿宋" w:cs="仿宋_GB2312"/>
          <w:b/>
          <w:color w:val="auto"/>
          <w:sz w:val="30"/>
          <w:szCs w:val="30"/>
          <w:highlight w:val="none"/>
        </w:rPr>
        <w:t>一、无串标行为承诺函</w:t>
      </w:r>
    </w:p>
    <w:p w14:paraId="5D664DFA">
      <w:pPr>
        <w:spacing w:line="520" w:lineRule="exact"/>
        <w:jc w:val="center"/>
        <w:rPr>
          <w:rFonts w:ascii="方正小标宋简体" w:hAnsi="方正小标宋简体" w:eastAsia="方正小标宋简体" w:cs="方正小标宋简体"/>
          <w:color w:val="auto"/>
          <w:sz w:val="44"/>
          <w:szCs w:val="44"/>
          <w:highlight w:val="none"/>
        </w:rPr>
      </w:pPr>
    </w:p>
    <w:p w14:paraId="38CA4CE2">
      <w:pPr>
        <w:spacing w:line="520" w:lineRule="exact"/>
        <w:jc w:val="center"/>
        <w:rPr>
          <w:rFonts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color w:val="auto"/>
          <w:sz w:val="44"/>
          <w:szCs w:val="44"/>
          <w:highlight w:val="none"/>
        </w:rPr>
        <w:t>无串通竞标行为的承诺函</w:t>
      </w:r>
    </w:p>
    <w:p w14:paraId="43F44481">
      <w:pPr>
        <w:spacing w:line="520" w:lineRule="exact"/>
        <w:ind w:firstLine="640" w:firstLineChars="200"/>
        <w:rPr>
          <w:rFonts w:ascii="仿宋_GB2312" w:hAnsi="仿宋_GB2312" w:eastAsia="仿宋_GB2312" w:cs="仿宋_GB2312"/>
          <w:color w:val="auto"/>
          <w:sz w:val="32"/>
          <w:szCs w:val="32"/>
          <w:highlight w:val="none"/>
        </w:rPr>
      </w:pPr>
    </w:p>
    <w:p w14:paraId="0CF4F0DE">
      <w:pPr>
        <w:spacing w:line="360" w:lineRule="auto"/>
        <w:ind w:firstLine="482" w:firstLineChars="200"/>
        <w:rPr>
          <w:rFonts w:ascii="宋体" w:hAnsi="宋体" w:cs="仿宋_GB2312"/>
          <w:b/>
          <w:bCs/>
          <w:color w:val="auto"/>
          <w:sz w:val="24"/>
          <w:highlight w:val="none"/>
        </w:rPr>
      </w:pPr>
      <w:r>
        <w:rPr>
          <w:rFonts w:hint="eastAsia" w:ascii="宋体" w:hAnsi="宋体" w:cs="仿宋_GB2312"/>
          <w:b/>
          <w:bCs/>
          <w:color w:val="auto"/>
          <w:sz w:val="24"/>
          <w:highlight w:val="none"/>
        </w:rPr>
        <w:t>一、我方承诺无下列相互串通竞标的情形：</w:t>
      </w:r>
    </w:p>
    <w:p w14:paraId="2BC92C9F">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1.不同供应商的响应文件由同一单位或者个人编制；</w:t>
      </w:r>
      <w:r>
        <w:rPr>
          <w:rFonts w:hint="eastAsia" w:ascii="宋体" w:hAnsi="宋体"/>
          <w:color w:val="auto"/>
          <w:sz w:val="24"/>
          <w:highlight w:val="none"/>
        </w:rPr>
        <w:t>或者不同供应商报名的IP地址一致的；或者编制响应文件硬件设备CPU编号、硬盘编号、网卡地址一致的情况。</w:t>
      </w:r>
      <w:r>
        <w:rPr>
          <w:rFonts w:hint="eastAsia" w:ascii="宋体" w:hAnsi="宋体" w:cs="仿宋_GB2312"/>
          <w:color w:val="auto"/>
          <w:sz w:val="24"/>
          <w:highlight w:val="none"/>
        </w:rPr>
        <w:t xml:space="preserve">  </w:t>
      </w:r>
    </w:p>
    <w:p w14:paraId="5FC19D89">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2.不同供应商委托同一单位或者个人办理竞标事宜；</w:t>
      </w:r>
    </w:p>
    <w:p w14:paraId="21C57F71">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3.不同供应商的响应文件载明的项目管理员为同一个人；</w:t>
      </w:r>
    </w:p>
    <w:p w14:paraId="30B6D064">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4.不</w:t>
      </w:r>
      <w:r>
        <w:rPr>
          <w:rFonts w:hint="eastAsia" w:ascii="宋体" w:hAnsi="宋体" w:cs="仿宋_GB2312"/>
          <w:color w:val="auto"/>
          <w:spacing w:val="-6"/>
          <w:sz w:val="24"/>
          <w:highlight w:val="none"/>
        </w:rPr>
        <w:t>同供应商的响应文件异常一致或者响应报价呈规律性差异；</w:t>
      </w:r>
    </w:p>
    <w:p w14:paraId="70656AF6">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5.不同供应商的响应文件相互混装；</w:t>
      </w:r>
    </w:p>
    <w:p w14:paraId="7DC54903">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6.不同供应商的磋商保证金从同一单位或者个人账户转出。</w:t>
      </w:r>
    </w:p>
    <w:p w14:paraId="148EFCCA">
      <w:pPr>
        <w:spacing w:line="360" w:lineRule="auto"/>
        <w:ind w:firstLine="482" w:firstLineChars="200"/>
        <w:rPr>
          <w:rFonts w:ascii="宋体" w:hAnsi="宋体" w:cs="仿宋_GB2312"/>
          <w:b/>
          <w:bCs/>
          <w:color w:val="auto"/>
          <w:sz w:val="24"/>
          <w:highlight w:val="none"/>
        </w:rPr>
      </w:pPr>
      <w:r>
        <w:rPr>
          <w:rFonts w:hint="eastAsia" w:ascii="宋体" w:hAnsi="宋体" w:cs="仿宋_GB2312"/>
          <w:b/>
          <w:bCs/>
          <w:color w:val="auto"/>
          <w:sz w:val="24"/>
          <w:highlight w:val="none"/>
        </w:rPr>
        <w:t>二、我方承诺无下列恶意串通的情形：</w:t>
      </w:r>
    </w:p>
    <w:p w14:paraId="4C849F3C">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1.供应商直接或者间接从采购人或者采购代理机构处获得其他供应商的相关信息并修改其响应文件；</w:t>
      </w:r>
    </w:p>
    <w:p w14:paraId="16DD9013">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2.供应商按照采购人或者采购代理机构的授意撤换、修改响应文件；</w:t>
      </w:r>
    </w:p>
    <w:p w14:paraId="4CECE31F">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3.供</w:t>
      </w:r>
      <w:r>
        <w:rPr>
          <w:rFonts w:hint="eastAsia" w:ascii="宋体" w:hAnsi="宋体" w:cs="仿宋_GB2312"/>
          <w:color w:val="auto"/>
          <w:spacing w:val="-6"/>
          <w:sz w:val="24"/>
          <w:highlight w:val="none"/>
        </w:rPr>
        <w:t>应商之间协商报价、技术方案等响应文件的实质性内容；</w:t>
      </w:r>
    </w:p>
    <w:p w14:paraId="36D1FB46">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4.属于同一集团、协会、商会等组织成员的供应商按照该组织要求协同参加政府采购活动；</w:t>
      </w:r>
    </w:p>
    <w:p w14:paraId="30A16C32">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5.供应商之间事先约定一致抬高或者压低响应报价，或者在竞争性磋商项目中事先约定轮流以高价位或者低价位成交，或者事先约定由某一特定供应商成交，然后再参加竞标；</w:t>
      </w:r>
    </w:p>
    <w:p w14:paraId="3BC083BF">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6.供应商之间商定部分供应商放弃参加政府采购活动或者放弃成交；</w:t>
      </w:r>
    </w:p>
    <w:p w14:paraId="638AF819">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7.供应商与采购人或者采购代理机构之间、供应商相互之间，为</w:t>
      </w:r>
      <w:r>
        <w:rPr>
          <w:rFonts w:hint="eastAsia" w:ascii="宋体" w:hAnsi="宋体" w:cs="仿宋_GB2312"/>
          <w:color w:val="auto"/>
          <w:spacing w:val="-6"/>
          <w:sz w:val="24"/>
          <w:highlight w:val="none"/>
        </w:rPr>
        <w:t>谋求特定供应商成交或者排斥其他供应商的其他串通行为。</w:t>
      </w:r>
    </w:p>
    <w:p w14:paraId="655CBC62">
      <w:pPr>
        <w:spacing w:line="360" w:lineRule="auto"/>
        <w:ind w:firstLine="482" w:firstLineChars="200"/>
        <w:rPr>
          <w:rFonts w:ascii="宋体" w:hAnsi="宋体" w:cs="仿宋_GB2312"/>
          <w:b/>
          <w:bCs/>
          <w:color w:val="auto"/>
          <w:sz w:val="24"/>
          <w:highlight w:val="none"/>
        </w:rPr>
      </w:pPr>
      <w:r>
        <w:rPr>
          <w:rFonts w:hint="eastAsia" w:ascii="宋体" w:hAnsi="宋体" w:cs="仿宋_GB2312"/>
          <w:b/>
          <w:bCs/>
          <w:color w:val="auto"/>
          <w:sz w:val="24"/>
          <w:highlight w:val="none"/>
        </w:rPr>
        <w:t>以上情形一经核查属实，接受政府采购监管部门对我方认定存在围标串标行为，我方愿意承担一切后果，并不再寻求任何旨在减轻或者免除法律责任的辩解。</w:t>
      </w:r>
    </w:p>
    <w:p w14:paraId="31B3EB9F">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5E62FB71">
      <w:pPr>
        <w:spacing w:line="520" w:lineRule="exact"/>
        <w:ind w:left="239" w:leftChars="114" w:firstLine="6120" w:firstLineChars="2550"/>
        <w:jc w:val="left"/>
        <w:rPr>
          <w:rFonts w:ascii="方正小标宋简体" w:hAnsi="方正小标宋简体" w:eastAsia="方正小标宋简体" w:cs="方正小标宋简体"/>
          <w:bCs/>
          <w:color w:val="auto"/>
          <w:sz w:val="44"/>
          <w:szCs w:val="44"/>
          <w:highlight w:val="none"/>
        </w:rPr>
      </w:pPr>
      <w:r>
        <w:rPr>
          <w:rFonts w:hint="eastAsia" w:ascii="仿宋_GB2312" w:hAnsi="仿宋" w:eastAsia="仿宋_GB2312" w:cs="仿宋_GB2312"/>
          <w:color w:val="auto"/>
          <w:kern w:val="0"/>
          <w:sz w:val="24"/>
          <w:highlight w:val="none"/>
          <w:lang w:val="zh-CN"/>
        </w:rPr>
        <w:t xml:space="preserve">日期：  年  月   日   </w:t>
      </w:r>
      <w:r>
        <w:rPr>
          <w:rFonts w:hint="eastAsia" w:ascii="宋体" w:hAnsi="宋体"/>
          <w:b/>
          <w:bCs/>
          <w:color w:val="auto"/>
          <w:sz w:val="32"/>
          <w:szCs w:val="32"/>
          <w:highlight w:val="none"/>
        </w:rPr>
        <w:br w:type="page"/>
      </w:r>
      <w:r>
        <w:rPr>
          <w:rFonts w:hint="eastAsia" w:ascii="仿宋" w:hAnsi="仿宋" w:eastAsia="仿宋" w:cs="仿宋_GB2312"/>
          <w:b/>
          <w:color w:val="auto"/>
          <w:sz w:val="30"/>
          <w:szCs w:val="30"/>
          <w:highlight w:val="none"/>
        </w:rPr>
        <w:t>二、法定代表人身份证明及法定代表人有效身份证正反面复印件</w:t>
      </w:r>
    </w:p>
    <w:p w14:paraId="1654FF3C">
      <w:pPr>
        <w:spacing w:line="520" w:lineRule="exact"/>
        <w:jc w:val="center"/>
        <w:rPr>
          <w:rFonts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bCs/>
          <w:color w:val="auto"/>
          <w:sz w:val="44"/>
          <w:szCs w:val="44"/>
          <w:highlight w:val="none"/>
        </w:rPr>
        <w:t>法定代表人证明书</w:t>
      </w:r>
    </w:p>
    <w:p w14:paraId="55D06AD3">
      <w:pPr>
        <w:spacing w:line="360" w:lineRule="auto"/>
        <w:ind w:left="540"/>
        <w:contextualSpacing/>
        <w:rPr>
          <w:rFonts w:ascii="仿宋_GB2312" w:hAnsi="仿宋_GB2312" w:eastAsia="仿宋_GB2312" w:cs="仿宋_GB2312"/>
          <w:color w:val="auto"/>
          <w:sz w:val="32"/>
          <w:szCs w:val="32"/>
          <w:highlight w:val="none"/>
        </w:rPr>
      </w:pPr>
    </w:p>
    <w:p w14:paraId="379F0C2D">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p>
    <w:p w14:paraId="6BA2E6EC">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地    址：</w:t>
      </w:r>
      <w:r>
        <w:rPr>
          <w:rFonts w:hint="eastAsia" w:ascii="宋体" w:hAnsi="宋体" w:cs="仿宋_GB2312"/>
          <w:color w:val="auto"/>
          <w:sz w:val="24"/>
          <w:highlight w:val="none"/>
          <w:u w:val="single"/>
        </w:rPr>
        <w:t xml:space="preserve">                                                        </w:t>
      </w:r>
    </w:p>
    <w:p w14:paraId="6381DE00">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姓    名：</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性     别：</w:t>
      </w:r>
      <w:r>
        <w:rPr>
          <w:rFonts w:hint="eastAsia" w:ascii="宋体" w:hAnsi="宋体" w:cs="仿宋_GB2312"/>
          <w:color w:val="auto"/>
          <w:sz w:val="24"/>
          <w:highlight w:val="none"/>
          <w:u w:val="single"/>
        </w:rPr>
        <w:t xml:space="preserve">                </w:t>
      </w:r>
    </w:p>
    <w:p w14:paraId="082E7FFE">
      <w:pPr>
        <w:spacing w:line="360" w:lineRule="auto"/>
        <w:ind w:left="540"/>
        <w:contextualSpacing/>
        <w:rPr>
          <w:rFonts w:ascii="宋体" w:hAnsi="宋体" w:cs="仿宋_GB2312"/>
          <w:color w:val="auto"/>
          <w:sz w:val="24"/>
          <w:highlight w:val="none"/>
          <w:u w:val="single"/>
        </w:rPr>
      </w:pPr>
      <w:r>
        <w:rPr>
          <w:rFonts w:hint="eastAsia" w:ascii="宋体" w:hAnsi="宋体" w:cs="仿宋_GB2312"/>
          <w:color w:val="auto"/>
          <w:sz w:val="24"/>
          <w:highlight w:val="none"/>
        </w:rPr>
        <w:t>年    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职     务：</w:t>
      </w:r>
      <w:r>
        <w:rPr>
          <w:rFonts w:hint="eastAsia" w:ascii="宋体" w:hAnsi="宋体" w:cs="仿宋_GB2312"/>
          <w:color w:val="auto"/>
          <w:sz w:val="24"/>
          <w:highlight w:val="none"/>
          <w:u w:val="single"/>
        </w:rPr>
        <w:t xml:space="preserve">                </w:t>
      </w:r>
    </w:p>
    <w:p w14:paraId="7AF0EC84">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身份证号码：</w:t>
      </w:r>
      <w:r>
        <w:rPr>
          <w:rFonts w:hint="eastAsia" w:ascii="宋体" w:hAnsi="宋体" w:cs="仿宋_GB2312"/>
          <w:color w:val="auto"/>
          <w:sz w:val="24"/>
          <w:highlight w:val="none"/>
          <w:u w:val="single"/>
        </w:rPr>
        <w:t xml:space="preserve">                                        </w:t>
      </w:r>
    </w:p>
    <w:p w14:paraId="07AE7B78">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系</w:t>
      </w:r>
      <w:r>
        <w:rPr>
          <w:rFonts w:hint="eastAsia" w:ascii="宋体" w:hAnsi="宋体" w:cs="仿宋_GB2312"/>
          <w:color w:val="auto"/>
          <w:sz w:val="24"/>
          <w:highlight w:val="none"/>
          <w:u w:val="single"/>
        </w:rPr>
        <w:t>（供应商名称）</w:t>
      </w:r>
      <w:r>
        <w:rPr>
          <w:rFonts w:hint="eastAsia" w:ascii="宋体" w:hAnsi="宋体" w:cs="仿宋_GB2312"/>
          <w:color w:val="auto"/>
          <w:sz w:val="24"/>
          <w:highlight w:val="none"/>
        </w:rPr>
        <w:t>的法定代表人。</w:t>
      </w:r>
    </w:p>
    <w:p w14:paraId="4BC35348">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特此证明。</w:t>
      </w:r>
    </w:p>
    <w:p w14:paraId="1F5EBCD6">
      <w:pPr>
        <w:spacing w:line="360" w:lineRule="auto"/>
        <w:ind w:left="540"/>
        <w:contextualSpacing/>
        <w:rPr>
          <w:rFonts w:ascii="宋体" w:hAnsi="宋体" w:cs="仿宋_GB2312"/>
          <w:color w:val="auto"/>
          <w:sz w:val="24"/>
          <w:highlight w:val="none"/>
        </w:rPr>
      </w:pPr>
    </w:p>
    <w:p w14:paraId="107F22C1">
      <w:pPr>
        <w:spacing w:line="360" w:lineRule="auto"/>
        <w:ind w:left="540"/>
        <w:contextualSpacing/>
        <w:rPr>
          <w:rFonts w:ascii="宋体" w:hAnsi="宋体" w:cs="仿宋_GB2312"/>
          <w:color w:val="auto"/>
          <w:sz w:val="24"/>
          <w:highlight w:val="none"/>
        </w:rPr>
      </w:pPr>
    </w:p>
    <w:p w14:paraId="786504C0">
      <w:pPr>
        <w:spacing w:line="360" w:lineRule="auto"/>
        <w:ind w:left="540"/>
        <w:contextualSpacing/>
        <w:rPr>
          <w:rFonts w:ascii="宋体" w:hAnsi="宋体" w:cs="仿宋_GB2312"/>
          <w:color w:val="auto"/>
          <w:sz w:val="24"/>
          <w:highlight w:val="none"/>
        </w:rPr>
      </w:pPr>
    </w:p>
    <w:p w14:paraId="56743442">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附件：法定代表人有效身份证正反面复印件</w:t>
      </w:r>
    </w:p>
    <w:p w14:paraId="4305A137">
      <w:pPr>
        <w:spacing w:line="360" w:lineRule="auto"/>
        <w:ind w:left="540"/>
        <w:contextualSpacing/>
        <w:rPr>
          <w:rFonts w:ascii="宋体" w:hAnsi="宋体" w:cs="仿宋_GB2312"/>
          <w:color w:val="auto"/>
          <w:sz w:val="24"/>
          <w:highlight w:val="none"/>
        </w:rPr>
      </w:pPr>
    </w:p>
    <w:p w14:paraId="4A06A1A2">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7B7397D8">
      <w:pPr>
        <w:spacing w:line="360" w:lineRule="auto"/>
        <w:jc w:val="center"/>
        <w:rPr>
          <w:rFonts w:ascii="宋体" w:hAnsi="宋体" w:cs="仿宋_GB2312"/>
          <w:b/>
          <w:color w:val="auto"/>
          <w:sz w:val="24"/>
          <w:highlight w:val="none"/>
        </w:rPr>
      </w:pPr>
      <w:r>
        <w:rPr>
          <w:rFonts w:hint="eastAsia" w:ascii="仿宋_GB2312" w:hAnsi="仿宋" w:eastAsia="仿宋_GB2312" w:cs="仿宋_GB2312"/>
          <w:color w:val="auto"/>
          <w:kern w:val="0"/>
          <w:sz w:val="24"/>
          <w:highlight w:val="none"/>
          <w:lang w:val="zh-CN"/>
        </w:rPr>
        <w:t xml:space="preserve">                                                   日期：  年  月   日</w:t>
      </w:r>
    </w:p>
    <w:p w14:paraId="1C952B10">
      <w:pPr>
        <w:spacing w:line="360" w:lineRule="auto"/>
        <w:jc w:val="left"/>
        <w:rPr>
          <w:rFonts w:ascii="宋体" w:hAnsi="宋体" w:cs="仿宋_GB2312"/>
          <w:color w:val="auto"/>
          <w:sz w:val="24"/>
          <w:highlight w:val="none"/>
        </w:rPr>
      </w:pPr>
    </w:p>
    <w:p w14:paraId="21A1C660">
      <w:pPr>
        <w:spacing w:line="360" w:lineRule="auto"/>
        <w:jc w:val="left"/>
        <w:rPr>
          <w:rFonts w:ascii="宋体" w:hAnsi="宋体" w:cs="仿宋_GB2312"/>
          <w:color w:val="auto"/>
          <w:sz w:val="24"/>
          <w:highlight w:val="none"/>
        </w:rPr>
      </w:pPr>
      <w:r>
        <w:rPr>
          <w:rFonts w:hint="eastAsia" w:ascii="宋体" w:hAnsi="宋体" w:cs="仿宋_GB2312"/>
          <w:color w:val="auto"/>
          <w:sz w:val="24"/>
          <w:highlight w:val="none"/>
        </w:rPr>
        <w:t>注：1.自然人竞标的无需提供，联合体竞标的只需牵头人出具。</w:t>
      </w:r>
    </w:p>
    <w:p w14:paraId="5644283E">
      <w:pPr>
        <w:spacing w:line="360" w:lineRule="auto"/>
        <w:ind w:firstLine="480" w:firstLineChars="200"/>
        <w:jc w:val="left"/>
        <w:rPr>
          <w:rFonts w:ascii="宋体" w:hAnsi="宋体" w:cs="仿宋_GB2312"/>
          <w:color w:val="auto"/>
          <w:sz w:val="24"/>
          <w:highlight w:val="none"/>
        </w:rPr>
      </w:pPr>
      <w:r>
        <w:rPr>
          <w:rFonts w:hint="eastAsia" w:ascii="宋体" w:hAnsi="宋体" w:cs="仿宋_GB2312"/>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4C08E3B7">
      <w:pPr>
        <w:widowControl/>
        <w:spacing w:line="360" w:lineRule="auto"/>
        <w:jc w:val="left"/>
        <w:rPr>
          <w:rFonts w:ascii="宋体" w:hAnsi="宋体" w:cs="仿宋_GB2312"/>
          <w:color w:val="auto"/>
          <w:sz w:val="24"/>
          <w:highlight w:val="none"/>
        </w:rPr>
        <w:sectPr>
          <w:pgSz w:w="11910" w:h="16840"/>
          <w:pgMar w:top="1340" w:right="1500" w:bottom="280" w:left="1680" w:header="720" w:footer="720" w:gutter="0"/>
          <w:pgNumType w:fmt="decimal"/>
          <w:cols w:space="720" w:num="1"/>
        </w:sectPr>
      </w:pPr>
    </w:p>
    <w:tbl>
      <w:tblPr>
        <w:tblStyle w:val="28"/>
        <w:tblpPr w:leftFromText="180" w:rightFromText="180" w:vertAnchor="text" w:horzAnchor="margin" w:tblpY="116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7ACF0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tcBorders>
              <w:top w:val="single" w:color="auto" w:sz="4" w:space="0"/>
              <w:left w:val="single" w:color="auto" w:sz="4" w:space="0"/>
              <w:bottom w:val="single" w:color="auto" w:sz="4" w:space="0"/>
              <w:right w:val="single" w:color="auto" w:sz="4" w:space="0"/>
            </w:tcBorders>
          </w:tcPr>
          <w:p w14:paraId="1F588B2B">
            <w:pPr>
              <w:keepNext w:val="0"/>
              <w:keepLines w:val="0"/>
              <w:suppressLineNumbers w:val="0"/>
              <w:spacing w:before="0" w:beforeAutospacing="0" w:afterAutospacing="0" w:line="360" w:lineRule="auto"/>
              <w:ind w:left="0" w:right="0"/>
              <w:rPr>
                <w:rFonts w:hint="default" w:ascii="宋体"/>
                <w:b/>
                <w:color w:val="auto"/>
                <w:sz w:val="24"/>
                <w:highlight w:val="none"/>
              </w:rPr>
            </w:pPr>
          </w:p>
          <w:p w14:paraId="22DFB27C">
            <w:pPr>
              <w:keepNext w:val="0"/>
              <w:keepLines w:val="0"/>
              <w:suppressLineNumbers w:val="0"/>
              <w:spacing w:before="0" w:beforeAutospacing="0" w:afterAutospacing="0" w:line="360" w:lineRule="auto"/>
              <w:ind w:left="0" w:right="0"/>
              <w:rPr>
                <w:rFonts w:hint="default" w:ascii="宋体"/>
                <w:b/>
                <w:color w:val="auto"/>
                <w:sz w:val="24"/>
                <w:highlight w:val="none"/>
              </w:rPr>
            </w:pPr>
            <w:r>
              <w:rPr>
                <w:rFonts w:hint="eastAsia" w:ascii="宋体"/>
                <w:b/>
                <w:color w:val="auto"/>
                <w:sz w:val="24"/>
                <w:highlight w:val="none"/>
              </w:rPr>
              <w:t>法定代表人身份证复印件粘贴处（正、反面）</w:t>
            </w:r>
          </w:p>
        </w:tc>
      </w:tr>
    </w:tbl>
    <w:p w14:paraId="74094482">
      <w:pPr>
        <w:spacing w:line="360" w:lineRule="auto"/>
        <w:ind w:firstLine="482" w:firstLineChars="200"/>
        <w:jc w:val="left"/>
        <w:rPr>
          <w:rFonts w:ascii="仿宋_GB2312" w:hAnsi="仿宋_GB2312" w:eastAsia="仿宋_GB2312" w:cs="仿宋_GB2312"/>
          <w:b/>
          <w:color w:val="auto"/>
          <w:sz w:val="32"/>
          <w:szCs w:val="32"/>
          <w:highlight w:val="none"/>
        </w:rPr>
      </w:pPr>
      <w:r>
        <w:rPr>
          <w:rFonts w:hint="eastAsia" w:hAnsi="宋体"/>
          <w:b/>
          <w:color w:val="auto"/>
          <w:sz w:val="24"/>
          <w:highlight w:val="none"/>
        </w:rPr>
        <w:t>附件：</w:t>
      </w:r>
    </w:p>
    <w:p w14:paraId="22961F19">
      <w:pPr>
        <w:adjustRightInd w:val="0"/>
        <w:snapToGrid w:val="0"/>
        <w:spacing w:line="300" w:lineRule="auto"/>
        <w:jc w:val="left"/>
        <w:rPr>
          <w:rFonts w:ascii="宋体" w:hAnsi="宋体"/>
          <w:b/>
          <w:color w:val="auto"/>
          <w:szCs w:val="21"/>
          <w:highlight w:val="none"/>
        </w:rPr>
      </w:pPr>
    </w:p>
    <w:p w14:paraId="7433BCE6">
      <w:pPr>
        <w:spacing w:line="520" w:lineRule="exact"/>
        <w:ind w:firstLine="880"/>
        <w:jc w:val="left"/>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r>
      <w:r>
        <w:rPr>
          <w:rFonts w:hint="eastAsia" w:ascii="仿宋" w:hAnsi="仿宋" w:eastAsia="仿宋" w:cs="仿宋_GB2312"/>
          <w:b/>
          <w:color w:val="auto"/>
          <w:sz w:val="30"/>
          <w:szCs w:val="30"/>
          <w:highlight w:val="none"/>
        </w:rPr>
        <w:t>三、法定代表人授权委托书</w:t>
      </w:r>
    </w:p>
    <w:p w14:paraId="7FE2B3F2">
      <w:pPr>
        <w:spacing w:line="500" w:lineRule="exact"/>
        <w:jc w:val="center"/>
        <w:rPr>
          <w:rFonts w:ascii="方正小标宋简体" w:hAnsi="方正小标宋简体" w:eastAsia="方正小标宋简体" w:cs="方正小标宋简体"/>
          <w:color w:val="auto"/>
          <w:sz w:val="44"/>
          <w:szCs w:val="44"/>
          <w:highlight w:val="none"/>
        </w:rPr>
      </w:pPr>
    </w:p>
    <w:p w14:paraId="371E3670">
      <w:pPr>
        <w:spacing w:line="52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授权委托书（非联合体竞标格式）</w:t>
      </w:r>
    </w:p>
    <w:p w14:paraId="1D1B3357">
      <w:pPr>
        <w:spacing w:line="52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（如有委托时）</w:t>
      </w:r>
    </w:p>
    <w:p w14:paraId="378D637A">
      <w:pPr>
        <w:spacing w:line="520" w:lineRule="exact"/>
        <w:rPr>
          <w:rFonts w:ascii="仿宋_GB2312" w:hAnsi="仿宋_GB2312" w:eastAsia="仿宋_GB2312" w:cs="仿宋_GB2312"/>
          <w:color w:val="auto"/>
          <w:sz w:val="32"/>
          <w:szCs w:val="32"/>
          <w:highlight w:val="none"/>
        </w:rPr>
      </w:pPr>
    </w:p>
    <w:p w14:paraId="462E151D">
      <w:pPr>
        <w:spacing w:line="360" w:lineRule="auto"/>
        <w:rPr>
          <w:rFonts w:ascii="宋体" w:hAnsi="宋体" w:cs="仿宋_GB2312"/>
          <w:color w:val="auto"/>
          <w:sz w:val="24"/>
          <w:highlight w:val="none"/>
        </w:rPr>
      </w:pPr>
      <w:r>
        <w:rPr>
          <w:rFonts w:hint="eastAsia" w:ascii="宋体" w:hAnsi="宋体" w:cs="仿宋_GB2312"/>
          <w:color w:val="auto"/>
          <w:sz w:val="24"/>
          <w:highlight w:val="none"/>
        </w:rPr>
        <w:t>致：</w:t>
      </w:r>
      <w:bookmarkStart w:id="82" w:name="PO_3000001868_PM031_7"/>
      <w:r>
        <w:rPr>
          <w:rFonts w:hint="eastAsia" w:ascii="宋体" w:hAnsi="宋体" w:cs="仿宋_GB2312"/>
          <w:color w:val="auto"/>
          <w:sz w:val="24"/>
          <w:highlight w:val="none"/>
          <w:u w:val="single"/>
        </w:rPr>
        <w:t>[项目采购-采购组织机构_]</w:t>
      </w:r>
      <w:bookmarkEnd w:id="82"/>
      <w:r>
        <w:rPr>
          <w:rFonts w:hint="eastAsia" w:ascii="宋体" w:hAnsi="宋体" w:cs="仿宋_GB2312"/>
          <w:color w:val="auto"/>
          <w:sz w:val="24"/>
          <w:highlight w:val="none"/>
        </w:rPr>
        <w:t>：</w:t>
      </w:r>
    </w:p>
    <w:p w14:paraId="70ECD28C">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我</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系</w:t>
      </w:r>
      <w:r>
        <w:rPr>
          <w:rFonts w:hint="eastAsia" w:ascii="宋体" w:hAnsi="宋体" w:cs="仿宋_GB2312"/>
          <w:color w:val="auto"/>
          <w:sz w:val="24"/>
          <w:highlight w:val="none"/>
          <w:u w:val="single"/>
        </w:rPr>
        <w:t xml:space="preserve">  （供应商名称）  </w:t>
      </w:r>
      <w:r>
        <w:rPr>
          <w:rFonts w:hint="eastAsia" w:ascii="宋体" w:hAnsi="宋体" w:cs="仿宋_GB2312"/>
          <w:color w:val="auto"/>
          <w:sz w:val="24"/>
          <w:highlight w:val="none"/>
        </w:rPr>
        <w:t>的（</w:t>
      </w:r>
      <w:r>
        <w:rPr>
          <w:rFonts w:hint="eastAsia" w:ascii="宋体" w:hAnsi="宋体" w:cs="仿宋_GB2312"/>
          <w:color w:val="auto"/>
          <w:sz w:val="24"/>
          <w:highlight w:val="none"/>
          <w:u w:val="single"/>
        </w:rPr>
        <w:t>□法定代表人/□负责人/□自然人本人</w:t>
      </w:r>
      <w:r>
        <w:rPr>
          <w:rFonts w:hint="eastAsia" w:ascii="宋体" w:hAnsi="宋体" w:cs="仿宋_GB2312"/>
          <w:color w:val="auto"/>
          <w:sz w:val="24"/>
          <w:highlight w:val="none"/>
        </w:rPr>
        <w:t>），现授权</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以我方的名义参加</w:t>
      </w:r>
      <w:bookmarkStart w:id="83" w:name="PO_3000001868_PM002_7"/>
      <w:r>
        <w:rPr>
          <w:rFonts w:hint="eastAsia" w:ascii="宋体" w:hAnsi="宋体" w:cs="仿宋_GB2312"/>
          <w:color w:val="auto"/>
          <w:sz w:val="24"/>
          <w:highlight w:val="none"/>
          <w:u w:val="single"/>
        </w:rPr>
        <w:t>[项目采购-项目名称_]</w:t>
      </w:r>
      <w:bookmarkEnd w:id="83"/>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项目的竞标活动，并代表我方全权办理针对上述项目的所有采购程序和环节的具体事务和签署相关文件。</w:t>
      </w:r>
    </w:p>
    <w:p w14:paraId="48563CF8">
      <w:pPr>
        <w:spacing w:line="360" w:lineRule="auto"/>
        <w:rPr>
          <w:rFonts w:ascii="宋体" w:hAnsi="宋体" w:cs="仿宋_GB2312"/>
          <w:color w:val="auto"/>
          <w:sz w:val="24"/>
          <w:highlight w:val="none"/>
        </w:rPr>
      </w:pPr>
      <w:r>
        <w:rPr>
          <w:rFonts w:hint="eastAsia" w:ascii="宋体" w:hAnsi="宋体" w:cs="仿宋_GB2312"/>
          <w:color w:val="auto"/>
          <w:sz w:val="24"/>
          <w:highlight w:val="none"/>
        </w:rPr>
        <w:t xml:space="preserve">    我方对委托代理人的签字事项负全部责任。</w:t>
      </w:r>
    </w:p>
    <w:p w14:paraId="2F6DD687">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23CBCA1E">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5C15A8E7">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附：法定代表人身份证明书及委托代理人有效身份证正反面复印件</w:t>
      </w:r>
    </w:p>
    <w:p w14:paraId="45FD951D">
      <w:pPr>
        <w:spacing w:line="360" w:lineRule="auto"/>
        <w:rPr>
          <w:rFonts w:ascii="宋体" w:hAnsi="宋体" w:cs="仿宋_GB2312"/>
          <w:color w:val="auto"/>
          <w:sz w:val="24"/>
          <w:highlight w:val="none"/>
        </w:rPr>
      </w:pPr>
    </w:p>
    <w:p w14:paraId="2C4E424B">
      <w:pPr>
        <w:spacing w:line="360" w:lineRule="auto"/>
        <w:rPr>
          <w:rFonts w:ascii="宋体" w:hAnsi="宋体" w:cs="仿宋_GB2312"/>
          <w:color w:val="auto"/>
          <w:sz w:val="24"/>
          <w:highlight w:val="none"/>
        </w:rPr>
      </w:pPr>
      <w:r>
        <w:rPr>
          <w:rFonts w:hint="eastAsia" w:ascii="宋体" w:hAnsi="宋体" w:cs="仿宋_GB2312"/>
          <w:color w:val="auto"/>
          <w:sz w:val="24"/>
          <w:highlight w:val="none"/>
        </w:rPr>
        <w:t xml:space="preserve">委托代理人（签字）：         法定代表人（签字或盖章）：                    </w:t>
      </w:r>
    </w:p>
    <w:p w14:paraId="5151F908">
      <w:pPr>
        <w:spacing w:line="360" w:lineRule="auto"/>
        <w:rPr>
          <w:rFonts w:ascii="宋体" w:hAnsi="宋体" w:cs="仿宋_GB2312"/>
          <w:color w:val="auto"/>
          <w:sz w:val="24"/>
          <w:highlight w:val="none"/>
        </w:rPr>
      </w:pPr>
      <w:r>
        <w:rPr>
          <w:rFonts w:hint="eastAsia" w:ascii="宋体" w:hAnsi="宋体" w:cs="仿宋_GB2312"/>
          <w:color w:val="auto"/>
          <w:sz w:val="24"/>
          <w:highlight w:val="none"/>
        </w:rPr>
        <w:t xml:space="preserve">委托代理人身份证号码：                              </w:t>
      </w:r>
    </w:p>
    <w:p w14:paraId="50CB942D">
      <w:pPr>
        <w:spacing w:line="360" w:lineRule="auto"/>
        <w:rPr>
          <w:rFonts w:ascii="宋体" w:hAnsi="宋体" w:cs="仿宋_GB2312"/>
          <w:color w:val="auto"/>
          <w:sz w:val="24"/>
          <w:highlight w:val="none"/>
        </w:rPr>
      </w:pPr>
      <w:r>
        <w:rPr>
          <w:rFonts w:hint="eastAsia" w:ascii="宋体" w:hAnsi="宋体" w:cs="仿宋_GB2312"/>
          <w:color w:val="auto"/>
          <w:sz w:val="24"/>
          <w:highlight w:val="none"/>
        </w:rPr>
        <w:t xml:space="preserve">                                </w:t>
      </w:r>
    </w:p>
    <w:p w14:paraId="2D006E3F">
      <w:pPr>
        <w:spacing w:line="360" w:lineRule="auto"/>
        <w:rPr>
          <w:rFonts w:ascii="宋体" w:hAnsi="宋体" w:cs="仿宋_GB2312"/>
          <w:color w:val="auto"/>
          <w:sz w:val="24"/>
          <w:highlight w:val="none"/>
        </w:rPr>
      </w:pPr>
      <w:r>
        <w:rPr>
          <w:rFonts w:hint="eastAsia" w:ascii="宋体" w:hAnsi="宋体" w:cs="仿宋_GB2312"/>
          <w:color w:val="auto"/>
          <w:sz w:val="24"/>
          <w:highlight w:val="none"/>
        </w:rPr>
        <w:t xml:space="preserve">                         </w:t>
      </w:r>
      <w:r>
        <w:rPr>
          <w:rFonts w:hint="eastAsia" w:ascii="仿宋_GB2312" w:hAnsi="仿宋" w:eastAsia="仿宋_GB2312" w:cs="仿宋_GB2312"/>
          <w:color w:val="auto"/>
          <w:kern w:val="0"/>
          <w:sz w:val="24"/>
          <w:highlight w:val="none"/>
        </w:rPr>
        <w:t>供应商名称（电子签章）：</w:t>
      </w:r>
    </w:p>
    <w:p w14:paraId="04922FF2">
      <w:pPr>
        <w:spacing w:line="360" w:lineRule="auto"/>
        <w:jc w:val="center"/>
        <w:rPr>
          <w:rFonts w:ascii="宋体" w:hAnsi="宋体" w:cs="仿宋_GB2312"/>
          <w:b/>
          <w:color w:val="auto"/>
          <w:sz w:val="24"/>
          <w:highlight w:val="none"/>
        </w:rPr>
      </w:pPr>
      <w:r>
        <w:rPr>
          <w:rFonts w:hint="eastAsia" w:ascii="仿宋_GB2312" w:hAnsi="仿宋" w:eastAsia="仿宋_GB2312" w:cs="仿宋_GB2312"/>
          <w:color w:val="auto"/>
          <w:kern w:val="0"/>
          <w:sz w:val="24"/>
          <w:highlight w:val="none"/>
          <w:lang w:val="zh-CN"/>
        </w:rPr>
        <w:t xml:space="preserve">                                                   日期：  年  月   日</w:t>
      </w:r>
    </w:p>
    <w:p w14:paraId="77460E35">
      <w:pPr>
        <w:spacing w:line="360" w:lineRule="auto"/>
        <w:rPr>
          <w:rFonts w:ascii="宋体" w:hAnsi="宋体" w:cs="仿宋_GB2312"/>
          <w:color w:val="auto"/>
          <w:sz w:val="24"/>
          <w:highlight w:val="none"/>
        </w:rPr>
      </w:pPr>
    </w:p>
    <w:p w14:paraId="559C0967">
      <w:pPr>
        <w:spacing w:line="360" w:lineRule="auto"/>
        <w:rPr>
          <w:rFonts w:ascii="宋体" w:hAnsi="宋体" w:cs="仿宋_GB2312"/>
          <w:color w:val="auto"/>
          <w:sz w:val="24"/>
          <w:highlight w:val="none"/>
        </w:rPr>
      </w:pPr>
      <w:r>
        <w:rPr>
          <w:rFonts w:hint="eastAsia" w:ascii="宋体" w:hAnsi="宋体" w:cs="仿宋_GB2312"/>
          <w:color w:val="auto"/>
          <w:sz w:val="24"/>
          <w:highlight w:val="none"/>
        </w:rPr>
        <w:t>注：1. 法定代表人必须在授权委托书上亲笔签字或盖章，委托代理人必须在授权委托书上亲笔签字，</w:t>
      </w:r>
      <w:r>
        <w:rPr>
          <w:rFonts w:hint="eastAsia" w:ascii="宋体" w:hAnsi="宋体" w:cs="仿宋_GB2312"/>
          <w:b/>
          <w:color w:val="auto"/>
          <w:sz w:val="24"/>
          <w:highlight w:val="none"/>
        </w:rPr>
        <w:t>否则其响应文件按无效响应处理。</w:t>
      </w:r>
    </w:p>
    <w:p w14:paraId="5E21A1E3">
      <w:pPr>
        <w:spacing w:line="360" w:lineRule="auto"/>
        <w:ind w:firstLine="480" w:firstLineChars="200"/>
        <w:jc w:val="left"/>
        <w:rPr>
          <w:rFonts w:ascii="宋体" w:hAnsi="宋体" w:cs="仿宋_GB2312"/>
          <w:color w:val="auto"/>
          <w:sz w:val="24"/>
          <w:highlight w:val="none"/>
        </w:rPr>
      </w:pPr>
      <w:r>
        <w:rPr>
          <w:rFonts w:hint="eastAsia" w:ascii="宋体" w:hAnsi="宋体" w:cs="仿宋_GB2312"/>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4B4C69C4">
      <w:pPr>
        <w:spacing w:line="360" w:lineRule="auto"/>
        <w:ind w:firstLine="480" w:firstLineChars="200"/>
        <w:jc w:val="left"/>
        <w:rPr>
          <w:rFonts w:ascii="仿宋_GB2312" w:hAnsi="仿宋_GB2312" w:eastAsia="仿宋_GB2312" w:cs="仿宋_GB2312"/>
          <w:color w:val="auto"/>
          <w:szCs w:val="21"/>
          <w:highlight w:val="none"/>
        </w:rPr>
      </w:pPr>
      <w:r>
        <w:rPr>
          <w:rFonts w:hint="eastAsia" w:ascii="宋体" w:hAnsi="宋体" w:cs="仿宋_GB2312"/>
          <w:color w:val="auto"/>
          <w:sz w:val="24"/>
          <w:highlight w:val="none"/>
        </w:rPr>
        <w:t>3. 法人、其他组织竞标时“我方”是指“我单位”，自然人竞标时“我方”是指“本人”。</w:t>
      </w:r>
    </w:p>
    <w:p w14:paraId="4D82580C">
      <w:pPr>
        <w:spacing w:line="500" w:lineRule="exact"/>
        <w:jc w:val="center"/>
        <w:rPr>
          <w:rFonts w:ascii="方正小标宋简体" w:hAnsi="方正小标宋简体" w:eastAsia="方正小标宋简体" w:cs="方正小标宋简体"/>
          <w:color w:val="auto"/>
          <w:sz w:val="44"/>
          <w:szCs w:val="44"/>
          <w:highlight w:val="none"/>
        </w:rPr>
      </w:pPr>
      <w:r>
        <w:rPr>
          <w:rFonts w:hint="eastAsia" w:ascii="仿宋_GB2312" w:hAnsi="仿宋_GB2312" w:eastAsia="仿宋_GB2312" w:cs="仿宋_GB2312"/>
          <w:color w:val="auto"/>
          <w:szCs w:val="21"/>
          <w:highlight w:val="none"/>
        </w:rPr>
        <w:br w:type="page"/>
      </w:r>
      <w:r>
        <w:rPr>
          <w:rFonts w:hint="eastAsia" w:ascii="方正小标宋简体" w:hAnsi="方正小标宋简体" w:eastAsia="方正小标宋简体" w:cs="方正小标宋简体"/>
          <w:color w:val="auto"/>
          <w:sz w:val="44"/>
          <w:szCs w:val="44"/>
          <w:highlight w:val="none"/>
        </w:rPr>
        <w:t>授权委托书（联合体竞标格式）</w:t>
      </w:r>
    </w:p>
    <w:p w14:paraId="1C78A804">
      <w:pPr>
        <w:spacing w:line="50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（如有委托时）</w:t>
      </w:r>
    </w:p>
    <w:p w14:paraId="5BD26B42">
      <w:pPr>
        <w:spacing w:line="500" w:lineRule="exact"/>
        <w:jc w:val="center"/>
        <w:rPr>
          <w:rFonts w:ascii="方正小标宋简体" w:hAnsi="方正小标宋简体" w:eastAsia="方正小标宋简体" w:cs="方正小标宋简体"/>
          <w:color w:val="auto"/>
          <w:sz w:val="44"/>
          <w:szCs w:val="44"/>
          <w:highlight w:val="none"/>
        </w:rPr>
      </w:pPr>
    </w:p>
    <w:p w14:paraId="32699998">
      <w:pPr>
        <w:spacing w:line="500" w:lineRule="exact"/>
        <w:jc w:val="center"/>
        <w:rPr>
          <w:rFonts w:ascii="仿宋_GB2312" w:hAnsi="仿宋_GB2312" w:eastAsia="仿宋_GB2312" w:cs="仿宋_GB2312"/>
          <w:color w:val="auto"/>
          <w:sz w:val="32"/>
          <w:szCs w:val="32"/>
          <w:highlight w:val="none"/>
        </w:rPr>
      </w:pPr>
    </w:p>
    <w:p w14:paraId="18363529">
      <w:pPr>
        <w:spacing w:line="360" w:lineRule="auto"/>
        <w:ind w:firstLine="480" w:firstLineChars="200"/>
        <w:jc w:val="left"/>
        <w:rPr>
          <w:rFonts w:ascii="宋体" w:hAnsi="宋体" w:cs="仿宋_GB2312"/>
          <w:color w:val="auto"/>
          <w:sz w:val="24"/>
          <w:highlight w:val="none"/>
        </w:rPr>
      </w:pPr>
      <w:r>
        <w:rPr>
          <w:rFonts w:hint="eastAsia" w:ascii="宋体" w:hAnsi="宋体" w:cs="仿宋_GB2312"/>
          <w:color w:val="auto"/>
          <w:sz w:val="24"/>
          <w:highlight w:val="none"/>
        </w:rPr>
        <w:t>本授权委托书声明：根据</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（牵头人名称）与</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（联合体其他成员名称）签订的《联合体竞标协议书》的内容，</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（牵头人名称）的法定代表人</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（姓名）现授权</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（姓名）为联合委托代理人，并代表我方全权办理针对上述项目的所有采购程序和环节的具体事务和签署相关文件。</w:t>
      </w:r>
    </w:p>
    <w:p w14:paraId="72A230AC">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我方对委托代理人的签字事项负全部责任。</w:t>
      </w:r>
    </w:p>
    <w:p w14:paraId="53321AF6">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44413F89">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162F4164">
      <w:pPr>
        <w:spacing w:line="360" w:lineRule="auto"/>
        <w:rPr>
          <w:rFonts w:ascii="宋体" w:hAnsi="宋体" w:cs="仿宋_GB2312"/>
          <w:color w:val="auto"/>
          <w:sz w:val="24"/>
          <w:highlight w:val="none"/>
        </w:rPr>
      </w:pPr>
      <w:r>
        <w:rPr>
          <w:rFonts w:hint="eastAsia" w:ascii="宋体" w:hAnsi="宋体" w:cs="仿宋_GB2312"/>
          <w:color w:val="auto"/>
          <w:sz w:val="24"/>
          <w:highlight w:val="none"/>
        </w:rPr>
        <w:t xml:space="preserve">    </w:t>
      </w:r>
    </w:p>
    <w:p w14:paraId="2DEC4BE8">
      <w:pPr>
        <w:spacing w:line="360" w:lineRule="auto"/>
        <w:ind w:firstLine="1560" w:firstLineChars="650"/>
        <w:rPr>
          <w:rFonts w:ascii="宋体" w:hAnsi="宋体" w:cs="仿宋_GB2312"/>
          <w:color w:val="auto"/>
          <w:sz w:val="24"/>
          <w:highlight w:val="none"/>
        </w:rPr>
      </w:pPr>
      <w:r>
        <w:rPr>
          <w:rFonts w:hint="eastAsia" w:ascii="宋体" w:hAnsi="宋体" w:cs="仿宋_GB2312"/>
          <w:color w:val="auto"/>
          <w:sz w:val="24"/>
          <w:highlight w:val="none"/>
        </w:rPr>
        <w:t>牵头人法定代表人（签字或盖章）：</w:t>
      </w:r>
    </w:p>
    <w:p w14:paraId="5D28CE0F">
      <w:pPr>
        <w:spacing w:line="360" w:lineRule="auto"/>
        <w:ind w:firstLine="3120" w:firstLineChars="1300"/>
        <w:rPr>
          <w:rFonts w:ascii="宋体" w:hAnsi="宋体" w:cs="仿宋_GB2312"/>
          <w:color w:val="auto"/>
          <w:sz w:val="24"/>
          <w:highlight w:val="none"/>
        </w:rPr>
      </w:pPr>
      <w:r>
        <w:rPr>
          <w:rFonts w:hint="eastAsia" w:ascii="宋体" w:hAnsi="宋体" w:cs="仿宋_GB2312"/>
          <w:color w:val="auto"/>
          <w:sz w:val="24"/>
          <w:highlight w:val="none"/>
        </w:rPr>
        <w:t>牵头人（电子签章）：</w:t>
      </w:r>
    </w:p>
    <w:p w14:paraId="0175F9EF">
      <w:pPr>
        <w:spacing w:line="360" w:lineRule="auto"/>
        <w:ind w:firstLine="3840" w:firstLineChars="1600"/>
        <w:rPr>
          <w:rFonts w:ascii="宋体" w:hAnsi="宋体" w:cs="仿宋_GB2312"/>
          <w:color w:val="auto"/>
          <w:sz w:val="24"/>
          <w:highlight w:val="none"/>
        </w:rPr>
      </w:pPr>
      <w:r>
        <w:rPr>
          <w:rFonts w:hint="eastAsia" w:ascii="宋体" w:hAnsi="宋体" w:cs="仿宋_GB2312"/>
          <w:color w:val="auto"/>
          <w:sz w:val="24"/>
          <w:highlight w:val="none"/>
        </w:rPr>
        <w:t>日期：    年   月   日</w:t>
      </w:r>
    </w:p>
    <w:p w14:paraId="2601E931">
      <w:pPr>
        <w:spacing w:line="360" w:lineRule="auto"/>
        <w:rPr>
          <w:rFonts w:ascii="宋体" w:hAnsi="宋体" w:cs="仿宋_GB2312"/>
          <w:color w:val="auto"/>
          <w:sz w:val="24"/>
          <w:highlight w:val="none"/>
        </w:rPr>
      </w:pPr>
    </w:p>
    <w:p w14:paraId="325BCC74">
      <w:pPr>
        <w:spacing w:line="360" w:lineRule="auto"/>
        <w:ind w:firstLine="3120" w:firstLineChars="1300"/>
        <w:rPr>
          <w:rFonts w:ascii="宋体" w:hAnsi="宋体" w:cs="仿宋_GB2312"/>
          <w:color w:val="auto"/>
          <w:sz w:val="24"/>
          <w:highlight w:val="none"/>
        </w:rPr>
      </w:pPr>
      <w:r>
        <w:rPr>
          <w:rFonts w:hint="eastAsia" w:ascii="宋体" w:hAnsi="宋体" w:cs="仿宋_GB2312"/>
          <w:color w:val="auto"/>
          <w:sz w:val="24"/>
          <w:highlight w:val="none"/>
        </w:rPr>
        <w:t>被授权人（签字）：</w:t>
      </w:r>
    </w:p>
    <w:p w14:paraId="06BF4058">
      <w:pPr>
        <w:spacing w:line="360" w:lineRule="auto"/>
        <w:ind w:firstLine="3840" w:firstLineChars="1600"/>
        <w:rPr>
          <w:rFonts w:ascii="宋体" w:hAnsi="宋体" w:cs="仿宋_GB2312"/>
          <w:color w:val="auto"/>
          <w:sz w:val="24"/>
          <w:highlight w:val="none"/>
        </w:rPr>
      </w:pPr>
      <w:r>
        <w:rPr>
          <w:rFonts w:hint="eastAsia" w:ascii="宋体" w:hAnsi="宋体" w:cs="仿宋_GB2312"/>
          <w:color w:val="auto"/>
          <w:sz w:val="24"/>
          <w:highlight w:val="none"/>
        </w:rPr>
        <w:t>日期：    年   月   日</w:t>
      </w:r>
    </w:p>
    <w:p w14:paraId="721422A8">
      <w:pPr>
        <w:spacing w:line="360" w:lineRule="auto"/>
        <w:rPr>
          <w:rFonts w:ascii="宋体" w:hAnsi="宋体" w:cs="仿宋_GB2312"/>
          <w:color w:val="auto"/>
          <w:sz w:val="24"/>
          <w:highlight w:val="none"/>
        </w:rPr>
      </w:pPr>
    </w:p>
    <w:p w14:paraId="09826F73">
      <w:pPr>
        <w:spacing w:line="360" w:lineRule="auto"/>
        <w:rPr>
          <w:rFonts w:ascii="宋体" w:hAnsi="宋体" w:cs="仿宋_GB2312"/>
          <w:color w:val="auto"/>
          <w:sz w:val="24"/>
          <w:highlight w:val="none"/>
        </w:rPr>
      </w:pPr>
      <w:r>
        <w:rPr>
          <w:rFonts w:hint="eastAsia" w:ascii="宋体" w:hAnsi="宋体" w:cs="仿宋_GB2312"/>
          <w:color w:val="auto"/>
          <w:sz w:val="24"/>
          <w:highlight w:val="none"/>
        </w:rPr>
        <w:t>注：1. 法定代表人必须在授权委托书上亲笔签字或盖章，委托代理人必须在授权委托书上亲笔签字，</w:t>
      </w:r>
      <w:r>
        <w:rPr>
          <w:rFonts w:hint="eastAsia" w:ascii="宋体" w:hAnsi="宋体" w:cs="仿宋_GB2312"/>
          <w:b/>
          <w:color w:val="auto"/>
          <w:sz w:val="24"/>
          <w:highlight w:val="none"/>
        </w:rPr>
        <w:t>否则其响应文件按无效响应处理。</w:t>
      </w:r>
    </w:p>
    <w:p w14:paraId="6BFA3391">
      <w:pPr>
        <w:spacing w:line="360" w:lineRule="auto"/>
        <w:ind w:firstLine="480" w:firstLineChars="200"/>
        <w:jc w:val="left"/>
        <w:rPr>
          <w:rFonts w:ascii="宋体" w:hAnsi="宋体" w:cs="仿宋_GB2312"/>
          <w:color w:val="auto"/>
          <w:sz w:val="24"/>
          <w:highlight w:val="none"/>
        </w:rPr>
      </w:pPr>
      <w:r>
        <w:rPr>
          <w:rFonts w:hint="eastAsia" w:ascii="宋体" w:hAnsi="宋体" w:cs="仿宋_GB2312"/>
          <w:color w:val="auto"/>
          <w:sz w:val="24"/>
          <w:highlight w:val="none"/>
        </w:rPr>
        <w:t>2.本授权委托书应由联合体牵头人的法定代表人按上述规定签署。</w:t>
      </w:r>
    </w:p>
    <w:p w14:paraId="789922A1">
      <w:pPr>
        <w:spacing w:line="360" w:lineRule="auto"/>
        <w:ind w:firstLine="480" w:firstLineChars="200"/>
        <w:jc w:val="left"/>
        <w:rPr>
          <w:rFonts w:ascii="宋体" w:hAnsi="宋体" w:cs="仿宋_GB2312"/>
          <w:color w:val="auto"/>
          <w:sz w:val="24"/>
          <w:highlight w:val="none"/>
        </w:rPr>
      </w:pPr>
      <w:r>
        <w:rPr>
          <w:rFonts w:hint="eastAsia" w:ascii="宋体" w:hAnsi="宋体" w:cs="仿宋_GB2312"/>
          <w:color w:val="auto"/>
          <w:sz w:val="24"/>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5D27C7E">
      <w:pPr>
        <w:spacing w:line="360" w:lineRule="auto"/>
        <w:ind w:firstLine="480" w:firstLineChars="200"/>
        <w:jc w:val="left"/>
        <w:rPr>
          <w:rFonts w:ascii="宋体" w:hAnsi="宋体" w:cs="仿宋_GB2312"/>
          <w:color w:val="auto"/>
          <w:sz w:val="24"/>
          <w:highlight w:val="none"/>
        </w:rPr>
      </w:pPr>
      <w:r>
        <w:rPr>
          <w:rFonts w:hint="eastAsia" w:ascii="宋体" w:hAnsi="宋体" w:cs="仿宋_GB2312"/>
          <w:color w:val="auto"/>
          <w:sz w:val="24"/>
          <w:highlight w:val="none"/>
        </w:rPr>
        <w:t>4.法人、其他组织竞标时“我方”是指“我单位”，自然人竞标时“我方”是指“本人”。</w:t>
      </w:r>
    </w:p>
    <w:p w14:paraId="16FEA6F2">
      <w:pPr>
        <w:spacing w:line="360" w:lineRule="auto"/>
        <w:ind w:firstLine="420" w:firstLineChars="200"/>
        <w:jc w:val="left"/>
        <w:rPr>
          <w:rFonts w:ascii="仿宋_GB2312" w:hAnsi="仿宋_GB2312" w:eastAsia="仿宋_GB2312" w:cs="仿宋_GB2312"/>
          <w:color w:val="auto"/>
          <w:szCs w:val="21"/>
          <w:highlight w:val="none"/>
        </w:rPr>
      </w:pPr>
    </w:p>
    <w:p w14:paraId="42575C18">
      <w:pPr>
        <w:spacing w:line="520" w:lineRule="exact"/>
        <w:ind w:firstLine="640" w:firstLineChars="200"/>
        <w:jc w:val="left"/>
        <w:rPr>
          <w:rFonts w:ascii="仿宋" w:hAnsi="仿宋" w:eastAsia="仿宋" w:cs="仿宋_GB2312"/>
          <w:b/>
          <w:color w:val="auto"/>
          <w:sz w:val="30"/>
          <w:szCs w:val="30"/>
          <w:highlight w:val="none"/>
        </w:rPr>
      </w:pPr>
      <w:r>
        <w:rPr>
          <w:rFonts w:hint="eastAsia" w:ascii="仿宋_GB2312" w:hAnsi="仿宋_GB2312" w:eastAsia="仿宋_GB2312" w:cs="仿宋_GB2312"/>
          <w:color w:val="auto"/>
          <w:sz w:val="32"/>
          <w:szCs w:val="32"/>
          <w:highlight w:val="none"/>
        </w:rPr>
        <w:br w:type="page"/>
      </w:r>
      <w:r>
        <w:rPr>
          <w:rFonts w:hint="eastAsia" w:ascii="仿宋" w:hAnsi="仿宋" w:eastAsia="仿宋" w:cs="仿宋_GB2312"/>
          <w:b/>
          <w:color w:val="auto"/>
          <w:sz w:val="30"/>
          <w:szCs w:val="30"/>
          <w:highlight w:val="none"/>
        </w:rPr>
        <w:t>四、商务条款偏离表</w:t>
      </w:r>
    </w:p>
    <w:p w14:paraId="2C74D7D1">
      <w:pPr>
        <w:spacing w:line="500" w:lineRule="exact"/>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商务条款偏离表</w:t>
      </w:r>
    </w:p>
    <w:p w14:paraId="19883143">
      <w:pPr>
        <w:spacing w:line="520" w:lineRule="exact"/>
        <w:rPr>
          <w:rFonts w:ascii="仿宋_GB2312" w:hAnsi="仿宋_GB2312" w:eastAsia="仿宋_GB2312" w:cs="仿宋_GB2312"/>
          <w:color w:val="auto"/>
          <w:sz w:val="32"/>
          <w:szCs w:val="32"/>
          <w:highlight w:val="none"/>
        </w:rPr>
      </w:pPr>
    </w:p>
    <w:p w14:paraId="18D6A3FF">
      <w:pPr>
        <w:spacing w:line="360" w:lineRule="auto"/>
        <w:rPr>
          <w:rFonts w:ascii="宋体" w:hAnsi="宋体" w:cs="仿宋_GB2312"/>
          <w:color w:val="auto"/>
          <w:sz w:val="24"/>
          <w:highlight w:val="none"/>
          <w:u w:val="single"/>
        </w:rPr>
      </w:pPr>
      <w:r>
        <w:rPr>
          <w:rFonts w:hint="eastAsia" w:ascii="宋体" w:hAnsi="宋体" w:cs="仿宋_GB2312"/>
          <w:color w:val="auto"/>
          <w:sz w:val="24"/>
          <w:highlight w:val="none"/>
        </w:rPr>
        <w:t>采购项目编号：</w:t>
      </w:r>
      <w:r>
        <w:rPr>
          <w:rFonts w:hint="eastAsia" w:ascii="宋体" w:hAnsi="宋体" w:cs="仿宋_GB2312"/>
          <w:color w:val="auto"/>
          <w:sz w:val="24"/>
          <w:highlight w:val="none"/>
          <w:u w:val="single"/>
        </w:rPr>
        <w:t xml:space="preserve">  </w:t>
      </w:r>
      <w:bookmarkStart w:id="84" w:name="PO_3000001868_PM001_8"/>
      <w:r>
        <w:rPr>
          <w:rFonts w:hint="eastAsia" w:ascii="宋体" w:hAnsi="宋体" w:cs="仿宋_GB2312"/>
          <w:color w:val="auto"/>
          <w:sz w:val="24"/>
          <w:highlight w:val="none"/>
          <w:u w:val="single"/>
        </w:rPr>
        <w:t>[项目采购-项目编号]</w:t>
      </w:r>
      <w:bookmarkEnd w:id="84"/>
      <w:r>
        <w:rPr>
          <w:rFonts w:hint="eastAsia" w:ascii="宋体" w:hAnsi="宋体" w:cs="仿宋_GB2312"/>
          <w:color w:val="auto"/>
          <w:sz w:val="24"/>
          <w:highlight w:val="none"/>
          <w:u w:val="single"/>
        </w:rPr>
        <w:t xml:space="preserve">  </w:t>
      </w:r>
    </w:p>
    <w:p w14:paraId="7D5E1A24">
      <w:pPr>
        <w:spacing w:line="360" w:lineRule="auto"/>
        <w:rPr>
          <w:rFonts w:ascii="宋体" w:hAnsi="宋体" w:cs="仿宋_GB2312"/>
          <w:color w:val="auto"/>
          <w:sz w:val="24"/>
          <w:highlight w:val="none"/>
        </w:rPr>
      </w:pPr>
      <w:r>
        <w:rPr>
          <w:rFonts w:hint="eastAsia" w:ascii="宋体" w:hAnsi="宋体" w:cs="仿宋_GB2312"/>
          <w:color w:val="auto"/>
          <w:sz w:val="24"/>
          <w:highlight w:val="none"/>
        </w:rPr>
        <w:t>采购项目名称：</w:t>
      </w:r>
      <w:r>
        <w:rPr>
          <w:rFonts w:hint="eastAsia" w:ascii="宋体" w:hAnsi="宋体" w:cs="仿宋_GB2312"/>
          <w:color w:val="auto"/>
          <w:sz w:val="24"/>
          <w:highlight w:val="none"/>
          <w:u w:val="single"/>
        </w:rPr>
        <w:t xml:space="preserve"> </w:t>
      </w:r>
      <w:bookmarkStart w:id="85" w:name="PO_3000001868_PM002_8"/>
      <w:r>
        <w:rPr>
          <w:rFonts w:hint="eastAsia" w:ascii="宋体" w:hAnsi="宋体" w:cs="仿宋_GB2312"/>
          <w:color w:val="auto"/>
          <w:sz w:val="24"/>
          <w:highlight w:val="none"/>
          <w:u w:val="single"/>
        </w:rPr>
        <w:t>[项目采购-项目名称]</w:t>
      </w:r>
      <w:bookmarkEnd w:id="85"/>
      <w:r>
        <w:rPr>
          <w:rFonts w:hint="eastAsia" w:ascii="宋体" w:hAnsi="宋体" w:cs="仿宋_GB2312"/>
          <w:color w:val="auto"/>
          <w:sz w:val="24"/>
          <w:highlight w:val="none"/>
          <w:u w:val="single"/>
        </w:rPr>
        <w:t xml:space="preserve"> </w:t>
      </w:r>
    </w:p>
    <w:p w14:paraId="1E1DD33D">
      <w:pPr>
        <w:spacing w:line="360" w:lineRule="auto"/>
        <w:rPr>
          <w:rFonts w:ascii="宋体" w:hAnsi="宋体" w:cs="仿宋_GB2312"/>
          <w:color w:val="auto"/>
          <w:sz w:val="24"/>
          <w:highlight w:val="none"/>
          <w:u w:val="single"/>
        </w:rPr>
      </w:pPr>
      <w:r>
        <w:rPr>
          <w:rFonts w:hint="eastAsia" w:ascii="宋体" w:hAnsi="宋体" w:cs="仿宋_GB2312"/>
          <w:color w:val="auto"/>
          <w:sz w:val="24"/>
          <w:highlight w:val="none"/>
        </w:rPr>
        <w:t>分标号</w:t>
      </w:r>
      <w:r>
        <w:rPr>
          <w:rFonts w:hint="eastAsia" w:ascii="宋体" w:hAnsi="宋体"/>
          <w:color w:val="auto"/>
          <w:szCs w:val="21"/>
          <w:highlight w:val="none"/>
        </w:rPr>
        <w:t>（此处有分标时填写具体分标号，无分标时填写“无”）</w:t>
      </w:r>
      <w:r>
        <w:rPr>
          <w:rFonts w:hint="eastAsia" w:ascii="宋体" w:hAnsi="宋体" w:cs="仿宋_GB2312"/>
          <w:color w:val="auto"/>
          <w:sz w:val="24"/>
          <w:highlight w:val="none"/>
        </w:rPr>
        <w:t>：</w:t>
      </w:r>
      <w:r>
        <w:rPr>
          <w:rFonts w:hint="eastAsia" w:ascii="宋体" w:hAnsi="宋体" w:cs="仿宋_GB2312"/>
          <w:color w:val="auto"/>
          <w:sz w:val="24"/>
          <w:highlight w:val="none"/>
          <w:u w:val="single"/>
        </w:rPr>
        <w:t xml:space="preserve">                       </w:t>
      </w:r>
    </w:p>
    <w:tbl>
      <w:tblPr>
        <w:tblStyle w:val="28"/>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0513D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vAlign w:val="center"/>
          </w:tcPr>
          <w:p w14:paraId="793D7DE2">
            <w:pPr>
              <w:keepNext w:val="0"/>
              <w:keepLines w:val="0"/>
              <w:suppressLineNumbers w:val="0"/>
              <w:spacing w:before="0" w:beforeAutospacing="0" w:afterAutospacing="0" w:line="340" w:lineRule="exact"/>
              <w:ind w:left="0" w:right="0"/>
              <w:jc w:val="center"/>
              <w:rPr>
                <w:rFonts w:hint="default" w:ascii="宋体" w:hAnsi="宋体"/>
                <w:color w:val="auto"/>
                <w:szCs w:val="21"/>
                <w:highlight w:val="none"/>
              </w:rPr>
            </w:pPr>
            <w:r>
              <w:rPr>
                <w:rFonts w:hint="eastAsia" w:ascii="宋体" w:hAnsi="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4713462E">
            <w:pPr>
              <w:keepNext w:val="0"/>
              <w:keepLines w:val="0"/>
              <w:suppressLineNumbers w:val="0"/>
              <w:spacing w:before="0" w:beforeAutospacing="0" w:afterAutospacing="0" w:line="340" w:lineRule="exact"/>
              <w:ind w:left="0" w:right="0"/>
              <w:jc w:val="center"/>
              <w:rPr>
                <w:rFonts w:hint="default" w:ascii="宋体" w:hAnsi="宋体"/>
                <w:color w:val="auto"/>
                <w:szCs w:val="21"/>
                <w:highlight w:val="none"/>
              </w:rPr>
            </w:pPr>
            <w:r>
              <w:rPr>
                <w:rFonts w:hint="eastAsia" w:ascii="宋体" w:hAnsi="宋体"/>
                <w:color w:val="auto"/>
                <w:szCs w:val="21"/>
                <w:highlight w:val="none"/>
              </w:rPr>
              <w:t>竞争性磋商采购文件的商务需求</w:t>
            </w:r>
          </w:p>
        </w:tc>
        <w:tc>
          <w:tcPr>
            <w:tcW w:w="3589" w:type="dxa"/>
            <w:tcBorders>
              <w:top w:val="single" w:color="auto" w:sz="4" w:space="0"/>
              <w:left w:val="single" w:color="auto" w:sz="4" w:space="0"/>
              <w:bottom w:val="single" w:color="auto" w:sz="4" w:space="0"/>
              <w:right w:val="single" w:color="auto" w:sz="4" w:space="0"/>
            </w:tcBorders>
            <w:vAlign w:val="center"/>
          </w:tcPr>
          <w:p w14:paraId="49782EF3">
            <w:pPr>
              <w:keepNext w:val="0"/>
              <w:keepLines w:val="0"/>
              <w:suppressLineNumbers w:val="0"/>
              <w:spacing w:before="0" w:beforeAutospacing="0" w:afterAutospacing="0" w:line="340" w:lineRule="exact"/>
              <w:ind w:left="0" w:right="0"/>
              <w:jc w:val="center"/>
              <w:rPr>
                <w:rFonts w:hint="default" w:ascii="宋体" w:hAnsi="宋体"/>
                <w:color w:val="auto"/>
                <w:szCs w:val="21"/>
                <w:highlight w:val="none"/>
              </w:rPr>
            </w:pPr>
            <w:r>
              <w:rPr>
                <w:rFonts w:hint="eastAsia" w:ascii="宋体" w:hAnsi="宋体"/>
                <w:color w:val="auto"/>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22ADEAC2">
            <w:pPr>
              <w:keepNext w:val="0"/>
              <w:keepLines w:val="0"/>
              <w:suppressLineNumbers w:val="0"/>
              <w:spacing w:before="0" w:beforeAutospacing="0" w:afterAutospacing="0" w:line="340" w:lineRule="exact"/>
              <w:ind w:left="0" w:right="0"/>
              <w:jc w:val="center"/>
              <w:rPr>
                <w:rFonts w:hint="default" w:ascii="宋体" w:hAnsi="宋体"/>
                <w:color w:val="auto"/>
                <w:szCs w:val="21"/>
                <w:highlight w:val="none"/>
              </w:rPr>
            </w:pPr>
            <w:r>
              <w:rPr>
                <w:rFonts w:hint="eastAsia" w:ascii="宋体" w:hAnsi="宋体"/>
                <w:color w:val="auto"/>
                <w:szCs w:val="21"/>
                <w:highlight w:val="none"/>
              </w:rPr>
              <w:t>偏离说明</w:t>
            </w:r>
          </w:p>
        </w:tc>
      </w:tr>
      <w:tr w14:paraId="0268A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661548D7">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tcPr>
          <w:p w14:paraId="5998549E">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1  ……</w:t>
            </w:r>
          </w:p>
          <w:p w14:paraId="43F31C8C">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2  ……</w:t>
            </w:r>
          </w:p>
          <w:p w14:paraId="609AF6F5">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3  ……</w:t>
            </w:r>
          </w:p>
          <w:p w14:paraId="3400F583">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23D77AA2">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1  ……</w:t>
            </w:r>
          </w:p>
          <w:p w14:paraId="1C885CBD">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2  ……</w:t>
            </w:r>
          </w:p>
          <w:p w14:paraId="365A87DE">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3  ……</w:t>
            </w:r>
          </w:p>
          <w:p w14:paraId="4A1B14E2">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0BFCF5A6">
            <w:pPr>
              <w:keepNext w:val="0"/>
              <w:keepLines w:val="0"/>
              <w:suppressLineNumbers w:val="0"/>
              <w:spacing w:before="0" w:beforeAutospacing="0" w:afterAutospacing="0" w:line="300" w:lineRule="exact"/>
              <w:ind w:left="0" w:right="0"/>
              <w:rPr>
                <w:rFonts w:hint="default" w:ascii="宋体" w:hAnsi="宋体"/>
                <w:color w:val="auto"/>
                <w:szCs w:val="21"/>
                <w:highlight w:val="none"/>
              </w:rPr>
            </w:pPr>
          </w:p>
        </w:tc>
      </w:tr>
      <w:tr w14:paraId="7E4AD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042B8B49">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二</w:t>
            </w:r>
          </w:p>
        </w:tc>
        <w:tc>
          <w:tcPr>
            <w:tcW w:w="3926" w:type="dxa"/>
            <w:tcBorders>
              <w:top w:val="single" w:color="auto" w:sz="4" w:space="0"/>
              <w:left w:val="single" w:color="auto" w:sz="4" w:space="0"/>
              <w:bottom w:val="single" w:color="auto" w:sz="4" w:space="0"/>
              <w:right w:val="single" w:color="auto" w:sz="4" w:space="0"/>
            </w:tcBorders>
          </w:tcPr>
          <w:p w14:paraId="158B1E48">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1  ……</w:t>
            </w:r>
          </w:p>
          <w:p w14:paraId="15156174">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2  ……</w:t>
            </w:r>
          </w:p>
          <w:p w14:paraId="7048574C">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3  ……</w:t>
            </w:r>
          </w:p>
          <w:p w14:paraId="2249F0FD">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09AEEB36">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1  ……</w:t>
            </w:r>
          </w:p>
          <w:p w14:paraId="16822D2B">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2  ……</w:t>
            </w:r>
          </w:p>
          <w:p w14:paraId="1B0B8717">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3  ……</w:t>
            </w:r>
          </w:p>
          <w:p w14:paraId="244A473D">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509BA662">
            <w:pPr>
              <w:keepNext w:val="0"/>
              <w:keepLines w:val="0"/>
              <w:suppressLineNumbers w:val="0"/>
              <w:spacing w:before="0" w:beforeAutospacing="0" w:afterAutospacing="0" w:line="300" w:lineRule="exact"/>
              <w:ind w:left="0" w:right="0"/>
              <w:rPr>
                <w:rFonts w:hint="default" w:ascii="宋体" w:hAnsi="宋体"/>
                <w:color w:val="auto"/>
                <w:szCs w:val="21"/>
                <w:highlight w:val="none"/>
              </w:rPr>
            </w:pPr>
          </w:p>
        </w:tc>
      </w:tr>
      <w:tr w14:paraId="4FE3E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tcPr>
          <w:p w14:paraId="17774464">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tcPr>
          <w:p w14:paraId="55876AFF">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1  ……</w:t>
            </w:r>
          </w:p>
          <w:p w14:paraId="47209B18">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2  ……</w:t>
            </w:r>
          </w:p>
          <w:p w14:paraId="48EAB51F">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3  ……</w:t>
            </w:r>
          </w:p>
          <w:p w14:paraId="6F333216">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1A156F4E">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1  ……</w:t>
            </w:r>
          </w:p>
          <w:p w14:paraId="435BB9CF">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2  ……</w:t>
            </w:r>
          </w:p>
          <w:p w14:paraId="30F41610">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3  ……</w:t>
            </w:r>
          </w:p>
          <w:p w14:paraId="1EFF31D1">
            <w:pPr>
              <w:keepNext w:val="0"/>
              <w:keepLines w:val="0"/>
              <w:suppressLineNumbers w:val="0"/>
              <w:spacing w:before="0" w:beforeAutospacing="0" w:afterAutospacing="0" w:line="340" w:lineRule="exact"/>
              <w:ind w:left="0" w:right="0"/>
              <w:rPr>
                <w:rFonts w:hint="default" w:ascii="宋体" w:hAnsi="宋体"/>
                <w:color w:val="auto"/>
                <w:szCs w:val="21"/>
                <w:highlight w:val="none"/>
              </w:rPr>
            </w:pPr>
            <w:r>
              <w:rPr>
                <w:rFonts w:hint="eastAsia" w:ascii="宋体" w:hAnsi="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3F26D5C6">
            <w:pPr>
              <w:keepNext w:val="0"/>
              <w:keepLines w:val="0"/>
              <w:suppressLineNumbers w:val="0"/>
              <w:spacing w:before="0" w:beforeAutospacing="0" w:afterAutospacing="0" w:line="300" w:lineRule="exact"/>
              <w:ind w:left="0" w:right="0"/>
              <w:rPr>
                <w:rFonts w:hint="default" w:ascii="宋体" w:hAnsi="宋体"/>
                <w:color w:val="auto"/>
                <w:szCs w:val="21"/>
                <w:highlight w:val="none"/>
              </w:rPr>
            </w:pPr>
          </w:p>
        </w:tc>
      </w:tr>
    </w:tbl>
    <w:p w14:paraId="74DF67D2">
      <w:pPr>
        <w:pStyle w:val="16"/>
        <w:spacing w:line="400" w:lineRule="exact"/>
        <w:ind w:firstLine="0" w:firstLineChars="0"/>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注：</w:t>
      </w:r>
    </w:p>
    <w:p w14:paraId="399EE8BD">
      <w:pPr>
        <w:pStyle w:val="16"/>
        <w:spacing w:line="400" w:lineRule="exact"/>
        <w:ind w:firstLine="0" w:firstLineChars="0"/>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1.说明：应对照磋商文件“第二章 采购需求”中的商务条款逐条作出明确响应，并作出偏离说明。</w:t>
      </w:r>
    </w:p>
    <w:p w14:paraId="20536178">
      <w:pPr>
        <w:pStyle w:val="16"/>
        <w:spacing w:line="400" w:lineRule="exact"/>
        <w:ind w:firstLine="0" w:firstLineChars="0"/>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2.供应商应根据自身的承诺，对照磋商文件要求，在“偏离说明”中注明“正偏离”、“负偏离”或者“无偏离”。既不属于“正偏离”也不属于“负偏离”即为“无偏离”。</w:t>
      </w:r>
      <w:r>
        <w:rPr>
          <w:rFonts w:hint="eastAsia" w:ascii="宋体" w:hAnsi="宋体" w:cs="仿宋_GB2312"/>
          <w:color w:val="auto"/>
          <w:sz w:val="24"/>
          <w:szCs w:val="24"/>
          <w:highlight w:val="none"/>
        </w:rPr>
        <w:t xml:space="preserve"> 当响应文件的</w:t>
      </w:r>
      <w:r>
        <w:rPr>
          <w:rFonts w:hint="eastAsia" w:ascii="宋体" w:hAnsi="宋体" w:eastAsia="宋体" w:cs="仿宋_GB2312"/>
          <w:color w:val="auto"/>
          <w:sz w:val="24"/>
          <w:szCs w:val="24"/>
          <w:highlight w:val="none"/>
        </w:rPr>
        <w:t>商务内容低于竞争性磋商采购文件要求时，竞标人应当如实写明“负偏离”，否则视为虚假应标</w:t>
      </w:r>
    </w:p>
    <w:p w14:paraId="39CF0505">
      <w:pPr>
        <w:spacing w:line="400" w:lineRule="exact"/>
        <w:rPr>
          <w:rFonts w:ascii="宋体" w:hAnsi="宋体" w:cs="仿宋_GB2312"/>
          <w:color w:val="auto"/>
          <w:kern w:val="0"/>
          <w:sz w:val="24"/>
          <w:highlight w:val="none"/>
        </w:rPr>
      </w:pPr>
      <w:r>
        <w:rPr>
          <w:rFonts w:hint="eastAsia" w:ascii="宋体" w:hAnsi="宋体" w:cs="仿宋_GB2312"/>
          <w:color w:val="auto"/>
          <w:kern w:val="0"/>
          <w:sz w:val="24"/>
          <w:highlight w:val="none"/>
        </w:rPr>
        <w:t>3.表格内容均需按要求填写，不得留空，否则按竞标无效处理。</w:t>
      </w:r>
    </w:p>
    <w:p w14:paraId="56007525">
      <w:pPr>
        <w:pStyle w:val="18"/>
        <w:spacing w:line="400" w:lineRule="exact"/>
        <w:rPr>
          <w:rFonts w:hAnsi="宋体" w:cs="仿宋_GB2312"/>
          <w:color w:val="auto"/>
          <w:sz w:val="24"/>
          <w:highlight w:val="none"/>
        </w:rPr>
      </w:pPr>
      <w:r>
        <w:rPr>
          <w:rFonts w:hint="eastAsia" w:hAnsi="宋体" w:cs="仿宋_GB2312"/>
          <w:color w:val="auto"/>
          <w:sz w:val="24"/>
          <w:szCs w:val="24"/>
          <w:highlight w:val="none"/>
        </w:rPr>
        <w:t>4.如果采购需求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号，对标注◆号的采购需求不适用上述“竞标无效”条款。</w:t>
      </w:r>
    </w:p>
    <w:p w14:paraId="6A9AEE98">
      <w:pPr>
        <w:spacing w:line="360" w:lineRule="auto"/>
        <w:ind w:firstLine="3840" w:firstLineChars="1600"/>
        <w:rPr>
          <w:rFonts w:ascii="宋体" w:hAnsi="宋体" w:cs="仿宋_GB2312"/>
          <w:color w:val="auto"/>
          <w:sz w:val="24"/>
          <w:highlight w:val="none"/>
        </w:rPr>
      </w:pPr>
      <w:r>
        <w:rPr>
          <w:rFonts w:hint="eastAsia" w:ascii="仿宋_GB2312" w:hAnsi="仿宋" w:eastAsia="仿宋_GB2312" w:cs="仿宋_GB2312"/>
          <w:color w:val="auto"/>
          <w:kern w:val="0"/>
          <w:sz w:val="24"/>
          <w:highlight w:val="none"/>
        </w:rPr>
        <w:t>供应商名称（电子签章）：</w:t>
      </w:r>
    </w:p>
    <w:p w14:paraId="54C03B79">
      <w:pPr>
        <w:spacing w:line="360" w:lineRule="auto"/>
        <w:jc w:val="center"/>
        <w:rPr>
          <w:rFonts w:ascii="宋体" w:hAnsi="宋体" w:cs="仿宋_GB2312"/>
          <w:b/>
          <w:color w:val="auto"/>
          <w:sz w:val="24"/>
          <w:highlight w:val="none"/>
        </w:rPr>
      </w:pPr>
      <w:r>
        <w:rPr>
          <w:rFonts w:hint="eastAsia" w:ascii="仿宋_GB2312" w:hAnsi="仿宋" w:eastAsia="仿宋_GB2312" w:cs="仿宋_GB2312"/>
          <w:color w:val="auto"/>
          <w:kern w:val="0"/>
          <w:sz w:val="24"/>
          <w:highlight w:val="none"/>
          <w:lang w:val="zh-CN"/>
        </w:rPr>
        <w:t xml:space="preserve">                                                   日期：  年  月   日</w:t>
      </w:r>
    </w:p>
    <w:p w14:paraId="6DB66D44">
      <w:pPr>
        <w:snapToGrid w:val="0"/>
        <w:spacing w:line="360" w:lineRule="auto"/>
        <w:ind w:firstLine="602" w:firstLineChars="200"/>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五、竞标人情况介绍</w:t>
      </w:r>
    </w:p>
    <w:p w14:paraId="0A8AC184">
      <w:pPr>
        <w:snapToGrid w:val="0"/>
        <w:spacing w:line="360" w:lineRule="auto"/>
        <w:ind w:firstLine="602" w:firstLineChars="200"/>
        <w:rPr>
          <w:rFonts w:ascii="仿宋" w:hAnsi="仿宋" w:eastAsia="仿宋" w:cs="仿宋_GB2312"/>
          <w:b/>
          <w:color w:val="auto"/>
          <w:sz w:val="30"/>
          <w:szCs w:val="30"/>
          <w:highlight w:val="none"/>
        </w:rPr>
      </w:pPr>
    </w:p>
    <w:p w14:paraId="082EA984">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0129E827">
      <w:pPr>
        <w:autoSpaceDE w:val="0"/>
        <w:autoSpaceDN w:val="0"/>
        <w:spacing w:line="360" w:lineRule="auto"/>
        <w:ind w:firstLine="6480" w:firstLineChars="2700"/>
        <w:rPr>
          <w:rFonts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3FBBC050">
      <w:pPr>
        <w:snapToGrid w:val="0"/>
        <w:spacing w:before="120" w:beforeLines="50" w:after="50"/>
        <w:ind w:firstLine="602" w:firstLineChars="200"/>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六、供应商类似的业绩证明文件</w:t>
      </w:r>
    </w:p>
    <w:p w14:paraId="20CD93FC">
      <w:pPr>
        <w:pStyle w:val="22"/>
        <w:snapToGrid w:val="0"/>
        <w:ind w:left="480" w:hanging="480"/>
        <w:rPr>
          <w:rFonts w:ascii="宋体" w:hAnsi="宋体"/>
          <w:color w:val="auto"/>
          <w:sz w:val="24"/>
          <w:highlight w:val="none"/>
        </w:rPr>
      </w:pPr>
    </w:p>
    <w:tbl>
      <w:tblPr>
        <w:tblStyle w:val="28"/>
        <w:tblpPr w:leftFromText="180" w:rightFromText="180" w:vertAnchor="page" w:horzAnchor="margin" w:tblpXSpec="center" w:tblpY="4783"/>
        <w:tblW w:w="1031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85"/>
        <w:gridCol w:w="1535"/>
        <w:gridCol w:w="1739"/>
        <w:gridCol w:w="1134"/>
        <w:gridCol w:w="1700"/>
        <w:gridCol w:w="1276"/>
        <w:gridCol w:w="1841"/>
      </w:tblGrid>
      <w:tr w14:paraId="1C2FEA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085" w:type="dxa"/>
            <w:vMerge w:val="restart"/>
            <w:tcBorders>
              <w:top w:val="single" w:color="auto" w:sz="4" w:space="0"/>
              <w:left w:val="single" w:color="auto" w:sz="4" w:space="0"/>
              <w:bottom w:val="single" w:color="auto" w:sz="4" w:space="0"/>
              <w:right w:val="single" w:color="auto" w:sz="4" w:space="0"/>
            </w:tcBorders>
            <w:vAlign w:val="center"/>
          </w:tcPr>
          <w:p w14:paraId="09B2DE1A">
            <w:pPr>
              <w:keepNext w:val="0"/>
              <w:keepLines w:val="0"/>
              <w:suppressLineNumbers w:val="0"/>
              <w:snapToGrid w:val="0"/>
              <w:spacing w:before="0" w:beforeAutospacing="0" w:afterAutospacing="0" w:line="240" w:lineRule="exact"/>
              <w:ind w:left="0" w:right="0"/>
              <w:jc w:val="center"/>
              <w:rPr>
                <w:rFonts w:hint="default" w:ascii="宋体" w:hAnsi="宋体"/>
                <w:color w:val="auto"/>
                <w:sz w:val="24"/>
                <w:highlight w:val="none"/>
              </w:rPr>
            </w:pPr>
            <w:r>
              <w:rPr>
                <w:rFonts w:hint="eastAsia" w:ascii="宋体" w:hAnsi="宋体"/>
                <w:color w:val="auto"/>
                <w:sz w:val="24"/>
                <w:highlight w:val="none"/>
              </w:rPr>
              <w:t>采购人名称</w:t>
            </w:r>
          </w:p>
        </w:tc>
        <w:tc>
          <w:tcPr>
            <w:tcW w:w="1535" w:type="dxa"/>
            <w:vMerge w:val="restart"/>
            <w:tcBorders>
              <w:top w:val="single" w:color="auto" w:sz="4" w:space="0"/>
              <w:left w:val="single" w:color="auto" w:sz="4" w:space="0"/>
              <w:bottom w:val="single" w:color="auto" w:sz="4" w:space="0"/>
              <w:right w:val="single" w:color="auto" w:sz="4" w:space="0"/>
            </w:tcBorders>
            <w:vAlign w:val="center"/>
          </w:tcPr>
          <w:p w14:paraId="2DFF3DB9">
            <w:pPr>
              <w:keepNext w:val="0"/>
              <w:keepLines w:val="0"/>
              <w:suppressLineNumbers w:val="0"/>
              <w:snapToGrid w:val="0"/>
              <w:spacing w:before="0" w:beforeAutospacing="0" w:afterAutospacing="0" w:line="240" w:lineRule="exact"/>
              <w:ind w:left="0" w:right="0"/>
              <w:jc w:val="center"/>
              <w:rPr>
                <w:rFonts w:hint="default" w:ascii="宋体" w:hAnsi="宋体"/>
                <w:color w:val="auto"/>
                <w:sz w:val="24"/>
                <w:highlight w:val="none"/>
              </w:rPr>
            </w:pPr>
            <w:r>
              <w:rPr>
                <w:rFonts w:hint="eastAsia" w:ascii="宋体" w:hAnsi="宋体"/>
                <w:color w:val="auto"/>
                <w:sz w:val="24"/>
                <w:highlight w:val="none"/>
              </w:rPr>
              <w:t>项目名称</w:t>
            </w:r>
          </w:p>
        </w:tc>
        <w:tc>
          <w:tcPr>
            <w:tcW w:w="1739" w:type="dxa"/>
            <w:vMerge w:val="restart"/>
            <w:tcBorders>
              <w:top w:val="single" w:color="auto" w:sz="4" w:space="0"/>
              <w:left w:val="single" w:color="auto" w:sz="4" w:space="0"/>
              <w:bottom w:val="single" w:color="auto" w:sz="4" w:space="0"/>
              <w:right w:val="single" w:color="auto" w:sz="4" w:space="0"/>
            </w:tcBorders>
            <w:vAlign w:val="center"/>
          </w:tcPr>
          <w:p w14:paraId="0E5E91EC">
            <w:pPr>
              <w:keepNext w:val="0"/>
              <w:keepLines w:val="0"/>
              <w:suppressLineNumbers w:val="0"/>
              <w:snapToGrid w:val="0"/>
              <w:spacing w:before="0" w:beforeAutospacing="0" w:afterAutospacing="0" w:line="240" w:lineRule="exact"/>
              <w:ind w:left="0" w:right="0"/>
              <w:jc w:val="center"/>
              <w:rPr>
                <w:rFonts w:hint="default" w:ascii="宋体" w:hAnsi="宋体"/>
                <w:color w:val="auto"/>
                <w:sz w:val="24"/>
                <w:highlight w:val="none"/>
              </w:rPr>
            </w:pPr>
            <w:r>
              <w:rPr>
                <w:rFonts w:hint="eastAsia" w:ascii="宋体" w:hAnsi="宋体"/>
                <w:color w:val="auto"/>
                <w:sz w:val="24"/>
                <w:highlight w:val="none"/>
              </w:rPr>
              <w:t>合同金额</w:t>
            </w:r>
          </w:p>
          <w:p w14:paraId="5D10D2F7">
            <w:pPr>
              <w:keepNext w:val="0"/>
              <w:keepLines w:val="0"/>
              <w:suppressLineNumbers w:val="0"/>
              <w:snapToGrid w:val="0"/>
              <w:spacing w:before="0" w:beforeAutospacing="0" w:afterAutospacing="0" w:line="240" w:lineRule="exact"/>
              <w:ind w:left="0" w:right="0"/>
              <w:jc w:val="center"/>
              <w:rPr>
                <w:rFonts w:hint="default" w:ascii="宋体" w:hAnsi="宋体"/>
                <w:color w:val="auto"/>
                <w:sz w:val="24"/>
                <w:highlight w:val="none"/>
              </w:rPr>
            </w:pPr>
            <w:r>
              <w:rPr>
                <w:rFonts w:hint="eastAsia" w:ascii="宋体" w:hAnsi="宋体"/>
                <w:color w:val="auto"/>
                <w:sz w:val="24"/>
                <w:highlight w:val="none"/>
              </w:rPr>
              <w:t>（万元）</w:t>
            </w:r>
          </w:p>
        </w:tc>
        <w:tc>
          <w:tcPr>
            <w:tcW w:w="4110" w:type="dxa"/>
            <w:gridSpan w:val="3"/>
            <w:tcBorders>
              <w:top w:val="single" w:color="auto" w:sz="4" w:space="0"/>
              <w:left w:val="single" w:color="auto" w:sz="4" w:space="0"/>
              <w:bottom w:val="single" w:color="auto" w:sz="4" w:space="0"/>
              <w:right w:val="single" w:color="auto" w:sz="4" w:space="0"/>
            </w:tcBorders>
            <w:vAlign w:val="center"/>
          </w:tcPr>
          <w:p w14:paraId="697A2B77">
            <w:pPr>
              <w:keepNext w:val="0"/>
              <w:keepLines w:val="0"/>
              <w:suppressLineNumbers w:val="0"/>
              <w:snapToGrid w:val="0"/>
              <w:spacing w:before="0" w:beforeAutospacing="0" w:afterAutospacing="0" w:line="240" w:lineRule="exact"/>
              <w:ind w:left="0" w:right="0"/>
              <w:jc w:val="center"/>
              <w:rPr>
                <w:rFonts w:hint="default" w:ascii="宋体" w:hAnsi="宋体"/>
                <w:color w:val="auto"/>
                <w:sz w:val="24"/>
                <w:highlight w:val="none"/>
              </w:rPr>
            </w:pPr>
            <w:r>
              <w:rPr>
                <w:rFonts w:hint="eastAsia" w:ascii="宋体" w:hAnsi="宋体"/>
                <w:color w:val="auto"/>
                <w:sz w:val="24"/>
                <w:highlight w:val="none"/>
              </w:rPr>
              <w:t>附件在响应文件中页码</w:t>
            </w:r>
          </w:p>
        </w:tc>
        <w:tc>
          <w:tcPr>
            <w:tcW w:w="1841" w:type="dxa"/>
            <w:vMerge w:val="restart"/>
            <w:tcBorders>
              <w:top w:val="single" w:color="auto" w:sz="4" w:space="0"/>
              <w:left w:val="single" w:color="auto" w:sz="4" w:space="0"/>
              <w:bottom w:val="single" w:color="auto" w:sz="4" w:space="0"/>
              <w:right w:val="single" w:color="auto" w:sz="4" w:space="0"/>
            </w:tcBorders>
            <w:vAlign w:val="center"/>
          </w:tcPr>
          <w:p w14:paraId="0EE256FD">
            <w:pPr>
              <w:keepNext w:val="0"/>
              <w:keepLines w:val="0"/>
              <w:suppressLineNumbers w:val="0"/>
              <w:snapToGrid w:val="0"/>
              <w:spacing w:before="0" w:beforeAutospacing="0" w:afterAutospacing="0" w:line="240" w:lineRule="exact"/>
              <w:ind w:left="0" w:right="0"/>
              <w:jc w:val="center"/>
              <w:rPr>
                <w:rFonts w:hint="default" w:ascii="宋体" w:hAnsi="宋体"/>
                <w:color w:val="auto"/>
                <w:sz w:val="24"/>
                <w:highlight w:val="none"/>
              </w:rPr>
            </w:pPr>
            <w:r>
              <w:rPr>
                <w:rFonts w:hint="eastAsia" w:ascii="宋体" w:hAnsi="宋体"/>
                <w:color w:val="auto"/>
                <w:sz w:val="24"/>
                <w:highlight w:val="none"/>
              </w:rPr>
              <w:t>采购人联系人及联系电话</w:t>
            </w:r>
          </w:p>
        </w:tc>
      </w:tr>
      <w:tr w14:paraId="2ED172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085" w:type="dxa"/>
            <w:vMerge w:val="continue"/>
            <w:tcBorders>
              <w:top w:val="single" w:color="auto" w:sz="4" w:space="0"/>
              <w:left w:val="single" w:color="auto" w:sz="4" w:space="0"/>
              <w:bottom w:val="single" w:color="auto" w:sz="4" w:space="0"/>
              <w:right w:val="single" w:color="auto" w:sz="4" w:space="0"/>
            </w:tcBorders>
            <w:vAlign w:val="center"/>
          </w:tcPr>
          <w:p w14:paraId="75505BFE">
            <w:pPr>
              <w:keepNext w:val="0"/>
              <w:keepLines w:val="0"/>
              <w:widowControl/>
              <w:suppressLineNumbers w:val="0"/>
              <w:spacing w:before="0" w:beforeAutospacing="0" w:afterAutospacing="0"/>
              <w:ind w:left="0" w:right="0"/>
              <w:jc w:val="left"/>
              <w:rPr>
                <w:rFonts w:hint="default" w:ascii="宋体" w:hAnsi="宋体"/>
                <w:color w:val="auto"/>
                <w:sz w:val="24"/>
                <w:highlight w:val="none"/>
              </w:rPr>
            </w:pPr>
          </w:p>
        </w:tc>
        <w:tc>
          <w:tcPr>
            <w:tcW w:w="1535" w:type="dxa"/>
            <w:vMerge w:val="continue"/>
            <w:tcBorders>
              <w:top w:val="single" w:color="auto" w:sz="4" w:space="0"/>
              <w:left w:val="single" w:color="auto" w:sz="4" w:space="0"/>
              <w:bottom w:val="single" w:color="auto" w:sz="4" w:space="0"/>
              <w:right w:val="single" w:color="auto" w:sz="4" w:space="0"/>
            </w:tcBorders>
            <w:vAlign w:val="center"/>
          </w:tcPr>
          <w:p w14:paraId="26E61A15">
            <w:pPr>
              <w:keepNext w:val="0"/>
              <w:keepLines w:val="0"/>
              <w:widowControl/>
              <w:suppressLineNumbers w:val="0"/>
              <w:spacing w:before="0" w:beforeAutospacing="0" w:afterAutospacing="0"/>
              <w:ind w:left="0" w:right="0"/>
              <w:jc w:val="left"/>
              <w:rPr>
                <w:rFonts w:hint="default" w:ascii="宋体" w:hAnsi="宋体"/>
                <w:color w:val="auto"/>
                <w:sz w:val="24"/>
                <w:highlight w:val="none"/>
              </w:rPr>
            </w:pPr>
          </w:p>
        </w:tc>
        <w:tc>
          <w:tcPr>
            <w:tcW w:w="1739" w:type="dxa"/>
            <w:vMerge w:val="continue"/>
            <w:tcBorders>
              <w:top w:val="single" w:color="auto" w:sz="4" w:space="0"/>
              <w:left w:val="single" w:color="auto" w:sz="4" w:space="0"/>
              <w:bottom w:val="single" w:color="auto" w:sz="4" w:space="0"/>
              <w:right w:val="single" w:color="auto" w:sz="4" w:space="0"/>
            </w:tcBorders>
            <w:vAlign w:val="center"/>
          </w:tcPr>
          <w:p w14:paraId="64836660">
            <w:pPr>
              <w:keepNext w:val="0"/>
              <w:keepLines w:val="0"/>
              <w:widowControl/>
              <w:suppressLineNumbers w:val="0"/>
              <w:spacing w:before="0" w:beforeAutospacing="0" w:afterAutospacing="0"/>
              <w:ind w:left="0" w:right="0"/>
              <w:jc w:val="left"/>
              <w:rPr>
                <w:rFonts w:hint="default" w:ascii="宋体" w:hAnsi="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1FFB6D68">
            <w:pPr>
              <w:keepNext w:val="0"/>
              <w:keepLines w:val="0"/>
              <w:suppressLineNumbers w:val="0"/>
              <w:snapToGrid w:val="0"/>
              <w:spacing w:before="0" w:beforeAutospacing="0" w:afterAutospacing="0" w:line="240" w:lineRule="exact"/>
              <w:ind w:left="0" w:right="0"/>
              <w:jc w:val="center"/>
              <w:rPr>
                <w:rFonts w:hint="default" w:ascii="宋体" w:hAnsi="宋体"/>
                <w:color w:val="auto"/>
                <w:sz w:val="24"/>
                <w:highlight w:val="none"/>
              </w:rPr>
            </w:pPr>
            <w:r>
              <w:rPr>
                <w:rFonts w:hint="eastAsia" w:ascii="宋体" w:hAnsi="宋体"/>
                <w:color w:val="auto"/>
                <w:sz w:val="24"/>
                <w:highlight w:val="none"/>
              </w:rPr>
              <w:t>合同</w:t>
            </w:r>
          </w:p>
        </w:tc>
        <w:tc>
          <w:tcPr>
            <w:tcW w:w="1700" w:type="dxa"/>
            <w:tcBorders>
              <w:top w:val="single" w:color="auto" w:sz="4" w:space="0"/>
              <w:left w:val="single" w:color="auto" w:sz="4" w:space="0"/>
              <w:bottom w:val="single" w:color="auto" w:sz="4" w:space="0"/>
              <w:right w:val="single" w:color="auto" w:sz="4" w:space="0"/>
            </w:tcBorders>
            <w:vAlign w:val="center"/>
          </w:tcPr>
          <w:p w14:paraId="0BA10447">
            <w:pPr>
              <w:keepNext w:val="0"/>
              <w:keepLines w:val="0"/>
              <w:suppressLineNumbers w:val="0"/>
              <w:snapToGrid w:val="0"/>
              <w:spacing w:before="0" w:beforeAutospacing="0" w:afterAutospacing="0" w:line="240" w:lineRule="exact"/>
              <w:ind w:left="0" w:right="0"/>
              <w:jc w:val="center"/>
              <w:rPr>
                <w:rFonts w:hint="default" w:ascii="宋体" w:hAnsi="宋体"/>
                <w:color w:val="auto"/>
                <w:sz w:val="24"/>
                <w:highlight w:val="none"/>
              </w:rPr>
            </w:pPr>
            <w:r>
              <w:rPr>
                <w:rFonts w:hint="eastAsia" w:ascii="宋体" w:hAnsi="宋体"/>
                <w:color w:val="auto"/>
                <w:sz w:val="24"/>
                <w:highlight w:val="none"/>
              </w:rPr>
              <w:t>验收报告</w:t>
            </w:r>
          </w:p>
        </w:tc>
        <w:tc>
          <w:tcPr>
            <w:tcW w:w="1276" w:type="dxa"/>
            <w:tcBorders>
              <w:top w:val="single" w:color="auto" w:sz="4" w:space="0"/>
              <w:left w:val="single" w:color="auto" w:sz="4" w:space="0"/>
              <w:bottom w:val="single" w:color="auto" w:sz="4" w:space="0"/>
              <w:right w:val="single" w:color="auto" w:sz="4" w:space="0"/>
            </w:tcBorders>
            <w:vAlign w:val="center"/>
          </w:tcPr>
          <w:p w14:paraId="3B2DD4EF">
            <w:pPr>
              <w:keepNext w:val="0"/>
              <w:keepLines w:val="0"/>
              <w:suppressLineNumbers w:val="0"/>
              <w:snapToGrid w:val="0"/>
              <w:spacing w:before="0" w:beforeAutospacing="0" w:afterAutospacing="0" w:line="240" w:lineRule="exact"/>
              <w:ind w:left="0" w:right="0"/>
              <w:jc w:val="center"/>
              <w:rPr>
                <w:rFonts w:hint="default" w:ascii="宋体" w:hAnsi="宋体"/>
                <w:color w:val="auto"/>
                <w:sz w:val="24"/>
                <w:highlight w:val="none"/>
              </w:rPr>
            </w:pPr>
            <w:r>
              <w:rPr>
                <w:rFonts w:hint="eastAsia" w:ascii="宋体" w:hAnsi="宋体"/>
                <w:color w:val="auto"/>
                <w:sz w:val="24"/>
                <w:highlight w:val="none"/>
              </w:rPr>
              <w:t>用户评价</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14:paraId="684EB70E">
            <w:pPr>
              <w:keepNext w:val="0"/>
              <w:keepLines w:val="0"/>
              <w:widowControl/>
              <w:suppressLineNumbers w:val="0"/>
              <w:spacing w:before="0" w:beforeAutospacing="0" w:afterAutospacing="0"/>
              <w:ind w:left="0" w:right="0"/>
              <w:jc w:val="left"/>
              <w:rPr>
                <w:rFonts w:hint="default" w:ascii="宋体" w:hAnsi="宋体"/>
                <w:color w:val="auto"/>
                <w:sz w:val="24"/>
                <w:highlight w:val="none"/>
              </w:rPr>
            </w:pPr>
          </w:p>
        </w:tc>
      </w:tr>
      <w:tr w14:paraId="65CEA3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085" w:type="dxa"/>
            <w:tcBorders>
              <w:top w:val="single" w:color="auto" w:sz="4" w:space="0"/>
              <w:left w:val="single" w:color="auto" w:sz="4" w:space="0"/>
              <w:bottom w:val="single" w:color="auto" w:sz="4" w:space="0"/>
              <w:right w:val="single" w:color="auto" w:sz="4" w:space="0"/>
            </w:tcBorders>
          </w:tcPr>
          <w:p w14:paraId="3433861B">
            <w:pPr>
              <w:keepNext w:val="0"/>
              <w:keepLines w:val="0"/>
              <w:suppressLineNumbers w:val="0"/>
              <w:snapToGrid w:val="0"/>
              <w:spacing w:before="0" w:beforeAutospacing="0" w:afterAutospacing="0" w:line="240" w:lineRule="exact"/>
              <w:ind w:left="0" w:right="0"/>
              <w:jc w:val="left"/>
              <w:rPr>
                <w:rFonts w:hint="default" w:ascii="宋体" w:hAnsi="宋体"/>
                <w:color w:val="auto"/>
                <w:sz w:val="24"/>
                <w:highlight w:val="none"/>
              </w:rPr>
            </w:pPr>
          </w:p>
        </w:tc>
        <w:tc>
          <w:tcPr>
            <w:tcW w:w="1535" w:type="dxa"/>
            <w:tcBorders>
              <w:top w:val="single" w:color="auto" w:sz="4" w:space="0"/>
              <w:left w:val="single" w:color="auto" w:sz="4" w:space="0"/>
              <w:bottom w:val="single" w:color="auto" w:sz="4" w:space="0"/>
              <w:right w:val="single" w:color="auto" w:sz="4" w:space="0"/>
            </w:tcBorders>
          </w:tcPr>
          <w:p w14:paraId="37AC8BA2">
            <w:pPr>
              <w:keepNext w:val="0"/>
              <w:keepLines w:val="0"/>
              <w:suppressLineNumbers w:val="0"/>
              <w:snapToGrid w:val="0"/>
              <w:spacing w:before="0" w:beforeAutospacing="0" w:afterAutospacing="0" w:line="240" w:lineRule="exact"/>
              <w:ind w:left="0" w:right="0"/>
              <w:jc w:val="left"/>
              <w:rPr>
                <w:rFonts w:hint="default" w:ascii="宋体" w:hAnsi="宋体"/>
                <w:color w:val="auto"/>
                <w:sz w:val="24"/>
                <w:highlight w:val="none"/>
              </w:rPr>
            </w:pPr>
          </w:p>
        </w:tc>
        <w:tc>
          <w:tcPr>
            <w:tcW w:w="1739" w:type="dxa"/>
            <w:tcBorders>
              <w:top w:val="single" w:color="auto" w:sz="4" w:space="0"/>
              <w:left w:val="single" w:color="auto" w:sz="4" w:space="0"/>
              <w:bottom w:val="single" w:color="auto" w:sz="4" w:space="0"/>
              <w:right w:val="single" w:color="auto" w:sz="4" w:space="0"/>
            </w:tcBorders>
          </w:tcPr>
          <w:p w14:paraId="717586D0">
            <w:pPr>
              <w:keepNext w:val="0"/>
              <w:keepLines w:val="0"/>
              <w:suppressLineNumbers w:val="0"/>
              <w:snapToGrid w:val="0"/>
              <w:spacing w:before="0" w:beforeAutospacing="0" w:afterAutospacing="0" w:line="240" w:lineRule="exact"/>
              <w:ind w:left="0" w:right="0"/>
              <w:jc w:val="left"/>
              <w:rPr>
                <w:rFonts w:hint="default" w:ascii="宋体" w:hAnsi="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44C1C5E9">
            <w:pPr>
              <w:keepNext w:val="0"/>
              <w:keepLines w:val="0"/>
              <w:suppressLineNumbers w:val="0"/>
              <w:snapToGrid w:val="0"/>
              <w:spacing w:before="0" w:beforeAutospacing="0" w:afterAutospacing="0" w:line="240" w:lineRule="exact"/>
              <w:ind w:left="0" w:right="0"/>
              <w:jc w:val="left"/>
              <w:rPr>
                <w:rFonts w:hint="default" w:ascii="宋体" w:hAnsi="宋体"/>
                <w:color w:val="auto"/>
                <w:sz w:val="24"/>
                <w:highlight w:val="none"/>
              </w:rPr>
            </w:pPr>
          </w:p>
        </w:tc>
        <w:tc>
          <w:tcPr>
            <w:tcW w:w="1700" w:type="dxa"/>
            <w:tcBorders>
              <w:top w:val="single" w:color="auto" w:sz="4" w:space="0"/>
              <w:left w:val="single" w:color="auto" w:sz="4" w:space="0"/>
              <w:bottom w:val="single" w:color="auto" w:sz="4" w:space="0"/>
              <w:right w:val="single" w:color="auto" w:sz="4" w:space="0"/>
            </w:tcBorders>
          </w:tcPr>
          <w:p w14:paraId="58D2484C">
            <w:pPr>
              <w:keepNext w:val="0"/>
              <w:keepLines w:val="0"/>
              <w:suppressLineNumbers w:val="0"/>
              <w:snapToGrid w:val="0"/>
              <w:spacing w:before="0" w:beforeAutospacing="0" w:afterAutospacing="0" w:line="240" w:lineRule="exact"/>
              <w:ind w:left="0" w:right="0"/>
              <w:jc w:val="left"/>
              <w:rPr>
                <w:rFonts w:hint="default" w:ascii="宋体" w:hAnsi="宋体"/>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162C5E7C">
            <w:pPr>
              <w:keepNext w:val="0"/>
              <w:keepLines w:val="0"/>
              <w:suppressLineNumbers w:val="0"/>
              <w:snapToGrid w:val="0"/>
              <w:spacing w:before="0" w:beforeAutospacing="0" w:afterAutospacing="0" w:line="240" w:lineRule="exact"/>
              <w:ind w:left="0" w:right="0"/>
              <w:jc w:val="left"/>
              <w:rPr>
                <w:rFonts w:hint="default" w:ascii="宋体" w:hAnsi="宋体"/>
                <w:color w:val="auto"/>
                <w:sz w:val="24"/>
                <w:highlight w:val="none"/>
              </w:rPr>
            </w:pPr>
          </w:p>
        </w:tc>
        <w:tc>
          <w:tcPr>
            <w:tcW w:w="1841" w:type="dxa"/>
            <w:tcBorders>
              <w:top w:val="single" w:color="auto" w:sz="4" w:space="0"/>
              <w:left w:val="single" w:color="auto" w:sz="4" w:space="0"/>
              <w:bottom w:val="single" w:color="auto" w:sz="4" w:space="0"/>
              <w:right w:val="single" w:color="auto" w:sz="4" w:space="0"/>
            </w:tcBorders>
          </w:tcPr>
          <w:p w14:paraId="3F316A7A">
            <w:pPr>
              <w:keepNext w:val="0"/>
              <w:keepLines w:val="0"/>
              <w:suppressLineNumbers w:val="0"/>
              <w:snapToGrid w:val="0"/>
              <w:spacing w:before="0" w:beforeAutospacing="0" w:afterAutospacing="0" w:line="240" w:lineRule="exact"/>
              <w:ind w:left="0" w:right="0"/>
              <w:jc w:val="left"/>
              <w:rPr>
                <w:rFonts w:hint="default" w:ascii="宋体" w:hAnsi="宋体"/>
                <w:color w:val="auto"/>
                <w:sz w:val="24"/>
                <w:highlight w:val="none"/>
              </w:rPr>
            </w:pPr>
          </w:p>
        </w:tc>
      </w:tr>
      <w:tr w14:paraId="4CC5BA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85" w:type="dxa"/>
            <w:tcBorders>
              <w:top w:val="single" w:color="auto" w:sz="4" w:space="0"/>
              <w:left w:val="single" w:color="auto" w:sz="4" w:space="0"/>
              <w:bottom w:val="single" w:color="auto" w:sz="4" w:space="0"/>
              <w:right w:val="single" w:color="auto" w:sz="4" w:space="0"/>
            </w:tcBorders>
          </w:tcPr>
          <w:p w14:paraId="435CEBFD">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535" w:type="dxa"/>
            <w:tcBorders>
              <w:top w:val="single" w:color="auto" w:sz="4" w:space="0"/>
              <w:left w:val="single" w:color="auto" w:sz="4" w:space="0"/>
              <w:bottom w:val="single" w:color="auto" w:sz="4" w:space="0"/>
              <w:right w:val="single" w:color="auto" w:sz="4" w:space="0"/>
            </w:tcBorders>
          </w:tcPr>
          <w:p w14:paraId="5ED62944">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739" w:type="dxa"/>
            <w:tcBorders>
              <w:top w:val="single" w:color="auto" w:sz="4" w:space="0"/>
              <w:left w:val="single" w:color="auto" w:sz="4" w:space="0"/>
              <w:bottom w:val="single" w:color="auto" w:sz="4" w:space="0"/>
              <w:right w:val="single" w:color="auto" w:sz="4" w:space="0"/>
            </w:tcBorders>
          </w:tcPr>
          <w:p w14:paraId="58FA062B">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0ACB921D">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700" w:type="dxa"/>
            <w:tcBorders>
              <w:top w:val="single" w:color="auto" w:sz="4" w:space="0"/>
              <w:left w:val="single" w:color="auto" w:sz="4" w:space="0"/>
              <w:bottom w:val="single" w:color="auto" w:sz="4" w:space="0"/>
              <w:right w:val="single" w:color="auto" w:sz="4" w:space="0"/>
            </w:tcBorders>
          </w:tcPr>
          <w:p w14:paraId="3EB12AFE">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2DCB1E8D">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841" w:type="dxa"/>
            <w:tcBorders>
              <w:top w:val="single" w:color="auto" w:sz="4" w:space="0"/>
              <w:left w:val="single" w:color="auto" w:sz="4" w:space="0"/>
              <w:bottom w:val="single" w:color="auto" w:sz="4" w:space="0"/>
              <w:right w:val="single" w:color="auto" w:sz="4" w:space="0"/>
            </w:tcBorders>
          </w:tcPr>
          <w:p w14:paraId="645FDD9D">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r>
      <w:tr w14:paraId="34C7BB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085" w:type="dxa"/>
            <w:tcBorders>
              <w:top w:val="single" w:color="auto" w:sz="4" w:space="0"/>
              <w:left w:val="single" w:color="auto" w:sz="4" w:space="0"/>
              <w:bottom w:val="single" w:color="auto" w:sz="4" w:space="0"/>
              <w:right w:val="single" w:color="auto" w:sz="4" w:space="0"/>
            </w:tcBorders>
          </w:tcPr>
          <w:p w14:paraId="588E0B77">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535" w:type="dxa"/>
            <w:tcBorders>
              <w:top w:val="single" w:color="auto" w:sz="4" w:space="0"/>
              <w:left w:val="single" w:color="auto" w:sz="4" w:space="0"/>
              <w:bottom w:val="single" w:color="auto" w:sz="4" w:space="0"/>
              <w:right w:val="single" w:color="auto" w:sz="4" w:space="0"/>
            </w:tcBorders>
          </w:tcPr>
          <w:p w14:paraId="5C5AB795">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739" w:type="dxa"/>
            <w:tcBorders>
              <w:top w:val="single" w:color="auto" w:sz="4" w:space="0"/>
              <w:left w:val="single" w:color="auto" w:sz="4" w:space="0"/>
              <w:bottom w:val="single" w:color="auto" w:sz="4" w:space="0"/>
              <w:right w:val="single" w:color="auto" w:sz="4" w:space="0"/>
            </w:tcBorders>
          </w:tcPr>
          <w:p w14:paraId="1F41C9CA">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39E70B1F">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700" w:type="dxa"/>
            <w:tcBorders>
              <w:top w:val="single" w:color="auto" w:sz="4" w:space="0"/>
              <w:left w:val="single" w:color="auto" w:sz="4" w:space="0"/>
              <w:bottom w:val="single" w:color="auto" w:sz="4" w:space="0"/>
              <w:right w:val="single" w:color="auto" w:sz="4" w:space="0"/>
            </w:tcBorders>
          </w:tcPr>
          <w:p w14:paraId="6FA27BB3">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47708141">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841" w:type="dxa"/>
            <w:tcBorders>
              <w:top w:val="single" w:color="auto" w:sz="4" w:space="0"/>
              <w:left w:val="single" w:color="auto" w:sz="4" w:space="0"/>
              <w:bottom w:val="single" w:color="auto" w:sz="4" w:space="0"/>
              <w:right w:val="single" w:color="auto" w:sz="4" w:space="0"/>
            </w:tcBorders>
          </w:tcPr>
          <w:p w14:paraId="421B84F0">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r>
      <w:tr w14:paraId="46236A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85" w:type="dxa"/>
            <w:tcBorders>
              <w:top w:val="single" w:color="auto" w:sz="4" w:space="0"/>
              <w:left w:val="single" w:color="auto" w:sz="4" w:space="0"/>
              <w:bottom w:val="single" w:color="auto" w:sz="4" w:space="0"/>
              <w:right w:val="single" w:color="auto" w:sz="4" w:space="0"/>
            </w:tcBorders>
          </w:tcPr>
          <w:p w14:paraId="6D6B9FE5">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535" w:type="dxa"/>
            <w:tcBorders>
              <w:top w:val="single" w:color="auto" w:sz="4" w:space="0"/>
              <w:left w:val="single" w:color="auto" w:sz="4" w:space="0"/>
              <w:bottom w:val="single" w:color="auto" w:sz="4" w:space="0"/>
              <w:right w:val="single" w:color="auto" w:sz="4" w:space="0"/>
            </w:tcBorders>
          </w:tcPr>
          <w:p w14:paraId="54E20E79">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739" w:type="dxa"/>
            <w:tcBorders>
              <w:top w:val="single" w:color="auto" w:sz="4" w:space="0"/>
              <w:left w:val="single" w:color="auto" w:sz="4" w:space="0"/>
              <w:bottom w:val="single" w:color="auto" w:sz="4" w:space="0"/>
              <w:right w:val="single" w:color="auto" w:sz="4" w:space="0"/>
            </w:tcBorders>
          </w:tcPr>
          <w:p w14:paraId="7F522294">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0D0573D1">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700" w:type="dxa"/>
            <w:tcBorders>
              <w:top w:val="single" w:color="auto" w:sz="4" w:space="0"/>
              <w:left w:val="single" w:color="auto" w:sz="4" w:space="0"/>
              <w:bottom w:val="single" w:color="auto" w:sz="4" w:space="0"/>
              <w:right w:val="single" w:color="auto" w:sz="4" w:space="0"/>
            </w:tcBorders>
          </w:tcPr>
          <w:p w14:paraId="2538C9B5">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0E9EE1C0">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841" w:type="dxa"/>
            <w:tcBorders>
              <w:top w:val="single" w:color="auto" w:sz="4" w:space="0"/>
              <w:left w:val="single" w:color="auto" w:sz="4" w:space="0"/>
              <w:bottom w:val="single" w:color="auto" w:sz="4" w:space="0"/>
              <w:right w:val="single" w:color="auto" w:sz="4" w:space="0"/>
            </w:tcBorders>
          </w:tcPr>
          <w:p w14:paraId="004730AF">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r>
      <w:tr w14:paraId="7F0869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85" w:type="dxa"/>
            <w:tcBorders>
              <w:top w:val="single" w:color="auto" w:sz="4" w:space="0"/>
              <w:left w:val="single" w:color="auto" w:sz="4" w:space="0"/>
              <w:bottom w:val="single" w:color="auto" w:sz="4" w:space="0"/>
              <w:right w:val="single" w:color="auto" w:sz="4" w:space="0"/>
            </w:tcBorders>
          </w:tcPr>
          <w:p w14:paraId="57B25681">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535" w:type="dxa"/>
            <w:tcBorders>
              <w:top w:val="single" w:color="auto" w:sz="4" w:space="0"/>
              <w:left w:val="single" w:color="auto" w:sz="4" w:space="0"/>
              <w:bottom w:val="single" w:color="auto" w:sz="4" w:space="0"/>
              <w:right w:val="single" w:color="auto" w:sz="4" w:space="0"/>
            </w:tcBorders>
          </w:tcPr>
          <w:p w14:paraId="6FAD7A1D">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739" w:type="dxa"/>
            <w:tcBorders>
              <w:top w:val="single" w:color="auto" w:sz="4" w:space="0"/>
              <w:left w:val="single" w:color="auto" w:sz="4" w:space="0"/>
              <w:bottom w:val="single" w:color="auto" w:sz="4" w:space="0"/>
              <w:right w:val="single" w:color="auto" w:sz="4" w:space="0"/>
            </w:tcBorders>
          </w:tcPr>
          <w:p w14:paraId="6D328FE9">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47C7D4B5">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700" w:type="dxa"/>
            <w:tcBorders>
              <w:top w:val="single" w:color="auto" w:sz="4" w:space="0"/>
              <w:left w:val="single" w:color="auto" w:sz="4" w:space="0"/>
              <w:bottom w:val="single" w:color="auto" w:sz="4" w:space="0"/>
              <w:right w:val="single" w:color="auto" w:sz="4" w:space="0"/>
            </w:tcBorders>
          </w:tcPr>
          <w:p w14:paraId="5837EF5B">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74E65A76">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c>
          <w:tcPr>
            <w:tcW w:w="1841" w:type="dxa"/>
            <w:tcBorders>
              <w:top w:val="single" w:color="auto" w:sz="4" w:space="0"/>
              <w:left w:val="single" w:color="auto" w:sz="4" w:space="0"/>
              <w:bottom w:val="single" w:color="auto" w:sz="4" w:space="0"/>
              <w:right w:val="single" w:color="auto" w:sz="4" w:space="0"/>
            </w:tcBorders>
          </w:tcPr>
          <w:p w14:paraId="442949FE">
            <w:pPr>
              <w:keepNext w:val="0"/>
              <w:keepLines w:val="0"/>
              <w:suppressLineNumbers w:val="0"/>
              <w:snapToGrid w:val="0"/>
              <w:spacing w:before="50" w:beforeAutospacing="0" w:after="120" w:afterLines="50" w:afterAutospacing="0" w:line="400" w:lineRule="exact"/>
              <w:ind w:left="0" w:right="0"/>
              <w:jc w:val="left"/>
              <w:rPr>
                <w:rFonts w:hint="default" w:ascii="宋体" w:hAnsi="宋体"/>
                <w:color w:val="auto"/>
                <w:sz w:val="24"/>
                <w:highlight w:val="none"/>
              </w:rPr>
            </w:pPr>
          </w:p>
        </w:tc>
      </w:tr>
    </w:tbl>
    <w:p w14:paraId="00B5878F">
      <w:pPr>
        <w:pStyle w:val="22"/>
        <w:snapToGrid w:val="0"/>
        <w:ind w:left="480" w:hanging="480"/>
        <w:rPr>
          <w:rFonts w:ascii="宋体" w:hAnsi="宋体"/>
          <w:color w:val="auto"/>
          <w:sz w:val="24"/>
          <w:highlight w:val="none"/>
        </w:rPr>
      </w:pPr>
    </w:p>
    <w:p w14:paraId="4F1E1C8A">
      <w:pPr>
        <w:pStyle w:val="22"/>
        <w:snapToGrid w:val="0"/>
        <w:ind w:left="480" w:hanging="480"/>
        <w:rPr>
          <w:rFonts w:ascii="宋体" w:hAnsi="宋体"/>
          <w:color w:val="auto"/>
          <w:sz w:val="24"/>
          <w:highlight w:val="none"/>
        </w:rPr>
      </w:pPr>
    </w:p>
    <w:p w14:paraId="5139BEB0">
      <w:pPr>
        <w:autoSpaceDE w:val="0"/>
        <w:autoSpaceDN w:val="0"/>
        <w:spacing w:line="360" w:lineRule="auto"/>
        <w:ind w:firstLine="120"/>
        <w:rPr>
          <w:rFonts w:ascii="宋体" w:hAnsi="宋体"/>
          <w:color w:val="auto"/>
          <w:sz w:val="24"/>
          <w:highlight w:val="none"/>
        </w:rPr>
      </w:pPr>
      <w:r>
        <w:rPr>
          <w:rFonts w:hint="eastAsia" w:ascii="仿宋_GB2312" w:hAnsi="仿宋" w:eastAsia="仿宋_GB2312" w:cs="仿宋_GB2312"/>
          <w:b/>
          <w:color w:val="auto"/>
          <w:sz w:val="24"/>
          <w:highlight w:val="none"/>
        </w:rPr>
        <w:t>附表 :相关项目业绩一览表（供应商同类项目合同复印件、用户验收报告、用户评价意见格式自拟）</w:t>
      </w:r>
    </w:p>
    <w:p w14:paraId="2F55421A">
      <w:pPr>
        <w:pStyle w:val="18"/>
        <w:spacing w:line="360" w:lineRule="auto"/>
        <w:ind w:left="72"/>
        <w:rPr>
          <w:rFonts w:ascii="Times New Roman" w:hAnsi="Times New Roman"/>
          <w:color w:val="auto"/>
          <w:highlight w:val="none"/>
        </w:rPr>
      </w:pPr>
      <w:r>
        <w:rPr>
          <w:rFonts w:hint="eastAsia" w:ascii="Times New Roman" w:hAnsi="Times New Roman"/>
          <w:color w:val="auto"/>
          <w:highlight w:val="none"/>
        </w:rPr>
        <w:t>注：供应商可按上述的格式自行编制，须随表提交相应的合同复印件和用户单位验收证明并注明所在供应商商务技术文件页码。</w:t>
      </w:r>
    </w:p>
    <w:p w14:paraId="74D5A2F4">
      <w:pPr>
        <w:snapToGrid w:val="0"/>
        <w:spacing w:line="360" w:lineRule="auto"/>
        <w:ind w:firstLine="4935" w:firstLineChars="2350"/>
        <w:rPr>
          <w:rFonts w:hAnsi="宋体"/>
          <w:color w:val="auto"/>
          <w:szCs w:val="21"/>
          <w:highlight w:val="none"/>
        </w:rPr>
      </w:pPr>
      <w:r>
        <w:rPr>
          <w:rFonts w:hAnsi="宋体"/>
          <w:color w:val="auto"/>
          <w:szCs w:val="21"/>
          <w:highlight w:val="none"/>
        </w:rPr>
        <w:t xml:space="preserve"> </w:t>
      </w:r>
    </w:p>
    <w:p w14:paraId="42D95DBB">
      <w:pPr>
        <w:snapToGrid w:val="0"/>
        <w:spacing w:line="360" w:lineRule="auto"/>
        <w:ind w:firstLine="4935" w:firstLineChars="2350"/>
        <w:rPr>
          <w:rFonts w:hAnsi="宋体"/>
          <w:color w:val="auto"/>
          <w:szCs w:val="21"/>
          <w:highlight w:val="none"/>
        </w:rPr>
      </w:pPr>
    </w:p>
    <w:p w14:paraId="27EDA8C6">
      <w:pPr>
        <w:snapToGrid w:val="0"/>
        <w:spacing w:line="360" w:lineRule="auto"/>
        <w:ind w:left="4410" w:leftChars="2100" w:firstLine="5670" w:firstLineChars="2700"/>
        <w:rPr>
          <w:rFonts w:ascii="仿宋_GB2312" w:hAnsi="仿宋" w:eastAsia="仿宋_GB2312" w:cs="仿宋_GB2312"/>
          <w:color w:val="auto"/>
          <w:kern w:val="0"/>
          <w:sz w:val="24"/>
          <w:highlight w:val="none"/>
        </w:rPr>
      </w:pPr>
      <w:r>
        <w:rPr>
          <w:rFonts w:hAnsi="宋体"/>
          <w:color w:val="auto"/>
          <w:szCs w:val="21"/>
          <w:highlight w:val="none"/>
        </w:rPr>
        <w:t xml:space="preserve"> </w:t>
      </w:r>
      <w:r>
        <w:rPr>
          <w:rFonts w:hint="eastAsia" w:ascii="仿宋_GB2312" w:hAnsi="仿宋" w:eastAsia="仿宋_GB2312" w:cs="仿宋_GB2312"/>
          <w:color w:val="auto"/>
          <w:kern w:val="0"/>
          <w:sz w:val="24"/>
          <w:highlight w:val="none"/>
          <w:lang w:val="zh-CN"/>
        </w:rPr>
        <w:t>供应商名称（电子签章）：</w:t>
      </w:r>
    </w:p>
    <w:p w14:paraId="6370859A">
      <w:pPr>
        <w:spacing w:line="500" w:lineRule="exact"/>
        <w:jc w:val="center"/>
        <w:rPr>
          <w:rFonts w:ascii="仿宋_GB2312" w:hAnsi="仿宋_GB2312" w:eastAsia="仿宋_GB2312" w:cs="仿宋_GB2312"/>
          <w:color w:val="auto"/>
          <w:sz w:val="32"/>
          <w:szCs w:val="32"/>
          <w:highlight w:val="none"/>
        </w:rPr>
      </w:pPr>
      <w:r>
        <w:rPr>
          <w:rFonts w:hint="eastAsia" w:ascii="仿宋_GB2312" w:hAnsi="仿宋" w:eastAsia="仿宋_GB2312" w:cs="仿宋_GB2312"/>
          <w:color w:val="auto"/>
          <w:kern w:val="0"/>
          <w:sz w:val="24"/>
          <w:highlight w:val="none"/>
          <w:lang w:val="zh-CN"/>
        </w:rPr>
        <w:t xml:space="preserve">                                                     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21B9DE97">
      <w:pPr>
        <w:widowControl/>
        <w:jc w:val="left"/>
        <w:rPr>
          <w:rFonts w:ascii="仿宋_GB2312" w:hAnsi="仿宋_GB2312" w:eastAsia="仿宋_GB2312" w:cs="仿宋_GB2312"/>
          <w:color w:val="auto"/>
          <w:sz w:val="32"/>
          <w:szCs w:val="32"/>
          <w:highlight w:val="none"/>
        </w:rPr>
        <w:sectPr>
          <w:pgSz w:w="11910" w:h="16840"/>
          <w:pgMar w:top="1340" w:right="1500" w:bottom="280" w:left="1680" w:header="720" w:footer="720" w:gutter="0"/>
          <w:pgNumType w:fmt="decimal"/>
          <w:cols w:space="720" w:num="1"/>
        </w:sectPr>
      </w:pPr>
    </w:p>
    <w:p w14:paraId="2CDE3778">
      <w:pPr>
        <w:snapToGrid w:val="0"/>
        <w:spacing w:line="360" w:lineRule="auto"/>
        <w:ind w:firstLine="602" w:firstLineChars="200"/>
        <w:rPr>
          <w:rFonts w:ascii="仿宋_GB2312" w:hAnsi="仿宋_GB2312" w:eastAsia="仿宋_GB2312" w:cs="仿宋_GB2312"/>
          <w:color w:val="auto"/>
          <w:sz w:val="32"/>
          <w:szCs w:val="32"/>
          <w:highlight w:val="none"/>
        </w:rPr>
      </w:pPr>
      <w:r>
        <w:rPr>
          <w:rFonts w:hint="eastAsia" w:ascii="仿宋" w:hAnsi="仿宋" w:eastAsia="仿宋" w:cs="仿宋_GB2312"/>
          <w:b/>
          <w:color w:val="auto"/>
          <w:sz w:val="30"/>
          <w:szCs w:val="30"/>
          <w:highlight w:val="none"/>
        </w:rPr>
        <w:t>七、服务需求偏离表</w:t>
      </w:r>
    </w:p>
    <w:p w14:paraId="6402C258">
      <w:pPr>
        <w:spacing w:line="500" w:lineRule="exact"/>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竞标产品服务需求偏离表</w:t>
      </w:r>
    </w:p>
    <w:p w14:paraId="58E69C4F">
      <w:pPr>
        <w:spacing w:line="500" w:lineRule="exact"/>
        <w:jc w:val="center"/>
        <w:rPr>
          <w:rFonts w:hint="eastAsia" w:ascii="宋体" w:hAnsi="宋体" w:eastAsia="方正小标宋简体"/>
          <w:b/>
          <w:color w:val="auto"/>
          <w:sz w:val="32"/>
          <w:szCs w:val="32"/>
          <w:highlight w:val="none"/>
          <w:lang w:eastAsia="zh-CN"/>
        </w:rPr>
      </w:pPr>
      <w:r>
        <w:rPr>
          <w:rFonts w:hint="eastAsia" w:ascii="方正小标宋简体" w:hAnsi="方正小标宋简体" w:eastAsia="方正小标宋简体" w:cs="方正小标宋简体"/>
          <w:bCs/>
          <w:color w:val="auto"/>
          <w:sz w:val="44"/>
          <w:szCs w:val="44"/>
          <w:highlight w:val="none"/>
          <w:lang w:eastAsia="zh-CN"/>
        </w:rPr>
        <w:t>（</w:t>
      </w:r>
      <w:r>
        <w:rPr>
          <w:rFonts w:hint="eastAsia" w:ascii="方正小标宋简体" w:hAnsi="方正小标宋简体" w:eastAsia="方正小标宋简体" w:cs="方正小标宋简体"/>
          <w:bCs/>
          <w:color w:val="auto"/>
          <w:sz w:val="44"/>
          <w:szCs w:val="44"/>
          <w:highlight w:val="none"/>
        </w:rPr>
        <w:t>注：按采购需求具体条款修改</w:t>
      </w:r>
      <w:r>
        <w:rPr>
          <w:rFonts w:hint="eastAsia" w:ascii="方正小标宋简体" w:hAnsi="方正小标宋简体" w:eastAsia="方正小标宋简体" w:cs="方正小标宋简体"/>
          <w:bCs/>
          <w:color w:val="auto"/>
          <w:sz w:val="44"/>
          <w:szCs w:val="44"/>
          <w:highlight w:val="none"/>
          <w:lang w:eastAsia="zh-CN"/>
        </w:rPr>
        <w:t>）</w:t>
      </w:r>
    </w:p>
    <w:p w14:paraId="22076395">
      <w:pPr>
        <w:spacing w:line="360" w:lineRule="auto"/>
        <w:jc w:val="left"/>
        <w:rPr>
          <w:rFonts w:ascii="宋体" w:hAnsi="宋体"/>
          <w:color w:val="auto"/>
          <w:sz w:val="24"/>
          <w:highlight w:val="none"/>
        </w:rPr>
      </w:pPr>
    </w:p>
    <w:p w14:paraId="10841FA7">
      <w:pPr>
        <w:pStyle w:val="18"/>
        <w:spacing w:line="360" w:lineRule="auto"/>
        <w:rPr>
          <w:rFonts w:hAnsi="宋体" w:cs="仿宋_GB2312"/>
          <w:color w:val="auto"/>
          <w:sz w:val="24"/>
          <w:szCs w:val="24"/>
          <w:highlight w:val="none"/>
        </w:rPr>
      </w:pPr>
      <w:r>
        <w:rPr>
          <w:rFonts w:hint="eastAsia" w:hAnsi="宋体" w:cs="仿宋_GB2312"/>
          <w:color w:val="auto"/>
          <w:sz w:val="24"/>
          <w:szCs w:val="24"/>
          <w:highlight w:val="none"/>
        </w:rPr>
        <w:t>所竞分标：</w:t>
      </w:r>
      <w:r>
        <w:rPr>
          <w:rFonts w:hint="eastAsia" w:hAnsi="宋体" w:cs="仿宋_GB2312"/>
          <w:color w:val="auto"/>
          <w:sz w:val="24"/>
          <w:szCs w:val="24"/>
          <w:highlight w:val="none"/>
          <w:u w:val="single"/>
        </w:rPr>
        <w:t xml:space="preserve">              </w:t>
      </w:r>
    </w:p>
    <w:tbl>
      <w:tblPr>
        <w:tblStyle w:val="28"/>
        <w:tblW w:w="8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1143"/>
        <w:gridCol w:w="736"/>
        <w:gridCol w:w="1577"/>
        <w:gridCol w:w="1141"/>
        <w:gridCol w:w="658"/>
        <w:gridCol w:w="1147"/>
        <w:gridCol w:w="1096"/>
      </w:tblGrid>
      <w:tr w14:paraId="370BC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593" w:type="dxa"/>
            <w:vMerge w:val="restart"/>
            <w:tcBorders>
              <w:top w:val="single" w:color="auto" w:sz="4" w:space="0"/>
              <w:left w:val="single" w:color="auto" w:sz="4" w:space="0"/>
              <w:bottom w:val="single" w:color="auto" w:sz="4" w:space="0"/>
              <w:right w:val="single" w:color="auto" w:sz="4" w:space="0"/>
            </w:tcBorders>
            <w:vAlign w:val="center"/>
          </w:tcPr>
          <w:p w14:paraId="37BEF8F3">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项号</w:t>
            </w:r>
          </w:p>
        </w:tc>
        <w:tc>
          <w:tcPr>
            <w:tcW w:w="3454" w:type="dxa"/>
            <w:gridSpan w:val="3"/>
            <w:tcBorders>
              <w:top w:val="single" w:color="auto" w:sz="4" w:space="0"/>
              <w:left w:val="single" w:color="auto" w:sz="4" w:space="0"/>
              <w:bottom w:val="single" w:color="auto" w:sz="4" w:space="0"/>
              <w:right w:val="single" w:color="auto" w:sz="4" w:space="0"/>
            </w:tcBorders>
            <w:vAlign w:val="center"/>
          </w:tcPr>
          <w:p w14:paraId="34614D5B">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olor w:val="auto"/>
                <w:szCs w:val="21"/>
                <w:highlight w:val="none"/>
              </w:rPr>
              <w:t>竞争性磋商采购文件需求</w:t>
            </w:r>
          </w:p>
        </w:tc>
        <w:tc>
          <w:tcPr>
            <w:tcW w:w="2944" w:type="dxa"/>
            <w:gridSpan w:val="3"/>
            <w:tcBorders>
              <w:top w:val="single" w:color="auto" w:sz="4" w:space="0"/>
              <w:left w:val="single" w:color="auto" w:sz="4" w:space="0"/>
              <w:bottom w:val="single" w:color="auto" w:sz="4" w:space="0"/>
              <w:right w:val="single" w:color="auto" w:sz="4" w:space="0"/>
            </w:tcBorders>
            <w:vAlign w:val="center"/>
          </w:tcPr>
          <w:p w14:paraId="13E1760D">
            <w:pPr>
              <w:keepNext w:val="0"/>
              <w:keepLines w:val="0"/>
              <w:suppressLineNumbers w:val="0"/>
              <w:spacing w:before="0" w:beforeAutospacing="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响应文件承诺</w:t>
            </w:r>
          </w:p>
        </w:tc>
        <w:tc>
          <w:tcPr>
            <w:tcW w:w="1095" w:type="dxa"/>
            <w:vMerge w:val="restart"/>
            <w:tcBorders>
              <w:top w:val="single" w:color="auto" w:sz="4" w:space="0"/>
              <w:left w:val="single" w:color="auto" w:sz="4" w:space="0"/>
              <w:bottom w:val="single" w:color="auto" w:sz="4" w:space="0"/>
              <w:right w:val="single" w:color="auto" w:sz="4" w:space="0"/>
            </w:tcBorders>
            <w:vAlign w:val="center"/>
          </w:tcPr>
          <w:p w14:paraId="4B7A89F8">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偏离说明</w:t>
            </w:r>
          </w:p>
        </w:tc>
      </w:tr>
      <w:tr w14:paraId="3E475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593" w:type="dxa"/>
            <w:vMerge w:val="continue"/>
            <w:tcBorders>
              <w:top w:val="single" w:color="auto" w:sz="4" w:space="0"/>
              <w:left w:val="single" w:color="auto" w:sz="4" w:space="0"/>
              <w:bottom w:val="single" w:color="auto" w:sz="4" w:space="0"/>
              <w:right w:val="single" w:color="auto" w:sz="4" w:space="0"/>
            </w:tcBorders>
            <w:vAlign w:val="center"/>
          </w:tcPr>
          <w:p w14:paraId="58DAD97F">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5ED6C835">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标的名称</w:t>
            </w:r>
          </w:p>
        </w:tc>
        <w:tc>
          <w:tcPr>
            <w:tcW w:w="736" w:type="dxa"/>
            <w:tcBorders>
              <w:top w:val="single" w:color="auto" w:sz="4" w:space="0"/>
              <w:left w:val="single" w:color="auto" w:sz="4" w:space="0"/>
              <w:bottom w:val="single" w:color="auto" w:sz="4" w:space="0"/>
              <w:right w:val="single" w:color="auto" w:sz="4" w:space="0"/>
            </w:tcBorders>
            <w:vAlign w:val="center"/>
          </w:tcPr>
          <w:p w14:paraId="70CB88BF">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数量</w:t>
            </w:r>
          </w:p>
        </w:tc>
        <w:tc>
          <w:tcPr>
            <w:tcW w:w="1576" w:type="dxa"/>
            <w:tcBorders>
              <w:top w:val="single" w:color="auto" w:sz="4" w:space="0"/>
              <w:left w:val="single" w:color="auto" w:sz="4" w:space="0"/>
              <w:bottom w:val="single" w:color="auto" w:sz="4" w:space="0"/>
              <w:right w:val="single" w:color="auto" w:sz="4" w:space="0"/>
            </w:tcBorders>
            <w:vAlign w:val="center"/>
          </w:tcPr>
          <w:p w14:paraId="4B49EC04">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服务参数要求</w:t>
            </w:r>
          </w:p>
        </w:tc>
        <w:tc>
          <w:tcPr>
            <w:tcW w:w="1140" w:type="dxa"/>
            <w:tcBorders>
              <w:top w:val="single" w:color="auto" w:sz="4" w:space="0"/>
              <w:left w:val="single" w:color="auto" w:sz="4" w:space="0"/>
              <w:bottom w:val="single" w:color="auto" w:sz="4" w:space="0"/>
              <w:right w:val="single" w:color="auto" w:sz="4" w:space="0"/>
            </w:tcBorders>
            <w:vAlign w:val="center"/>
          </w:tcPr>
          <w:p w14:paraId="6DF02D31">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标的名称</w:t>
            </w:r>
          </w:p>
        </w:tc>
        <w:tc>
          <w:tcPr>
            <w:tcW w:w="658" w:type="dxa"/>
            <w:tcBorders>
              <w:top w:val="single" w:color="auto" w:sz="4" w:space="0"/>
              <w:left w:val="single" w:color="auto" w:sz="4" w:space="0"/>
              <w:bottom w:val="single" w:color="auto" w:sz="4" w:space="0"/>
              <w:right w:val="single" w:color="auto" w:sz="4" w:space="0"/>
            </w:tcBorders>
            <w:vAlign w:val="center"/>
          </w:tcPr>
          <w:p w14:paraId="3202A58A">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数量</w:t>
            </w:r>
          </w:p>
        </w:tc>
        <w:tc>
          <w:tcPr>
            <w:tcW w:w="1146" w:type="dxa"/>
            <w:tcBorders>
              <w:top w:val="single" w:color="auto" w:sz="4" w:space="0"/>
              <w:left w:val="single" w:color="auto" w:sz="4" w:space="0"/>
              <w:bottom w:val="single" w:color="auto" w:sz="4" w:space="0"/>
              <w:right w:val="single" w:color="auto" w:sz="4" w:space="0"/>
            </w:tcBorders>
            <w:vAlign w:val="center"/>
          </w:tcPr>
          <w:p w14:paraId="2A9578F9">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服务参数</w:t>
            </w:r>
          </w:p>
        </w:tc>
        <w:tc>
          <w:tcPr>
            <w:tcW w:w="1095" w:type="dxa"/>
            <w:vMerge w:val="continue"/>
            <w:tcBorders>
              <w:top w:val="single" w:color="auto" w:sz="4" w:space="0"/>
              <w:left w:val="single" w:color="auto" w:sz="4" w:space="0"/>
              <w:bottom w:val="single" w:color="auto" w:sz="4" w:space="0"/>
              <w:right w:val="single" w:color="auto" w:sz="4" w:space="0"/>
            </w:tcBorders>
            <w:vAlign w:val="center"/>
          </w:tcPr>
          <w:p w14:paraId="434EBA21">
            <w:pPr>
              <w:keepNext w:val="0"/>
              <w:keepLines w:val="0"/>
              <w:widowControl/>
              <w:suppressLineNumbers w:val="0"/>
              <w:spacing w:before="0" w:beforeAutospacing="0" w:afterAutospacing="0"/>
              <w:ind w:left="0" w:right="0"/>
              <w:jc w:val="left"/>
              <w:rPr>
                <w:rFonts w:hint="default" w:ascii="宋体" w:hAnsi="宋体"/>
                <w:color w:val="auto"/>
                <w:szCs w:val="21"/>
                <w:highlight w:val="none"/>
              </w:rPr>
            </w:pPr>
          </w:p>
        </w:tc>
      </w:tr>
      <w:tr w14:paraId="63AD5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52D62076">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1</w:t>
            </w:r>
          </w:p>
        </w:tc>
        <w:tc>
          <w:tcPr>
            <w:tcW w:w="1142" w:type="dxa"/>
            <w:tcBorders>
              <w:top w:val="single" w:color="auto" w:sz="4" w:space="0"/>
              <w:left w:val="single" w:color="auto" w:sz="4" w:space="0"/>
              <w:bottom w:val="single" w:color="auto" w:sz="4" w:space="0"/>
              <w:right w:val="single" w:color="auto" w:sz="4" w:space="0"/>
            </w:tcBorders>
            <w:vAlign w:val="center"/>
          </w:tcPr>
          <w:p w14:paraId="7BA840FB">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w:t>
            </w:r>
          </w:p>
        </w:tc>
        <w:tc>
          <w:tcPr>
            <w:tcW w:w="736" w:type="dxa"/>
            <w:tcBorders>
              <w:top w:val="single" w:color="auto" w:sz="4" w:space="0"/>
              <w:left w:val="single" w:color="auto" w:sz="4" w:space="0"/>
              <w:bottom w:val="single" w:color="auto" w:sz="4" w:space="0"/>
              <w:right w:val="single" w:color="auto" w:sz="4" w:space="0"/>
            </w:tcBorders>
            <w:vAlign w:val="center"/>
          </w:tcPr>
          <w:p w14:paraId="00D1CF87">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w:t>
            </w:r>
          </w:p>
        </w:tc>
        <w:tc>
          <w:tcPr>
            <w:tcW w:w="1576" w:type="dxa"/>
            <w:tcBorders>
              <w:top w:val="single" w:color="auto" w:sz="4" w:space="0"/>
              <w:left w:val="single" w:color="auto" w:sz="4" w:space="0"/>
              <w:bottom w:val="single" w:color="auto" w:sz="4" w:space="0"/>
              <w:right w:val="single" w:color="auto" w:sz="4" w:space="0"/>
            </w:tcBorders>
            <w:vAlign w:val="center"/>
          </w:tcPr>
          <w:p w14:paraId="0C1328B7">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1  ……</w:t>
            </w:r>
          </w:p>
          <w:p w14:paraId="560DB093">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2  ……</w:t>
            </w:r>
          </w:p>
          <w:p w14:paraId="663BD04E">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3  ……</w:t>
            </w:r>
          </w:p>
          <w:p w14:paraId="1FB31ADA">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w:t>
            </w:r>
          </w:p>
        </w:tc>
        <w:tc>
          <w:tcPr>
            <w:tcW w:w="1140" w:type="dxa"/>
            <w:tcBorders>
              <w:top w:val="single" w:color="auto" w:sz="4" w:space="0"/>
              <w:left w:val="single" w:color="auto" w:sz="4" w:space="0"/>
              <w:bottom w:val="single" w:color="auto" w:sz="4" w:space="0"/>
              <w:right w:val="single" w:color="auto" w:sz="4" w:space="0"/>
            </w:tcBorders>
            <w:vAlign w:val="center"/>
          </w:tcPr>
          <w:p w14:paraId="3519E0DB">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w:t>
            </w:r>
          </w:p>
        </w:tc>
        <w:tc>
          <w:tcPr>
            <w:tcW w:w="658" w:type="dxa"/>
            <w:tcBorders>
              <w:top w:val="single" w:color="auto" w:sz="4" w:space="0"/>
              <w:left w:val="single" w:color="auto" w:sz="4" w:space="0"/>
              <w:bottom w:val="single" w:color="auto" w:sz="4" w:space="0"/>
              <w:right w:val="single" w:color="auto" w:sz="4" w:space="0"/>
            </w:tcBorders>
            <w:vAlign w:val="center"/>
          </w:tcPr>
          <w:p w14:paraId="3CD40C39">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w:t>
            </w:r>
          </w:p>
        </w:tc>
        <w:tc>
          <w:tcPr>
            <w:tcW w:w="1146" w:type="dxa"/>
            <w:tcBorders>
              <w:top w:val="single" w:color="auto" w:sz="4" w:space="0"/>
              <w:left w:val="single" w:color="auto" w:sz="4" w:space="0"/>
              <w:bottom w:val="single" w:color="auto" w:sz="4" w:space="0"/>
              <w:right w:val="single" w:color="auto" w:sz="4" w:space="0"/>
            </w:tcBorders>
            <w:vAlign w:val="center"/>
          </w:tcPr>
          <w:p w14:paraId="2DE5B84E">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1  ……</w:t>
            </w:r>
          </w:p>
          <w:p w14:paraId="60DC5AC1">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2  ……</w:t>
            </w:r>
          </w:p>
          <w:p w14:paraId="009296D4">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3  ……</w:t>
            </w:r>
          </w:p>
          <w:p w14:paraId="12B0E809">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w:t>
            </w:r>
          </w:p>
        </w:tc>
        <w:tc>
          <w:tcPr>
            <w:tcW w:w="1095" w:type="dxa"/>
            <w:tcBorders>
              <w:top w:val="single" w:color="auto" w:sz="4" w:space="0"/>
              <w:left w:val="single" w:color="auto" w:sz="4" w:space="0"/>
              <w:bottom w:val="single" w:color="auto" w:sz="4" w:space="0"/>
              <w:right w:val="single" w:color="auto" w:sz="4" w:space="0"/>
            </w:tcBorders>
            <w:vAlign w:val="center"/>
          </w:tcPr>
          <w:p w14:paraId="27C24A68">
            <w:pPr>
              <w:keepNext w:val="0"/>
              <w:keepLines w:val="0"/>
              <w:suppressLineNumbers w:val="0"/>
              <w:spacing w:before="0" w:beforeAutospacing="0" w:afterAutospacing="0"/>
              <w:ind w:left="0" w:right="0"/>
              <w:rPr>
                <w:rFonts w:hint="default" w:ascii="宋体" w:hAnsi="宋体"/>
                <w:color w:val="auto"/>
                <w:szCs w:val="21"/>
                <w:highlight w:val="none"/>
              </w:rPr>
            </w:pPr>
          </w:p>
        </w:tc>
      </w:tr>
      <w:tr w14:paraId="00725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0B3F4114">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2</w:t>
            </w:r>
          </w:p>
        </w:tc>
        <w:tc>
          <w:tcPr>
            <w:tcW w:w="1142" w:type="dxa"/>
            <w:tcBorders>
              <w:top w:val="single" w:color="auto" w:sz="4" w:space="0"/>
              <w:left w:val="single" w:color="auto" w:sz="4" w:space="0"/>
              <w:bottom w:val="single" w:color="auto" w:sz="4" w:space="0"/>
              <w:right w:val="single" w:color="auto" w:sz="4" w:space="0"/>
            </w:tcBorders>
            <w:vAlign w:val="center"/>
          </w:tcPr>
          <w:p w14:paraId="14B05D9B">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w:t>
            </w:r>
          </w:p>
        </w:tc>
        <w:tc>
          <w:tcPr>
            <w:tcW w:w="736" w:type="dxa"/>
            <w:tcBorders>
              <w:top w:val="single" w:color="auto" w:sz="4" w:space="0"/>
              <w:left w:val="single" w:color="auto" w:sz="4" w:space="0"/>
              <w:bottom w:val="single" w:color="auto" w:sz="4" w:space="0"/>
              <w:right w:val="single" w:color="auto" w:sz="4" w:space="0"/>
            </w:tcBorders>
            <w:vAlign w:val="center"/>
          </w:tcPr>
          <w:p w14:paraId="4D03C5C5">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w:t>
            </w:r>
          </w:p>
        </w:tc>
        <w:tc>
          <w:tcPr>
            <w:tcW w:w="1576" w:type="dxa"/>
            <w:tcBorders>
              <w:top w:val="single" w:color="auto" w:sz="4" w:space="0"/>
              <w:left w:val="single" w:color="auto" w:sz="4" w:space="0"/>
              <w:bottom w:val="single" w:color="auto" w:sz="4" w:space="0"/>
              <w:right w:val="single" w:color="auto" w:sz="4" w:space="0"/>
            </w:tcBorders>
            <w:vAlign w:val="center"/>
          </w:tcPr>
          <w:p w14:paraId="24C6F4D4">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1  ……</w:t>
            </w:r>
          </w:p>
          <w:p w14:paraId="7FAB2FD2">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2  ……</w:t>
            </w:r>
          </w:p>
          <w:p w14:paraId="65567E14">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3  ……</w:t>
            </w:r>
          </w:p>
          <w:p w14:paraId="422FA998">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w:t>
            </w:r>
          </w:p>
        </w:tc>
        <w:tc>
          <w:tcPr>
            <w:tcW w:w="1140" w:type="dxa"/>
            <w:tcBorders>
              <w:top w:val="single" w:color="auto" w:sz="4" w:space="0"/>
              <w:left w:val="single" w:color="auto" w:sz="4" w:space="0"/>
              <w:bottom w:val="single" w:color="auto" w:sz="4" w:space="0"/>
              <w:right w:val="single" w:color="auto" w:sz="4" w:space="0"/>
            </w:tcBorders>
            <w:vAlign w:val="center"/>
          </w:tcPr>
          <w:p w14:paraId="398A0E60">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w:t>
            </w:r>
          </w:p>
        </w:tc>
        <w:tc>
          <w:tcPr>
            <w:tcW w:w="658" w:type="dxa"/>
            <w:tcBorders>
              <w:top w:val="single" w:color="auto" w:sz="4" w:space="0"/>
              <w:left w:val="single" w:color="auto" w:sz="4" w:space="0"/>
              <w:bottom w:val="single" w:color="auto" w:sz="4" w:space="0"/>
              <w:right w:val="single" w:color="auto" w:sz="4" w:space="0"/>
            </w:tcBorders>
            <w:vAlign w:val="center"/>
          </w:tcPr>
          <w:p w14:paraId="005650C5">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w:t>
            </w:r>
          </w:p>
        </w:tc>
        <w:tc>
          <w:tcPr>
            <w:tcW w:w="1146" w:type="dxa"/>
            <w:tcBorders>
              <w:top w:val="single" w:color="auto" w:sz="4" w:space="0"/>
              <w:left w:val="single" w:color="auto" w:sz="4" w:space="0"/>
              <w:bottom w:val="single" w:color="auto" w:sz="4" w:space="0"/>
              <w:right w:val="single" w:color="auto" w:sz="4" w:space="0"/>
            </w:tcBorders>
            <w:vAlign w:val="center"/>
          </w:tcPr>
          <w:p w14:paraId="0A654B85">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1  ……</w:t>
            </w:r>
          </w:p>
          <w:p w14:paraId="6B0ED866">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2  ……</w:t>
            </w:r>
          </w:p>
          <w:p w14:paraId="3390BA48">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3  ……</w:t>
            </w:r>
          </w:p>
          <w:p w14:paraId="524722D0">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w:t>
            </w:r>
          </w:p>
        </w:tc>
        <w:tc>
          <w:tcPr>
            <w:tcW w:w="1095" w:type="dxa"/>
            <w:tcBorders>
              <w:top w:val="single" w:color="auto" w:sz="4" w:space="0"/>
              <w:left w:val="single" w:color="auto" w:sz="4" w:space="0"/>
              <w:bottom w:val="single" w:color="auto" w:sz="4" w:space="0"/>
              <w:right w:val="single" w:color="auto" w:sz="4" w:space="0"/>
            </w:tcBorders>
            <w:vAlign w:val="center"/>
          </w:tcPr>
          <w:p w14:paraId="0E0F6A6B">
            <w:pPr>
              <w:keepNext w:val="0"/>
              <w:keepLines w:val="0"/>
              <w:suppressLineNumbers w:val="0"/>
              <w:spacing w:before="0" w:beforeAutospacing="0" w:afterAutospacing="0"/>
              <w:ind w:left="0" w:right="0"/>
              <w:rPr>
                <w:rFonts w:hint="default" w:ascii="宋体" w:hAnsi="宋体"/>
                <w:color w:val="auto"/>
                <w:szCs w:val="21"/>
                <w:highlight w:val="none"/>
              </w:rPr>
            </w:pPr>
          </w:p>
        </w:tc>
      </w:tr>
      <w:tr w14:paraId="58F1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3C9D4DAC">
            <w:pPr>
              <w:keepNext w:val="0"/>
              <w:keepLines w:val="0"/>
              <w:suppressLineNumbers w:val="0"/>
              <w:spacing w:before="0" w:beforeAutospacing="0" w:afterAutospacing="0"/>
              <w:ind w:left="0" w:right="0"/>
              <w:rPr>
                <w:rFonts w:hint="default" w:ascii="宋体" w:hAnsi="宋体"/>
                <w:color w:val="auto"/>
                <w:szCs w:val="21"/>
                <w:highlight w:val="none"/>
              </w:rPr>
            </w:pPr>
            <w:r>
              <w:rPr>
                <w:rFonts w:hint="eastAsia" w:ascii="宋体" w:hAnsi="宋体"/>
                <w:color w:val="auto"/>
                <w:szCs w:val="21"/>
                <w:highlight w:val="none"/>
              </w:rPr>
              <w:t>...</w:t>
            </w:r>
          </w:p>
        </w:tc>
        <w:tc>
          <w:tcPr>
            <w:tcW w:w="1142" w:type="dxa"/>
            <w:tcBorders>
              <w:top w:val="single" w:color="auto" w:sz="4" w:space="0"/>
              <w:left w:val="single" w:color="auto" w:sz="4" w:space="0"/>
              <w:bottom w:val="single" w:color="auto" w:sz="4" w:space="0"/>
              <w:right w:val="single" w:color="auto" w:sz="4" w:space="0"/>
            </w:tcBorders>
            <w:vAlign w:val="center"/>
          </w:tcPr>
          <w:p w14:paraId="79B99E6B">
            <w:pPr>
              <w:keepNext w:val="0"/>
              <w:keepLines w:val="0"/>
              <w:suppressLineNumbers w:val="0"/>
              <w:spacing w:before="0" w:beforeAutospacing="0" w:afterAutospacing="0"/>
              <w:ind w:left="0" w:right="0"/>
              <w:rPr>
                <w:rFonts w:hint="default" w:ascii="宋体" w:hAnsi="宋体"/>
                <w:color w:val="auto"/>
                <w:szCs w:val="21"/>
                <w:highlight w:val="none"/>
              </w:rPr>
            </w:pPr>
          </w:p>
        </w:tc>
        <w:tc>
          <w:tcPr>
            <w:tcW w:w="736" w:type="dxa"/>
            <w:tcBorders>
              <w:top w:val="single" w:color="auto" w:sz="4" w:space="0"/>
              <w:left w:val="single" w:color="auto" w:sz="4" w:space="0"/>
              <w:bottom w:val="single" w:color="auto" w:sz="4" w:space="0"/>
              <w:right w:val="single" w:color="auto" w:sz="4" w:space="0"/>
            </w:tcBorders>
            <w:vAlign w:val="center"/>
          </w:tcPr>
          <w:p w14:paraId="60FF597E">
            <w:pPr>
              <w:keepNext w:val="0"/>
              <w:keepLines w:val="0"/>
              <w:suppressLineNumbers w:val="0"/>
              <w:spacing w:before="0" w:beforeAutospacing="0" w:afterAutospacing="0"/>
              <w:ind w:left="0" w:right="0"/>
              <w:rPr>
                <w:rFonts w:hint="default" w:ascii="宋体" w:hAnsi="宋体"/>
                <w:color w:val="auto"/>
                <w:szCs w:val="21"/>
                <w:highlight w:val="none"/>
              </w:rPr>
            </w:pPr>
          </w:p>
        </w:tc>
        <w:tc>
          <w:tcPr>
            <w:tcW w:w="1576" w:type="dxa"/>
            <w:tcBorders>
              <w:top w:val="single" w:color="auto" w:sz="4" w:space="0"/>
              <w:left w:val="single" w:color="auto" w:sz="4" w:space="0"/>
              <w:bottom w:val="single" w:color="auto" w:sz="4" w:space="0"/>
              <w:right w:val="single" w:color="auto" w:sz="4" w:space="0"/>
            </w:tcBorders>
            <w:vAlign w:val="center"/>
          </w:tcPr>
          <w:p w14:paraId="3F1922E5">
            <w:pPr>
              <w:keepNext w:val="0"/>
              <w:keepLines w:val="0"/>
              <w:suppressLineNumbers w:val="0"/>
              <w:spacing w:before="0" w:beforeAutospacing="0" w:afterAutospacing="0"/>
              <w:ind w:left="0" w:right="0"/>
              <w:rPr>
                <w:rFonts w:hint="default" w:ascii="宋体" w:hAnsi="宋体"/>
                <w:color w:val="auto"/>
                <w:szCs w:val="21"/>
                <w:highlight w:val="none"/>
              </w:rPr>
            </w:pPr>
          </w:p>
        </w:tc>
        <w:tc>
          <w:tcPr>
            <w:tcW w:w="1140" w:type="dxa"/>
            <w:tcBorders>
              <w:top w:val="single" w:color="auto" w:sz="4" w:space="0"/>
              <w:left w:val="single" w:color="auto" w:sz="4" w:space="0"/>
              <w:bottom w:val="single" w:color="auto" w:sz="4" w:space="0"/>
              <w:right w:val="single" w:color="auto" w:sz="4" w:space="0"/>
            </w:tcBorders>
            <w:vAlign w:val="center"/>
          </w:tcPr>
          <w:p w14:paraId="425C8927">
            <w:pPr>
              <w:keepNext w:val="0"/>
              <w:keepLines w:val="0"/>
              <w:suppressLineNumbers w:val="0"/>
              <w:spacing w:before="0" w:beforeAutospacing="0" w:afterAutospacing="0"/>
              <w:ind w:left="0" w:right="0"/>
              <w:rPr>
                <w:rFonts w:hint="default" w:ascii="宋体" w:hAnsi="宋体"/>
                <w:color w:val="auto"/>
                <w:szCs w:val="21"/>
                <w:highlight w:val="none"/>
              </w:rPr>
            </w:pPr>
          </w:p>
        </w:tc>
        <w:tc>
          <w:tcPr>
            <w:tcW w:w="658" w:type="dxa"/>
            <w:tcBorders>
              <w:top w:val="single" w:color="auto" w:sz="4" w:space="0"/>
              <w:left w:val="single" w:color="auto" w:sz="4" w:space="0"/>
              <w:bottom w:val="single" w:color="auto" w:sz="4" w:space="0"/>
              <w:right w:val="single" w:color="auto" w:sz="4" w:space="0"/>
            </w:tcBorders>
            <w:vAlign w:val="center"/>
          </w:tcPr>
          <w:p w14:paraId="73066E76">
            <w:pPr>
              <w:keepNext w:val="0"/>
              <w:keepLines w:val="0"/>
              <w:suppressLineNumbers w:val="0"/>
              <w:spacing w:before="0" w:beforeAutospacing="0" w:afterAutospacing="0"/>
              <w:ind w:left="0" w:right="0"/>
              <w:rPr>
                <w:rFonts w:hint="default" w:ascii="宋体" w:hAnsi="宋体"/>
                <w:color w:val="auto"/>
                <w:szCs w:val="21"/>
                <w:highlight w:val="none"/>
              </w:rPr>
            </w:pPr>
          </w:p>
        </w:tc>
        <w:tc>
          <w:tcPr>
            <w:tcW w:w="1146" w:type="dxa"/>
            <w:tcBorders>
              <w:top w:val="single" w:color="auto" w:sz="4" w:space="0"/>
              <w:left w:val="single" w:color="auto" w:sz="4" w:space="0"/>
              <w:bottom w:val="single" w:color="auto" w:sz="4" w:space="0"/>
              <w:right w:val="single" w:color="auto" w:sz="4" w:space="0"/>
            </w:tcBorders>
            <w:vAlign w:val="center"/>
          </w:tcPr>
          <w:p w14:paraId="58C8A824">
            <w:pPr>
              <w:keepNext w:val="0"/>
              <w:keepLines w:val="0"/>
              <w:suppressLineNumbers w:val="0"/>
              <w:spacing w:before="0" w:beforeAutospacing="0" w:afterAutospacing="0"/>
              <w:ind w:left="0" w:right="0"/>
              <w:rPr>
                <w:rFonts w:hint="default" w:ascii="宋体" w:hAnsi="宋体"/>
                <w:color w:val="auto"/>
                <w:szCs w:val="21"/>
                <w:highlight w:val="none"/>
              </w:rPr>
            </w:pPr>
          </w:p>
        </w:tc>
        <w:tc>
          <w:tcPr>
            <w:tcW w:w="1095" w:type="dxa"/>
            <w:tcBorders>
              <w:top w:val="single" w:color="auto" w:sz="4" w:space="0"/>
              <w:left w:val="single" w:color="auto" w:sz="4" w:space="0"/>
              <w:bottom w:val="single" w:color="auto" w:sz="4" w:space="0"/>
              <w:right w:val="single" w:color="auto" w:sz="4" w:space="0"/>
            </w:tcBorders>
            <w:vAlign w:val="center"/>
          </w:tcPr>
          <w:p w14:paraId="24E74FE9">
            <w:pPr>
              <w:keepNext w:val="0"/>
              <w:keepLines w:val="0"/>
              <w:suppressLineNumbers w:val="0"/>
              <w:spacing w:before="0" w:beforeAutospacing="0" w:afterAutospacing="0"/>
              <w:ind w:left="0" w:right="0"/>
              <w:rPr>
                <w:rFonts w:hint="default" w:ascii="宋体" w:hAnsi="宋体"/>
                <w:color w:val="auto"/>
                <w:szCs w:val="21"/>
                <w:highlight w:val="none"/>
              </w:rPr>
            </w:pPr>
          </w:p>
        </w:tc>
      </w:tr>
    </w:tbl>
    <w:p w14:paraId="401D5D44">
      <w:pPr>
        <w:pStyle w:val="13"/>
        <w:spacing w:after="0" w:line="360" w:lineRule="auto"/>
        <w:contextualSpacing/>
        <w:rPr>
          <w:rFonts w:ascii="宋体" w:hAnsi="宋体"/>
          <w:color w:val="auto"/>
          <w:kern w:val="0"/>
          <w:sz w:val="24"/>
          <w:szCs w:val="24"/>
          <w:highlight w:val="none"/>
        </w:rPr>
      </w:pPr>
      <w:r>
        <w:rPr>
          <w:rFonts w:hint="eastAsia" w:ascii="宋体" w:hAnsi="宋体"/>
          <w:color w:val="auto"/>
          <w:kern w:val="0"/>
          <w:sz w:val="24"/>
          <w:szCs w:val="24"/>
          <w:highlight w:val="none"/>
        </w:rPr>
        <w:t>注：</w:t>
      </w:r>
    </w:p>
    <w:p w14:paraId="418FCE86">
      <w:pPr>
        <w:pStyle w:val="13"/>
        <w:spacing w:after="0" w:line="360" w:lineRule="auto"/>
        <w:contextualSpacing/>
        <w:rPr>
          <w:rFonts w:ascii="宋体" w:hAnsi="宋体"/>
          <w:color w:val="auto"/>
          <w:kern w:val="0"/>
          <w:sz w:val="21"/>
          <w:szCs w:val="21"/>
          <w:highlight w:val="none"/>
        </w:rPr>
      </w:pPr>
      <w:r>
        <w:rPr>
          <w:rFonts w:hint="eastAsia" w:ascii="宋体" w:hAnsi="宋体"/>
          <w:color w:val="auto"/>
          <w:kern w:val="0"/>
          <w:sz w:val="21"/>
          <w:szCs w:val="21"/>
          <w:highlight w:val="none"/>
        </w:rPr>
        <w:t>注：</w:t>
      </w:r>
    </w:p>
    <w:p w14:paraId="44F2B5D5">
      <w:pPr>
        <w:pStyle w:val="13"/>
        <w:spacing w:after="0" w:line="360" w:lineRule="auto"/>
        <w:contextualSpacing/>
        <w:rPr>
          <w:rFonts w:ascii="宋体" w:hAnsi="宋体" w:cs="仿宋_GB2312"/>
          <w:color w:val="auto"/>
          <w:kern w:val="0"/>
          <w:sz w:val="21"/>
          <w:szCs w:val="21"/>
          <w:highlight w:val="none"/>
        </w:rPr>
      </w:pPr>
      <w:r>
        <w:rPr>
          <w:rFonts w:hint="eastAsia" w:ascii="宋体" w:hAnsi="宋体" w:cs="仿宋_GB2312"/>
          <w:color w:val="auto"/>
          <w:kern w:val="0"/>
          <w:sz w:val="21"/>
          <w:szCs w:val="21"/>
          <w:highlight w:val="none"/>
        </w:rPr>
        <w:t>1.说明：应对照磋商文件“第二章”中“服务需求一览表”的采购清单及技术参数条款逐条作出明确响应，并作出偏离说明。</w:t>
      </w:r>
    </w:p>
    <w:p w14:paraId="2E368D56">
      <w:pPr>
        <w:pStyle w:val="16"/>
        <w:spacing w:line="400" w:lineRule="exact"/>
        <w:ind w:firstLine="0" w:firstLineChars="0"/>
        <w:rPr>
          <w:rFonts w:ascii="宋体" w:hAnsi="宋体" w:eastAsia="宋体" w:cs="仿宋_GB2312"/>
          <w:color w:val="auto"/>
          <w:sz w:val="21"/>
          <w:szCs w:val="21"/>
          <w:highlight w:val="none"/>
        </w:rPr>
      </w:pPr>
      <w:r>
        <w:rPr>
          <w:rFonts w:hint="eastAsia" w:ascii="宋体" w:hAnsi="宋体" w:eastAsia="宋体" w:cs="仿宋_GB2312"/>
          <w:color w:val="auto"/>
          <w:sz w:val="21"/>
          <w:szCs w:val="21"/>
          <w:highlight w:val="none"/>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7DD8F7BA">
      <w:pPr>
        <w:spacing w:line="400" w:lineRule="exact"/>
        <w:rPr>
          <w:rFonts w:ascii="宋体" w:hAnsi="宋体" w:cs="仿宋_GB2312"/>
          <w:color w:val="auto"/>
          <w:kern w:val="0"/>
          <w:szCs w:val="21"/>
          <w:highlight w:val="none"/>
        </w:rPr>
      </w:pPr>
      <w:r>
        <w:rPr>
          <w:rFonts w:hint="eastAsia" w:ascii="宋体" w:hAnsi="宋体" w:cs="仿宋_GB2312"/>
          <w:color w:val="auto"/>
          <w:kern w:val="0"/>
          <w:szCs w:val="21"/>
          <w:highlight w:val="none"/>
        </w:rPr>
        <w:t>3.表格内容均需按要求填写并盖章，不得留空，否则按竞标无效处理。</w:t>
      </w:r>
    </w:p>
    <w:p w14:paraId="07A49276">
      <w:pPr>
        <w:pStyle w:val="18"/>
        <w:spacing w:line="400" w:lineRule="exact"/>
        <w:rPr>
          <w:rFonts w:hAnsi="宋体" w:cs="仿宋_GB2312"/>
          <w:color w:val="auto"/>
          <w:sz w:val="21"/>
          <w:highlight w:val="none"/>
        </w:rPr>
      </w:pPr>
      <w:r>
        <w:rPr>
          <w:rFonts w:hint="eastAsia" w:hAnsi="宋体" w:cs="仿宋_GB2312"/>
          <w:color w:val="auto"/>
          <w:sz w:val="21"/>
          <w:highlight w:val="none"/>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号，对标注◆号的采购需求不适用上述“竞标无效”条款。</w:t>
      </w:r>
    </w:p>
    <w:p w14:paraId="4F935DF5">
      <w:pPr>
        <w:pStyle w:val="16"/>
        <w:spacing w:line="360" w:lineRule="auto"/>
        <w:ind w:firstLine="0" w:firstLineChars="0"/>
        <w:rPr>
          <w:rFonts w:ascii="宋体" w:hAnsi="宋体" w:cs="仿宋_GB2312"/>
          <w:color w:val="auto"/>
          <w:sz w:val="24"/>
          <w:highlight w:val="none"/>
        </w:rPr>
      </w:pPr>
      <w:r>
        <w:rPr>
          <w:rFonts w:hint="eastAsia" w:ascii="宋体" w:hAnsi="宋体" w:eastAsia="宋体" w:cs="仿宋_GB2312"/>
          <w:color w:val="auto"/>
          <w:sz w:val="21"/>
          <w:szCs w:val="21"/>
          <w:highlight w:val="none"/>
        </w:rPr>
        <w:t>5. 如技术偏离表中的竞标响应与佐证材料不一致的，以佐证材料为准。</w:t>
      </w:r>
    </w:p>
    <w:p w14:paraId="63885678">
      <w:pPr>
        <w:snapToGrid w:val="0"/>
        <w:spacing w:line="360" w:lineRule="auto"/>
        <w:ind w:firstLine="602" w:firstLineChars="200"/>
        <w:rPr>
          <w:rFonts w:ascii="仿宋" w:hAnsi="仿宋" w:eastAsia="仿宋" w:cs="仿宋_GB2312"/>
          <w:b/>
          <w:color w:val="auto"/>
          <w:sz w:val="30"/>
          <w:szCs w:val="30"/>
          <w:highlight w:val="none"/>
        </w:rPr>
      </w:pPr>
    </w:p>
    <w:p w14:paraId="006A2AF7">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03FEF264">
      <w:pPr>
        <w:autoSpaceDE w:val="0"/>
        <w:autoSpaceDN w:val="0"/>
        <w:spacing w:line="360" w:lineRule="auto"/>
        <w:ind w:firstLine="6480" w:firstLineChars="2700"/>
        <w:rPr>
          <w:rFonts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66A5A3B2">
      <w:pPr>
        <w:adjustRightInd w:val="0"/>
        <w:snapToGrid w:val="0"/>
        <w:spacing w:line="520" w:lineRule="exact"/>
        <w:jc w:val="center"/>
        <w:rPr>
          <w:rFonts w:ascii="方正小标宋简体" w:hAnsi="方正小标宋简体" w:eastAsia="方正小标宋简体" w:cs="方正小标宋简体"/>
          <w:bCs/>
          <w:color w:val="auto"/>
          <w:sz w:val="44"/>
          <w:szCs w:val="44"/>
          <w:highlight w:val="none"/>
        </w:rPr>
      </w:pPr>
    </w:p>
    <w:p w14:paraId="7B85BFEE">
      <w:pPr>
        <w:adjustRightInd w:val="0"/>
        <w:snapToGrid w:val="0"/>
        <w:spacing w:line="520" w:lineRule="exact"/>
        <w:jc w:val="center"/>
        <w:rPr>
          <w:rFonts w:ascii="方正小标宋简体" w:hAnsi="方正小标宋简体" w:eastAsia="方正小标宋简体" w:cs="方正小标宋简体"/>
          <w:bCs/>
          <w:color w:val="auto"/>
          <w:sz w:val="44"/>
          <w:szCs w:val="44"/>
          <w:highlight w:val="none"/>
        </w:rPr>
      </w:pPr>
    </w:p>
    <w:p w14:paraId="55210D5D">
      <w:pPr>
        <w:adjustRightInd w:val="0"/>
        <w:snapToGrid w:val="0"/>
        <w:spacing w:line="520" w:lineRule="exact"/>
        <w:jc w:val="center"/>
        <w:rPr>
          <w:rFonts w:ascii="方正小标宋简体" w:hAnsi="方正小标宋简体" w:eastAsia="方正小标宋简体" w:cs="方正小标宋简体"/>
          <w:bCs/>
          <w:color w:val="auto"/>
          <w:sz w:val="44"/>
          <w:szCs w:val="44"/>
          <w:highlight w:val="none"/>
        </w:rPr>
      </w:pPr>
    </w:p>
    <w:p w14:paraId="2BC160DB">
      <w:pPr>
        <w:widowControl/>
        <w:jc w:val="left"/>
        <w:rPr>
          <w:rFonts w:ascii="仿宋_GB2312" w:hAnsi="仿宋" w:eastAsia="仿宋_GB2312" w:cs="仿宋_GB2312"/>
          <w:color w:val="auto"/>
          <w:kern w:val="0"/>
          <w:sz w:val="24"/>
          <w:highlight w:val="none"/>
          <w:lang w:val="zh-CN"/>
        </w:rPr>
        <w:sectPr>
          <w:pgSz w:w="11910" w:h="16840"/>
          <w:pgMar w:top="1340" w:right="1500" w:bottom="280" w:left="1680" w:header="720" w:footer="720" w:gutter="0"/>
          <w:pgNumType w:fmt="decimal"/>
          <w:cols w:space="720" w:num="1"/>
        </w:sectPr>
      </w:pPr>
    </w:p>
    <w:p w14:paraId="5E9E01A8">
      <w:pPr>
        <w:snapToGrid w:val="0"/>
        <w:spacing w:line="360" w:lineRule="auto"/>
        <w:ind w:firstLine="602" w:firstLineChars="200"/>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八、组织服务方案</w:t>
      </w:r>
    </w:p>
    <w:p w14:paraId="6EB27926">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（由供应商根据采购需求及采购文件要求编制）</w:t>
      </w:r>
    </w:p>
    <w:p w14:paraId="4FDE8EF4">
      <w:pPr>
        <w:rPr>
          <w:rFonts w:ascii="仿宋_GB2312" w:hAnsi="仿宋" w:eastAsia="仿宋_GB2312" w:cs="仿宋_GB2312"/>
          <w:b/>
          <w:bCs/>
          <w:color w:val="auto"/>
          <w:kern w:val="0"/>
          <w:sz w:val="24"/>
          <w:highlight w:val="none"/>
          <w:lang w:val="zh-CN"/>
        </w:rPr>
      </w:pPr>
      <w:bookmarkStart w:id="86" w:name="_Toc78473822"/>
      <w:r>
        <w:rPr>
          <w:rFonts w:hint="eastAsia" w:ascii="仿宋_GB2312" w:hAnsi="仿宋" w:eastAsia="仿宋_GB2312" w:cs="仿宋_GB2312"/>
          <w:b/>
          <w:bCs/>
          <w:color w:val="auto"/>
          <w:kern w:val="0"/>
          <w:sz w:val="24"/>
          <w:highlight w:val="none"/>
          <w:lang w:val="zh-CN"/>
        </w:rPr>
        <w:t>附表:项目实施进度计划表</w:t>
      </w:r>
      <w:r>
        <w:rPr>
          <w:rFonts w:hint="eastAsia" w:ascii="仿宋_GB2312" w:hAnsi="仿宋" w:eastAsia="仿宋_GB2312" w:cs="仿宋_GB2312"/>
          <w:b/>
          <w:color w:val="auto"/>
          <w:sz w:val="24"/>
          <w:highlight w:val="none"/>
          <w:lang w:eastAsia="zh-CN"/>
        </w:rPr>
        <w:t>（</w:t>
      </w:r>
      <w:r>
        <w:rPr>
          <w:rFonts w:hint="eastAsia" w:ascii="仿宋_GB2312" w:hAnsi="仿宋" w:eastAsia="仿宋_GB2312" w:cs="仿宋_GB2312"/>
          <w:b/>
          <w:color w:val="auto"/>
          <w:sz w:val="24"/>
          <w:highlight w:val="none"/>
        </w:rPr>
        <w:t>以生效日算起</w:t>
      </w:r>
      <w:bookmarkEnd w:id="86"/>
      <w:r>
        <w:rPr>
          <w:rFonts w:hint="eastAsia" w:ascii="仿宋_GB2312" w:hAnsi="仿宋" w:eastAsia="仿宋_GB2312" w:cs="仿宋_GB2312"/>
          <w:b/>
          <w:color w:val="auto"/>
          <w:sz w:val="24"/>
          <w:highlight w:val="none"/>
          <w:lang w:eastAsia="zh-CN"/>
        </w:rPr>
        <w:t>）</w:t>
      </w:r>
      <w:r>
        <w:rPr>
          <w:rFonts w:hint="eastAsia" w:ascii="仿宋_GB2312" w:hAnsi="仿宋" w:eastAsia="仿宋_GB2312" w:cs="仿宋_GB2312"/>
          <w:b/>
          <w:color w:val="auto"/>
          <w:sz w:val="24"/>
          <w:highlight w:val="none"/>
        </w:rPr>
        <w:t xml:space="preserve"> </w:t>
      </w:r>
    </w:p>
    <w:tbl>
      <w:tblPr>
        <w:tblStyle w:val="28"/>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5F11A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1188" w:type="dxa"/>
            <w:tcBorders>
              <w:top w:val="single" w:color="auto" w:sz="4" w:space="0"/>
              <w:left w:val="single" w:color="auto" w:sz="4" w:space="0"/>
              <w:bottom w:val="single" w:color="auto" w:sz="4" w:space="0"/>
              <w:right w:val="single" w:color="auto" w:sz="4" w:space="0"/>
            </w:tcBorders>
            <w:vAlign w:val="center"/>
          </w:tcPr>
          <w:p w14:paraId="281F1310">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r>
              <w:rPr>
                <w:rFonts w:hint="default"/>
                <w:color w:val="auto"/>
                <w:highlight w:val="none"/>
              </w:rPr>
              <mc:AlternateContent>
                <mc:Choice Requires="wpg">
                  <w:drawing>
                    <wp:anchor distT="0" distB="0" distL="114300" distR="114300" simplePos="0" relativeHeight="251660288" behindDoc="0" locked="0" layoutInCell="1" allowOverlap="1">
                      <wp:simplePos x="0" y="0"/>
                      <wp:positionH relativeFrom="column">
                        <wp:posOffset>-65405</wp:posOffset>
                      </wp:positionH>
                      <wp:positionV relativeFrom="paragraph">
                        <wp:posOffset>0</wp:posOffset>
                      </wp:positionV>
                      <wp:extent cx="748030" cy="1181100"/>
                      <wp:effectExtent l="3810" t="2540" r="10160" b="16510"/>
                      <wp:wrapNone/>
                      <wp:docPr id="9" name="组合 9"/>
                      <wp:cNvGraphicFramePr/>
                      <a:graphic xmlns:a="http://schemas.openxmlformats.org/drawingml/2006/main">
                        <a:graphicData uri="http://schemas.microsoft.com/office/word/2010/wordprocessingGroup">
                          <wpg:wgp>
                            <wpg:cNvGrpSpPr/>
                            <wpg:grpSpPr>
                              <a:xfrm>
                                <a:off x="0" y="0"/>
                                <a:ext cx="748030" cy="1181100"/>
                                <a:chOff x="0" y="0"/>
                                <a:chExt cx="1178" cy="1860"/>
                              </a:xfrm>
                            </wpg:grpSpPr>
                            <wps:wsp>
                              <wps:cNvPr id="5" name="直接连接符 5"/>
                              <wps:cNvCnPr/>
                              <wps:spPr>
                                <a:xfrm>
                                  <a:off x="0" y="0"/>
                                  <a:ext cx="1178" cy="1860"/>
                                </a:xfrm>
                                <a:prstGeom prst="line">
                                  <a:avLst/>
                                </a:prstGeom>
                                <a:ln w="6350" cap="flat" cmpd="sng">
                                  <a:solidFill>
                                    <a:srgbClr val="000000"/>
                                  </a:solidFill>
                                  <a:prstDash val="solid"/>
                                  <a:headEnd type="none" w="med" len="med"/>
                                  <a:tailEnd type="none" w="med" len="med"/>
                                </a:ln>
                              </wps:spPr>
                              <wps:bodyPr/>
                            </wps:wsp>
                            <wps:wsp>
                              <wps:cNvPr id="6" name="文本框 6"/>
                              <wps:cNvSpPr txBox="1"/>
                              <wps:spPr>
                                <a:xfrm>
                                  <a:off x="455" y="122"/>
                                  <a:ext cx="253" cy="263"/>
                                </a:xfrm>
                                <a:prstGeom prst="rect">
                                  <a:avLst/>
                                </a:prstGeom>
                                <a:noFill/>
                                <a:ln>
                                  <a:noFill/>
                                </a:ln>
                              </wps:spPr>
                              <wps:txbx>
                                <w:txbxContent>
                                  <w:p w14:paraId="3277084A">
                                    <w:pPr>
                                      <w:snapToGrid w:val="0"/>
                                    </w:pPr>
                                    <w:r>
                                      <w:rPr>
                                        <w:rFonts w:hint="eastAsia"/>
                                      </w:rPr>
                                      <w:t>工</w:t>
                                    </w:r>
                                  </w:p>
                                </w:txbxContent>
                              </wps:txbx>
                              <wps:bodyPr lIns="0" tIns="0" rIns="0" bIns="0" upright="1"/>
                            </wps:wsp>
                            <wps:wsp>
                              <wps:cNvPr id="7" name="文本框 7"/>
                              <wps:cNvSpPr txBox="1"/>
                              <wps:spPr>
                                <a:xfrm>
                                  <a:off x="643" y="419"/>
                                  <a:ext cx="253" cy="263"/>
                                </a:xfrm>
                                <a:prstGeom prst="rect">
                                  <a:avLst/>
                                </a:prstGeom>
                                <a:noFill/>
                                <a:ln>
                                  <a:noFill/>
                                </a:ln>
                              </wps:spPr>
                              <wps:txbx>
                                <w:txbxContent>
                                  <w:p w14:paraId="473F2A90">
                                    <w:pPr>
                                      <w:snapToGrid w:val="0"/>
                                    </w:pPr>
                                    <w:r>
                                      <w:rPr>
                                        <w:rFonts w:hint="eastAsia"/>
                                      </w:rPr>
                                      <w:t>作</w:t>
                                    </w:r>
                                  </w:p>
                                </w:txbxContent>
                              </wps:txbx>
                              <wps:bodyPr lIns="0" tIns="0" rIns="0" bIns="0" upright="1"/>
                            </wps:wsp>
                            <wps:wsp>
                              <wps:cNvPr id="8" name="文本框 8"/>
                              <wps:cNvSpPr txBox="1"/>
                              <wps:spPr>
                                <a:xfrm>
                                  <a:off x="831" y="717"/>
                                  <a:ext cx="253" cy="262"/>
                                </a:xfrm>
                                <a:prstGeom prst="rect">
                                  <a:avLst/>
                                </a:prstGeom>
                                <a:noFill/>
                                <a:ln>
                                  <a:noFill/>
                                </a:ln>
                              </wps:spPr>
                              <wps:txbx>
                                <w:txbxContent>
                                  <w:p w14:paraId="1D481888">
                                    <w:pPr>
                                      <w:snapToGrid w:val="0"/>
                                    </w:pPr>
                                    <w:r>
                                      <w:rPr>
                                        <w:rFonts w:hint="eastAsia"/>
                                      </w:rPr>
                                      <w:t>日</w:t>
                                    </w:r>
                                  </w:p>
                                </w:txbxContent>
                              </wps:txbx>
                              <wps:bodyPr lIns="0" tIns="0" rIns="0" bIns="0" upright="1"/>
                            </wps:wsp>
                          </wpg:wgp>
                        </a:graphicData>
                      </a:graphic>
                    </wp:anchor>
                  </w:drawing>
                </mc:Choice>
                <mc:Fallback>
                  <w:pict>
                    <v:group id="_x0000_s1026" o:spid="_x0000_s1026" o:spt="203" style="position:absolute;left:0pt;margin-left:-5.15pt;margin-top:0pt;height:93pt;width:58.9pt;z-index:251660288;mso-width-relative:page;mso-height-relative:page;" coordsize="1178,1860" o:gfxdata="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">
                      <o:lock v:ext="edit" aspectratio="f"/>
                      <v:line id="_x0000_s1026" o:spid="_x0000_s1026" o:spt="20" style="position:absolute;left:0;top:0;height:1860;width:1178;" filled="f" stroked="t" coordsize="21600,21600" o:gfxdata="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PA5+ugAAANo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shape id="_x0000_s1026" o:spid="_x0000_s1026" o:spt="202" type="#_x0000_t202" style="position:absolute;left:455;top:122;height:263;width:253;" filled="f" stroked="f" coordsize="21600,21600" o:gfxdata="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nlsL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277084A">
                              <w:pPr>
                                <w:snapToGrid w:val="0"/>
                              </w:pPr>
                              <w:r>
                                <w:rPr>
                                  <w:rFonts w:hint="eastAsia"/>
                                </w:rPr>
                                <w:t>工</w:t>
                              </w:r>
                            </w:p>
                          </w:txbxContent>
                        </v:textbox>
                      </v:shape>
                      <v:shape id="_x0000_s1026" o:spid="_x0000_s1026" o:spt="202" type="#_x0000_t202" style="position:absolute;left:643;top:419;height:263;width:253;" filled="f" stroked="f" coordsize="21600,21600" o:gfxdata="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dL+kL4A&#10;AADa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73F2A90">
                              <w:pPr>
                                <w:snapToGrid w:val="0"/>
                              </w:pPr>
                              <w:r>
                                <w:rPr>
                                  <w:rFonts w:hint="eastAsia"/>
                                </w:rPr>
                                <w:t>作</w:t>
                              </w:r>
                            </w:p>
                          </w:txbxContent>
                        </v:textbox>
                      </v:shape>
                      <v:shape id="_x0000_s1026" o:spid="_x0000_s1026" o:spt="202" type="#_x0000_t202" style="position:absolute;left:831;top:717;height:262;width:253;" filled="f" stroked="f" coordsize="21600,21600" o:gfxdata="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BNauK5AAAA2g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1D481888">
                              <w:pPr>
                                <w:snapToGrid w:val="0"/>
                              </w:pPr>
                              <w:r>
                                <w:rPr>
                                  <w:rFonts w:hint="eastAsia"/>
                                </w:rPr>
                                <w:t>日</w:t>
                              </w:r>
                            </w:p>
                          </w:txbxContent>
                        </v:textbox>
                      </v:shape>
                    </v:group>
                  </w:pict>
                </mc:Fallback>
              </mc:AlternateContent>
            </w:r>
          </w:p>
          <w:p w14:paraId="71E1C815">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p w14:paraId="7DC5D40C">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p w14:paraId="2964CB78">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内容</w:t>
            </w:r>
          </w:p>
        </w:tc>
        <w:tc>
          <w:tcPr>
            <w:tcW w:w="552" w:type="dxa"/>
            <w:tcBorders>
              <w:top w:val="single" w:color="auto" w:sz="4" w:space="0"/>
              <w:left w:val="single" w:color="auto" w:sz="4" w:space="0"/>
              <w:bottom w:val="single" w:color="auto" w:sz="4" w:space="0"/>
              <w:right w:val="single" w:color="auto" w:sz="4" w:space="0"/>
            </w:tcBorders>
            <w:vAlign w:val="center"/>
          </w:tcPr>
          <w:p w14:paraId="1ADE7EDB">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1</w:t>
            </w:r>
          </w:p>
        </w:tc>
        <w:tc>
          <w:tcPr>
            <w:tcW w:w="552" w:type="dxa"/>
            <w:tcBorders>
              <w:top w:val="single" w:color="auto" w:sz="4" w:space="0"/>
              <w:left w:val="single" w:color="auto" w:sz="4" w:space="0"/>
              <w:bottom w:val="single" w:color="auto" w:sz="4" w:space="0"/>
              <w:right w:val="single" w:color="auto" w:sz="4" w:space="0"/>
            </w:tcBorders>
            <w:vAlign w:val="center"/>
          </w:tcPr>
          <w:p w14:paraId="64B55D3D">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2</w:t>
            </w:r>
          </w:p>
        </w:tc>
        <w:tc>
          <w:tcPr>
            <w:tcW w:w="552" w:type="dxa"/>
            <w:tcBorders>
              <w:top w:val="single" w:color="auto" w:sz="4" w:space="0"/>
              <w:left w:val="single" w:color="auto" w:sz="4" w:space="0"/>
              <w:bottom w:val="single" w:color="auto" w:sz="4" w:space="0"/>
              <w:right w:val="single" w:color="auto" w:sz="4" w:space="0"/>
            </w:tcBorders>
            <w:vAlign w:val="center"/>
          </w:tcPr>
          <w:p w14:paraId="1CC6EA85">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3</w:t>
            </w:r>
          </w:p>
        </w:tc>
        <w:tc>
          <w:tcPr>
            <w:tcW w:w="552" w:type="dxa"/>
            <w:tcBorders>
              <w:top w:val="single" w:color="auto" w:sz="4" w:space="0"/>
              <w:left w:val="single" w:color="auto" w:sz="4" w:space="0"/>
              <w:bottom w:val="single" w:color="auto" w:sz="4" w:space="0"/>
              <w:right w:val="single" w:color="auto" w:sz="4" w:space="0"/>
            </w:tcBorders>
            <w:vAlign w:val="center"/>
          </w:tcPr>
          <w:p w14:paraId="161F9F60">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4</w:t>
            </w:r>
          </w:p>
        </w:tc>
        <w:tc>
          <w:tcPr>
            <w:tcW w:w="552" w:type="dxa"/>
            <w:tcBorders>
              <w:top w:val="single" w:color="auto" w:sz="4" w:space="0"/>
              <w:left w:val="single" w:color="auto" w:sz="4" w:space="0"/>
              <w:bottom w:val="single" w:color="auto" w:sz="4" w:space="0"/>
              <w:right w:val="single" w:color="auto" w:sz="4" w:space="0"/>
            </w:tcBorders>
            <w:vAlign w:val="center"/>
          </w:tcPr>
          <w:p w14:paraId="5631DC0C">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5</w:t>
            </w:r>
          </w:p>
        </w:tc>
        <w:tc>
          <w:tcPr>
            <w:tcW w:w="552" w:type="dxa"/>
            <w:tcBorders>
              <w:top w:val="single" w:color="auto" w:sz="4" w:space="0"/>
              <w:left w:val="single" w:color="auto" w:sz="4" w:space="0"/>
              <w:bottom w:val="single" w:color="auto" w:sz="4" w:space="0"/>
              <w:right w:val="single" w:color="auto" w:sz="4" w:space="0"/>
            </w:tcBorders>
            <w:vAlign w:val="center"/>
          </w:tcPr>
          <w:p w14:paraId="51D39EB6">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6</w:t>
            </w:r>
          </w:p>
        </w:tc>
        <w:tc>
          <w:tcPr>
            <w:tcW w:w="553" w:type="dxa"/>
            <w:tcBorders>
              <w:top w:val="single" w:color="auto" w:sz="4" w:space="0"/>
              <w:left w:val="single" w:color="auto" w:sz="4" w:space="0"/>
              <w:bottom w:val="single" w:color="auto" w:sz="4" w:space="0"/>
              <w:right w:val="single" w:color="auto" w:sz="4" w:space="0"/>
            </w:tcBorders>
            <w:vAlign w:val="center"/>
          </w:tcPr>
          <w:p w14:paraId="3E7C8A9A">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7</w:t>
            </w:r>
          </w:p>
        </w:tc>
        <w:tc>
          <w:tcPr>
            <w:tcW w:w="553" w:type="dxa"/>
            <w:tcBorders>
              <w:top w:val="single" w:color="auto" w:sz="4" w:space="0"/>
              <w:left w:val="single" w:color="auto" w:sz="4" w:space="0"/>
              <w:bottom w:val="single" w:color="auto" w:sz="4" w:space="0"/>
              <w:right w:val="single" w:color="auto" w:sz="4" w:space="0"/>
            </w:tcBorders>
            <w:vAlign w:val="center"/>
          </w:tcPr>
          <w:p w14:paraId="4ADE11A8">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8</w:t>
            </w:r>
          </w:p>
        </w:tc>
        <w:tc>
          <w:tcPr>
            <w:tcW w:w="553" w:type="dxa"/>
            <w:tcBorders>
              <w:top w:val="single" w:color="auto" w:sz="4" w:space="0"/>
              <w:left w:val="single" w:color="auto" w:sz="4" w:space="0"/>
              <w:bottom w:val="single" w:color="auto" w:sz="4" w:space="0"/>
              <w:right w:val="single" w:color="auto" w:sz="4" w:space="0"/>
            </w:tcBorders>
            <w:vAlign w:val="center"/>
          </w:tcPr>
          <w:p w14:paraId="44584075">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9</w:t>
            </w:r>
          </w:p>
        </w:tc>
        <w:tc>
          <w:tcPr>
            <w:tcW w:w="553" w:type="dxa"/>
            <w:tcBorders>
              <w:top w:val="single" w:color="auto" w:sz="4" w:space="0"/>
              <w:left w:val="single" w:color="auto" w:sz="4" w:space="0"/>
              <w:bottom w:val="single" w:color="auto" w:sz="4" w:space="0"/>
              <w:right w:val="single" w:color="auto" w:sz="4" w:space="0"/>
            </w:tcBorders>
            <w:vAlign w:val="center"/>
          </w:tcPr>
          <w:p w14:paraId="08ADADF6">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10</w:t>
            </w:r>
          </w:p>
        </w:tc>
        <w:tc>
          <w:tcPr>
            <w:tcW w:w="553" w:type="dxa"/>
            <w:tcBorders>
              <w:top w:val="single" w:color="auto" w:sz="4" w:space="0"/>
              <w:left w:val="single" w:color="auto" w:sz="4" w:space="0"/>
              <w:bottom w:val="single" w:color="auto" w:sz="4" w:space="0"/>
              <w:right w:val="single" w:color="auto" w:sz="4" w:space="0"/>
            </w:tcBorders>
            <w:vAlign w:val="center"/>
          </w:tcPr>
          <w:p w14:paraId="09F76799">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11</w:t>
            </w:r>
          </w:p>
        </w:tc>
        <w:tc>
          <w:tcPr>
            <w:tcW w:w="553" w:type="dxa"/>
            <w:tcBorders>
              <w:top w:val="single" w:color="auto" w:sz="4" w:space="0"/>
              <w:left w:val="single" w:color="auto" w:sz="4" w:space="0"/>
              <w:bottom w:val="single" w:color="auto" w:sz="4" w:space="0"/>
              <w:right w:val="single" w:color="auto" w:sz="4" w:space="0"/>
            </w:tcBorders>
            <w:vAlign w:val="center"/>
          </w:tcPr>
          <w:p w14:paraId="734E1904">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12</w:t>
            </w:r>
          </w:p>
        </w:tc>
        <w:tc>
          <w:tcPr>
            <w:tcW w:w="553" w:type="dxa"/>
            <w:tcBorders>
              <w:top w:val="single" w:color="auto" w:sz="4" w:space="0"/>
              <w:left w:val="single" w:color="auto" w:sz="4" w:space="0"/>
              <w:bottom w:val="single" w:color="auto" w:sz="4" w:space="0"/>
              <w:right w:val="single" w:color="auto" w:sz="4" w:space="0"/>
            </w:tcBorders>
            <w:vAlign w:val="center"/>
          </w:tcPr>
          <w:p w14:paraId="1622B6C0">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13</w:t>
            </w:r>
          </w:p>
        </w:tc>
        <w:tc>
          <w:tcPr>
            <w:tcW w:w="553" w:type="dxa"/>
            <w:tcBorders>
              <w:top w:val="single" w:color="auto" w:sz="4" w:space="0"/>
              <w:left w:val="single" w:color="auto" w:sz="4" w:space="0"/>
              <w:bottom w:val="single" w:color="auto" w:sz="4" w:space="0"/>
              <w:right w:val="single" w:color="auto" w:sz="4" w:space="0"/>
            </w:tcBorders>
            <w:vAlign w:val="center"/>
          </w:tcPr>
          <w:p w14:paraId="4CC9A6CF">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14</w:t>
            </w:r>
          </w:p>
        </w:tc>
        <w:tc>
          <w:tcPr>
            <w:tcW w:w="553" w:type="dxa"/>
            <w:tcBorders>
              <w:top w:val="single" w:color="auto" w:sz="4" w:space="0"/>
              <w:left w:val="single" w:color="auto" w:sz="4" w:space="0"/>
              <w:bottom w:val="single" w:color="auto" w:sz="4" w:space="0"/>
              <w:right w:val="single" w:color="auto" w:sz="4" w:space="0"/>
            </w:tcBorders>
            <w:vAlign w:val="center"/>
          </w:tcPr>
          <w:p w14:paraId="6F1142D7">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15</w:t>
            </w:r>
          </w:p>
        </w:tc>
        <w:tc>
          <w:tcPr>
            <w:tcW w:w="553" w:type="dxa"/>
            <w:tcBorders>
              <w:top w:val="single" w:color="auto" w:sz="4" w:space="0"/>
              <w:left w:val="single" w:color="auto" w:sz="4" w:space="0"/>
              <w:bottom w:val="single" w:color="auto" w:sz="4" w:space="0"/>
              <w:right w:val="single" w:color="auto" w:sz="4" w:space="0"/>
            </w:tcBorders>
            <w:vAlign w:val="center"/>
          </w:tcPr>
          <w:p w14:paraId="043E24AD">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w:t>
            </w:r>
          </w:p>
        </w:tc>
      </w:tr>
      <w:tr w14:paraId="69476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3B2F7AC">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43D45421">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43AC5D3D">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4681D28A">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7D76C8C1">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51007F09">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1B165DE7">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41D3465">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2F6FD97D">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70F75F3B">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5D0D5DEE">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4D96B45">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3F520EB">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DFC8B98">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C843737">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746E929">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66B9BDF">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r>
      <w:tr w14:paraId="5A4D3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29C78F6">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77D968FA">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6A9D4983">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2F1A08D2">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14D13F27">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3A706CFF">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06124476">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5D923D5">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7640685C">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FF0844A">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90FCFE4">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EA742D5">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1BBB987">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9C922D8">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44A9826">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CBBE849">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FCB035F">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r>
      <w:tr w14:paraId="6B0F1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0752920">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09B78E97">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61E5E1CA">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4B13DF4B">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546A2313">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06D08026">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07D0E908">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7488865C">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349768F0">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2FA1A039">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68C66CC">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335093E0">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3545C434">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5084D1D6">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272DB82">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5B5BB8C1">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8CBBC99">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r>
      <w:tr w14:paraId="206BF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CDBE2BC">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5A961472">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4A9B4490">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41A21869">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028F54A8">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4FAF62B5">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166AA402">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4229A93">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E90B593">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0927668">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DD561D9">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2E17BB84">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5F819031">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8858E75">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6B6CC24">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2DC225F2">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C36767B">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r>
      <w:tr w14:paraId="632A4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9F01AD5">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3B424BAD">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795DEDB5">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23752BFF">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61259733">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7A2656E4">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2BE06117">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59F9775C">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5264F39D">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5E2BD28">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67F6951">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0F834B3">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D0A7C90">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659695E">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F2C18D0">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29C098FD">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5CB9E8F1">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r>
      <w:tr w14:paraId="2EB03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7EE2411">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35EA8375">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00C1ECD6">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2AA76C3D">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73F0373A">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618393F5">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0FD0052F">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3A63941F">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9363E02">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50F596E9">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78AB4DB8">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5ED18D51">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282757D6">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8616671">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BA3AB49">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70EEC5C4">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325DD87">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r>
      <w:tr w14:paraId="19058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965B9F4">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0E9BA46E">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03FFBAD3">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04AEE03C">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43DD1E63">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14E38579">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77842DB3">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24DA1574">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5D75CC7E">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B32F750">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3D465D01">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F6AB7E5">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C1D9F70">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277A5DF6">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C736AC7">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2D427EB">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700C0AC1">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r>
      <w:tr w14:paraId="6A55D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04A4B197">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3D3D9292">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7E2CC506">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168F7D28">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19C11251">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1EE87C67">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57F94020">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01DFB1F">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9379286">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3FD1CB6">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70433985">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5E02A77D">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26E05023">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66F0D82">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D65EFF1">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7AB2E7D5">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3C74DD2D">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r>
      <w:tr w14:paraId="07E80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A5F4F1C">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356AD03F">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5DC3CA17">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3B2CBFF4">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3ECCC730">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51024438">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5EFFF2A1">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C0C05F9">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44DE220">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AE88FBD">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6DEFC49">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3813FF6">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07F5FC4">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18999CE">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6DE1EC6">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24F487A">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69C5EA8">
            <w:pPr>
              <w:keepNext w:val="0"/>
              <w:keepLines w:val="0"/>
              <w:suppressLineNumbers w:val="0"/>
              <w:spacing w:before="0" w:beforeAutospacing="0" w:afterAutospacing="0" w:line="360" w:lineRule="auto"/>
              <w:ind w:left="0" w:right="0"/>
              <w:rPr>
                <w:rFonts w:hint="default" w:ascii="仿宋_GB2312" w:hAnsi="仿宋" w:eastAsia="仿宋_GB2312" w:cs="仿宋_GB2312"/>
                <w:color w:val="auto"/>
                <w:sz w:val="24"/>
                <w:highlight w:val="none"/>
              </w:rPr>
            </w:pPr>
          </w:p>
        </w:tc>
      </w:tr>
    </w:tbl>
    <w:p w14:paraId="6B1D9D18">
      <w:pPr>
        <w:autoSpaceDE w:val="0"/>
        <w:autoSpaceDN w:val="0"/>
        <w:spacing w:line="360" w:lineRule="auto"/>
        <w:rPr>
          <w:rFonts w:ascii="仿宋_GB2312" w:hAnsi="仿宋" w:eastAsia="仿宋_GB2312" w:cs="仿宋_GB2312"/>
          <w:color w:val="auto"/>
          <w:kern w:val="0"/>
          <w:sz w:val="24"/>
          <w:highlight w:val="none"/>
        </w:rPr>
      </w:pPr>
      <w:r>
        <w:rPr>
          <w:rFonts w:hint="eastAsia" w:ascii="仿宋_GB2312" w:hAnsi="仿宋" w:eastAsia="仿宋_GB2312" w:cs="仿宋_GB2312"/>
          <w:b/>
          <w:color w:val="auto"/>
          <w:sz w:val="24"/>
          <w:highlight w:val="none"/>
        </w:rPr>
        <w:t>注：供应商可按上述时间表的格式自行编制切合实际的具体时间表。</w:t>
      </w:r>
    </w:p>
    <w:p w14:paraId="6A209ACD">
      <w:pPr>
        <w:spacing w:line="500" w:lineRule="exact"/>
        <w:rPr>
          <w:rFonts w:ascii="仿宋_GB2312" w:hAnsi="仿宋_GB2312" w:eastAsia="仿宋_GB2312" w:cs="仿宋_GB2312"/>
          <w:color w:val="auto"/>
          <w:sz w:val="32"/>
          <w:szCs w:val="32"/>
          <w:highlight w:val="none"/>
        </w:rPr>
      </w:pPr>
    </w:p>
    <w:p w14:paraId="7FDF98B0">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3FF19F8F">
      <w:pPr>
        <w:autoSpaceDE w:val="0"/>
        <w:autoSpaceDN w:val="0"/>
        <w:spacing w:line="360" w:lineRule="auto"/>
        <w:ind w:firstLine="6480" w:firstLineChars="2700"/>
        <w:rPr>
          <w:rFonts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33830219">
      <w:pPr>
        <w:spacing w:line="500" w:lineRule="exact"/>
        <w:rPr>
          <w:rFonts w:ascii="仿宋_GB2312" w:hAnsi="仿宋_GB2312" w:eastAsia="仿宋_GB2312" w:cs="仿宋_GB2312"/>
          <w:color w:val="auto"/>
          <w:sz w:val="32"/>
          <w:szCs w:val="32"/>
          <w:highlight w:val="none"/>
        </w:rPr>
      </w:pPr>
    </w:p>
    <w:p w14:paraId="6C4FE893">
      <w:pPr>
        <w:snapToGrid w:val="0"/>
        <w:spacing w:before="120" w:beforeLines="50" w:after="50"/>
        <w:ind w:left="143" w:leftChars="68" w:firstLine="596" w:firstLineChars="198"/>
        <w:rPr>
          <w:rFonts w:hint="eastAsia" w:ascii="仿宋" w:hAnsi="仿宋" w:eastAsia="仿宋" w:cs="仿宋_GB2312"/>
          <w:b/>
          <w:color w:val="auto"/>
          <w:sz w:val="30"/>
          <w:szCs w:val="30"/>
          <w:highlight w:val="none"/>
        </w:rPr>
      </w:pPr>
    </w:p>
    <w:p w14:paraId="5E7071E4">
      <w:pPr>
        <w:snapToGrid w:val="0"/>
        <w:spacing w:before="120" w:beforeLines="50" w:after="50"/>
        <w:ind w:left="143" w:leftChars="68" w:firstLine="596" w:firstLineChars="198"/>
        <w:rPr>
          <w:rFonts w:hint="eastAsia" w:ascii="仿宋" w:hAnsi="仿宋" w:eastAsia="仿宋" w:cs="仿宋_GB2312"/>
          <w:b/>
          <w:color w:val="auto"/>
          <w:sz w:val="30"/>
          <w:szCs w:val="30"/>
          <w:highlight w:val="none"/>
        </w:rPr>
      </w:pPr>
    </w:p>
    <w:p w14:paraId="43F4480E">
      <w:pPr>
        <w:snapToGrid w:val="0"/>
        <w:spacing w:before="120" w:beforeLines="50" w:after="50"/>
        <w:ind w:left="143" w:leftChars="68" w:firstLine="596" w:firstLineChars="198"/>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九、售后服务方案</w:t>
      </w:r>
    </w:p>
    <w:p w14:paraId="0D7D2C29">
      <w:pPr>
        <w:snapToGrid w:val="0"/>
        <w:spacing w:before="120" w:beforeLines="50" w:after="50"/>
        <w:ind w:left="143" w:leftChars="68" w:firstLine="420" w:firstLineChars="200"/>
        <w:rPr>
          <w:rFonts w:hAnsi="宋体"/>
          <w:color w:val="auto"/>
          <w:highlight w:val="none"/>
        </w:rPr>
      </w:pPr>
      <w:r>
        <w:rPr>
          <w:rFonts w:hint="eastAsia" w:hAnsi="宋体"/>
          <w:color w:val="auto"/>
          <w:highlight w:val="none"/>
        </w:rPr>
        <w:t>由竞标人按本项目竞争性磋商采购文件第二章“服务需求一览表”中商务条款部分的售后服务要求自行填写，其中要包含售后服务承诺书。</w:t>
      </w:r>
    </w:p>
    <w:p w14:paraId="1613EA07">
      <w:pPr>
        <w:snapToGrid w:val="0"/>
        <w:spacing w:before="120" w:beforeLines="50" w:after="50"/>
        <w:ind w:left="142"/>
        <w:jc w:val="center"/>
        <w:rPr>
          <w:rFonts w:ascii="宋体" w:hAnsi="宋体"/>
          <w:b/>
          <w:color w:val="auto"/>
          <w:sz w:val="32"/>
          <w:szCs w:val="32"/>
          <w:highlight w:val="none"/>
        </w:rPr>
      </w:pPr>
      <w:r>
        <w:rPr>
          <w:rFonts w:hint="eastAsia" w:ascii="宋体" w:hAnsi="宋体"/>
          <w:b/>
          <w:color w:val="auto"/>
          <w:sz w:val="32"/>
          <w:szCs w:val="32"/>
          <w:highlight w:val="none"/>
        </w:rPr>
        <w:t>1、售后服务承诺</w:t>
      </w:r>
    </w:p>
    <w:p w14:paraId="1505CCD0">
      <w:pPr>
        <w:autoSpaceDE w:val="0"/>
        <w:autoSpaceDN w:val="0"/>
        <w:spacing w:line="360" w:lineRule="auto"/>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附表A:售后服务机构情况表</w:t>
      </w:r>
      <w:r>
        <w:rPr>
          <w:rFonts w:hint="eastAsia" w:ascii="仿宋_GB2312" w:hAnsi="仿宋" w:eastAsia="仿宋_GB2312" w:cs="仿宋_GB2312"/>
          <w:color w:val="auto"/>
          <w:sz w:val="24"/>
          <w:highlight w:val="none"/>
        </w:rPr>
        <w:t>（按此格式自制）</w:t>
      </w:r>
    </w:p>
    <w:tbl>
      <w:tblPr>
        <w:tblStyle w:val="28"/>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095"/>
        <w:gridCol w:w="1245"/>
        <w:gridCol w:w="1980"/>
        <w:gridCol w:w="1260"/>
      </w:tblGrid>
      <w:tr w14:paraId="6299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1A8EF8DE">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序号</w:t>
            </w:r>
          </w:p>
        </w:tc>
        <w:tc>
          <w:tcPr>
            <w:tcW w:w="2340" w:type="dxa"/>
            <w:tcBorders>
              <w:top w:val="single" w:color="auto" w:sz="4" w:space="0"/>
              <w:left w:val="single" w:color="auto" w:sz="4" w:space="0"/>
              <w:bottom w:val="single" w:color="auto" w:sz="4" w:space="0"/>
              <w:right w:val="single" w:color="auto" w:sz="4" w:space="0"/>
            </w:tcBorders>
          </w:tcPr>
          <w:p w14:paraId="79EE240D">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机构名称</w:t>
            </w:r>
          </w:p>
        </w:tc>
        <w:tc>
          <w:tcPr>
            <w:tcW w:w="1095" w:type="dxa"/>
            <w:tcBorders>
              <w:top w:val="single" w:color="auto" w:sz="4" w:space="0"/>
              <w:left w:val="single" w:color="auto" w:sz="4" w:space="0"/>
              <w:bottom w:val="single" w:color="auto" w:sz="4" w:space="0"/>
              <w:right w:val="single" w:color="auto" w:sz="4" w:space="0"/>
            </w:tcBorders>
          </w:tcPr>
          <w:p w14:paraId="3FEA0AE6">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机构性质</w:t>
            </w:r>
          </w:p>
        </w:tc>
        <w:tc>
          <w:tcPr>
            <w:tcW w:w="1245" w:type="dxa"/>
            <w:tcBorders>
              <w:top w:val="single" w:color="auto" w:sz="4" w:space="0"/>
              <w:left w:val="single" w:color="auto" w:sz="4" w:space="0"/>
              <w:bottom w:val="single" w:color="auto" w:sz="4" w:space="0"/>
              <w:right w:val="single" w:color="auto" w:sz="4" w:space="0"/>
            </w:tcBorders>
          </w:tcPr>
          <w:p w14:paraId="10B0DCEB">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注册地址</w:t>
            </w:r>
          </w:p>
        </w:tc>
        <w:tc>
          <w:tcPr>
            <w:tcW w:w="1980" w:type="dxa"/>
            <w:tcBorders>
              <w:top w:val="single" w:color="auto" w:sz="4" w:space="0"/>
              <w:left w:val="single" w:color="auto" w:sz="4" w:space="0"/>
              <w:bottom w:val="single" w:color="auto" w:sz="4" w:space="0"/>
              <w:right w:val="single" w:color="auto" w:sz="4" w:space="0"/>
            </w:tcBorders>
          </w:tcPr>
          <w:p w14:paraId="6C17E229">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服务技术人员数量</w:t>
            </w:r>
          </w:p>
        </w:tc>
        <w:tc>
          <w:tcPr>
            <w:tcW w:w="1260" w:type="dxa"/>
            <w:tcBorders>
              <w:top w:val="single" w:color="auto" w:sz="4" w:space="0"/>
              <w:left w:val="single" w:color="auto" w:sz="4" w:space="0"/>
              <w:bottom w:val="single" w:color="auto" w:sz="4" w:space="0"/>
              <w:right w:val="single" w:color="auto" w:sz="4" w:space="0"/>
            </w:tcBorders>
          </w:tcPr>
          <w:p w14:paraId="6B4C20F9">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联系电话</w:t>
            </w:r>
          </w:p>
        </w:tc>
      </w:tr>
      <w:tr w14:paraId="3C7C6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455F2467">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2340" w:type="dxa"/>
            <w:tcBorders>
              <w:top w:val="single" w:color="auto" w:sz="4" w:space="0"/>
              <w:left w:val="single" w:color="auto" w:sz="4" w:space="0"/>
              <w:bottom w:val="single" w:color="auto" w:sz="4" w:space="0"/>
              <w:right w:val="single" w:color="auto" w:sz="4" w:space="0"/>
            </w:tcBorders>
          </w:tcPr>
          <w:p w14:paraId="6E045756">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tcPr>
          <w:p w14:paraId="379768DE">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tcPr>
          <w:p w14:paraId="469ED268">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tcPr>
          <w:p w14:paraId="55FABDBE">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0F4DF353">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r>
      <w:tr w14:paraId="540F4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0C894EDC">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2340" w:type="dxa"/>
            <w:tcBorders>
              <w:top w:val="single" w:color="auto" w:sz="4" w:space="0"/>
              <w:left w:val="single" w:color="auto" w:sz="4" w:space="0"/>
              <w:bottom w:val="single" w:color="auto" w:sz="4" w:space="0"/>
              <w:right w:val="single" w:color="auto" w:sz="4" w:space="0"/>
            </w:tcBorders>
          </w:tcPr>
          <w:p w14:paraId="0AA317CE">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tcPr>
          <w:p w14:paraId="2DD4F10F">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tcPr>
          <w:p w14:paraId="5D30A144">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tcPr>
          <w:p w14:paraId="2DA79F39">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1294084E">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r>
      <w:tr w14:paraId="1135D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6A1B7963">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2340" w:type="dxa"/>
            <w:tcBorders>
              <w:top w:val="single" w:color="auto" w:sz="4" w:space="0"/>
              <w:left w:val="single" w:color="auto" w:sz="4" w:space="0"/>
              <w:bottom w:val="single" w:color="auto" w:sz="4" w:space="0"/>
              <w:right w:val="single" w:color="auto" w:sz="4" w:space="0"/>
            </w:tcBorders>
          </w:tcPr>
          <w:p w14:paraId="3B0CBCC8">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tcPr>
          <w:p w14:paraId="72B31B1F">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tcPr>
          <w:p w14:paraId="5C2465A0">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tcPr>
          <w:p w14:paraId="7B5BA495">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05C5D2D5">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r>
    </w:tbl>
    <w:p w14:paraId="5A3901FE">
      <w:pPr>
        <w:autoSpaceDE w:val="0"/>
        <w:autoSpaceDN w:val="0"/>
        <w:spacing w:line="360" w:lineRule="auto"/>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注：关于项目涉及的所有售后服务机构均在本表注明，包括供应商本单位和符合条件的第三方服务机构；</w:t>
      </w:r>
    </w:p>
    <w:p w14:paraId="580E4311">
      <w:pPr>
        <w:autoSpaceDE w:val="0"/>
        <w:autoSpaceDN w:val="0"/>
        <w:spacing w:line="360" w:lineRule="auto"/>
        <w:rPr>
          <w:rFonts w:ascii="仿宋_GB2312" w:hAnsi="仿宋" w:eastAsia="仿宋_GB2312" w:cs="仿宋_GB2312"/>
          <w:color w:val="auto"/>
          <w:kern w:val="0"/>
          <w:sz w:val="24"/>
          <w:highlight w:val="none"/>
        </w:rPr>
      </w:pPr>
    </w:p>
    <w:p w14:paraId="362FBC31">
      <w:pPr>
        <w:autoSpaceDE w:val="0"/>
        <w:autoSpaceDN w:val="0"/>
        <w:spacing w:line="360" w:lineRule="auto"/>
        <w:rPr>
          <w:rFonts w:ascii="仿宋_GB2312" w:hAnsi="仿宋" w:eastAsia="仿宋_GB2312" w:cs="仿宋_GB2312"/>
          <w:color w:val="auto"/>
          <w:kern w:val="0"/>
          <w:sz w:val="24"/>
          <w:highlight w:val="none"/>
        </w:rPr>
      </w:pPr>
      <w:r>
        <w:rPr>
          <w:rFonts w:hint="eastAsia" w:ascii="仿宋_GB2312" w:hAnsi="仿宋" w:eastAsia="仿宋_GB2312" w:cs="仿宋_GB2312"/>
          <w:b/>
          <w:color w:val="auto"/>
          <w:kern w:val="0"/>
          <w:sz w:val="24"/>
          <w:highlight w:val="none"/>
        </w:rPr>
        <w:t>附表B：售后服务人员情况表</w:t>
      </w:r>
      <w:r>
        <w:rPr>
          <w:rFonts w:hint="eastAsia" w:ascii="仿宋_GB2312" w:hAnsi="仿宋" w:eastAsia="仿宋_GB2312" w:cs="仿宋_GB2312"/>
          <w:color w:val="auto"/>
          <w:sz w:val="24"/>
          <w:highlight w:val="none"/>
        </w:rPr>
        <w:t>（按此格式自制）</w:t>
      </w:r>
    </w:p>
    <w:tbl>
      <w:tblPr>
        <w:tblStyle w:val="28"/>
        <w:tblW w:w="0" w:type="auto"/>
        <w:jc w:val="center"/>
        <w:tblLayout w:type="fixed"/>
        <w:tblCellMar>
          <w:top w:w="0" w:type="dxa"/>
          <w:left w:w="108" w:type="dxa"/>
          <w:bottom w:w="0" w:type="dxa"/>
          <w:right w:w="108" w:type="dxa"/>
        </w:tblCellMar>
      </w:tblPr>
      <w:tblGrid>
        <w:gridCol w:w="646"/>
        <w:gridCol w:w="746"/>
        <w:gridCol w:w="787"/>
        <w:gridCol w:w="412"/>
        <w:gridCol w:w="900"/>
        <w:gridCol w:w="1080"/>
        <w:gridCol w:w="1080"/>
        <w:gridCol w:w="1080"/>
        <w:gridCol w:w="1260"/>
        <w:gridCol w:w="900"/>
        <w:gridCol w:w="1111"/>
      </w:tblGrid>
      <w:tr w14:paraId="1344A74A">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vAlign w:val="center"/>
          </w:tcPr>
          <w:p w14:paraId="6053758C">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序号</w:t>
            </w:r>
          </w:p>
          <w:p w14:paraId="7CD15C37">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06CB9A74">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4BF0F9FB">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76B2E19B">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4785E5D4">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76CECCDB">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7695DB67">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6E0EE358">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4C349A95">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191B2A76">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响应时间</w:t>
            </w:r>
          </w:p>
        </w:tc>
        <w:tc>
          <w:tcPr>
            <w:tcW w:w="1111" w:type="dxa"/>
            <w:tcBorders>
              <w:top w:val="single" w:color="auto" w:sz="6" w:space="0"/>
              <w:left w:val="single" w:color="auto" w:sz="6" w:space="0"/>
              <w:bottom w:val="single" w:color="auto" w:sz="6" w:space="0"/>
              <w:right w:val="single" w:color="auto" w:sz="6" w:space="0"/>
            </w:tcBorders>
            <w:vAlign w:val="center"/>
          </w:tcPr>
          <w:p w14:paraId="4238ACA9">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到达现场时间</w:t>
            </w:r>
          </w:p>
        </w:tc>
      </w:tr>
      <w:tr w14:paraId="26CD991F">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tcPr>
          <w:p w14:paraId="4BD277D5">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644BF7D3">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516F4480">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4A3BD17">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899E5FD">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318CB18">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9340354">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B707C6B">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4561D29D">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4D99E49">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3B9A3AC6">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r>
      <w:tr w14:paraId="61D98855">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3877EFE9">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6C3B9994">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457FBE19">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0AC9E52">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9429672">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A92410B">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7D63497">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FAC466B">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F164E3C">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5C44C0F">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26A6A375">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r>
      <w:tr w14:paraId="77C204E3">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715013FF">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281C05CA">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5616DC71">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613AE85">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C1B0B7D">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494BF2F">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97742D1">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F4B3678">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375A50A">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3492575">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382ED584">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r>
      <w:tr w14:paraId="0B9ABE62">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694273CB">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3561325A">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6CD566FB">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1DCA58A">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8C790CD">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B0AD101">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900E69C">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29BC0F2">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4C45C853">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C22EBC6">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52BBD9AE">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r>
    </w:tbl>
    <w:p w14:paraId="4A8664BB">
      <w:pPr>
        <w:pStyle w:val="18"/>
        <w:spacing w:line="440" w:lineRule="exact"/>
        <w:ind w:firstLine="396" w:firstLineChars="198"/>
        <w:rPr>
          <w:rFonts w:hAnsi="宋体"/>
          <w:color w:val="auto"/>
          <w:highlight w:val="none"/>
        </w:rPr>
      </w:pPr>
    </w:p>
    <w:p w14:paraId="20D33D71">
      <w:pPr>
        <w:spacing w:line="500" w:lineRule="exact"/>
        <w:rPr>
          <w:rFonts w:ascii="仿宋_GB2312" w:hAnsi="仿宋_GB2312" w:eastAsia="仿宋_GB2312" w:cs="仿宋_GB2312"/>
          <w:color w:val="auto"/>
          <w:sz w:val="32"/>
          <w:szCs w:val="32"/>
          <w:highlight w:val="none"/>
        </w:rPr>
      </w:pPr>
    </w:p>
    <w:p w14:paraId="62E8D3EB">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1916BD3C">
      <w:pPr>
        <w:snapToGrid w:val="0"/>
        <w:spacing w:line="360" w:lineRule="auto"/>
        <w:ind w:firstLine="6120" w:firstLineChars="2550"/>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186658A0">
      <w:pPr>
        <w:snapToGrid w:val="0"/>
        <w:spacing w:line="360" w:lineRule="auto"/>
        <w:ind w:firstLine="602" w:firstLineChars="200"/>
        <w:rPr>
          <w:rFonts w:ascii="仿宋" w:hAnsi="仿宋" w:eastAsia="仿宋" w:cs="仿宋_GB2312"/>
          <w:b/>
          <w:color w:val="auto"/>
          <w:sz w:val="30"/>
          <w:szCs w:val="30"/>
          <w:highlight w:val="none"/>
        </w:rPr>
      </w:pPr>
    </w:p>
    <w:p w14:paraId="2962C3F3">
      <w:pPr>
        <w:snapToGrid w:val="0"/>
        <w:spacing w:line="360" w:lineRule="auto"/>
        <w:ind w:firstLine="602" w:firstLineChars="200"/>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十、项目实施人员一览表</w:t>
      </w:r>
    </w:p>
    <w:p w14:paraId="4D04023D">
      <w:pPr>
        <w:spacing w:line="360" w:lineRule="auto"/>
        <w:jc w:val="center"/>
        <w:rPr>
          <w:rFonts w:ascii="仿宋_GB2312" w:hAnsi="仿宋" w:eastAsia="仿宋_GB2312" w:cs="仿宋_GB2312"/>
          <w:b/>
          <w:bCs/>
          <w:color w:val="auto"/>
          <w:sz w:val="24"/>
          <w:highlight w:val="none"/>
        </w:rPr>
      </w:pPr>
      <w:r>
        <w:rPr>
          <w:rFonts w:hint="eastAsia" w:ascii="仿宋_GB2312" w:hAnsi="仿宋" w:eastAsia="仿宋_GB2312" w:cs="仿宋_GB2312"/>
          <w:color w:val="auto"/>
          <w:sz w:val="24"/>
          <w:highlight w:val="none"/>
        </w:rPr>
        <w:t>（由供应商根据采购需求及采购文件要求编制）</w:t>
      </w:r>
    </w:p>
    <w:p w14:paraId="2DD6CA82">
      <w:pPr>
        <w:pStyle w:val="18"/>
        <w:rPr>
          <w:color w:val="auto"/>
          <w:sz w:val="24"/>
          <w:szCs w:val="24"/>
          <w:highlight w:val="none"/>
        </w:rPr>
      </w:pPr>
      <w:r>
        <w:rPr>
          <w:rFonts w:hint="eastAsia"/>
          <w:color w:val="auto"/>
          <w:sz w:val="24"/>
          <w:szCs w:val="24"/>
          <w:highlight w:val="none"/>
        </w:rPr>
        <w:t>响应分标：</w:t>
      </w:r>
      <w:r>
        <w:rPr>
          <w:rFonts w:hint="eastAsia"/>
          <w:color w:val="auto"/>
          <w:sz w:val="24"/>
          <w:szCs w:val="24"/>
          <w:highlight w:val="none"/>
          <w:u w:val="single"/>
        </w:rPr>
        <w:t xml:space="preserve">     </w:t>
      </w:r>
      <w:r>
        <w:rPr>
          <w:rFonts w:hint="eastAsia"/>
          <w:color w:val="auto"/>
          <w:sz w:val="24"/>
          <w:szCs w:val="24"/>
          <w:highlight w:val="none"/>
        </w:rPr>
        <w:t>分标</w:t>
      </w:r>
    </w:p>
    <w:p w14:paraId="2423A9BB">
      <w:pPr>
        <w:keepNext/>
        <w:autoSpaceDE w:val="0"/>
        <w:autoSpaceDN w:val="0"/>
        <w:spacing w:line="360" w:lineRule="auto"/>
        <w:ind w:firstLine="477"/>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附表A:本项目的项目经理情况表</w:t>
      </w:r>
    </w:p>
    <w:tbl>
      <w:tblPr>
        <w:tblStyle w:val="28"/>
        <w:tblW w:w="0" w:type="auto"/>
        <w:tblInd w:w="116" w:type="dxa"/>
        <w:tblLayout w:type="fixed"/>
        <w:tblCellMar>
          <w:top w:w="0" w:type="dxa"/>
          <w:left w:w="108" w:type="dxa"/>
          <w:bottom w:w="0" w:type="dxa"/>
          <w:right w:w="108" w:type="dxa"/>
        </w:tblCellMar>
      </w:tblPr>
      <w:tblGrid>
        <w:gridCol w:w="2061"/>
        <w:gridCol w:w="1287"/>
        <w:gridCol w:w="1260"/>
        <w:gridCol w:w="4147"/>
      </w:tblGrid>
      <w:tr w14:paraId="74506665">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vAlign w:val="center"/>
          </w:tcPr>
          <w:p w14:paraId="07332FDF">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51C035AF">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55D852D7">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66EEDAE5">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响应截止时间前三年业绩及承担的主要工作情况，曾担任项目经理的项目应列明细</w:t>
            </w:r>
          </w:p>
        </w:tc>
      </w:tr>
      <w:tr w14:paraId="30BEF0EC">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4B751D69">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vAlign w:val="center"/>
          </w:tcPr>
          <w:p w14:paraId="66F63490">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0E4B55FA">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7B2E0D3E">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r>
      <w:tr w14:paraId="0B1A468F">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vAlign w:val="center"/>
          </w:tcPr>
          <w:p w14:paraId="282D48B4">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vAlign w:val="center"/>
          </w:tcPr>
          <w:p w14:paraId="6C4AF95B">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134CFB57">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B530603">
            <w:pPr>
              <w:keepNext w:val="0"/>
              <w:keepLines w:val="0"/>
              <w:widowControl/>
              <w:suppressLineNumbers w:val="0"/>
              <w:spacing w:before="0" w:beforeAutospacing="0" w:afterAutospacing="0"/>
              <w:ind w:left="0" w:right="0"/>
              <w:jc w:val="left"/>
              <w:rPr>
                <w:rFonts w:hint="default" w:ascii="仿宋_GB2312" w:hAnsi="仿宋" w:eastAsia="仿宋_GB2312" w:cs="仿宋_GB2312"/>
                <w:color w:val="auto"/>
                <w:sz w:val="24"/>
                <w:highlight w:val="none"/>
              </w:rPr>
            </w:pPr>
          </w:p>
        </w:tc>
      </w:tr>
      <w:tr w14:paraId="63B1DBBD">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0A118889">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5DAFA62A">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36869484">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3FC5E13">
            <w:pPr>
              <w:keepNext w:val="0"/>
              <w:keepLines w:val="0"/>
              <w:widowControl/>
              <w:suppressLineNumbers w:val="0"/>
              <w:spacing w:before="0" w:beforeAutospacing="0" w:afterAutospacing="0"/>
              <w:ind w:left="0" w:right="0"/>
              <w:jc w:val="left"/>
              <w:rPr>
                <w:rFonts w:hint="default" w:ascii="仿宋_GB2312" w:hAnsi="仿宋" w:eastAsia="仿宋_GB2312" w:cs="仿宋_GB2312"/>
                <w:color w:val="auto"/>
                <w:sz w:val="24"/>
                <w:highlight w:val="none"/>
              </w:rPr>
            </w:pPr>
          </w:p>
        </w:tc>
      </w:tr>
      <w:tr w14:paraId="234B992A">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3947BD86">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103E8BAF">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A816F6C">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29C5A93">
            <w:pPr>
              <w:keepNext w:val="0"/>
              <w:keepLines w:val="0"/>
              <w:widowControl/>
              <w:suppressLineNumbers w:val="0"/>
              <w:spacing w:before="0" w:beforeAutospacing="0" w:afterAutospacing="0"/>
              <w:ind w:left="0" w:right="0"/>
              <w:jc w:val="left"/>
              <w:rPr>
                <w:rFonts w:hint="default" w:ascii="仿宋_GB2312" w:hAnsi="仿宋" w:eastAsia="仿宋_GB2312" w:cs="仿宋_GB2312"/>
                <w:color w:val="auto"/>
                <w:sz w:val="24"/>
                <w:highlight w:val="none"/>
              </w:rPr>
            </w:pPr>
          </w:p>
        </w:tc>
      </w:tr>
      <w:tr w14:paraId="342A52E2">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263F98FB">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70DC9BEA">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5A564BD4">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BA7EC8B">
            <w:pPr>
              <w:keepNext w:val="0"/>
              <w:keepLines w:val="0"/>
              <w:widowControl/>
              <w:suppressLineNumbers w:val="0"/>
              <w:spacing w:before="0" w:beforeAutospacing="0" w:afterAutospacing="0"/>
              <w:ind w:left="0" w:right="0"/>
              <w:jc w:val="left"/>
              <w:rPr>
                <w:rFonts w:hint="default" w:ascii="仿宋_GB2312" w:hAnsi="仿宋" w:eastAsia="仿宋_GB2312" w:cs="仿宋_GB2312"/>
                <w:color w:val="auto"/>
                <w:sz w:val="24"/>
                <w:highlight w:val="none"/>
              </w:rPr>
            </w:pPr>
          </w:p>
        </w:tc>
      </w:tr>
      <w:tr w14:paraId="6623C0E7">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56BA7F64">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4BB6109F">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22A86FD1">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2D6666A">
            <w:pPr>
              <w:keepNext w:val="0"/>
              <w:keepLines w:val="0"/>
              <w:widowControl/>
              <w:suppressLineNumbers w:val="0"/>
              <w:spacing w:before="0" w:beforeAutospacing="0" w:afterAutospacing="0"/>
              <w:ind w:left="0" w:right="0"/>
              <w:jc w:val="left"/>
              <w:rPr>
                <w:rFonts w:hint="default" w:ascii="仿宋_GB2312" w:hAnsi="仿宋" w:eastAsia="仿宋_GB2312" w:cs="仿宋_GB2312"/>
                <w:color w:val="auto"/>
                <w:sz w:val="24"/>
                <w:highlight w:val="none"/>
              </w:rPr>
            </w:pPr>
          </w:p>
        </w:tc>
      </w:tr>
      <w:tr w14:paraId="3440B730">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04AC5A4E">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63110387">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1EC13DCB">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66C4FDD">
            <w:pPr>
              <w:keepNext w:val="0"/>
              <w:keepLines w:val="0"/>
              <w:widowControl/>
              <w:suppressLineNumbers w:val="0"/>
              <w:spacing w:before="0" w:beforeAutospacing="0" w:afterAutospacing="0"/>
              <w:ind w:left="0" w:right="0"/>
              <w:jc w:val="left"/>
              <w:rPr>
                <w:rFonts w:hint="default" w:ascii="仿宋_GB2312" w:hAnsi="仿宋" w:eastAsia="仿宋_GB2312" w:cs="仿宋_GB2312"/>
                <w:color w:val="auto"/>
                <w:sz w:val="24"/>
                <w:highlight w:val="none"/>
              </w:rPr>
            </w:pPr>
          </w:p>
        </w:tc>
      </w:tr>
      <w:tr w14:paraId="32F5F591">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31C0877A">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421A2165">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F8003DE">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D21563B">
            <w:pPr>
              <w:keepNext w:val="0"/>
              <w:keepLines w:val="0"/>
              <w:widowControl/>
              <w:suppressLineNumbers w:val="0"/>
              <w:spacing w:before="0" w:beforeAutospacing="0" w:afterAutospacing="0"/>
              <w:ind w:left="0" w:right="0"/>
              <w:jc w:val="left"/>
              <w:rPr>
                <w:rFonts w:hint="default" w:ascii="仿宋_GB2312" w:hAnsi="仿宋" w:eastAsia="仿宋_GB2312" w:cs="仿宋_GB2312"/>
                <w:color w:val="auto"/>
                <w:sz w:val="24"/>
                <w:highlight w:val="none"/>
              </w:rPr>
            </w:pPr>
          </w:p>
        </w:tc>
      </w:tr>
      <w:tr w14:paraId="56878C44">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vAlign w:val="center"/>
          </w:tcPr>
          <w:p w14:paraId="20DA9751">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vAlign w:val="center"/>
          </w:tcPr>
          <w:p w14:paraId="7CEBB785">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79EC52E3">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A34CC1E">
            <w:pPr>
              <w:keepNext w:val="0"/>
              <w:keepLines w:val="0"/>
              <w:widowControl/>
              <w:suppressLineNumbers w:val="0"/>
              <w:spacing w:before="0" w:beforeAutospacing="0" w:afterAutospacing="0"/>
              <w:ind w:left="0" w:right="0"/>
              <w:jc w:val="left"/>
              <w:rPr>
                <w:rFonts w:hint="default" w:ascii="仿宋_GB2312" w:hAnsi="仿宋" w:eastAsia="仿宋_GB2312" w:cs="仿宋_GB2312"/>
                <w:color w:val="auto"/>
                <w:sz w:val="24"/>
                <w:highlight w:val="none"/>
              </w:rPr>
            </w:pPr>
          </w:p>
        </w:tc>
      </w:tr>
    </w:tbl>
    <w:p w14:paraId="291CDFCD">
      <w:pPr>
        <w:autoSpaceDE w:val="0"/>
        <w:autoSpaceDN w:val="0"/>
        <w:spacing w:line="360" w:lineRule="auto"/>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注：须随表提交相应的证书复印件并注明所在响应技术文件页码。</w:t>
      </w:r>
    </w:p>
    <w:p w14:paraId="53C27FCE">
      <w:pPr>
        <w:autoSpaceDE w:val="0"/>
        <w:autoSpaceDN w:val="0"/>
        <w:spacing w:line="360" w:lineRule="auto"/>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附表B:本项目的项目小组人员情况表</w:t>
      </w:r>
      <w:r>
        <w:rPr>
          <w:rFonts w:hint="eastAsia" w:ascii="仿宋_GB2312" w:hAnsi="仿宋" w:eastAsia="仿宋_GB2312" w:cs="仿宋_GB2312"/>
          <w:color w:val="auto"/>
          <w:sz w:val="24"/>
          <w:highlight w:val="none"/>
        </w:rPr>
        <w:t>（按此格式自制）</w:t>
      </w:r>
    </w:p>
    <w:tbl>
      <w:tblPr>
        <w:tblStyle w:val="28"/>
        <w:tblW w:w="0" w:type="auto"/>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2E4B52A5">
        <w:tc>
          <w:tcPr>
            <w:tcW w:w="420" w:type="dxa"/>
            <w:tcBorders>
              <w:top w:val="single" w:color="auto" w:sz="6" w:space="0"/>
              <w:left w:val="single" w:color="auto" w:sz="6" w:space="0"/>
              <w:bottom w:val="single" w:color="auto" w:sz="6" w:space="0"/>
              <w:right w:val="single" w:color="auto" w:sz="6" w:space="0"/>
            </w:tcBorders>
            <w:vAlign w:val="center"/>
          </w:tcPr>
          <w:p w14:paraId="67ADF4D9">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17972212">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1C02BBF9">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2FF1F21C">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6FE1EDEB">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学历</w:t>
            </w:r>
          </w:p>
          <w:p w14:paraId="497130BB">
            <w:pPr>
              <w:keepNext w:val="0"/>
              <w:keepLines w:val="0"/>
              <w:suppressLineNumbers w:val="0"/>
              <w:autoSpaceDE w:val="0"/>
              <w:autoSpaceDN w:val="0"/>
              <w:spacing w:before="0" w:beforeAutospacing="0" w:afterAutospacing="0" w:line="360" w:lineRule="auto"/>
              <w:ind w:left="0" w:right="0"/>
              <w:jc w:val="center"/>
              <w:rPr>
                <w:rFonts w:hint="eastAsia" w:ascii="仿宋_GB2312" w:hAnsi="仿宋" w:eastAsia="仿宋_GB2312" w:cs="仿宋_GB2312"/>
                <w:color w:val="auto"/>
                <w:sz w:val="24"/>
                <w:highlight w:val="none"/>
                <w:lang w:eastAsia="zh-CN"/>
              </w:rPr>
            </w:pPr>
            <w:r>
              <w:rPr>
                <w:rFonts w:hint="eastAsia" w:ascii="仿宋_GB2312" w:hAnsi="仿宋" w:eastAsia="仿宋_GB2312" w:cs="仿宋_GB2312"/>
                <w:color w:val="auto"/>
                <w:sz w:val="24"/>
                <w:highlight w:val="none"/>
                <w:lang w:eastAsia="zh-CN"/>
              </w:rPr>
              <w:t>（</w:t>
            </w:r>
            <w:r>
              <w:rPr>
                <w:rFonts w:hint="eastAsia" w:ascii="仿宋_GB2312" w:hAnsi="仿宋" w:eastAsia="仿宋_GB2312" w:cs="仿宋_GB2312"/>
                <w:color w:val="auto"/>
                <w:sz w:val="24"/>
                <w:highlight w:val="none"/>
              </w:rPr>
              <w:t>页码</w:t>
            </w:r>
            <w:r>
              <w:rPr>
                <w:rFonts w:hint="eastAsia" w:ascii="仿宋_GB2312" w:hAnsi="仿宋" w:eastAsia="仿宋_GB2312" w:cs="仿宋_GB2312"/>
                <w:color w:val="auto"/>
                <w:sz w:val="24"/>
                <w:highlight w:val="none"/>
                <w:lang w:eastAsia="zh-CN"/>
              </w:rPr>
              <w:t>）</w:t>
            </w:r>
          </w:p>
        </w:tc>
        <w:tc>
          <w:tcPr>
            <w:tcW w:w="1080" w:type="dxa"/>
            <w:tcBorders>
              <w:top w:val="single" w:color="auto" w:sz="6" w:space="0"/>
              <w:left w:val="single" w:color="auto" w:sz="6" w:space="0"/>
              <w:bottom w:val="single" w:color="auto" w:sz="6" w:space="0"/>
              <w:right w:val="single" w:color="auto" w:sz="6" w:space="0"/>
            </w:tcBorders>
            <w:vAlign w:val="center"/>
          </w:tcPr>
          <w:p w14:paraId="16674031">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专业</w:t>
            </w:r>
          </w:p>
          <w:p w14:paraId="12164B81">
            <w:pPr>
              <w:keepNext w:val="0"/>
              <w:keepLines w:val="0"/>
              <w:suppressLineNumbers w:val="0"/>
              <w:autoSpaceDE w:val="0"/>
              <w:autoSpaceDN w:val="0"/>
              <w:spacing w:before="0" w:beforeAutospacing="0" w:afterAutospacing="0" w:line="360" w:lineRule="auto"/>
              <w:ind w:left="0" w:right="0"/>
              <w:jc w:val="center"/>
              <w:rPr>
                <w:rFonts w:hint="eastAsia" w:ascii="仿宋_GB2312" w:hAnsi="仿宋" w:eastAsia="仿宋_GB2312" w:cs="仿宋_GB2312"/>
                <w:color w:val="auto"/>
                <w:sz w:val="24"/>
                <w:highlight w:val="none"/>
                <w:lang w:eastAsia="zh-CN"/>
              </w:rPr>
            </w:pPr>
            <w:r>
              <w:rPr>
                <w:rFonts w:hint="eastAsia" w:ascii="仿宋_GB2312" w:hAnsi="仿宋" w:eastAsia="仿宋_GB2312" w:cs="仿宋_GB2312"/>
                <w:color w:val="auto"/>
                <w:sz w:val="24"/>
                <w:highlight w:val="none"/>
                <w:lang w:eastAsia="zh-CN"/>
              </w:rPr>
              <w:t>（</w:t>
            </w:r>
            <w:r>
              <w:rPr>
                <w:rFonts w:hint="eastAsia" w:ascii="仿宋_GB2312" w:hAnsi="仿宋" w:eastAsia="仿宋_GB2312" w:cs="仿宋_GB2312"/>
                <w:color w:val="auto"/>
                <w:sz w:val="24"/>
                <w:highlight w:val="none"/>
              </w:rPr>
              <w:t>页码</w:t>
            </w:r>
            <w:r>
              <w:rPr>
                <w:rFonts w:hint="eastAsia" w:ascii="仿宋_GB2312" w:hAnsi="仿宋" w:eastAsia="仿宋_GB2312" w:cs="仿宋_GB2312"/>
                <w:color w:val="auto"/>
                <w:sz w:val="24"/>
                <w:highlight w:val="none"/>
                <w:lang w:eastAsia="zh-CN"/>
              </w:rPr>
              <w:t>）</w:t>
            </w:r>
          </w:p>
        </w:tc>
        <w:tc>
          <w:tcPr>
            <w:tcW w:w="1080" w:type="dxa"/>
            <w:tcBorders>
              <w:top w:val="single" w:color="auto" w:sz="6" w:space="0"/>
              <w:left w:val="single" w:color="auto" w:sz="6" w:space="0"/>
              <w:bottom w:val="single" w:color="auto" w:sz="6" w:space="0"/>
              <w:right w:val="single" w:color="auto" w:sz="6" w:space="0"/>
            </w:tcBorders>
            <w:vAlign w:val="center"/>
          </w:tcPr>
          <w:p w14:paraId="7C5B5413">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职称</w:t>
            </w:r>
          </w:p>
          <w:p w14:paraId="56B5504A">
            <w:pPr>
              <w:keepNext w:val="0"/>
              <w:keepLines w:val="0"/>
              <w:suppressLineNumbers w:val="0"/>
              <w:autoSpaceDE w:val="0"/>
              <w:autoSpaceDN w:val="0"/>
              <w:spacing w:before="0" w:beforeAutospacing="0" w:afterAutospacing="0" w:line="360" w:lineRule="auto"/>
              <w:ind w:left="0" w:right="0"/>
              <w:jc w:val="center"/>
              <w:rPr>
                <w:rFonts w:hint="eastAsia" w:ascii="仿宋_GB2312" w:hAnsi="仿宋" w:eastAsia="仿宋_GB2312" w:cs="仿宋_GB2312"/>
                <w:color w:val="auto"/>
                <w:sz w:val="24"/>
                <w:highlight w:val="none"/>
                <w:lang w:eastAsia="zh-CN"/>
              </w:rPr>
            </w:pPr>
            <w:r>
              <w:rPr>
                <w:rFonts w:hint="eastAsia" w:ascii="仿宋_GB2312" w:hAnsi="仿宋" w:eastAsia="仿宋_GB2312" w:cs="仿宋_GB2312"/>
                <w:color w:val="auto"/>
                <w:sz w:val="24"/>
                <w:highlight w:val="none"/>
                <w:lang w:eastAsia="zh-CN"/>
              </w:rPr>
              <w:t>（</w:t>
            </w:r>
            <w:r>
              <w:rPr>
                <w:rFonts w:hint="eastAsia" w:ascii="仿宋_GB2312" w:hAnsi="仿宋" w:eastAsia="仿宋_GB2312" w:cs="仿宋_GB2312"/>
                <w:color w:val="auto"/>
                <w:sz w:val="24"/>
                <w:highlight w:val="none"/>
              </w:rPr>
              <w:t>页码</w:t>
            </w:r>
            <w:r>
              <w:rPr>
                <w:rFonts w:hint="eastAsia" w:ascii="仿宋_GB2312" w:hAnsi="仿宋" w:eastAsia="仿宋_GB2312" w:cs="仿宋_GB2312"/>
                <w:color w:val="auto"/>
                <w:sz w:val="24"/>
                <w:highlight w:val="none"/>
                <w:lang w:eastAsia="zh-CN"/>
              </w:rPr>
              <w:t>）</w:t>
            </w:r>
          </w:p>
        </w:tc>
        <w:tc>
          <w:tcPr>
            <w:tcW w:w="1260" w:type="dxa"/>
            <w:tcBorders>
              <w:top w:val="single" w:color="auto" w:sz="6" w:space="0"/>
              <w:left w:val="single" w:color="auto" w:sz="6" w:space="0"/>
              <w:bottom w:val="single" w:color="auto" w:sz="6" w:space="0"/>
              <w:right w:val="single" w:color="auto" w:sz="6" w:space="0"/>
            </w:tcBorders>
            <w:vAlign w:val="center"/>
          </w:tcPr>
          <w:p w14:paraId="04D61C99">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2513DAC6">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05BC9275">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参与本项目的到位情况</w:t>
            </w:r>
          </w:p>
        </w:tc>
      </w:tr>
      <w:tr w14:paraId="0E452074">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1AAE4A01">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2B59B579">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2B93A3C6">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9FE9AFA">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178C3D91">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A22A7DB">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E8E8801">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D044330">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7926474">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16246BB8">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r>
      <w:tr w14:paraId="32118B90">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0CFAB4DF">
            <w:pPr>
              <w:keepNext w:val="0"/>
              <w:keepLines w:val="0"/>
              <w:suppressLineNumbers w:val="0"/>
              <w:autoSpaceDE w:val="0"/>
              <w:autoSpaceDN w:val="0"/>
              <w:spacing w:before="0" w:beforeAutospacing="0" w:afterAutospacing="0" w:line="360" w:lineRule="auto"/>
              <w:ind w:left="0" w:right="0"/>
              <w:jc w:val="center"/>
              <w:rPr>
                <w:rFonts w:hint="default" w:ascii="仿宋_GB2312" w:hAnsi="仿宋" w:eastAsia="仿宋_GB2312" w:cs="仿宋_GB2312"/>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08F9815E">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6E4A905">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6D3515A8">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288CBD00">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A3B834A">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8288301">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5367E06">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68DA303">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32B3AD71">
            <w:pPr>
              <w:keepNext w:val="0"/>
              <w:keepLines w:val="0"/>
              <w:suppressLineNumbers w:val="0"/>
              <w:autoSpaceDE w:val="0"/>
              <w:autoSpaceDN w:val="0"/>
              <w:spacing w:before="0" w:beforeAutospacing="0" w:afterAutospacing="0" w:line="360" w:lineRule="auto"/>
              <w:ind w:left="0" w:right="0"/>
              <w:rPr>
                <w:rFonts w:hint="default" w:ascii="仿宋_GB2312" w:hAnsi="仿宋" w:eastAsia="仿宋_GB2312" w:cs="仿宋_GB2312"/>
                <w:color w:val="auto"/>
                <w:sz w:val="24"/>
                <w:highlight w:val="none"/>
              </w:rPr>
            </w:pPr>
          </w:p>
        </w:tc>
      </w:tr>
    </w:tbl>
    <w:p w14:paraId="6623E009">
      <w:pPr>
        <w:spacing w:line="360" w:lineRule="auto"/>
        <w:rPr>
          <w:rFonts w:ascii="仿宋_GB2312" w:hAnsi="仿宋" w:eastAsia="仿宋_GB2312" w:cs="仿宋_GB2312"/>
          <w:b/>
          <w:bCs/>
          <w:color w:val="auto"/>
          <w:sz w:val="24"/>
          <w:highlight w:val="none"/>
        </w:rPr>
      </w:pPr>
      <w:r>
        <w:rPr>
          <w:rFonts w:hint="eastAsia" w:ascii="仿宋_GB2312" w:hAnsi="仿宋" w:eastAsia="仿宋_GB2312" w:cs="仿宋_GB2312"/>
          <w:b/>
          <w:color w:val="auto"/>
          <w:sz w:val="24"/>
          <w:highlight w:val="none"/>
        </w:rPr>
        <w:t>注：供应商可按上述的格式自行编制，须随表提交相应的证书复印件并注明所在响应技术文件页码。</w:t>
      </w:r>
    </w:p>
    <w:p w14:paraId="5F1628A1">
      <w:pPr>
        <w:snapToGrid w:val="0"/>
        <w:spacing w:line="360" w:lineRule="auto"/>
        <w:ind w:firstLine="602" w:firstLineChars="200"/>
        <w:rPr>
          <w:rFonts w:ascii="仿宋" w:hAnsi="仿宋" w:eastAsia="仿宋" w:cs="仿宋_GB2312"/>
          <w:b/>
          <w:color w:val="auto"/>
          <w:sz w:val="30"/>
          <w:szCs w:val="30"/>
          <w:highlight w:val="none"/>
        </w:rPr>
      </w:pPr>
    </w:p>
    <w:p w14:paraId="702181E0">
      <w:pPr>
        <w:autoSpaceDE w:val="0"/>
        <w:autoSpaceDN w:val="0"/>
        <w:spacing w:line="360" w:lineRule="auto"/>
        <w:ind w:firstLine="6505" w:firstLineChars="2700"/>
        <w:rPr>
          <w:rFonts w:ascii="仿宋_GB2312" w:hAnsi="仿宋" w:eastAsia="仿宋_GB2312" w:cs="仿宋_GB2312"/>
          <w:b/>
          <w:bCs/>
          <w:color w:val="auto"/>
          <w:sz w:val="24"/>
          <w:highlight w:val="none"/>
        </w:rPr>
      </w:pPr>
    </w:p>
    <w:p w14:paraId="508062F6">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6861697B">
      <w:pPr>
        <w:autoSpaceDE w:val="0"/>
        <w:autoSpaceDN w:val="0"/>
        <w:spacing w:line="360" w:lineRule="auto"/>
        <w:ind w:firstLine="6480" w:firstLineChars="2700"/>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7C188605">
      <w:pPr>
        <w:autoSpaceDE w:val="0"/>
        <w:autoSpaceDN w:val="0"/>
        <w:spacing w:line="360" w:lineRule="auto"/>
        <w:ind w:firstLine="6480" w:firstLineChars="2700"/>
        <w:rPr>
          <w:rFonts w:ascii="仿宋_GB2312" w:hAnsi="仿宋" w:eastAsia="仿宋_GB2312" w:cs="仿宋_GB2312"/>
          <w:color w:val="auto"/>
          <w:kern w:val="0"/>
          <w:sz w:val="24"/>
          <w:highlight w:val="none"/>
          <w:lang w:val="zh-CN"/>
        </w:rPr>
      </w:pPr>
    </w:p>
    <w:p w14:paraId="53DA7510">
      <w:pPr>
        <w:snapToGrid w:val="0"/>
        <w:spacing w:line="360" w:lineRule="auto"/>
        <w:ind w:firstLine="602" w:firstLineChars="200"/>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十一、服务需求、商务条款要求提供的其他材料</w:t>
      </w:r>
    </w:p>
    <w:p w14:paraId="7EC9BB67">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p>
    <w:p w14:paraId="1C276165">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2DD026A6">
      <w:pPr>
        <w:autoSpaceDE w:val="0"/>
        <w:autoSpaceDN w:val="0"/>
        <w:spacing w:line="360" w:lineRule="auto"/>
        <w:ind w:firstLine="6480" w:firstLineChars="2700"/>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33CB7CFA">
      <w:pPr>
        <w:widowControl/>
        <w:spacing w:line="360" w:lineRule="auto"/>
        <w:jc w:val="left"/>
        <w:rPr>
          <w:rFonts w:ascii="仿宋_GB2312" w:hAnsi="仿宋" w:eastAsia="仿宋_GB2312" w:cs="仿宋_GB2312"/>
          <w:b/>
          <w:bCs/>
          <w:color w:val="auto"/>
          <w:sz w:val="24"/>
          <w:highlight w:val="none"/>
        </w:rPr>
        <w:sectPr>
          <w:pgSz w:w="11910" w:h="16840"/>
          <w:pgMar w:top="1340" w:right="1500" w:bottom="280" w:left="1680" w:header="720" w:footer="720" w:gutter="0"/>
          <w:pgNumType w:fmt="decimal"/>
          <w:cols w:space="720" w:num="1"/>
        </w:sectPr>
      </w:pPr>
    </w:p>
    <w:p w14:paraId="0FF2E436">
      <w:pPr>
        <w:autoSpaceDE w:val="0"/>
        <w:autoSpaceDN w:val="0"/>
        <w:spacing w:line="360" w:lineRule="auto"/>
        <w:ind w:firstLine="6505" w:firstLineChars="2700"/>
        <w:rPr>
          <w:rFonts w:ascii="仿宋_GB2312" w:hAnsi="仿宋" w:eastAsia="仿宋_GB2312" w:cs="仿宋_GB2312"/>
          <w:b/>
          <w:bCs/>
          <w:color w:val="auto"/>
          <w:sz w:val="24"/>
          <w:highlight w:val="none"/>
        </w:rPr>
      </w:pPr>
    </w:p>
    <w:p w14:paraId="7429A828">
      <w:pPr>
        <w:pStyle w:val="5"/>
        <w:jc w:val="center"/>
        <w:rPr>
          <w:rFonts w:ascii="宋体" w:hAnsi="宋体" w:cs="宋体"/>
          <w:color w:val="auto"/>
          <w:highlight w:val="none"/>
        </w:rPr>
      </w:pPr>
      <w:bookmarkStart w:id="87" w:name="_Toc80205941"/>
      <w:bookmarkStart w:id="88" w:name="_Toc230710459"/>
      <w:r>
        <w:rPr>
          <w:rFonts w:hint="eastAsia" w:ascii="宋体" w:hAnsi="宋体"/>
          <w:color w:val="auto"/>
          <w:highlight w:val="none"/>
        </w:rPr>
        <w:t>第四节 报价文件格式</w:t>
      </w:r>
      <w:bookmarkEnd w:id="87"/>
      <w:bookmarkEnd w:id="88"/>
    </w:p>
    <w:p w14:paraId="7D24FDBD">
      <w:pPr>
        <w:snapToGrid w:val="0"/>
        <w:spacing w:before="120" w:beforeLines="50" w:after="50"/>
        <w:rPr>
          <w:rFonts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全流程电子文件</w:t>
      </w:r>
    </w:p>
    <w:p w14:paraId="0F273B91">
      <w:pPr>
        <w:snapToGrid w:val="0"/>
        <w:spacing w:before="120" w:beforeLines="50" w:after="50"/>
        <w:rPr>
          <w:rFonts w:ascii="宋体" w:hAnsi="宋体"/>
          <w:color w:val="auto"/>
          <w:sz w:val="24"/>
          <w:szCs w:val="20"/>
          <w:highlight w:val="none"/>
        </w:rPr>
      </w:pPr>
    </w:p>
    <w:p w14:paraId="6F24DF8C">
      <w:pPr>
        <w:snapToGrid w:val="0"/>
        <w:spacing w:before="120" w:beforeLines="50" w:after="50"/>
        <w:rPr>
          <w:rFonts w:ascii="宋体" w:hAnsi="宋体"/>
          <w:color w:val="auto"/>
          <w:sz w:val="24"/>
          <w:szCs w:val="20"/>
          <w:highlight w:val="none"/>
        </w:rPr>
      </w:pPr>
    </w:p>
    <w:p w14:paraId="74A0EEB3">
      <w:pPr>
        <w:snapToGrid w:val="0"/>
        <w:spacing w:before="120" w:beforeLines="50" w:after="50"/>
        <w:rPr>
          <w:rFonts w:ascii="宋体" w:hAnsi="宋体"/>
          <w:color w:val="auto"/>
          <w:sz w:val="24"/>
          <w:szCs w:val="20"/>
          <w:highlight w:val="none"/>
        </w:rPr>
      </w:pPr>
    </w:p>
    <w:p w14:paraId="5CF23825">
      <w:pPr>
        <w:snapToGrid w:val="0"/>
        <w:spacing w:before="120" w:beforeLines="50" w:after="5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报  价  文  件（封面）</w:t>
      </w:r>
    </w:p>
    <w:p w14:paraId="5360CBAA">
      <w:pPr>
        <w:snapToGrid w:val="0"/>
        <w:spacing w:before="120" w:beforeLines="50" w:after="50"/>
        <w:rPr>
          <w:rFonts w:ascii="宋体" w:hAnsi="宋体"/>
          <w:bCs/>
          <w:color w:val="auto"/>
          <w:sz w:val="24"/>
          <w:szCs w:val="20"/>
          <w:highlight w:val="none"/>
        </w:rPr>
      </w:pPr>
    </w:p>
    <w:p w14:paraId="43722BFF">
      <w:pPr>
        <w:snapToGrid w:val="0"/>
        <w:spacing w:before="120" w:beforeLines="50" w:after="50"/>
        <w:rPr>
          <w:rFonts w:ascii="宋体" w:hAnsi="宋体"/>
          <w:bCs/>
          <w:color w:val="auto"/>
          <w:sz w:val="24"/>
          <w:szCs w:val="20"/>
          <w:highlight w:val="none"/>
        </w:rPr>
      </w:pPr>
    </w:p>
    <w:p w14:paraId="0E0EBD6A">
      <w:pPr>
        <w:snapToGrid w:val="0"/>
        <w:spacing w:before="120" w:beforeLines="50" w:after="50"/>
        <w:rPr>
          <w:rFonts w:ascii="宋体" w:hAnsi="宋体"/>
          <w:bCs/>
          <w:color w:val="auto"/>
          <w:sz w:val="24"/>
          <w:szCs w:val="20"/>
          <w:highlight w:val="none"/>
        </w:rPr>
      </w:pPr>
    </w:p>
    <w:p w14:paraId="668554EF">
      <w:pPr>
        <w:snapToGrid w:val="0"/>
        <w:spacing w:before="120" w:beforeLines="50" w:after="50"/>
        <w:rPr>
          <w:rFonts w:ascii="宋体" w:hAnsi="宋体"/>
          <w:bCs/>
          <w:color w:val="auto"/>
          <w:sz w:val="24"/>
          <w:szCs w:val="20"/>
          <w:highlight w:val="none"/>
        </w:rPr>
      </w:pPr>
    </w:p>
    <w:p w14:paraId="24185554">
      <w:pPr>
        <w:snapToGrid w:val="0"/>
        <w:spacing w:before="120" w:beforeLines="50" w:after="50"/>
        <w:rPr>
          <w:rFonts w:ascii="宋体" w:hAnsi="宋体"/>
          <w:bCs/>
          <w:color w:val="auto"/>
          <w:sz w:val="24"/>
          <w:szCs w:val="20"/>
          <w:highlight w:val="none"/>
        </w:rPr>
      </w:pPr>
    </w:p>
    <w:p w14:paraId="548E3EB2">
      <w:pPr>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bookmarkStart w:id="89" w:name="PO_3000001868_PM002_9"/>
      <w:r>
        <w:rPr>
          <w:rFonts w:hint="eastAsia" w:ascii="宋体" w:hAnsi="宋体" w:cs="仿宋_GB2312"/>
          <w:bCs/>
          <w:color w:val="auto"/>
          <w:sz w:val="32"/>
          <w:szCs w:val="32"/>
          <w:highlight w:val="none"/>
        </w:rPr>
        <w:t>[项目采购-项目名称]</w:t>
      </w:r>
      <w:bookmarkEnd w:id="89"/>
    </w:p>
    <w:p w14:paraId="700821EE">
      <w:pPr>
        <w:snapToGrid w:val="0"/>
        <w:spacing w:before="120" w:beforeLines="50" w:after="50"/>
        <w:ind w:firstLine="720" w:firstLineChars="225"/>
        <w:rPr>
          <w:rFonts w:ascii="宋体" w:hAnsi="宋体" w:cs="仿宋_GB2312"/>
          <w:bCs/>
          <w:color w:val="auto"/>
          <w:sz w:val="32"/>
          <w:szCs w:val="32"/>
          <w:highlight w:val="none"/>
        </w:rPr>
      </w:pPr>
    </w:p>
    <w:p w14:paraId="030A9D8D">
      <w:pPr>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bookmarkStart w:id="90" w:name="PO_3000001868_PM001_9"/>
      <w:r>
        <w:rPr>
          <w:rFonts w:hint="eastAsia" w:ascii="宋体" w:hAnsi="宋体" w:cs="仿宋_GB2312"/>
          <w:bCs/>
          <w:color w:val="auto"/>
          <w:sz w:val="32"/>
          <w:szCs w:val="32"/>
          <w:highlight w:val="none"/>
        </w:rPr>
        <w:t>[项目采购-项目编号]</w:t>
      </w:r>
      <w:bookmarkEnd w:id="90"/>
    </w:p>
    <w:p w14:paraId="494AE7E3">
      <w:pPr>
        <w:snapToGrid w:val="0"/>
        <w:spacing w:before="120"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59AEDC1D">
      <w:pPr>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243F1D8D">
      <w:pPr>
        <w:snapToGrid w:val="0"/>
        <w:spacing w:before="120" w:beforeLines="50" w:after="50"/>
        <w:ind w:firstLine="720" w:firstLineChars="225"/>
        <w:rPr>
          <w:rFonts w:ascii="宋体" w:hAnsi="宋体" w:cs="仿宋_GB2312"/>
          <w:bCs/>
          <w:color w:val="auto"/>
          <w:sz w:val="32"/>
          <w:szCs w:val="32"/>
          <w:highlight w:val="none"/>
        </w:rPr>
      </w:pPr>
    </w:p>
    <w:p w14:paraId="245D7BF9">
      <w:pPr>
        <w:pStyle w:val="11"/>
        <w:snapToGrid w:val="0"/>
        <w:spacing w:before="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3169B974">
      <w:pPr>
        <w:pStyle w:val="11"/>
        <w:snapToGrid w:val="0"/>
        <w:spacing w:before="50" w:after="50"/>
        <w:ind w:firstLine="720" w:firstLineChars="225"/>
        <w:rPr>
          <w:rFonts w:ascii="宋体" w:hAnsi="宋体" w:cs="仿宋_GB2312"/>
          <w:bCs/>
          <w:color w:val="auto"/>
          <w:sz w:val="32"/>
          <w:szCs w:val="32"/>
          <w:highlight w:val="none"/>
        </w:rPr>
      </w:pPr>
    </w:p>
    <w:p w14:paraId="3FFC613F">
      <w:pPr>
        <w:pStyle w:val="11"/>
        <w:snapToGrid w:val="0"/>
        <w:spacing w:before="50" w:after="50"/>
        <w:ind w:firstLine="720" w:firstLineChars="225"/>
        <w:rPr>
          <w:rFonts w:ascii="宋体" w:hAnsi="宋体" w:cs="仿宋_GB2312"/>
          <w:bCs/>
          <w:color w:val="auto"/>
          <w:sz w:val="32"/>
          <w:szCs w:val="32"/>
          <w:highlight w:val="none"/>
        </w:rPr>
      </w:pPr>
    </w:p>
    <w:p w14:paraId="502B7A03">
      <w:pPr>
        <w:pStyle w:val="11"/>
        <w:snapToGrid w:val="0"/>
        <w:spacing w:before="50" w:after="50"/>
        <w:ind w:firstLine="1280" w:firstLineChars="400"/>
        <w:rPr>
          <w:rFonts w:ascii="宋体" w:hAnsi="宋体" w:cs="仿宋_GB2312"/>
          <w:bCs/>
          <w:color w:val="auto"/>
          <w:sz w:val="32"/>
          <w:szCs w:val="32"/>
          <w:highlight w:val="none"/>
        </w:rPr>
      </w:pPr>
    </w:p>
    <w:p w14:paraId="2EF4B3E9">
      <w:pPr>
        <w:snapToGrid w:val="0"/>
        <w:spacing w:before="120" w:beforeLines="50" w:after="50"/>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7CA6BDEB">
      <w:pPr>
        <w:snapToGrid w:val="0"/>
        <w:spacing w:before="120" w:beforeLines="50" w:after="50" w:line="400" w:lineRule="exact"/>
        <w:jc w:val="center"/>
        <w:rPr>
          <w:rFonts w:ascii="宋体" w:hAnsi="宋体"/>
          <w:b/>
          <w:bCs/>
          <w:color w:val="auto"/>
          <w:sz w:val="32"/>
          <w:szCs w:val="32"/>
          <w:highlight w:val="none"/>
        </w:rPr>
      </w:pPr>
      <w:r>
        <w:rPr>
          <w:rFonts w:hint="eastAsia" w:ascii="宋体" w:hAnsi="宋体"/>
          <w:color w:val="auto"/>
          <w:sz w:val="24"/>
          <w:highlight w:val="none"/>
        </w:rPr>
        <w:br w:type="page"/>
      </w:r>
      <w:r>
        <w:rPr>
          <w:rFonts w:hint="eastAsia" w:ascii="宋体" w:hAnsi="宋体"/>
          <w:b/>
          <w:bCs/>
          <w:color w:val="auto"/>
          <w:sz w:val="32"/>
          <w:szCs w:val="32"/>
          <w:highlight w:val="none"/>
        </w:rPr>
        <w:t>报价文件目录</w:t>
      </w:r>
    </w:p>
    <w:p w14:paraId="23D0DD21">
      <w:pPr>
        <w:rPr>
          <w:rFonts w:ascii="宋体" w:hAnsi="宋体" w:cs="宋体"/>
          <w:color w:val="auto"/>
          <w:highlight w:val="none"/>
        </w:rPr>
      </w:pPr>
    </w:p>
    <w:p w14:paraId="1EBFFF1A">
      <w:pPr>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一、响应函………………………………………………………（页码）</w:t>
      </w:r>
    </w:p>
    <w:p w14:paraId="46AA4031">
      <w:pPr>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二、响应报价表…………………………………………………（页码）</w:t>
      </w:r>
    </w:p>
    <w:p w14:paraId="0C6D770A">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kern w:val="0"/>
          <w:sz w:val="24"/>
          <w:highlight w:val="none"/>
        </w:rPr>
        <w:t>三、中小企业声明函……………………………………………（页码）</w:t>
      </w:r>
    </w:p>
    <w:p w14:paraId="5E7C68F0">
      <w:pPr>
        <w:snapToGrid w:val="0"/>
        <w:spacing w:before="120" w:beforeLines="50" w:after="50" w:line="360" w:lineRule="auto"/>
        <w:ind w:left="142" w:firstLine="640" w:firstLineChars="200"/>
        <w:jc w:val="left"/>
        <w:rPr>
          <w:rFonts w:ascii="仿宋_GB2312" w:hAnsi="仿宋_GB2312" w:eastAsia="仿宋_GB2312" w:cs="仿宋_GB2312"/>
          <w:color w:val="auto"/>
          <w:sz w:val="32"/>
          <w:szCs w:val="32"/>
          <w:highlight w:val="none"/>
        </w:rPr>
      </w:pPr>
    </w:p>
    <w:p w14:paraId="65D2A2C4">
      <w:pPr>
        <w:snapToGrid w:val="0"/>
        <w:spacing w:before="120" w:beforeLines="50" w:after="50" w:line="360" w:lineRule="auto"/>
        <w:ind w:left="142" w:firstLine="480" w:firstLineChars="200"/>
        <w:jc w:val="left"/>
        <w:rPr>
          <w:rFonts w:hAnsi="宋体" w:cs="仿宋_GB2312"/>
          <w:color w:val="auto"/>
          <w:sz w:val="24"/>
          <w:highlight w:val="none"/>
        </w:rPr>
      </w:pPr>
      <w:r>
        <w:rPr>
          <w:rFonts w:hAnsi="宋体" w:cs="仿宋_GB2312"/>
          <w:color w:val="auto"/>
          <w:sz w:val="24"/>
          <w:highlight w:val="none"/>
        </w:rPr>
        <w:br w:type="page"/>
      </w:r>
      <w:r>
        <w:rPr>
          <w:rFonts w:hint="eastAsia" w:hAnsi="宋体"/>
          <w:b/>
          <w:bCs/>
          <w:color w:val="auto"/>
          <w:sz w:val="32"/>
          <w:szCs w:val="32"/>
          <w:highlight w:val="none"/>
        </w:rPr>
        <w:t>一、响应函</w:t>
      </w:r>
    </w:p>
    <w:p w14:paraId="5CBB2267">
      <w:pPr>
        <w:pStyle w:val="18"/>
        <w:spacing w:line="500" w:lineRule="exact"/>
        <w:jc w:val="center"/>
        <w:rPr>
          <w:rFonts w:ascii="Times New Roman" w:hAnsi="Times New Roman"/>
          <w:b/>
          <w:bCs/>
          <w:color w:val="auto"/>
          <w:sz w:val="30"/>
          <w:szCs w:val="30"/>
          <w:highlight w:val="none"/>
        </w:rPr>
      </w:pPr>
      <w:r>
        <w:rPr>
          <w:rFonts w:hint="eastAsia" w:ascii="Times New Roman" w:hAnsi="Times New Roman"/>
          <w:b/>
          <w:bCs/>
          <w:color w:val="auto"/>
          <w:sz w:val="30"/>
          <w:szCs w:val="30"/>
          <w:highlight w:val="none"/>
        </w:rPr>
        <w:t>响应函</w:t>
      </w:r>
    </w:p>
    <w:p w14:paraId="1223A429">
      <w:pPr>
        <w:pStyle w:val="18"/>
        <w:spacing w:line="360" w:lineRule="auto"/>
        <w:rPr>
          <w:rFonts w:ascii="Times New Roman" w:hAnsi="Times New Roman"/>
          <w:color w:val="auto"/>
          <w:sz w:val="21"/>
          <w:highlight w:val="none"/>
        </w:rPr>
      </w:pPr>
      <w:r>
        <w:rPr>
          <w:rFonts w:hint="eastAsia" w:ascii="Times New Roman" w:hAnsi="Times New Roman"/>
          <w:color w:val="auto"/>
          <w:sz w:val="21"/>
          <w:highlight w:val="none"/>
        </w:rPr>
        <w:t>致：</w:t>
      </w:r>
      <w:r>
        <w:rPr>
          <w:rFonts w:ascii="Times New Roman" w:hAnsi="Times New Roman"/>
          <w:color w:val="auto"/>
          <w:sz w:val="21"/>
          <w:highlight w:val="none"/>
          <w:u w:val="single"/>
        </w:rPr>
        <w:t xml:space="preserve"> </w:t>
      </w:r>
      <w:bookmarkStart w:id="91" w:name="PO_3000001868_PM031_4"/>
      <w:r>
        <w:rPr>
          <w:rFonts w:ascii="Times New Roman" w:hAnsi="Times New Roman"/>
          <w:color w:val="auto"/>
          <w:sz w:val="21"/>
          <w:highlight w:val="none"/>
          <w:u w:val="single"/>
        </w:rPr>
        <w:t>[</w:t>
      </w:r>
      <w:r>
        <w:rPr>
          <w:rFonts w:hint="eastAsia" w:ascii="Times New Roman" w:hAnsi="Times New Roman"/>
          <w:color w:val="auto"/>
          <w:sz w:val="21"/>
          <w:highlight w:val="none"/>
          <w:u w:val="single"/>
        </w:rPr>
        <w:t>项目采购</w:t>
      </w:r>
      <w:r>
        <w:rPr>
          <w:rFonts w:ascii="Times New Roman" w:hAnsi="Times New Roman"/>
          <w:color w:val="auto"/>
          <w:sz w:val="21"/>
          <w:highlight w:val="none"/>
          <w:u w:val="single"/>
        </w:rPr>
        <w:t>-</w:t>
      </w:r>
      <w:r>
        <w:rPr>
          <w:rFonts w:hint="eastAsia" w:ascii="Times New Roman" w:hAnsi="Times New Roman"/>
          <w:color w:val="auto"/>
          <w:sz w:val="21"/>
          <w:highlight w:val="none"/>
          <w:u w:val="single"/>
        </w:rPr>
        <w:t>采购组织机构</w:t>
      </w:r>
      <w:r>
        <w:rPr>
          <w:rFonts w:ascii="Times New Roman" w:hAnsi="Times New Roman"/>
          <w:color w:val="auto"/>
          <w:sz w:val="21"/>
          <w:highlight w:val="none"/>
          <w:u w:val="single"/>
        </w:rPr>
        <w:t>_]</w:t>
      </w:r>
      <w:bookmarkEnd w:id="91"/>
      <w:r>
        <w:rPr>
          <w:rFonts w:ascii="Times New Roman" w:hAnsi="Times New Roman"/>
          <w:color w:val="auto"/>
          <w:sz w:val="21"/>
          <w:highlight w:val="none"/>
          <w:u w:val="single"/>
        </w:rPr>
        <w:t xml:space="preserve"> </w:t>
      </w:r>
    </w:p>
    <w:p w14:paraId="7C5D6B18">
      <w:pPr>
        <w:pStyle w:val="18"/>
        <w:spacing w:line="360" w:lineRule="auto"/>
        <w:ind w:firstLine="420" w:firstLineChars="200"/>
        <w:rPr>
          <w:rFonts w:ascii="Times New Roman" w:hAnsi="Times New Roman"/>
          <w:color w:val="auto"/>
          <w:sz w:val="21"/>
          <w:highlight w:val="none"/>
        </w:rPr>
      </w:pPr>
      <w:r>
        <w:rPr>
          <w:rFonts w:hint="eastAsia"/>
          <w:color w:val="auto"/>
          <w:sz w:val="21"/>
          <w:highlight w:val="none"/>
        </w:rPr>
        <w:t>我方已仔细阅读了贵方组织的</w:t>
      </w:r>
      <w:r>
        <w:rPr>
          <w:rFonts w:hint="eastAsia"/>
          <w:color w:val="auto"/>
          <w:sz w:val="21"/>
          <w:highlight w:val="none"/>
          <w:u w:val="single"/>
        </w:rPr>
        <w:t xml:space="preserve"> </w:t>
      </w:r>
      <w:bookmarkStart w:id="92" w:name="PO_3000001868_PM002_10"/>
      <w:r>
        <w:rPr>
          <w:rFonts w:hint="eastAsia"/>
          <w:color w:val="auto"/>
          <w:sz w:val="21"/>
          <w:highlight w:val="none"/>
          <w:u w:val="single"/>
        </w:rPr>
        <w:t>[项目采购-项目名称_]</w:t>
      </w:r>
      <w:bookmarkEnd w:id="92"/>
      <w:r>
        <w:rPr>
          <w:rFonts w:hint="eastAsia"/>
          <w:color w:val="auto"/>
          <w:sz w:val="21"/>
          <w:highlight w:val="none"/>
          <w:u w:val="single"/>
        </w:rPr>
        <w:t xml:space="preserve">  </w:t>
      </w:r>
      <w:r>
        <w:rPr>
          <w:rFonts w:hint="eastAsia"/>
          <w:color w:val="auto"/>
          <w:sz w:val="21"/>
          <w:highlight w:val="none"/>
        </w:rPr>
        <w:t>项目（项目编号：</w:t>
      </w:r>
      <w:r>
        <w:rPr>
          <w:rFonts w:hint="eastAsia" w:hAnsi="宋体"/>
          <w:color w:val="auto"/>
          <w:sz w:val="21"/>
          <w:highlight w:val="none"/>
          <w:u w:val="single"/>
        </w:rPr>
        <w:t xml:space="preserve">  </w:t>
      </w:r>
      <w:bookmarkStart w:id="93" w:name="PO_3000001868_PM001_10"/>
      <w:r>
        <w:rPr>
          <w:rFonts w:hint="eastAsia" w:hAnsi="宋体"/>
          <w:color w:val="auto"/>
          <w:sz w:val="21"/>
          <w:highlight w:val="none"/>
          <w:u w:val="single"/>
        </w:rPr>
        <w:t>[项目采购-项目编号_]</w:t>
      </w:r>
      <w:bookmarkEnd w:id="93"/>
      <w:r>
        <w:rPr>
          <w:rFonts w:hint="eastAsia" w:hAnsi="宋体"/>
          <w:color w:val="auto"/>
          <w:sz w:val="21"/>
          <w:highlight w:val="none"/>
          <w:u w:val="single"/>
        </w:rPr>
        <w:t xml:space="preserve"> </w:t>
      </w:r>
      <w:r>
        <w:rPr>
          <w:rFonts w:hint="eastAsia"/>
          <w:color w:val="auto"/>
          <w:sz w:val="21"/>
          <w:highlight w:val="none"/>
        </w:rPr>
        <w:t xml:space="preserve">）的竞争性磋商采购文件的全部内容，现正式递交下述文件参加贵方组织的本次政府采购活动： </w:t>
      </w:r>
    </w:p>
    <w:p w14:paraId="26E26C62">
      <w:pPr>
        <w:pStyle w:val="18"/>
        <w:spacing w:line="360" w:lineRule="auto"/>
        <w:ind w:firstLine="420" w:firstLineChars="200"/>
        <w:rPr>
          <w:rFonts w:ascii="Times New Roman" w:hAnsi="Times New Roman"/>
          <w:color w:val="auto"/>
          <w:sz w:val="21"/>
          <w:highlight w:val="none"/>
        </w:rPr>
      </w:pPr>
      <w:r>
        <w:rPr>
          <w:rFonts w:hint="eastAsia"/>
          <w:color w:val="auto"/>
          <w:sz w:val="21"/>
          <w:highlight w:val="none"/>
        </w:rPr>
        <w:t>一、首次报价文件电子版</w:t>
      </w:r>
      <w:r>
        <w:rPr>
          <w:rFonts w:hint="eastAsia"/>
          <w:color w:val="auto"/>
          <w:sz w:val="21"/>
          <w:highlight w:val="none"/>
          <w:u w:val="single"/>
        </w:rPr>
        <w:t xml:space="preserve">   </w:t>
      </w:r>
      <w:r>
        <w:rPr>
          <w:rFonts w:hint="eastAsia"/>
          <w:color w:val="auto"/>
          <w:sz w:val="21"/>
          <w:highlight w:val="none"/>
        </w:rPr>
        <w:t>份（包含按“第三章 供应商须知”提交的全部文件）；</w:t>
      </w:r>
    </w:p>
    <w:p w14:paraId="5764BE65">
      <w:pPr>
        <w:pStyle w:val="18"/>
        <w:spacing w:line="360" w:lineRule="auto"/>
        <w:ind w:firstLine="420" w:firstLineChars="200"/>
        <w:rPr>
          <w:color w:val="auto"/>
          <w:sz w:val="21"/>
          <w:highlight w:val="none"/>
        </w:rPr>
      </w:pPr>
      <w:r>
        <w:rPr>
          <w:rFonts w:hint="eastAsia"/>
          <w:color w:val="auto"/>
          <w:sz w:val="21"/>
          <w:highlight w:val="none"/>
        </w:rPr>
        <w:t>二、</w:t>
      </w:r>
      <w:r>
        <w:rPr>
          <w:rFonts w:hint="eastAsia" w:hAnsi="宋体"/>
          <w:color w:val="auto"/>
          <w:sz w:val="21"/>
          <w:highlight w:val="none"/>
        </w:rPr>
        <w:t>技术</w:t>
      </w:r>
      <w:r>
        <w:rPr>
          <w:rFonts w:hint="eastAsia"/>
          <w:color w:val="auto"/>
          <w:sz w:val="21"/>
          <w:highlight w:val="none"/>
        </w:rPr>
        <w:t>文件电子版</w:t>
      </w:r>
      <w:r>
        <w:rPr>
          <w:rFonts w:hint="eastAsia"/>
          <w:color w:val="auto"/>
          <w:sz w:val="21"/>
          <w:highlight w:val="none"/>
          <w:u w:val="single"/>
        </w:rPr>
        <w:t xml:space="preserve">   </w:t>
      </w:r>
      <w:r>
        <w:rPr>
          <w:rFonts w:hint="eastAsia"/>
          <w:color w:val="auto"/>
          <w:sz w:val="21"/>
          <w:highlight w:val="none"/>
        </w:rPr>
        <w:t>份（包含按“第三章 供应商须知”提交的全部文件）；商务</w:t>
      </w:r>
      <w:r>
        <w:rPr>
          <w:rFonts w:hint="eastAsia" w:hAnsi="宋体"/>
          <w:color w:val="auto"/>
          <w:sz w:val="21"/>
          <w:highlight w:val="none"/>
        </w:rPr>
        <w:t>文件</w:t>
      </w:r>
      <w:r>
        <w:rPr>
          <w:rFonts w:hint="eastAsia"/>
          <w:color w:val="auto"/>
          <w:sz w:val="21"/>
          <w:highlight w:val="none"/>
        </w:rPr>
        <w:t>电子版</w:t>
      </w:r>
      <w:r>
        <w:rPr>
          <w:rFonts w:hint="eastAsia"/>
          <w:color w:val="auto"/>
          <w:sz w:val="21"/>
          <w:highlight w:val="none"/>
          <w:u w:val="single"/>
        </w:rPr>
        <w:t xml:space="preserve">   </w:t>
      </w:r>
      <w:r>
        <w:rPr>
          <w:rFonts w:hint="eastAsia"/>
          <w:color w:val="auto"/>
          <w:sz w:val="21"/>
          <w:highlight w:val="none"/>
        </w:rPr>
        <w:t>份（包含按“第三章 供应商须知”提交的全部文件）；（商务技术文件已合并装订成册）；</w:t>
      </w:r>
    </w:p>
    <w:p w14:paraId="4EE91DE1">
      <w:pPr>
        <w:pStyle w:val="18"/>
        <w:spacing w:line="360" w:lineRule="auto"/>
        <w:ind w:firstLine="420" w:firstLineChars="200"/>
        <w:rPr>
          <w:color w:val="auto"/>
          <w:sz w:val="21"/>
          <w:highlight w:val="none"/>
        </w:rPr>
      </w:pPr>
      <w:r>
        <w:rPr>
          <w:rFonts w:hint="eastAsia"/>
          <w:color w:val="auto"/>
          <w:sz w:val="21"/>
          <w:highlight w:val="none"/>
        </w:rPr>
        <w:t>三、资格证明文件电子版（包含按“第三章供应商须知”提交的全部文件）；</w:t>
      </w:r>
    </w:p>
    <w:p w14:paraId="602C1DDF">
      <w:pPr>
        <w:pStyle w:val="18"/>
        <w:spacing w:line="360" w:lineRule="auto"/>
        <w:ind w:firstLine="420" w:firstLineChars="200"/>
        <w:rPr>
          <w:rFonts w:ascii="Times New Roman" w:hAnsi="Times New Roman"/>
          <w:color w:val="auto"/>
          <w:sz w:val="21"/>
          <w:highlight w:val="none"/>
        </w:rPr>
      </w:pPr>
      <w:r>
        <w:rPr>
          <w:rFonts w:hint="eastAsia"/>
          <w:color w:val="auto"/>
          <w:sz w:val="21"/>
          <w:highlight w:val="none"/>
        </w:rPr>
        <w:t>据此函，签字人兹宣布：</w:t>
      </w:r>
    </w:p>
    <w:p w14:paraId="1782EBC0">
      <w:pPr>
        <w:pStyle w:val="18"/>
        <w:spacing w:line="360" w:lineRule="auto"/>
        <w:ind w:firstLine="482"/>
        <w:rPr>
          <w:rFonts w:ascii="Times New Roman" w:hAnsi="Times New Roman"/>
          <w:color w:val="auto"/>
          <w:sz w:val="21"/>
          <w:highlight w:val="none"/>
        </w:rPr>
      </w:pPr>
      <w:r>
        <w:rPr>
          <w:rFonts w:hint="eastAsia"/>
          <w:color w:val="auto"/>
          <w:sz w:val="21"/>
          <w:highlight w:val="none"/>
        </w:rPr>
        <w:t>1、我方愿意以（大写）人民币</w:t>
      </w:r>
      <w:r>
        <w:rPr>
          <w:rFonts w:hint="eastAsia"/>
          <w:color w:val="auto"/>
          <w:sz w:val="21"/>
          <w:highlight w:val="none"/>
          <w:u w:val="single"/>
        </w:rPr>
        <w:t xml:space="preserve">              </w:t>
      </w:r>
      <w:r>
        <w:rPr>
          <w:rFonts w:hint="eastAsia"/>
          <w:color w:val="auto"/>
          <w:sz w:val="21"/>
          <w:highlight w:val="none"/>
        </w:rPr>
        <w:t>（¥</w:t>
      </w:r>
      <w:r>
        <w:rPr>
          <w:rFonts w:hint="eastAsia"/>
          <w:color w:val="auto"/>
          <w:sz w:val="21"/>
          <w:highlight w:val="none"/>
          <w:u w:val="single"/>
        </w:rPr>
        <w:t xml:space="preserve">          </w:t>
      </w:r>
      <w:r>
        <w:rPr>
          <w:rFonts w:hint="eastAsia"/>
          <w:color w:val="auto"/>
          <w:sz w:val="21"/>
          <w:highlight w:val="none"/>
        </w:rPr>
        <w:t>元</w:t>
      </w:r>
      <w:r>
        <w:rPr>
          <w:rFonts w:hint="eastAsia"/>
          <w:color w:val="auto"/>
          <w:sz w:val="21"/>
          <w:highlight w:val="none"/>
          <w:lang w:eastAsia="zh-CN"/>
        </w:rPr>
        <w:t>）</w:t>
      </w:r>
      <w:r>
        <w:rPr>
          <w:rFonts w:hint="eastAsia"/>
          <w:color w:val="auto"/>
          <w:sz w:val="21"/>
          <w:highlight w:val="none"/>
        </w:rPr>
        <w:t>的竞标总报价，提供服务期（无分标时填写）：</w:t>
      </w:r>
      <w:r>
        <w:rPr>
          <w:rFonts w:hint="eastAsia"/>
          <w:color w:val="auto"/>
          <w:sz w:val="21"/>
          <w:highlight w:val="none"/>
          <w:u w:val="single"/>
        </w:rPr>
        <w:t xml:space="preserve">            </w:t>
      </w:r>
      <w:r>
        <w:rPr>
          <w:rFonts w:hint="eastAsia"/>
          <w:color w:val="auto"/>
          <w:sz w:val="21"/>
          <w:highlight w:val="none"/>
        </w:rPr>
        <w:t>，提供本项目竞争性磋商采购文件第二章“服务需求一览表”中相应的采购内容。</w:t>
      </w:r>
    </w:p>
    <w:p w14:paraId="149AE245">
      <w:pPr>
        <w:pStyle w:val="18"/>
        <w:spacing w:line="360" w:lineRule="auto"/>
        <w:ind w:firstLine="482"/>
        <w:rPr>
          <w:rFonts w:ascii="Times New Roman" w:hAnsi="Times New Roman"/>
          <w:color w:val="auto"/>
          <w:sz w:val="21"/>
          <w:highlight w:val="none"/>
        </w:rPr>
      </w:pPr>
      <w:r>
        <w:rPr>
          <w:rFonts w:hint="eastAsia"/>
          <w:color w:val="auto"/>
          <w:sz w:val="21"/>
          <w:highlight w:val="none"/>
        </w:rPr>
        <w:t>其中（有分标时填写）：</w:t>
      </w:r>
    </w:p>
    <w:p w14:paraId="14E7296A">
      <w:pPr>
        <w:pStyle w:val="18"/>
        <w:spacing w:line="360" w:lineRule="auto"/>
        <w:ind w:firstLine="482"/>
        <w:rPr>
          <w:rFonts w:ascii="Times New Roman" w:hAnsi="Times New Roman"/>
          <w:color w:val="auto"/>
          <w:sz w:val="21"/>
          <w:highlight w:val="none"/>
        </w:rPr>
      </w:pPr>
      <w:r>
        <w:rPr>
          <w:rFonts w:hint="eastAsia"/>
          <w:color w:val="auto"/>
          <w:sz w:val="21"/>
          <w:highlight w:val="none"/>
          <w:u w:val="single"/>
        </w:rPr>
        <w:t xml:space="preserve">    </w:t>
      </w:r>
      <w:r>
        <w:rPr>
          <w:rFonts w:hint="eastAsia"/>
          <w:color w:val="auto"/>
          <w:sz w:val="21"/>
          <w:highlight w:val="none"/>
        </w:rPr>
        <w:t>分标报价为（大写）人民币</w:t>
      </w:r>
      <w:r>
        <w:rPr>
          <w:rFonts w:hint="eastAsia"/>
          <w:color w:val="auto"/>
          <w:sz w:val="21"/>
          <w:highlight w:val="none"/>
          <w:u w:val="single"/>
        </w:rPr>
        <w:t xml:space="preserve">               </w:t>
      </w:r>
      <w:r>
        <w:rPr>
          <w:rFonts w:hint="eastAsia"/>
          <w:color w:val="auto"/>
          <w:sz w:val="21"/>
          <w:highlight w:val="none"/>
        </w:rPr>
        <w:t xml:space="preserve"> </w:t>
      </w:r>
      <w:r>
        <w:rPr>
          <w:rFonts w:hint="eastAsia"/>
          <w:color w:val="auto"/>
          <w:sz w:val="21"/>
          <w:highlight w:val="none"/>
          <w:lang w:eastAsia="zh-CN"/>
        </w:rPr>
        <w:t>（</w:t>
      </w:r>
      <w:r>
        <w:rPr>
          <w:rFonts w:hint="eastAsia"/>
          <w:color w:val="auto"/>
          <w:sz w:val="21"/>
          <w:highlight w:val="none"/>
        </w:rPr>
        <w:t>¥</w:t>
      </w:r>
      <w:r>
        <w:rPr>
          <w:rFonts w:hint="eastAsia"/>
          <w:color w:val="auto"/>
          <w:sz w:val="21"/>
          <w:highlight w:val="none"/>
          <w:u w:val="single"/>
        </w:rPr>
        <w:t xml:space="preserve">           </w:t>
      </w:r>
      <w:r>
        <w:rPr>
          <w:rFonts w:hint="eastAsia"/>
          <w:color w:val="auto"/>
          <w:sz w:val="21"/>
          <w:highlight w:val="none"/>
        </w:rPr>
        <w:t>元</w:t>
      </w:r>
      <w:r>
        <w:rPr>
          <w:rFonts w:hint="eastAsia"/>
          <w:color w:val="auto"/>
          <w:sz w:val="21"/>
          <w:highlight w:val="none"/>
          <w:lang w:eastAsia="zh-CN"/>
        </w:rPr>
        <w:t>）</w:t>
      </w:r>
      <w:r>
        <w:rPr>
          <w:rFonts w:hint="eastAsia"/>
          <w:color w:val="auto"/>
          <w:sz w:val="21"/>
          <w:highlight w:val="none"/>
        </w:rPr>
        <w:t>，服务期：</w:t>
      </w:r>
      <w:r>
        <w:rPr>
          <w:rFonts w:hint="eastAsia"/>
          <w:color w:val="auto"/>
          <w:sz w:val="21"/>
          <w:highlight w:val="none"/>
          <w:u w:val="single"/>
        </w:rPr>
        <w:t xml:space="preserve">          </w:t>
      </w:r>
      <w:r>
        <w:rPr>
          <w:rFonts w:hint="eastAsia"/>
          <w:color w:val="auto"/>
          <w:sz w:val="21"/>
          <w:highlight w:val="none"/>
        </w:rPr>
        <w:t>；</w:t>
      </w:r>
    </w:p>
    <w:p w14:paraId="032C91C4">
      <w:pPr>
        <w:pStyle w:val="18"/>
        <w:spacing w:line="360" w:lineRule="auto"/>
        <w:ind w:firstLine="482"/>
        <w:rPr>
          <w:rFonts w:ascii="Times New Roman" w:hAnsi="Times New Roman"/>
          <w:color w:val="auto"/>
          <w:sz w:val="21"/>
          <w:highlight w:val="none"/>
        </w:rPr>
      </w:pPr>
      <w:r>
        <w:rPr>
          <w:rFonts w:hint="eastAsia"/>
          <w:color w:val="auto"/>
          <w:sz w:val="21"/>
          <w:highlight w:val="none"/>
          <w:u w:val="single"/>
        </w:rPr>
        <w:t xml:space="preserve">    </w:t>
      </w:r>
      <w:r>
        <w:rPr>
          <w:rFonts w:hint="eastAsia"/>
          <w:color w:val="auto"/>
          <w:sz w:val="21"/>
          <w:highlight w:val="none"/>
        </w:rPr>
        <w:t>分标报价为（大写）人民币</w:t>
      </w:r>
      <w:r>
        <w:rPr>
          <w:rFonts w:hint="eastAsia"/>
          <w:color w:val="auto"/>
          <w:sz w:val="21"/>
          <w:highlight w:val="none"/>
          <w:u w:val="single"/>
        </w:rPr>
        <w:t xml:space="preserve">               </w:t>
      </w:r>
      <w:r>
        <w:rPr>
          <w:rFonts w:hint="eastAsia"/>
          <w:color w:val="auto"/>
          <w:sz w:val="21"/>
          <w:highlight w:val="none"/>
        </w:rPr>
        <w:t xml:space="preserve"> </w:t>
      </w:r>
      <w:r>
        <w:rPr>
          <w:rFonts w:hint="eastAsia"/>
          <w:color w:val="auto"/>
          <w:sz w:val="21"/>
          <w:highlight w:val="none"/>
          <w:lang w:eastAsia="zh-CN"/>
        </w:rPr>
        <w:t>（</w:t>
      </w:r>
      <w:r>
        <w:rPr>
          <w:rFonts w:hint="eastAsia"/>
          <w:color w:val="auto"/>
          <w:sz w:val="21"/>
          <w:highlight w:val="none"/>
        </w:rPr>
        <w:t>¥</w:t>
      </w:r>
      <w:r>
        <w:rPr>
          <w:rFonts w:hint="eastAsia"/>
          <w:color w:val="auto"/>
          <w:sz w:val="21"/>
          <w:highlight w:val="none"/>
          <w:u w:val="single"/>
        </w:rPr>
        <w:t xml:space="preserve">           </w:t>
      </w:r>
      <w:r>
        <w:rPr>
          <w:rFonts w:hint="eastAsia"/>
          <w:color w:val="auto"/>
          <w:sz w:val="21"/>
          <w:highlight w:val="none"/>
        </w:rPr>
        <w:t>元</w:t>
      </w:r>
      <w:r>
        <w:rPr>
          <w:rFonts w:hint="eastAsia"/>
          <w:color w:val="auto"/>
          <w:sz w:val="21"/>
          <w:highlight w:val="none"/>
          <w:lang w:eastAsia="zh-CN"/>
        </w:rPr>
        <w:t>）</w:t>
      </w:r>
      <w:r>
        <w:rPr>
          <w:rFonts w:hint="eastAsia"/>
          <w:color w:val="auto"/>
          <w:sz w:val="21"/>
          <w:highlight w:val="none"/>
        </w:rPr>
        <w:t>，服务期：</w:t>
      </w:r>
      <w:r>
        <w:rPr>
          <w:rFonts w:hint="eastAsia"/>
          <w:color w:val="auto"/>
          <w:sz w:val="21"/>
          <w:highlight w:val="none"/>
          <w:u w:val="single"/>
        </w:rPr>
        <w:t xml:space="preserve">          </w:t>
      </w:r>
      <w:r>
        <w:rPr>
          <w:rFonts w:hint="eastAsia"/>
          <w:color w:val="auto"/>
          <w:sz w:val="21"/>
          <w:highlight w:val="none"/>
        </w:rPr>
        <w:t>；</w:t>
      </w:r>
    </w:p>
    <w:p w14:paraId="5FE0BFE7">
      <w:pPr>
        <w:pStyle w:val="18"/>
        <w:spacing w:line="360" w:lineRule="auto"/>
        <w:ind w:firstLine="482"/>
        <w:rPr>
          <w:rFonts w:ascii="Times New Roman" w:hAnsi="Times New Roman"/>
          <w:color w:val="auto"/>
          <w:sz w:val="21"/>
          <w:highlight w:val="none"/>
        </w:rPr>
      </w:pPr>
      <w:r>
        <w:rPr>
          <w:rFonts w:hint="eastAsia"/>
          <w:color w:val="auto"/>
          <w:sz w:val="21"/>
          <w:highlight w:val="none"/>
        </w:rPr>
        <w:t>......</w:t>
      </w:r>
    </w:p>
    <w:p w14:paraId="4C2EE77F">
      <w:pPr>
        <w:pStyle w:val="18"/>
        <w:spacing w:line="360" w:lineRule="auto"/>
        <w:ind w:firstLine="482"/>
        <w:rPr>
          <w:color w:val="auto"/>
          <w:sz w:val="21"/>
          <w:highlight w:val="none"/>
        </w:rPr>
      </w:pPr>
      <w:r>
        <w:rPr>
          <w:rFonts w:hint="eastAsia"/>
          <w:color w:val="auto"/>
          <w:sz w:val="21"/>
          <w:highlight w:val="none"/>
        </w:rPr>
        <w:t>2、我方同意自本项目竞争性磋商采购文件采购公告规定的递交响应文件截止时间起遵循</w:t>
      </w:r>
      <w:r>
        <w:rPr>
          <w:rFonts w:hint="eastAsia" w:hAnsi="宋体"/>
          <w:color w:val="auto"/>
          <w:sz w:val="21"/>
          <w:highlight w:val="none"/>
        </w:rPr>
        <w:t>本响应函</w:t>
      </w:r>
      <w:r>
        <w:rPr>
          <w:rFonts w:hint="eastAsia"/>
          <w:color w:val="auto"/>
          <w:sz w:val="21"/>
          <w:highlight w:val="none"/>
        </w:rPr>
        <w:t>，并承诺在“第三章 供应商须知”规定的响应有效期内不修改、撤销响应文件。</w:t>
      </w:r>
    </w:p>
    <w:p w14:paraId="3E73D72B">
      <w:pPr>
        <w:pStyle w:val="18"/>
        <w:spacing w:line="360" w:lineRule="auto"/>
        <w:ind w:firstLine="482"/>
        <w:rPr>
          <w:color w:val="auto"/>
          <w:sz w:val="21"/>
          <w:highlight w:val="none"/>
        </w:rPr>
      </w:pPr>
      <w:r>
        <w:rPr>
          <w:rFonts w:hint="eastAsia"/>
          <w:color w:val="auto"/>
          <w:sz w:val="21"/>
          <w:highlight w:val="none"/>
        </w:rPr>
        <w:t>3、我方在此声明，所递交的响应文件及有关资料内容完整、真实和准确。</w:t>
      </w:r>
    </w:p>
    <w:p w14:paraId="7D1252E7">
      <w:pPr>
        <w:pStyle w:val="18"/>
        <w:spacing w:line="360" w:lineRule="auto"/>
        <w:ind w:firstLine="482"/>
        <w:rPr>
          <w:color w:val="auto"/>
          <w:sz w:val="21"/>
          <w:highlight w:val="none"/>
        </w:rPr>
      </w:pPr>
      <w:r>
        <w:rPr>
          <w:rFonts w:hint="eastAsia"/>
          <w:color w:val="auto"/>
          <w:sz w:val="21"/>
          <w:highlight w:val="none"/>
        </w:rPr>
        <w:t>4、如本项目采购内容涉及须符合国家强制规定的，我方承诺我方本次竞标均符合国家有关强制规定。</w:t>
      </w:r>
    </w:p>
    <w:p w14:paraId="4303504B">
      <w:pPr>
        <w:pStyle w:val="18"/>
        <w:spacing w:line="360" w:lineRule="auto"/>
        <w:ind w:firstLine="482"/>
        <w:rPr>
          <w:color w:val="auto"/>
          <w:sz w:val="21"/>
          <w:highlight w:val="none"/>
        </w:rPr>
      </w:pPr>
      <w:r>
        <w:rPr>
          <w:rFonts w:hint="eastAsia"/>
          <w:color w:val="auto"/>
          <w:sz w:val="21"/>
          <w:highlight w:val="none"/>
        </w:rPr>
        <w:t>5、如我方成交，我方承诺在收到成交通知书后，在成交通知书规定的期限内，</w:t>
      </w:r>
      <w:r>
        <w:rPr>
          <w:rFonts w:hint="eastAsia" w:hAnsi="宋体"/>
          <w:color w:val="auto"/>
          <w:sz w:val="21"/>
          <w:highlight w:val="none"/>
        </w:rPr>
        <w:t>根据竞争性磋商采购文件、我方的响应文件及有关澄清承诺书的要求按第六章“合同文本”与采购人订立书面合同，并按照合同约定</w:t>
      </w:r>
      <w:r>
        <w:rPr>
          <w:rFonts w:hint="eastAsia"/>
          <w:color w:val="auto"/>
          <w:sz w:val="21"/>
          <w:highlight w:val="none"/>
        </w:rPr>
        <w:t>承担完成合同的责任和义务。</w:t>
      </w:r>
    </w:p>
    <w:p w14:paraId="712C2822">
      <w:pPr>
        <w:pStyle w:val="18"/>
        <w:spacing w:line="360" w:lineRule="auto"/>
        <w:ind w:firstLine="482"/>
        <w:rPr>
          <w:color w:val="auto"/>
          <w:sz w:val="21"/>
          <w:highlight w:val="none"/>
        </w:rPr>
      </w:pPr>
      <w:r>
        <w:rPr>
          <w:rFonts w:hint="eastAsia"/>
          <w:color w:val="auto"/>
          <w:sz w:val="21"/>
          <w:highlight w:val="none"/>
        </w:rPr>
        <w:t>6、我方已详细审核竞争性磋商采购文件，我方知道必须放弃提出含糊不清或误解问题的权利。</w:t>
      </w:r>
    </w:p>
    <w:p w14:paraId="460C86DA">
      <w:pPr>
        <w:pStyle w:val="18"/>
        <w:spacing w:line="360" w:lineRule="auto"/>
        <w:ind w:firstLine="482"/>
        <w:rPr>
          <w:color w:val="auto"/>
          <w:sz w:val="21"/>
          <w:highlight w:val="none"/>
        </w:rPr>
      </w:pPr>
      <w:r>
        <w:rPr>
          <w:rFonts w:hint="eastAsia"/>
          <w:color w:val="auto"/>
          <w:sz w:val="21"/>
          <w:highlight w:val="none"/>
        </w:rPr>
        <w:t>7、我方承诺满足竞争性磋商采购文件</w:t>
      </w:r>
      <w:r>
        <w:rPr>
          <w:rFonts w:hint="eastAsia" w:hAnsi="宋体"/>
          <w:color w:val="auto"/>
          <w:sz w:val="21"/>
          <w:highlight w:val="none"/>
        </w:rPr>
        <w:t>第六章“合同文本”</w:t>
      </w:r>
      <w:r>
        <w:rPr>
          <w:rFonts w:hint="eastAsia"/>
          <w:color w:val="auto"/>
          <w:sz w:val="21"/>
          <w:highlight w:val="none"/>
        </w:rPr>
        <w:t>的条款，承担完成合同的责任和义务。</w:t>
      </w:r>
    </w:p>
    <w:p w14:paraId="699E459D">
      <w:pPr>
        <w:pStyle w:val="18"/>
        <w:spacing w:line="360" w:lineRule="auto"/>
        <w:ind w:firstLine="482"/>
        <w:rPr>
          <w:color w:val="auto"/>
          <w:sz w:val="21"/>
          <w:highlight w:val="none"/>
        </w:rPr>
      </w:pPr>
      <w:r>
        <w:rPr>
          <w:rFonts w:hint="eastAsia"/>
          <w:color w:val="auto"/>
          <w:sz w:val="21"/>
          <w:highlight w:val="none"/>
        </w:rPr>
        <w:t>8、我方同意应贵方要求提供与本竞标有关的任何数据或资料。若贵方需要，我方愿意提供我方作出的一切承诺的证明材料。</w:t>
      </w:r>
    </w:p>
    <w:p w14:paraId="77E191DE">
      <w:pPr>
        <w:pStyle w:val="18"/>
        <w:spacing w:line="360" w:lineRule="auto"/>
        <w:ind w:firstLine="482"/>
        <w:rPr>
          <w:color w:val="auto"/>
          <w:sz w:val="21"/>
          <w:highlight w:val="none"/>
        </w:rPr>
      </w:pPr>
      <w:r>
        <w:rPr>
          <w:rFonts w:hint="eastAsia"/>
          <w:color w:val="auto"/>
          <w:sz w:val="21"/>
          <w:highlight w:val="none"/>
        </w:rPr>
        <w:t>9、我方完全理解贵方不一定接受响应报价最低的竞标人为成交供应商的行为。</w:t>
      </w:r>
    </w:p>
    <w:p w14:paraId="23A5D8D4">
      <w:pPr>
        <w:pStyle w:val="18"/>
        <w:spacing w:line="360" w:lineRule="auto"/>
        <w:ind w:firstLine="482"/>
        <w:rPr>
          <w:color w:val="auto"/>
          <w:sz w:val="21"/>
          <w:highlight w:val="none"/>
        </w:rPr>
      </w:pPr>
      <w:r>
        <w:rPr>
          <w:rFonts w:hint="eastAsia"/>
          <w:color w:val="auto"/>
          <w:sz w:val="21"/>
          <w:highlight w:val="none"/>
        </w:rPr>
        <w:t>10、我方将严格遵守《中华人民共和国政府采购法》第七十七条的规定，即供应商有下列情形之一的，处以采购金额千分之五以上千分之十</w:t>
      </w:r>
      <w:r>
        <w:rPr>
          <w:rFonts w:hint="eastAsia" w:hAnsi="宋体"/>
          <w:color w:val="auto"/>
          <w:sz w:val="21"/>
          <w:highlight w:val="none"/>
        </w:rPr>
        <w:t>以下的罚款，列入不良行为记录名单，在一至三年内禁止参加政府采购活动，有违法所得的，并处没收违法所得，情节严重的，由工商行政管理机关吊销营业执照；构成犯罪的，依法追究刑事责任：</w:t>
      </w:r>
    </w:p>
    <w:p w14:paraId="2C7BF523">
      <w:pPr>
        <w:pStyle w:val="18"/>
        <w:numPr>
          <w:ilvl w:val="0"/>
          <w:numId w:val="6"/>
        </w:numPr>
        <w:tabs>
          <w:tab w:val="left" w:pos="945"/>
        </w:tabs>
        <w:spacing w:line="360" w:lineRule="auto"/>
        <w:rPr>
          <w:rFonts w:hAnsi="宋体"/>
          <w:color w:val="auto"/>
          <w:sz w:val="21"/>
          <w:highlight w:val="none"/>
        </w:rPr>
      </w:pPr>
      <w:r>
        <w:rPr>
          <w:rFonts w:hint="eastAsia" w:hAnsi="宋体"/>
          <w:color w:val="auto"/>
          <w:sz w:val="21"/>
          <w:highlight w:val="none"/>
        </w:rPr>
        <w:t>提供虚假材料谋取中标、成交的；</w:t>
      </w:r>
    </w:p>
    <w:p w14:paraId="2A781B6E">
      <w:pPr>
        <w:pStyle w:val="18"/>
        <w:numPr>
          <w:ilvl w:val="0"/>
          <w:numId w:val="6"/>
        </w:numPr>
        <w:tabs>
          <w:tab w:val="left" w:pos="945"/>
        </w:tabs>
        <w:spacing w:line="360" w:lineRule="auto"/>
        <w:rPr>
          <w:rFonts w:hAnsi="宋体"/>
          <w:color w:val="auto"/>
          <w:sz w:val="21"/>
          <w:highlight w:val="none"/>
        </w:rPr>
      </w:pPr>
      <w:r>
        <w:rPr>
          <w:rFonts w:hint="eastAsia" w:hAnsi="宋体"/>
          <w:color w:val="auto"/>
          <w:sz w:val="21"/>
          <w:highlight w:val="none"/>
        </w:rPr>
        <w:t>采取不正当手段诋毁、排挤其他供应商的；</w:t>
      </w:r>
    </w:p>
    <w:p w14:paraId="5CC10B06">
      <w:pPr>
        <w:pStyle w:val="18"/>
        <w:numPr>
          <w:ilvl w:val="0"/>
          <w:numId w:val="6"/>
        </w:numPr>
        <w:tabs>
          <w:tab w:val="left" w:pos="945"/>
        </w:tabs>
        <w:spacing w:line="360" w:lineRule="auto"/>
        <w:rPr>
          <w:color w:val="auto"/>
          <w:sz w:val="21"/>
          <w:highlight w:val="none"/>
        </w:rPr>
      </w:pPr>
      <w:r>
        <w:rPr>
          <w:rFonts w:hint="eastAsia" w:hAnsi="宋体"/>
          <w:color w:val="auto"/>
          <w:sz w:val="21"/>
          <w:highlight w:val="none"/>
        </w:rPr>
        <w:t>与采购人、其他供应商或者采购代理机构恶意串通的；</w:t>
      </w:r>
    </w:p>
    <w:p w14:paraId="74D0CAA1">
      <w:pPr>
        <w:pStyle w:val="18"/>
        <w:numPr>
          <w:ilvl w:val="0"/>
          <w:numId w:val="6"/>
        </w:numPr>
        <w:tabs>
          <w:tab w:val="left" w:pos="945"/>
        </w:tabs>
        <w:spacing w:line="360" w:lineRule="auto"/>
        <w:rPr>
          <w:color w:val="auto"/>
          <w:sz w:val="21"/>
          <w:highlight w:val="none"/>
        </w:rPr>
      </w:pPr>
      <w:r>
        <w:rPr>
          <w:rFonts w:hint="eastAsia" w:hAnsi="宋体"/>
          <w:color w:val="auto"/>
          <w:sz w:val="21"/>
          <w:highlight w:val="none"/>
        </w:rPr>
        <w:t>向采购人、采购代理机构行贿或者提供其他不正当利益的；</w:t>
      </w:r>
    </w:p>
    <w:p w14:paraId="08FA8072">
      <w:pPr>
        <w:pStyle w:val="18"/>
        <w:numPr>
          <w:ilvl w:val="0"/>
          <w:numId w:val="6"/>
        </w:numPr>
        <w:tabs>
          <w:tab w:val="left" w:pos="945"/>
        </w:tabs>
        <w:spacing w:line="360" w:lineRule="auto"/>
        <w:rPr>
          <w:color w:val="auto"/>
          <w:sz w:val="21"/>
          <w:highlight w:val="none"/>
        </w:rPr>
      </w:pPr>
      <w:r>
        <w:rPr>
          <w:rFonts w:hint="eastAsia" w:hAnsi="宋体"/>
          <w:color w:val="auto"/>
          <w:sz w:val="21"/>
          <w:highlight w:val="none"/>
        </w:rPr>
        <w:t>在采购过程中与采购人进行协商谈判的；</w:t>
      </w:r>
    </w:p>
    <w:p w14:paraId="0D1E55EE">
      <w:pPr>
        <w:pStyle w:val="18"/>
        <w:numPr>
          <w:ilvl w:val="0"/>
          <w:numId w:val="6"/>
        </w:numPr>
        <w:tabs>
          <w:tab w:val="left" w:pos="945"/>
        </w:tabs>
        <w:spacing w:line="360" w:lineRule="auto"/>
        <w:rPr>
          <w:color w:val="auto"/>
          <w:sz w:val="21"/>
          <w:highlight w:val="none"/>
        </w:rPr>
      </w:pPr>
      <w:r>
        <w:rPr>
          <w:rFonts w:hint="eastAsia" w:hAnsi="宋体"/>
          <w:color w:val="auto"/>
          <w:sz w:val="21"/>
          <w:highlight w:val="none"/>
        </w:rPr>
        <w:t>拒绝有关部门监督检查或提供虚假情况的。</w:t>
      </w:r>
    </w:p>
    <w:p w14:paraId="5FD34DFF">
      <w:pPr>
        <w:pStyle w:val="18"/>
        <w:spacing w:line="360" w:lineRule="auto"/>
        <w:ind w:firstLine="420"/>
        <w:rPr>
          <w:color w:val="auto"/>
          <w:sz w:val="21"/>
          <w:highlight w:val="none"/>
        </w:rPr>
      </w:pPr>
      <w:r>
        <w:rPr>
          <w:rFonts w:hint="eastAsia" w:hAnsi="宋体" w:cs="宋体"/>
          <w:color w:val="auto"/>
          <w:sz w:val="21"/>
          <w:highlight w:val="none"/>
        </w:rPr>
        <w:t>11.与本磋商有关的一切正式往来信函请寄</w:t>
      </w:r>
      <w:r>
        <w:rPr>
          <w:rFonts w:hint="eastAsia"/>
          <w:color w:val="auto"/>
          <w:sz w:val="21"/>
          <w:highlight w:val="none"/>
        </w:rPr>
        <w:t>：</w:t>
      </w:r>
      <w:r>
        <w:rPr>
          <w:rFonts w:hint="eastAsia"/>
          <w:color w:val="auto"/>
          <w:sz w:val="21"/>
          <w:highlight w:val="none"/>
          <w:u w:val="single"/>
        </w:rPr>
        <w:t xml:space="preserve"> </w:t>
      </w:r>
    </w:p>
    <w:p w14:paraId="486414DD">
      <w:pPr>
        <w:pStyle w:val="18"/>
        <w:spacing w:line="360" w:lineRule="auto"/>
        <w:ind w:firstLine="420"/>
        <w:rPr>
          <w:color w:val="auto"/>
          <w:sz w:val="21"/>
          <w:highlight w:val="none"/>
        </w:rPr>
      </w:pPr>
      <w:r>
        <w:rPr>
          <w:rFonts w:hint="eastAsia"/>
          <w:color w:val="auto"/>
          <w:sz w:val="21"/>
          <w:highlight w:val="none"/>
        </w:rPr>
        <w:t>地址：</w:t>
      </w:r>
      <w:r>
        <w:rPr>
          <w:rFonts w:hint="eastAsia"/>
          <w:color w:val="auto"/>
          <w:sz w:val="21"/>
          <w:highlight w:val="none"/>
          <w:u w:val="single"/>
        </w:rPr>
        <w:t xml:space="preserve">                                                        </w:t>
      </w:r>
      <w:r>
        <w:rPr>
          <w:rFonts w:hint="eastAsia"/>
          <w:color w:val="auto"/>
          <w:sz w:val="21"/>
          <w:highlight w:val="none"/>
        </w:rPr>
        <w:t xml:space="preserve"> </w:t>
      </w:r>
    </w:p>
    <w:p w14:paraId="42814B56">
      <w:pPr>
        <w:pStyle w:val="18"/>
        <w:spacing w:line="360" w:lineRule="auto"/>
        <w:ind w:firstLine="420"/>
        <w:rPr>
          <w:color w:val="auto"/>
          <w:sz w:val="21"/>
          <w:highlight w:val="none"/>
          <w:u w:val="single"/>
        </w:rPr>
      </w:pPr>
      <w:r>
        <w:rPr>
          <w:rFonts w:hint="eastAsia"/>
          <w:color w:val="auto"/>
          <w:sz w:val="21"/>
          <w:highlight w:val="none"/>
        </w:rPr>
        <w:t>电话：</w:t>
      </w:r>
      <w:r>
        <w:rPr>
          <w:rFonts w:hint="eastAsia"/>
          <w:color w:val="auto"/>
          <w:sz w:val="21"/>
          <w:highlight w:val="none"/>
          <w:u w:val="single"/>
        </w:rPr>
        <w:t xml:space="preserve">                                      　　　　　　　　　</w:t>
      </w:r>
    </w:p>
    <w:p w14:paraId="7533EF0A">
      <w:pPr>
        <w:pStyle w:val="18"/>
        <w:spacing w:line="360" w:lineRule="auto"/>
        <w:ind w:firstLine="420"/>
        <w:rPr>
          <w:color w:val="auto"/>
          <w:sz w:val="21"/>
          <w:highlight w:val="none"/>
        </w:rPr>
      </w:pPr>
      <w:r>
        <w:rPr>
          <w:rFonts w:hint="eastAsia"/>
          <w:color w:val="auto"/>
          <w:sz w:val="21"/>
          <w:highlight w:val="none"/>
        </w:rPr>
        <w:t>传真：</w:t>
      </w:r>
      <w:r>
        <w:rPr>
          <w:rFonts w:hint="eastAsia"/>
          <w:color w:val="auto"/>
          <w:sz w:val="21"/>
          <w:highlight w:val="none"/>
          <w:u w:val="single"/>
        </w:rPr>
        <w:t>　　　　　　　　　　　　　　　　　　　　　　　　　　　　</w:t>
      </w:r>
    </w:p>
    <w:p w14:paraId="646659CD">
      <w:pPr>
        <w:pStyle w:val="18"/>
        <w:spacing w:line="360" w:lineRule="auto"/>
        <w:ind w:firstLine="420"/>
        <w:rPr>
          <w:color w:val="auto"/>
          <w:sz w:val="21"/>
          <w:highlight w:val="none"/>
          <w:u w:val="single"/>
        </w:rPr>
      </w:pPr>
      <w:r>
        <w:rPr>
          <w:rFonts w:hint="eastAsia"/>
          <w:color w:val="auto"/>
          <w:sz w:val="21"/>
          <w:highlight w:val="none"/>
        </w:rPr>
        <w:t>邮政编码：</w:t>
      </w:r>
      <w:r>
        <w:rPr>
          <w:rFonts w:hint="eastAsia"/>
          <w:color w:val="auto"/>
          <w:sz w:val="21"/>
          <w:highlight w:val="none"/>
          <w:u w:val="single"/>
        </w:rPr>
        <w:t xml:space="preserve">                                                    </w:t>
      </w:r>
    </w:p>
    <w:p w14:paraId="45900163">
      <w:pPr>
        <w:pStyle w:val="18"/>
        <w:spacing w:line="360" w:lineRule="auto"/>
        <w:ind w:firstLine="420"/>
        <w:rPr>
          <w:color w:val="auto"/>
          <w:sz w:val="21"/>
          <w:highlight w:val="none"/>
          <w:u w:val="single"/>
        </w:rPr>
      </w:pPr>
      <w:r>
        <w:rPr>
          <w:rFonts w:hint="eastAsia"/>
          <w:color w:val="auto"/>
          <w:sz w:val="21"/>
          <w:highlight w:val="none"/>
        </w:rPr>
        <w:t>开户名称：</w:t>
      </w:r>
      <w:r>
        <w:rPr>
          <w:rFonts w:hint="eastAsia"/>
          <w:color w:val="auto"/>
          <w:sz w:val="21"/>
          <w:highlight w:val="none"/>
          <w:u w:val="single"/>
        </w:rPr>
        <w:t xml:space="preserve">                                                    </w:t>
      </w:r>
    </w:p>
    <w:p w14:paraId="40920CBB">
      <w:pPr>
        <w:pStyle w:val="18"/>
        <w:spacing w:line="360" w:lineRule="auto"/>
        <w:ind w:firstLine="420"/>
        <w:rPr>
          <w:color w:val="auto"/>
          <w:sz w:val="21"/>
          <w:highlight w:val="none"/>
          <w:u w:val="single"/>
        </w:rPr>
      </w:pPr>
      <w:r>
        <w:rPr>
          <w:rFonts w:hint="eastAsia"/>
          <w:color w:val="auto"/>
          <w:sz w:val="21"/>
          <w:highlight w:val="none"/>
        </w:rPr>
        <w:t>开户银行：</w:t>
      </w:r>
      <w:r>
        <w:rPr>
          <w:rFonts w:hint="eastAsia"/>
          <w:color w:val="auto"/>
          <w:sz w:val="21"/>
          <w:highlight w:val="none"/>
          <w:u w:val="single"/>
        </w:rPr>
        <w:t xml:space="preserve">                                                    </w:t>
      </w:r>
    </w:p>
    <w:p w14:paraId="3DFF2CA3">
      <w:pPr>
        <w:pStyle w:val="18"/>
        <w:spacing w:line="360" w:lineRule="auto"/>
        <w:ind w:firstLine="420"/>
        <w:rPr>
          <w:color w:val="auto"/>
          <w:sz w:val="21"/>
          <w:highlight w:val="none"/>
          <w:u w:val="single"/>
        </w:rPr>
      </w:pPr>
      <w:r>
        <w:rPr>
          <w:rFonts w:hint="eastAsia"/>
          <w:color w:val="auto"/>
          <w:sz w:val="21"/>
          <w:highlight w:val="none"/>
        </w:rPr>
        <w:t>银行账号：</w:t>
      </w:r>
      <w:r>
        <w:rPr>
          <w:rFonts w:hint="eastAsia"/>
          <w:color w:val="auto"/>
          <w:sz w:val="21"/>
          <w:highlight w:val="none"/>
          <w:u w:val="single"/>
        </w:rPr>
        <w:t xml:space="preserve">                                                    </w:t>
      </w:r>
    </w:p>
    <w:p w14:paraId="65861B6B">
      <w:pPr>
        <w:pStyle w:val="17"/>
        <w:tabs>
          <w:tab w:val="left" w:pos="939"/>
        </w:tabs>
        <w:spacing w:line="360" w:lineRule="auto"/>
        <w:ind w:left="141" w:leftChars="67" w:firstLine="315" w:firstLineChars="150"/>
        <w:rPr>
          <w:rFonts w:ascii="宋体" w:hAnsi="宋体" w:cs="宋体"/>
          <w:color w:val="auto"/>
          <w:szCs w:val="21"/>
          <w:highlight w:val="none"/>
        </w:rPr>
      </w:pPr>
      <w:r>
        <w:rPr>
          <w:rFonts w:hint="eastAsia" w:ascii="宋体" w:hAnsi="宋体" w:cs="宋体"/>
          <w:color w:val="auto"/>
          <w:szCs w:val="21"/>
          <w:highlight w:val="none"/>
        </w:rPr>
        <w:t>特此承诺。</w:t>
      </w:r>
    </w:p>
    <w:p w14:paraId="64D6CD82">
      <w:pPr>
        <w:autoSpaceDE w:val="0"/>
        <w:autoSpaceDN w:val="0"/>
        <w:spacing w:line="360" w:lineRule="auto"/>
        <w:ind w:left="4305" w:leftChars="1950" w:hanging="210" w:hangingChars="100"/>
        <w:rPr>
          <w:rFonts w:ascii="仿宋_GB2312" w:hAnsi="仿宋" w:eastAsia="仿宋_GB2312" w:cs="仿宋_GB2312"/>
          <w:color w:val="auto"/>
          <w:kern w:val="0"/>
          <w:szCs w:val="21"/>
          <w:highlight w:val="none"/>
        </w:rPr>
      </w:pPr>
      <w:r>
        <w:rPr>
          <w:rFonts w:hint="eastAsia" w:ascii="仿宋_GB2312" w:hAnsi="仿宋" w:eastAsia="仿宋_GB2312" w:cs="仿宋_GB2312"/>
          <w:color w:val="auto"/>
          <w:kern w:val="0"/>
          <w:szCs w:val="21"/>
          <w:highlight w:val="none"/>
        </w:rPr>
        <w:t>供应商名称（电子签章）：</w:t>
      </w:r>
    </w:p>
    <w:p w14:paraId="442DE04C">
      <w:pPr>
        <w:autoSpaceDE w:val="0"/>
        <w:autoSpaceDN w:val="0"/>
        <w:spacing w:line="360" w:lineRule="auto"/>
        <w:ind w:firstLine="5670" w:firstLineChars="2700"/>
        <w:rPr>
          <w:rFonts w:ascii="仿宋_GB2312" w:hAnsi="仿宋" w:eastAsia="仿宋_GB2312" w:cs="仿宋_GB2312"/>
          <w:color w:val="auto"/>
          <w:kern w:val="0"/>
          <w:sz w:val="24"/>
          <w:highlight w:val="none"/>
          <w:lang w:val="zh-CN"/>
        </w:rPr>
        <w:sectPr>
          <w:pgSz w:w="11910" w:h="16840"/>
          <w:pgMar w:top="1340" w:right="1500" w:bottom="280" w:left="1680" w:header="720" w:footer="720" w:gutter="0"/>
          <w:pgNumType w:fmt="decimal"/>
          <w:cols w:space="720" w:num="1"/>
        </w:sectPr>
      </w:pPr>
      <w:r>
        <w:rPr>
          <w:rFonts w:hint="eastAsia" w:ascii="仿宋_GB2312" w:hAnsi="仿宋" w:eastAsia="仿宋_GB2312" w:cs="仿宋_GB2312"/>
          <w:color w:val="auto"/>
          <w:kern w:val="0"/>
          <w:szCs w:val="21"/>
          <w:highlight w:val="none"/>
          <w:lang w:val="zh-CN"/>
        </w:rPr>
        <w:t>日期：  年  月   日</w:t>
      </w:r>
    </w:p>
    <w:p w14:paraId="0A8FAB35">
      <w:pPr>
        <w:spacing w:line="520" w:lineRule="exact"/>
        <w:jc w:val="center"/>
        <w:rPr>
          <w:rFonts w:ascii="宋体" w:hAnsi="宋体"/>
          <w:b/>
          <w:bCs/>
          <w:color w:val="auto"/>
          <w:sz w:val="36"/>
          <w:szCs w:val="36"/>
          <w:highlight w:val="none"/>
        </w:rPr>
      </w:pPr>
      <w:r>
        <w:rPr>
          <w:rFonts w:hint="eastAsia" w:ascii="宋体" w:hAnsi="宋体"/>
          <w:b/>
          <w:bCs/>
          <w:color w:val="auto"/>
          <w:sz w:val="32"/>
          <w:szCs w:val="32"/>
          <w:highlight w:val="none"/>
        </w:rPr>
        <w:t>二</w:t>
      </w:r>
      <w:r>
        <w:rPr>
          <w:rFonts w:hint="eastAsia" w:ascii="宋体" w:hAnsi="宋体" w:eastAsia="宋体" w:cs="Times New Roman"/>
          <w:b/>
          <w:bCs/>
          <w:color w:val="auto"/>
          <w:sz w:val="36"/>
          <w:szCs w:val="36"/>
          <w:highlight w:val="none"/>
        </w:rPr>
        <w:t>、响应报价</w:t>
      </w:r>
      <w:r>
        <w:rPr>
          <w:rFonts w:hint="eastAsia" w:ascii="宋体" w:hAnsi="宋体"/>
          <w:b/>
          <w:bCs/>
          <w:color w:val="auto"/>
          <w:sz w:val="36"/>
          <w:szCs w:val="36"/>
          <w:highlight w:val="none"/>
        </w:rPr>
        <w:t>表</w:t>
      </w:r>
    </w:p>
    <w:p w14:paraId="44A7D03E">
      <w:pPr>
        <w:snapToGrid w:val="0"/>
        <w:spacing w:before="50" w:after="50" w:line="360" w:lineRule="auto"/>
        <w:rPr>
          <w:rFonts w:ascii="宋体" w:hAnsi="宋体"/>
          <w:color w:val="auto"/>
          <w:sz w:val="24"/>
          <w:highlight w:val="none"/>
          <w:u w:val="single"/>
        </w:rPr>
      </w:pPr>
      <w:r>
        <w:rPr>
          <w:rFonts w:hint="eastAsia" w:ascii="宋体" w:hAnsi="宋体"/>
          <w:color w:val="auto"/>
          <w:sz w:val="24"/>
          <w:highlight w:val="none"/>
        </w:rPr>
        <w:t>项目名称：</w:t>
      </w:r>
      <w:r>
        <w:rPr>
          <w:rFonts w:hint="eastAsia" w:ascii="宋体" w:hAnsi="宋体"/>
          <w:color w:val="auto"/>
          <w:sz w:val="24"/>
          <w:highlight w:val="none"/>
          <w:u w:val="single"/>
        </w:rPr>
        <w:t xml:space="preserve">  </w:t>
      </w:r>
      <w:bookmarkStart w:id="94" w:name="PO_3000001868_PM002_11"/>
      <w:r>
        <w:rPr>
          <w:rFonts w:hint="eastAsia" w:ascii="宋体" w:hAnsi="宋体"/>
          <w:color w:val="auto"/>
          <w:sz w:val="24"/>
          <w:highlight w:val="none"/>
          <w:u w:val="single"/>
        </w:rPr>
        <w:t>[项目采购-项目名称_]</w:t>
      </w:r>
      <w:bookmarkEnd w:id="94"/>
      <w:r>
        <w:rPr>
          <w:rFonts w:hint="eastAsia" w:ascii="宋体" w:hAnsi="宋体"/>
          <w:color w:val="auto"/>
          <w:sz w:val="24"/>
          <w:highlight w:val="none"/>
          <w:u w:val="single"/>
        </w:rPr>
        <w:t xml:space="preserve"> </w:t>
      </w:r>
      <w:r>
        <w:rPr>
          <w:rFonts w:hint="eastAsia" w:ascii="宋体" w:hAnsi="宋体"/>
          <w:color w:val="auto"/>
          <w:sz w:val="24"/>
          <w:highlight w:val="none"/>
        </w:rPr>
        <w:t xml:space="preserve">      项目编号：</w:t>
      </w:r>
      <w:r>
        <w:rPr>
          <w:rFonts w:hint="eastAsia" w:ascii="宋体" w:hAnsi="宋体"/>
          <w:color w:val="auto"/>
          <w:sz w:val="24"/>
          <w:highlight w:val="none"/>
          <w:u w:val="single"/>
        </w:rPr>
        <w:t xml:space="preserve">  </w:t>
      </w:r>
      <w:bookmarkStart w:id="95" w:name="PO_3000001868_PM001_11"/>
      <w:r>
        <w:rPr>
          <w:rFonts w:hint="eastAsia" w:ascii="宋体" w:hAnsi="宋体"/>
          <w:color w:val="auto"/>
          <w:sz w:val="24"/>
          <w:highlight w:val="none"/>
          <w:u w:val="single"/>
        </w:rPr>
        <w:t>[项目采购-项目编号_]</w:t>
      </w:r>
      <w:bookmarkEnd w:id="95"/>
      <w:r>
        <w:rPr>
          <w:rFonts w:hint="eastAsia" w:ascii="宋体" w:hAnsi="宋体"/>
          <w:color w:val="auto"/>
          <w:sz w:val="24"/>
          <w:highlight w:val="none"/>
          <w:u w:val="single"/>
        </w:rPr>
        <w:t xml:space="preserve">  </w:t>
      </w:r>
      <w:r>
        <w:rPr>
          <w:rFonts w:hint="eastAsia" w:ascii="宋体" w:hAnsi="宋体"/>
          <w:color w:val="auto"/>
          <w:sz w:val="24"/>
          <w:highlight w:val="none"/>
        </w:rPr>
        <w:t xml:space="preserve">         分标：</w:t>
      </w:r>
      <w:r>
        <w:rPr>
          <w:rFonts w:hint="eastAsia" w:ascii="宋体" w:hAnsi="宋体"/>
          <w:color w:val="auto"/>
          <w:sz w:val="24"/>
          <w:highlight w:val="none"/>
          <w:u w:val="single"/>
        </w:rPr>
        <w:t xml:space="preserve">           </w:t>
      </w:r>
    </w:p>
    <w:p w14:paraId="74ECB901">
      <w:pPr>
        <w:snapToGrid w:val="0"/>
        <w:spacing w:before="50" w:after="50" w:line="360" w:lineRule="auto"/>
        <w:rPr>
          <w:rFonts w:hint="eastAsia" w:ascii="宋体" w:hAnsi="宋体" w:cs="仿宋_GB2312"/>
          <w:color w:val="auto"/>
          <w:sz w:val="24"/>
          <w:highlight w:val="none"/>
        </w:rPr>
      </w:pPr>
      <w:r>
        <w:rPr>
          <w:rFonts w:hint="eastAsia" w:hAnsi="宋体"/>
          <w:color w:val="auto"/>
          <w:sz w:val="24"/>
          <w:highlight w:val="none"/>
        </w:rPr>
        <w:t>供应商名称：</w:t>
      </w:r>
      <w:r>
        <w:rPr>
          <w:rFonts w:hAnsi="宋体"/>
          <w:color w:val="auto"/>
          <w:sz w:val="24"/>
          <w:highlight w:val="none"/>
          <w:u w:val="single"/>
        </w:rPr>
        <w:t xml:space="preserve">                     </w:t>
      </w:r>
      <w:r>
        <w:rPr>
          <w:rFonts w:hAnsi="宋体"/>
          <w:color w:val="auto"/>
          <w:sz w:val="24"/>
          <w:highlight w:val="none"/>
        </w:rPr>
        <w:t xml:space="preserve">  </w:t>
      </w:r>
      <w:r>
        <w:rPr>
          <w:rFonts w:hint="eastAsia" w:ascii="宋体" w:hAnsi="宋体" w:cs="仿宋_GB2312"/>
          <w:color w:val="auto"/>
          <w:sz w:val="24"/>
          <w:highlight w:val="none"/>
        </w:rPr>
        <w:t xml:space="preserve">                    </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1"/>
        <w:gridCol w:w="651"/>
        <w:gridCol w:w="1728"/>
        <w:gridCol w:w="1585"/>
        <w:gridCol w:w="2489"/>
        <w:gridCol w:w="1616"/>
      </w:tblGrid>
      <w:tr w14:paraId="16164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0" w:type="auto"/>
            <w:tcBorders>
              <w:top w:val="single" w:color="auto" w:sz="4" w:space="0"/>
              <w:left w:val="single" w:color="auto" w:sz="4" w:space="0"/>
              <w:bottom w:val="single" w:color="auto" w:sz="4" w:space="0"/>
              <w:right w:val="single" w:color="auto" w:sz="4" w:space="0"/>
            </w:tcBorders>
            <w:noWrap w:val="0"/>
            <w:vAlign w:val="center"/>
          </w:tcPr>
          <w:p w14:paraId="7750FD2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b/>
                <w:bCs/>
                <w:i w:val="0"/>
                <w:iCs w:val="0"/>
                <w:caps w:val="0"/>
                <w:color w:val="auto"/>
                <w:spacing w:val="8"/>
                <w:sz w:val="18"/>
                <w:szCs w:val="18"/>
                <w:highlight w:val="none"/>
                <w:shd w:val="clear" w:color="auto" w:fill="FFFFFF"/>
                <w:lang w:val="en-US" w:eastAsia="zh-CN"/>
              </w:rPr>
            </w:pPr>
            <w:r>
              <w:rPr>
                <w:rFonts w:hint="eastAsia" w:ascii="宋体" w:hAnsi="宋体" w:eastAsia="宋体" w:cs="宋体"/>
                <w:b/>
                <w:bCs/>
                <w:i w:val="0"/>
                <w:iCs w:val="0"/>
                <w:caps w:val="0"/>
                <w:color w:val="auto"/>
                <w:spacing w:val="8"/>
                <w:sz w:val="18"/>
                <w:szCs w:val="18"/>
                <w:highlight w:val="none"/>
                <w:shd w:val="clear" w:color="auto" w:fill="FFFFFF"/>
                <w:lang w:val="en-US" w:eastAsia="zh-CN"/>
              </w:rPr>
              <w:t>序号</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D1C60F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b/>
                <w:bCs/>
                <w:i w:val="0"/>
                <w:iCs w:val="0"/>
                <w:caps w:val="0"/>
                <w:color w:val="auto"/>
                <w:spacing w:val="8"/>
                <w:sz w:val="18"/>
                <w:szCs w:val="18"/>
                <w:highlight w:val="none"/>
                <w:shd w:val="clear" w:color="auto" w:fill="FFFFFF"/>
                <w:lang w:val="en-US" w:eastAsia="zh-CN"/>
              </w:rPr>
            </w:pPr>
            <w:r>
              <w:rPr>
                <w:rFonts w:hint="eastAsia" w:ascii="宋体" w:hAnsi="宋体" w:eastAsia="宋体" w:cs="宋体"/>
                <w:b/>
                <w:bCs/>
                <w:i w:val="0"/>
                <w:iCs w:val="0"/>
                <w:caps w:val="0"/>
                <w:color w:val="auto"/>
                <w:spacing w:val="8"/>
                <w:sz w:val="18"/>
                <w:szCs w:val="18"/>
                <w:highlight w:val="none"/>
                <w:shd w:val="clear" w:color="auto" w:fill="FFFFFF"/>
                <w:lang w:val="en-US" w:eastAsia="zh-CN"/>
              </w:rPr>
              <w:t>工种</w:t>
            </w:r>
          </w:p>
          <w:p w14:paraId="6B1B33E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b/>
                <w:bCs/>
                <w:i w:val="0"/>
                <w:iCs w:val="0"/>
                <w:caps w:val="0"/>
                <w:color w:val="auto"/>
                <w:spacing w:val="8"/>
                <w:sz w:val="18"/>
                <w:szCs w:val="18"/>
                <w:highlight w:val="none"/>
                <w:shd w:val="clear" w:color="auto" w:fill="FFFFFF"/>
                <w:lang w:val="en-US" w:eastAsia="zh-CN"/>
              </w:rPr>
            </w:pPr>
            <w:r>
              <w:rPr>
                <w:rFonts w:hint="eastAsia" w:ascii="宋体" w:hAnsi="宋体" w:eastAsia="宋体" w:cs="宋体"/>
                <w:b/>
                <w:bCs/>
                <w:i w:val="0"/>
                <w:iCs w:val="0"/>
                <w:caps w:val="0"/>
                <w:color w:val="auto"/>
                <w:spacing w:val="8"/>
                <w:sz w:val="18"/>
                <w:szCs w:val="18"/>
                <w:highlight w:val="none"/>
                <w:shd w:val="clear" w:color="auto" w:fill="FFFFFF"/>
                <w:lang w:val="en-US" w:eastAsia="zh-CN"/>
              </w:rPr>
              <w:t>名称</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61D30A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b/>
                <w:bCs/>
                <w:i w:val="0"/>
                <w:iCs w:val="0"/>
                <w:caps w:val="0"/>
                <w:color w:val="auto"/>
                <w:spacing w:val="8"/>
                <w:sz w:val="18"/>
                <w:szCs w:val="18"/>
                <w:highlight w:val="none"/>
                <w:shd w:val="clear" w:color="auto" w:fill="FFFFFF"/>
              </w:rPr>
            </w:pPr>
            <w:r>
              <w:rPr>
                <w:rFonts w:hint="eastAsia" w:ascii="宋体" w:hAnsi="宋体" w:eastAsia="宋体" w:cs="宋体"/>
                <w:b/>
                <w:bCs/>
                <w:i w:val="0"/>
                <w:iCs w:val="0"/>
                <w:caps w:val="0"/>
                <w:color w:val="auto"/>
                <w:spacing w:val="8"/>
                <w:sz w:val="18"/>
                <w:szCs w:val="18"/>
                <w:highlight w:val="none"/>
                <w:shd w:val="clear" w:color="auto" w:fill="FFFFFF"/>
              </w:rPr>
              <w:t>计划培训人数（人）</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46BBA49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b/>
                <w:bCs/>
                <w:i w:val="0"/>
                <w:iCs w:val="0"/>
                <w:caps w:val="0"/>
                <w:color w:val="auto"/>
                <w:spacing w:val="8"/>
                <w:sz w:val="18"/>
                <w:szCs w:val="18"/>
                <w:highlight w:val="none"/>
                <w:shd w:val="clear" w:color="auto" w:fill="FFFFFF"/>
                <w:lang w:val="en-US" w:eastAsia="zh-CN"/>
              </w:rPr>
            </w:pPr>
            <w:r>
              <w:rPr>
                <w:rFonts w:hint="eastAsia" w:ascii="宋体" w:hAnsi="宋体" w:eastAsia="宋体" w:cs="宋体"/>
                <w:b/>
                <w:bCs/>
                <w:i w:val="0"/>
                <w:iCs w:val="0"/>
                <w:caps w:val="0"/>
                <w:color w:val="auto"/>
                <w:spacing w:val="8"/>
                <w:sz w:val="18"/>
                <w:szCs w:val="18"/>
                <w:highlight w:val="none"/>
                <w:shd w:val="clear" w:color="auto" w:fill="FFFFFF"/>
                <w:lang w:val="en-US" w:eastAsia="zh-CN"/>
              </w:rPr>
              <w:t>财政补贴标准</w:t>
            </w:r>
          </w:p>
          <w:p w14:paraId="7E558C8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b/>
                <w:bCs/>
                <w:i w:val="0"/>
                <w:iCs w:val="0"/>
                <w:caps w:val="0"/>
                <w:color w:val="auto"/>
                <w:spacing w:val="8"/>
                <w:sz w:val="18"/>
                <w:szCs w:val="18"/>
                <w:highlight w:val="none"/>
                <w:shd w:val="clear" w:color="auto" w:fill="FFFFFF"/>
                <w:lang w:val="en-US" w:eastAsia="zh-CN"/>
              </w:rPr>
            </w:pPr>
            <w:r>
              <w:rPr>
                <w:rFonts w:hint="eastAsia" w:ascii="宋体" w:hAnsi="宋体" w:eastAsia="宋体" w:cs="宋体"/>
                <w:b/>
                <w:bCs/>
                <w:i w:val="0"/>
                <w:iCs w:val="0"/>
                <w:caps w:val="0"/>
                <w:color w:val="auto"/>
                <w:spacing w:val="8"/>
                <w:sz w:val="18"/>
                <w:szCs w:val="18"/>
                <w:highlight w:val="none"/>
                <w:shd w:val="clear" w:color="auto" w:fill="FFFFFF"/>
                <w:lang w:val="en-US" w:eastAsia="zh-CN"/>
              </w:rPr>
              <w:t>（元/人/培训工种）</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604C388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b/>
                <w:bCs/>
                <w:i w:val="0"/>
                <w:iCs w:val="0"/>
                <w:caps w:val="0"/>
                <w:color w:val="auto"/>
                <w:spacing w:val="8"/>
                <w:sz w:val="18"/>
                <w:szCs w:val="18"/>
                <w:highlight w:val="none"/>
                <w:shd w:val="clear" w:color="auto" w:fill="FFFFFF"/>
                <w:lang w:val="en-US"/>
              </w:rPr>
            </w:pPr>
            <w:r>
              <w:rPr>
                <w:rFonts w:hint="eastAsia" w:ascii="宋体" w:hAnsi="宋体" w:eastAsia="宋体" w:cs="宋体"/>
                <w:b/>
                <w:bCs/>
                <w:i w:val="0"/>
                <w:iCs w:val="0"/>
                <w:caps w:val="0"/>
                <w:color w:val="auto"/>
                <w:spacing w:val="8"/>
                <w:sz w:val="18"/>
                <w:szCs w:val="18"/>
                <w:highlight w:val="none"/>
                <w:shd w:val="clear" w:color="auto" w:fill="FFFFFF"/>
                <w:lang w:val="en-US"/>
              </w:rPr>
              <w:t>参训学员自行承担</w:t>
            </w:r>
            <w:r>
              <w:rPr>
                <w:rFonts w:hint="eastAsia" w:ascii="宋体" w:hAnsi="宋体" w:eastAsia="宋体" w:cs="宋体"/>
                <w:b/>
                <w:bCs/>
                <w:i w:val="0"/>
                <w:iCs w:val="0"/>
                <w:caps w:val="0"/>
                <w:color w:val="auto"/>
                <w:spacing w:val="8"/>
                <w:sz w:val="18"/>
                <w:szCs w:val="18"/>
                <w:highlight w:val="none"/>
                <w:shd w:val="clear" w:color="auto" w:fill="FFFFFF"/>
                <w:lang w:val="en-US" w:eastAsia="zh-CN"/>
              </w:rPr>
              <w:t>（元/人/培训工种）</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5F292A2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b/>
                <w:bCs/>
                <w:i w:val="0"/>
                <w:iCs w:val="0"/>
                <w:caps w:val="0"/>
                <w:color w:val="auto"/>
                <w:spacing w:val="8"/>
                <w:sz w:val="18"/>
                <w:szCs w:val="18"/>
                <w:highlight w:val="none"/>
                <w:shd w:val="clear" w:color="auto" w:fill="FFFFFF"/>
              </w:rPr>
            </w:pPr>
            <w:r>
              <w:rPr>
                <w:rFonts w:hint="eastAsia" w:ascii="宋体" w:hAnsi="宋体" w:eastAsia="宋体" w:cs="宋体"/>
                <w:b/>
                <w:bCs/>
                <w:i w:val="0"/>
                <w:iCs w:val="0"/>
                <w:caps w:val="0"/>
                <w:color w:val="auto"/>
                <w:spacing w:val="8"/>
                <w:sz w:val="18"/>
                <w:szCs w:val="18"/>
                <w:highlight w:val="none"/>
                <w:shd w:val="clear" w:color="auto" w:fill="FFFFFF"/>
                <w:lang w:val="en-US" w:eastAsia="zh-CN"/>
              </w:rPr>
              <w:t>总报价金额</w:t>
            </w:r>
            <w:r>
              <w:rPr>
                <w:rFonts w:hint="eastAsia" w:ascii="宋体" w:hAnsi="宋体" w:cs="宋体"/>
                <w:b/>
                <w:bCs/>
                <w:i w:val="0"/>
                <w:iCs w:val="0"/>
                <w:caps w:val="0"/>
                <w:color w:val="auto"/>
                <w:spacing w:val="8"/>
                <w:sz w:val="18"/>
                <w:szCs w:val="18"/>
                <w:highlight w:val="none"/>
                <w:shd w:val="clear" w:color="auto" w:fill="FFFFFF"/>
                <w:lang w:val="en-US" w:eastAsia="zh-CN"/>
              </w:rPr>
              <w:t>（元）</w:t>
            </w:r>
          </w:p>
        </w:tc>
      </w:tr>
      <w:tr w14:paraId="57A79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0" w:type="auto"/>
            <w:tcBorders>
              <w:top w:val="single" w:color="auto" w:sz="4" w:space="0"/>
              <w:left w:val="single" w:color="auto" w:sz="4" w:space="0"/>
              <w:bottom w:val="single" w:color="auto" w:sz="4" w:space="0"/>
              <w:right w:val="single" w:color="auto" w:sz="4" w:space="0"/>
            </w:tcBorders>
            <w:noWrap w:val="0"/>
            <w:vAlign w:val="center"/>
          </w:tcPr>
          <w:p w14:paraId="3CCA2F7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color w:val="auto"/>
                <w:sz w:val="18"/>
                <w:szCs w:val="20"/>
                <w:highlight w:val="none"/>
                <w:lang w:val="en-US" w:eastAsia="zh-CN"/>
              </w:rPr>
            </w:pPr>
            <w:r>
              <w:rPr>
                <w:rFonts w:hint="eastAsia" w:ascii="宋体" w:hAnsi="宋体" w:eastAsia="宋体" w:cs="宋体"/>
                <w:color w:val="auto"/>
                <w:sz w:val="18"/>
                <w:szCs w:val="20"/>
                <w:highlight w:val="none"/>
                <w:lang w:val="en-US" w:eastAsia="zh-CN"/>
              </w:rPr>
              <w:t>1</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D87BEF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i w:val="0"/>
                <w:iCs w:val="0"/>
                <w:caps w:val="0"/>
                <w:color w:val="auto"/>
                <w:spacing w:val="8"/>
                <w:sz w:val="18"/>
                <w:szCs w:val="18"/>
                <w:highlight w:val="none"/>
                <w:shd w:val="clear" w:color="auto" w:fill="FFFFFF"/>
              </w:rPr>
            </w:pPr>
            <w:r>
              <w:rPr>
                <w:rFonts w:hint="eastAsia" w:ascii="宋体" w:hAnsi="宋体" w:eastAsia="宋体" w:cs="宋体"/>
                <w:i w:val="0"/>
                <w:iCs w:val="0"/>
                <w:caps w:val="0"/>
                <w:color w:val="auto"/>
                <w:spacing w:val="8"/>
                <w:sz w:val="18"/>
                <w:szCs w:val="18"/>
                <w:highlight w:val="none"/>
                <w:shd w:val="clear" w:color="auto" w:fill="FFFFFF"/>
              </w:rPr>
              <w:t>电商</w:t>
            </w:r>
          </w:p>
          <w:p w14:paraId="1252A9F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color w:val="auto"/>
                <w:sz w:val="18"/>
                <w:szCs w:val="20"/>
                <w:highlight w:val="none"/>
              </w:rPr>
            </w:pPr>
            <w:r>
              <w:rPr>
                <w:rFonts w:hint="eastAsia" w:ascii="宋体" w:hAnsi="宋体" w:eastAsia="宋体" w:cs="宋体"/>
                <w:i w:val="0"/>
                <w:iCs w:val="0"/>
                <w:caps w:val="0"/>
                <w:color w:val="auto"/>
                <w:spacing w:val="8"/>
                <w:sz w:val="18"/>
                <w:szCs w:val="18"/>
                <w:highlight w:val="none"/>
                <w:shd w:val="clear" w:color="auto" w:fill="FFFFFF"/>
              </w:rPr>
              <w:t>直播</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7448550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color w:val="auto"/>
                <w:sz w:val="18"/>
                <w:szCs w:val="20"/>
                <w:highlight w:val="none"/>
                <w:lang w:val="en-US" w:eastAsia="zh-CN"/>
              </w:rPr>
            </w:pPr>
            <w:r>
              <w:rPr>
                <w:rFonts w:hint="eastAsia" w:ascii="宋体" w:hAnsi="宋体" w:eastAsia="宋体" w:cs="宋体"/>
                <w:color w:val="auto"/>
                <w:sz w:val="18"/>
                <w:szCs w:val="20"/>
                <w:highlight w:val="none"/>
                <w:lang w:val="en-US" w:eastAsia="zh-CN"/>
              </w:rPr>
              <w:t>50</w:t>
            </w:r>
          </w:p>
        </w:tc>
        <w:tc>
          <w:tcPr>
            <w:tcW w:w="0" w:type="auto"/>
            <w:tcBorders>
              <w:top w:val="single" w:color="auto" w:sz="4" w:space="0"/>
              <w:left w:val="single" w:color="auto" w:sz="4" w:space="0"/>
              <w:right w:val="single" w:color="auto" w:sz="4" w:space="0"/>
            </w:tcBorders>
            <w:noWrap w:val="0"/>
            <w:vAlign w:val="center"/>
          </w:tcPr>
          <w:p w14:paraId="6F7A719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宋体" w:hAnsi="宋体" w:eastAsia="宋体" w:cs="宋体"/>
                <w:color w:val="auto"/>
                <w:sz w:val="18"/>
                <w:szCs w:val="20"/>
                <w:highlight w:val="none"/>
                <w:lang w:val="en-US" w:eastAsia="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38E9D3E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textAlignment w:val="auto"/>
              <w:rPr>
                <w:rFonts w:hint="default" w:ascii="宋体" w:hAnsi="宋体" w:eastAsia="宋体" w:cs="宋体"/>
                <w:color w:val="auto"/>
                <w:sz w:val="18"/>
                <w:szCs w:val="20"/>
                <w:highlight w:val="none"/>
                <w:lang w:val="en-US" w:eastAsia="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19393C3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textAlignment w:val="auto"/>
              <w:rPr>
                <w:rFonts w:hint="default" w:ascii="宋体" w:hAnsi="宋体" w:eastAsia="宋体" w:cs="宋体"/>
                <w:color w:val="auto"/>
                <w:sz w:val="18"/>
                <w:szCs w:val="20"/>
                <w:highlight w:val="none"/>
                <w:lang w:val="en-US" w:eastAsia="zh-CN"/>
              </w:rPr>
            </w:pPr>
          </w:p>
        </w:tc>
      </w:tr>
      <w:tr w14:paraId="14B6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trPr>
        <w:tc>
          <w:tcPr>
            <w:tcW w:w="0" w:type="auto"/>
            <w:tcBorders>
              <w:top w:val="single" w:color="auto" w:sz="4" w:space="0"/>
              <w:left w:val="single" w:color="auto" w:sz="4" w:space="0"/>
              <w:bottom w:val="single" w:color="auto" w:sz="4" w:space="0"/>
              <w:right w:val="single" w:color="auto" w:sz="4" w:space="0"/>
            </w:tcBorders>
            <w:noWrap w:val="0"/>
            <w:vAlign w:val="center"/>
          </w:tcPr>
          <w:p w14:paraId="776A99A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color w:val="auto"/>
                <w:sz w:val="18"/>
                <w:szCs w:val="20"/>
                <w:highlight w:val="none"/>
                <w:lang w:val="en-US" w:eastAsia="zh-CN"/>
              </w:rPr>
            </w:pPr>
            <w:r>
              <w:rPr>
                <w:rFonts w:hint="eastAsia" w:ascii="宋体" w:hAnsi="宋体" w:eastAsia="宋体" w:cs="宋体"/>
                <w:color w:val="auto"/>
                <w:sz w:val="18"/>
                <w:szCs w:val="20"/>
                <w:highlight w:val="none"/>
                <w:lang w:val="en-US" w:eastAsia="zh-CN"/>
              </w:rPr>
              <w:t>2</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75D0B10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color w:val="auto"/>
                <w:sz w:val="18"/>
                <w:szCs w:val="20"/>
                <w:highlight w:val="none"/>
              </w:rPr>
            </w:pPr>
            <w:r>
              <w:rPr>
                <w:rFonts w:hint="eastAsia" w:ascii="宋体" w:hAnsi="宋体" w:eastAsia="宋体" w:cs="宋体"/>
                <w:i w:val="0"/>
                <w:iCs w:val="0"/>
                <w:caps w:val="0"/>
                <w:color w:val="auto"/>
                <w:spacing w:val="8"/>
                <w:sz w:val="18"/>
                <w:szCs w:val="18"/>
                <w:highlight w:val="none"/>
                <w:shd w:val="clear" w:color="auto" w:fill="FFFFFF"/>
              </w:rPr>
              <w:t>电工</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6CCD867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color w:val="auto"/>
                <w:sz w:val="18"/>
                <w:szCs w:val="20"/>
                <w:highlight w:val="none"/>
                <w:lang w:val="en-US" w:eastAsia="zh-CN"/>
              </w:rPr>
            </w:pPr>
            <w:r>
              <w:rPr>
                <w:rFonts w:hint="eastAsia" w:ascii="宋体" w:hAnsi="宋体" w:eastAsia="宋体" w:cs="宋体"/>
                <w:color w:val="auto"/>
                <w:sz w:val="18"/>
                <w:szCs w:val="20"/>
                <w:highlight w:val="none"/>
                <w:lang w:val="en-US" w:eastAsia="zh-CN"/>
              </w:rPr>
              <w:t>50</w:t>
            </w:r>
          </w:p>
        </w:tc>
        <w:tc>
          <w:tcPr>
            <w:tcW w:w="0" w:type="auto"/>
            <w:tcBorders>
              <w:left w:val="single" w:color="auto" w:sz="4" w:space="0"/>
              <w:bottom w:val="single" w:color="auto" w:sz="4" w:space="0"/>
              <w:right w:val="single" w:color="auto" w:sz="4" w:space="0"/>
            </w:tcBorders>
            <w:noWrap w:val="0"/>
            <w:vAlign w:val="center"/>
          </w:tcPr>
          <w:p w14:paraId="0657B64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宋体" w:hAnsi="宋体" w:eastAsia="宋体" w:cs="宋体"/>
                <w:color w:val="auto"/>
                <w:sz w:val="18"/>
                <w:szCs w:val="20"/>
                <w:highlight w:val="none"/>
                <w:lang w:val="en-US" w:eastAsia="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28184C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textAlignment w:val="auto"/>
              <w:rPr>
                <w:rFonts w:hint="default" w:ascii="宋体" w:hAnsi="宋体" w:eastAsia="宋体" w:cs="宋体"/>
                <w:color w:val="auto"/>
                <w:sz w:val="18"/>
                <w:szCs w:val="20"/>
                <w:highlight w:val="none"/>
                <w:lang w:val="en-US" w:eastAsia="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643C655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textAlignment w:val="auto"/>
              <w:rPr>
                <w:rFonts w:hint="default" w:ascii="宋体" w:hAnsi="宋体" w:eastAsia="宋体" w:cs="宋体"/>
                <w:color w:val="auto"/>
                <w:sz w:val="18"/>
                <w:szCs w:val="20"/>
                <w:highlight w:val="none"/>
                <w:lang w:val="en-US" w:eastAsia="zh-CN"/>
              </w:rPr>
            </w:pPr>
          </w:p>
        </w:tc>
      </w:tr>
      <w:tr w14:paraId="322FA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trPr>
        <w:tc>
          <w:tcPr>
            <w:tcW w:w="0" w:type="auto"/>
            <w:gridSpan w:val="5"/>
            <w:tcBorders>
              <w:top w:val="single" w:color="auto" w:sz="4" w:space="0"/>
              <w:left w:val="single" w:color="auto" w:sz="4" w:space="0"/>
              <w:bottom w:val="single" w:color="auto" w:sz="4" w:space="0"/>
              <w:right w:val="single" w:color="auto" w:sz="4" w:space="0"/>
            </w:tcBorders>
            <w:noWrap w:val="0"/>
            <w:vAlign w:val="center"/>
          </w:tcPr>
          <w:p w14:paraId="47A72200">
            <w:pPr>
              <w:keepNext w:val="0"/>
              <w:keepLines w:val="0"/>
              <w:suppressLineNumbers w:val="0"/>
              <w:spacing w:before="0" w:beforeAutospacing="0" w:afterAutospacing="0"/>
              <w:ind w:left="0" w:right="0"/>
              <w:jc w:val="center"/>
              <w:rPr>
                <w:rFonts w:hint="eastAsia" w:ascii="宋体" w:hAnsi="宋体" w:eastAsia="宋体" w:cs="宋体"/>
                <w:color w:val="auto"/>
                <w:sz w:val="18"/>
                <w:szCs w:val="20"/>
                <w:highlight w:val="none"/>
              </w:rPr>
            </w:pPr>
            <w:r>
              <w:rPr>
                <w:rFonts w:hint="eastAsia" w:ascii="宋体" w:hAnsi="宋体" w:eastAsia="宋体" w:cs="宋体"/>
                <w:b/>
                <w:bCs/>
                <w:color w:val="auto"/>
                <w:sz w:val="18"/>
                <w:szCs w:val="20"/>
                <w:highlight w:val="none"/>
                <w:lang w:val="en-US" w:eastAsia="zh-CN"/>
              </w:rPr>
              <w:t>合计</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599D8B9C">
            <w:pPr>
              <w:keepNext w:val="0"/>
              <w:keepLines w:val="0"/>
              <w:suppressLineNumbers w:val="0"/>
              <w:spacing w:before="0" w:beforeAutospacing="0" w:afterAutospacing="0"/>
              <w:ind w:left="0" w:right="0"/>
              <w:rPr>
                <w:rFonts w:hint="eastAsia" w:ascii="宋体" w:hAnsi="宋体" w:eastAsia="宋体" w:cs="宋体"/>
                <w:color w:val="auto"/>
                <w:sz w:val="18"/>
                <w:szCs w:val="20"/>
                <w:highlight w:val="none"/>
              </w:rPr>
            </w:pPr>
          </w:p>
        </w:tc>
      </w:tr>
      <w:tr w14:paraId="62358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trPr>
        <w:tc>
          <w:tcPr>
            <w:tcW w:w="0" w:type="auto"/>
            <w:gridSpan w:val="6"/>
            <w:tcBorders>
              <w:top w:val="single" w:color="auto" w:sz="4" w:space="0"/>
              <w:left w:val="single" w:color="auto" w:sz="4" w:space="0"/>
              <w:bottom w:val="single" w:color="auto" w:sz="4" w:space="0"/>
              <w:right w:val="single" w:color="auto" w:sz="4" w:space="0"/>
            </w:tcBorders>
            <w:noWrap w:val="0"/>
            <w:vAlign w:val="center"/>
          </w:tcPr>
          <w:p w14:paraId="4B42F31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textAlignment w:val="auto"/>
              <w:rPr>
                <w:rFonts w:hint="eastAsia" w:ascii="宋体" w:hAnsi="宋体" w:cs="宋体"/>
                <w:b/>
                <w:bCs/>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（1）</w:t>
            </w:r>
            <w:r>
              <w:rPr>
                <w:rFonts w:hint="eastAsia" w:ascii="宋体" w:hAnsi="宋体" w:eastAsia="宋体" w:cs="宋体"/>
                <w:b w:val="0"/>
                <w:bCs w:val="0"/>
                <w:color w:val="auto"/>
                <w:sz w:val="21"/>
                <w:szCs w:val="21"/>
                <w:highlight w:val="none"/>
                <w:lang w:val="en-US" w:eastAsia="zh-CN"/>
              </w:rPr>
              <w:t>财政补贴标准：≤ 3500元/人/培训工种，</w:t>
            </w:r>
            <w:r>
              <w:rPr>
                <w:rFonts w:hint="eastAsia" w:ascii="宋体" w:hAnsi="宋体" w:eastAsia="宋体" w:cs="宋体"/>
                <w:b/>
                <w:bCs/>
                <w:color w:val="auto"/>
                <w:sz w:val="21"/>
                <w:szCs w:val="21"/>
                <w:highlight w:val="none"/>
                <w:lang w:val="en-US" w:eastAsia="zh-CN"/>
              </w:rPr>
              <w:t>供应商财政补贴标准报价超出3500元/人/培训工种的按无效响应处理</w:t>
            </w:r>
            <w:r>
              <w:rPr>
                <w:rFonts w:hint="eastAsia" w:ascii="宋体" w:hAnsi="宋体" w:cs="宋体"/>
                <w:b/>
                <w:bCs/>
                <w:color w:val="auto"/>
                <w:sz w:val="21"/>
                <w:szCs w:val="21"/>
                <w:highlight w:val="none"/>
                <w:lang w:val="en-US" w:eastAsia="zh-CN"/>
              </w:rPr>
              <w:t>。</w:t>
            </w:r>
          </w:p>
          <w:p w14:paraId="46DF6C1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（2）参训学员自行承担：</w:t>
            </w:r>
            <w:r>
              <w:rPr>
                <w:rFonts w:hint="eastAsia" w:ascii="宋体" w:hAnsi="宋体" w:eastAsia="宋体" w:cs="宋体"/>
                <w:b/>
                <w:bCs/>
                <w:color w:val="auto"/>
                <w:kern w:val="2"/>
                <w:sz w:val="21"/>
                <w:szCs w:val="21"/>
                <w:highlight w:val="none"/>
                <w:lang w:val="en-US" w:eastAsia="zh-CN" w:bidi="ar-SA"/>
              </w:rPr>
              <w:t>总报价金额不受3500</w:t>
            </w:r>
            <w:r>
              <w:rPr>
                <w:rFonts w:hint="eastAsia" w:ascii="宋体" w:hAnsi="宋体" w:eastAsia="宋体" w:cs="宋体"/>
                <w:b/>
                <w:bCs/>
                <w:i w:val="0"/>
                <w:iCs w:val="0"/>
                <w:caps w:val="0"/>
                <w:color w:val="auto"/>
                <w:spacing w:val="8"/>
                <w:sz w:val="21"/>
                <w:szCs w:val="21"/>
                <w:highlight w:val="none"/>
                <w:shd w:val="clear" w:color="auto" w:fill="FFFFFF"/>
                <w:lang w:val="en-US" w:eastAsia="zh-CN"/>
              </w:rPr>
              <w:t>元/人/培训工种</w:t>
            </w:r>
            <w:r>
              <w:rPr>
                <w:rFonts w:hint="eastAsia" w:ascii="宋体" w:hAnsi="宋体" w:eastAsia="宋体" w:cs="宋体"/>
                <w:b/>
                <w:bCs/>
                <w:color w:val="auto"/>
                <w:kern w:val="2"/>
                <w:sz w:val="21"/>
                <w:szCs w:val="21"/>
                <w:highlight w:val="none"/>
                <w:lang w:val="en-US" w:eastAsia="zh-CN" w:bidi="ar-SA"/>
              </w:rPr>
              <w:t>上限约束，培训综合单价超出财政补贴标准3500</w:t>
            </w:r>
            <w:r>
              <w:rPr>
                <w:rFonts w:hint="eastAsia" w:ascii="宋体" w:hAnsi="宋体" w:eastAsia="宋体" w:cs="宋体"/>
                <w:b/>
                <w:bCs/>
                <w:i w:val="0"/>
                <w:iCs w:val="0"/>
                <w:caps w:val="0"/>
                <w:color w:val="auto"/>
                <w:spacing w:val="8"/>
                <w:sz w:val="21"/>
                <w:szCs w:val="21"/>
                <w:highlight w:val="none"/>
                <w:shd w:val="clear" w:color="auto" w:fill="FFFFFF"/>
                <w:lang w:val="en-US" w:eastAsia="zh-CN"/>
              </w:rPr>
              <w:t>元/人/培训工种</w:t>
            </w:r>
            <w:r>
              <w:rPr>
                <w:rFonts w:hint="eastAsia" w:ascii="宋体" w:hAnsi="宋体" w:eastAsia="宋体" w:cs="宋体"/>
                <w:b/>
                <w:bCs/>
                <w:color w:val="auto"/>
                <w:kern w:val="2"/>
                <w:sz w:val="21"/>
                <w:szCs w:val="21"/>
                <w:highlight w:val="none"/>
                <w:lang w:val="en-US" w:eastAsia="zh-CN" w:bidi="ar-SA"/>
              </w:rPr>
              <w:t>的差额部分，由参训学员自行承担。本项目计划总培训人数不少于100人。以实际参训学员人数进行结算。</w:t>
            </w:r>
          </w:p>
          <w:p w14:paraId="18D3F098">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总报价金额：财政补贴标准+</w:t>
            </w:r>
            <w:r>
              <w:rPr>
                <w:rFonts w:hint="eastAsia" w:ascii="宋体" w:hAnsi="宋体" w:eastAsia="宋体" w:cs="宋体"/>
                <w:b/>
                <w:bCs/>
                <w:color w:val="auto"/>
                <w:kern w:val="2"/>
                <w:sz w:val="21"/>
                <w:szCs w:val="21"/>
                <w:highlight w:val="none"/>
                <w:lang w:val="en-US" w:eastAsia="zh-CN" w:bidi="ar-SA"/>
              </w:rPr>
              <w:t>参训学员自行承担</w:t>
            </w:r>
          </w:p>
          <w:p w14:paraId="52BD87D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textAlignment w:val="auto"/>
              <w:rPr>
                <w:rFonts w:hint="default" w:ascii="宋体" w:hAnsi="宋体" w:eastAsia="宋体" w:cs="宋体"/>
                <w:color w:val="auto"/>
                <w:sz w:val="18"/>
                <w:szCs w:val="20"/>
                <w:highlight w:val="none"/>
                <w:lang w:val="en-US" w:eastAsia="zh-CN"/>
              </w:rPr>
            </w:pPr>
            <w:r>
              <w:rPr>
                <w:rFonts w:hint="eastAsia" w:ascii="宋体" w:hAnsi="宋体" w:cs="宋体"/>
                <w:b/>
                <w:bCs/>
                <w:color w:val="auto"/>
                <w:kern w:val="2"/>
                <w:sz w:val="21"/>
                <w:szCs w:val="21"/>
                <w:highlight w:val="none"/>
                <w:lang w:val="en-US" w:eastAsia="zh-CN" w:bidi="ar-SA"/>
              </w:rPr>
              <w:t>比如：总报价金额单价</w:t>
            </w:r>
            <w:r>
              <w:rPr>
                <w:rFonts w:hint="eastAsia" w:ascii="宋体" w:hAnsi="宋体" w:cs="宋体"/>
                <w:b/>
                <w:bCs/>
                <w:color w:val="auto"/>
                <w:sz w:val="21"/>
                <w:szCs w:val="21"/>
                <w:highlight w:val="none"/>
                <w:lang w:val="en-US" w:eastAsia="zh-CN"/>
              </w:rPr>
              <w:t>45</w:t>
            </w:r>
            <w:r>
              <w:rPr>
                <w:rFonts w:hint="eastAsia" w:ascii="宋体" w:hAnsi="宋体" w:eastAsia="宋体" w:cs="宋体"/>
                <w:b/>
                <w:bCs/>
                <w:color w:val="auto"/>
                <w:sz w:val="21"/>
                <w:szCs w:val="21"/>
                <w:highlight w:val="none"/>
                <w:lang w:val="en-US" w:eastAsia="zh-CN"/>
              </w:rPr>
              <w:t>00元/人/培训工种</w:t>
            </w:r>
            <w:r>
              <w:rPr>
                <w:rFonts w:hint="eastAsia" w:ascii="宋体" w:hAnsi="宋体" w:cs="宋体"/>
                <w:b/>
                <w:bCs/>
                <w:color w:val="auto"/>
                <w:sz w:val="21"/>
                <w:szCs w:val="21"/>
                <w:highlight w:val="none"/>
                <w:lang w:val="en-US" w:eastAsia="zh-CN"/>
              </w:rPr>
              <w:t>，则财政补贴标准（元/人/培训工种）：3500元；参训学员自行承担（元/人/培训工种）：1000元。</w:t>
            </w:r>
            <w:r>
              <w:rPr>
                <w:rFonts w:hint="eastAsia" w:ascii="宋体" w:hAnsi="宋体" w:cs="宋体"/>
                <w:b/>
                <w:bCs/>
                <w:color w:val="auto"/>
                <w:sz w:val="21"/>
                <w:szCs w:val="21"/>
                <w:highlight w:val="none"/>
                <w:lang w:val="en-US" w:eastAsia="zh-CN"/>
              </w:rPr>
              <w:br w:type="textWrapping"/>
            </w:r>
            <w:r>
              <w:rPr>
                <w:rFonts w:hint="eastAsia" w:ascii="宋体" w:hAnsi="宋体" w:cs="宋体"/>
                <w:b/>
                <w:bCs/>
                <w:color w:val="auto"/>
                <w:kern w:val="2"/>
                <w:sz w:val="21"/>
                <w:szCs w:val="21"/>
                <w:highlight w:val="none"/>
                <w:lang w:val="en-US" w:eastAsia="zh-CN" w:bidi="ar-SA"/>
              </w:rPr>
              <w:t>总报价金额单价</w:t>
            </w:r>
            <w:r>
              <w:rPr>
                <w:rFonts w:hint="eastAsia" w:ascii="宋体" w:hAnsi="宋体" w:cs="宋体"/>
                <w:b/>
                <w:bCs/>
                <w:color w:val="auto"/>
                <w:sz w:val="21"/>
                <w:szCs w:val="21"/>
                <w:highlight w:val="none"/>
                <w:lang w:val="en-US" w:eastAsia="zh-CN"/>
              </w:rPr>
              <w:t>25</w:t>
            </w:r>
            <w:r>
              <w:rPr>
                <w:rFonts w:hint="eastAsia" w:ascii="宋体" w:hAnsi="宋体" w:eastAsia="宋体" w:cs="宋体"/>
                <w:b/>
                <w:bCs/>
                <w:color w:val="auto"/>
                <w:sz w:val="21"/>
                <w:szCs w:val="21"/>
                <w:highlight w:val="none"/>
                <w:lang w:val="en-US" w:eastAsia="zh-CN"/>
              </w:rPr>
              <w:t>00元/人/培训工种</w:t>
            </w:r>
            <w:r>
              <w:rPr>
                <w:rFonts w:hint="eastAsia" w:ascii="宋体" w:hAnsi="宋体" w:cs="宋体"/>
                <w:b/>
                <w:bCs/>
                <w:color w:val="auto"/>
                <w:sz w:val="21"/>
                <w:szCs w:val="21"/>
                <w:highlight w:val="none"/>
                <w:lang w:val="en-US" w:eastAsia="zh-CN"/>
              </w:rPr>
              <w:t>，则财政补贴标准（元/人/培训工种）：2500元；参训学员自行承担（元/人/培训工种）：0元。</w:t>
            </w:r>
          </w:p>
        </w:tc>
      </w:tr>
      <w:tr w14:paraId="17746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0" w:type="auto"/>
            <w:gridSpan w:val="6"/>
            <w:tcBorders>
              <w:top w:val="single" w:color="auto" w:sz="4" w:space="0"/>
              <w:left w:val="single" w:color="auto" w:sz="4" w:space="0"/>
              <w:bottom w:val="single" w:color="auto" w:sz="4" w:space="0"/>
              <w:right w:val="single" w:color="auto" w:sz="4" w:space="0"/>
            </w:tcBorders>
            <w:noWrap w:val="0"/>
          </w:tcPr>
          <w:p w14:paraId="37DAB877">
            <w:pPr>
              <w:keepNext w:val="0"/>
              <w:keepLines w:val="0"/>
              <w:suppressLineNumbers w:val="0"/>
              <w:spacing w:before="0" w:beforeAutospacing="0" w:afterAutospacing="0"/>
              <w:ind w:left="0" w:right="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报价合计</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总报价金额（包含税费等所有费用）：（大写）人民币       （￥        元）</w:t>
            </w:r>
          </w:p>
        </w:tc>
      </w:tr>
      <w:tr w14:paraId="63F8A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0" w:type="auto"/>
            <w:gridSpan w:val="6"/>
            <w:tcBorders>
              <w:top w:val="single" w:color="auto" w:sz="4" w:space="0"/>
              <w:left w:val="single" w:color="auto" w:sz="4" w:space="0"/>
              <w:bottom w:val="single" w:color="auto" w:sz="4" w:space="0"/>
              <w:right w:val="single" w:color="auto" w:sz="4" w:space="0"/>
            </w:tcBorders>
            <w:noWrap w:val="0"/>
          </w:tcPr>
          <w:p w14:paraId="49C72148">
            <w:pPr>
              <w:keepNext w:val="0"/>
              <w:keepLines w:val="0"/>
              <w:suppressLineNumbers w:val="0"/>
              <w:spacing w:before="0" w:beforeAutospacing="0" w:afterAutospacing="0"/>
              <w:ind w:left="0" w:right="0"/>
              <w:rPr>
                <w:rFonts w:hint="eastAsia" w:ascii="宋体" w:hAnsi="宋体"/>
                <w:color w:val="auto"/>
                <w:szCs w:val="21"/>
                <w:highlight w:val="none"/>
                <w:u w:val="single"/>
              </w:rPr>
            </w:pPr>
            <w:r>
              <w:rPr>
                <w:rFonts w:hint="eastAsia" w:ascii="宋体" w:hAnsi="宋体"/>
                <w:color w:val="auto"/>
                <w:szCs w:val="21"/>
                <w:highlight w:val="none"/>
                <w:u w:val="single"/>
              </w:rPr>
              <w:t>　　</w:t>
            </w:r>
            <w:r>
              <w:rPr>
                <w:rFonts w:hint="eastAsia" w:ascii="宋体" w:hAnsi="宋体"/>
                <w:color w:val="auto"/>
                <w:szCs w:val="21"/>
                <w:highlight w:val="none"/>
              </w:rPr>
              <w:t>分标（此处有分标时填写具体分标号，无分标时填写“无”）</w:t>
            </w:r>
          </w:p>
        </w:tc>
      </w:tr>
      <w:tr w14:paraId="575A8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0" w:type="auto"/>
            <w:gridSpan w:val="6"/>
            <w:tcBorders>
              <w:top w:val="single" w:color="auto" w:sz="4" w:space="0"/>
              <w:left w:val="single" w:color="auto" w:sz="4" w:space="0"/>
              <w:bottom w:val="single" w:color="auto" w:sz="4" w:space="0"/>
              <w:right w:val="single" w:color="auto" w:sz="4" w:space="0"/>
            </w:tcBorders>
            <w:noWrap w:val="0"/>
          </w:tcPr>
          <w:p w14:paraId="3D1E2AA2">
            <w:pPr>
              <w:keepNext w:val="0"/>
              <w:keepLines w:val="0"/>
              <w:suppressLineNumbers w:val="0"/>
              <w:spacing w:before="0" w:beforeAutospacing="0" w:afterAutospacing="0"/>
              <w:ind w:left="0" w:right="0"/>
              <w:rPr>
                <w:rFonts w:hint="eastAsia" w:ascii="宋体" w:hAnsi="宋体"/>
                <w:color w:val="auto"/>
                <w:szCs w:val="22"/>
                <w:highlight w:val="none"/>
              </w:rPr>
            </w:pPr>
            <w:r>
              <w:rPr>
                <w:rFonts w:hint="eastAsia" w:ascii="宋体" w:hAnsi="宋体"/>
                <w:color w:val="auto"/>
                <w:szCs w:val="22"/>
                <w:highlight w:val="none"/>
              </w:rPr>
              <w:t>验收标准：</w:t>
            </w:r>
          </w:p>
        </w:tc>
      </w:tr>
      <w:tr w14:paraId="5FD60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0" w:type="auto"/>
            <w:gridSpan w:val="6"/>
            <w:tcBorders>
              <w:top w:val="single" w:color="auto" w:sz="4" w:space="0"/>
              <w:left w:val="single" w:color="auto" w:sz="4" w:space="0"/>
              <w:bottom w:val="single" w:color="auto" w:sz="4" w:space="0"/>
              <w:right w:val="single" w:color="auto" w:sz="4" w:space="0"/>
            </w:tcBorders>
            <w:noWrap w:val="0"/>
          </w:tcPr>
          <w:p w14:paraId="3927DCB3">
            <w:pPr>
              <w:keepNext w:val="0"/>
              <w:keepLines w:val="0"/>
              <w:suppressLineNumbers w:val="0"/>
              <w:spacing w:before="0" w:beforeAutospacing="0" w:afterAutospacing="0"/>
              <w:ind w:left="0" w:right="0"/>
              <w:rPr>
                <w:rFonts w:hint="eastAsia" w:ascii="宋体" w:hAnsi="宋体"/>
                <w:color w:val="auto"/>
                <w:szCs w:val="22"/>
                <w:highlight w:val="none"/>
              </w:rPr>
            </w:pPr>
            <w:r>
              <w:rPr>
                <w:rFonts w:hint="eastAsia" w:ascii="宋体" w:hAnsi="宋体"/>
                <w:color w:val="auto"/>
                <w:szCs w:val="22"/>
                <w:highlight w:val="none"/>
              </w:rPr>
              <w:t>优惠及其它：</w:t>
            </w:r>
          </w:p>
        </w:tc>
      </w:tr>
    </w:tbl>
    <w:p w14:paraId="0E6B943A">
      <w:pPr>
        <w:snapToGrid w:val="0"/>
        <w:spacing w:before="50" w:after="50"/>
        <w:ind w:firstLine="480" w:firstLineChars="200"/>
        <w:jc w:val="left"/>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 xml:space="preserve">注： </w:t>
      </w:r>
    </w:p>
    <w:p w14:paraId="50223CA0">
      <w:pPr>
        <w:snapToGrid w:val="0"/>
        <w:spacing w:before="50" w:after="50"/>
        <w:ind w:firstLine="480" w:firstLineChars="200"/>
        <w:jc w:val="left"/>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1、 供应商需按本表格式填写，不得自行更改，也不得留空, 如有多分标，按分标分别提供响应报价表</w:t>
      </w:r>
      <w:r>
        <w:rPr>
          <w:rFonts w:hint="eastAsia" w:ascii="仿宋_GB2312" w:hAnsi="仿宋" w:eastAsia="仿宋_GB2312" w:cs="仿宋_GB2312"/>
          <w:b/>
          <w:color w:val="auto"/>
          <w:kern w:val="0"/>
          <w:sz w:val="24"/>
          <w:highlight w:val="none"/>
          <w:lang w:val="zh-CN"/>
        </w:rPr>
        <w:t>。</w:t>
      </w:r>
    </w:p>
    <w:p w14:paraId="4C7CB1DF">
      <w:pPr>
        <w:snapToGrid w:val="0"/>
        <w:spacing w:before="50" w:after="50"/>
        <w:ind w:firstLine="480" w:firstLineChars="200"/>
        <w:jc w:val="left"/>
        <w:rPr>
          <w:rFonts w:ascii="仿宋_GB2312" w:hAnsi="仿宋" w:eastAsia="仿宋_GB2312" w:cs="仿宋_GB2312"/>
          <w:b/>
          <w:color w:val="auto"/>
          <w:kern w:val="0"/>
          <w:sz w:val="24"/>
          <w:highlight w:val="none"/>
          <w:lang w:val="zh-CN"/>
        </w:rPr>
      </w:pPr>
      <w:r>
        <w:rPr>
          <w:rFonts w:hint="eastAsia" w:ascii="仿宋_GB2312" w:hAnsi="仿宋" w:eastAsia="仿宋_GB2312" w:cs="仿宋_GB2312"/>
          <w:color w:val="auto"/>
          <w:kern w:val="0"/>
          <w:sz w:val="24"/>
          <w:highlight w:val="none"/>
          <w:lang w:val="zh-CN"/>
        </w:rPr>
        <w:t>2、如为联合体响应的，“供应商名称”处必须列明联合体各方名称，并标注联合体牵头人名称，且盖章处须加盖联合体各方公章，</w:t>
      </w:r>
      <w:r>
        <w:rPr>
          <w:rFonts w:hint="eastAsia" w:ascii="仿宋_GB2312" w:hAnsi="仿宋" w:eastAsia="仿宋_GB2312" w:cs="仿宋_GB2312"/>
          <w:b/>
          <w:color w:val="auto"/>
          <w:kern w:val="0"/>
          <w:sz w:val="24"/>
          <w:highlight w:val="none"/>
          <w:lang w:val="zh-CN"/>
        </w:rPr>
        <w:t>否则其响应作无效响应处理。</w:t>
      </w:r>
    </w:p>
    <w:p w14:paraId="66C0997E">
      <w:pPr>
        <w:snapToGrid w:val="0"/>
        <w:spacing w:before="50" w:after="50"/>
        <w:ind w:firstLine="480" w:firstLineChars="200"/>
        <w:jc w:val="left"/>
        <w:rPr>
          <w:rFonts w:ascii="仿宋_GB2312" w:hAnsi="仿宋" w:eastAsia="仿宋_GB2312" w:cs="仿宋_GB2312"/>
          <w:b/>
          <w:color w:val="auto"/>
          <w:kern w:val="0"/>
          <w:sz w:val="24"/>
          <w:highlight w:val="none"/>
          <w:lang w:val="zh-CN"/>
        </w:rPr>
      </w:pPr>
      <w:r>
        <w:rPr>
          <w:rFonts w:hint="eastAsia" w:ascii="仿宋_GB2312" w:hAnsi="仿宋" w:eastAsia="仿宋_GB2312" w:cs="仿宋_GB2312"/>
          <w:color w:val="auto"/>
          <w:kern w:val="0"/>
          <w:sz w:val="24"/>
          <w:highlight w:val="none"/>
          <w:lang w:val="zh-CN"/>
        </w:rPr>
        <w:t>3、以上表格要求细分项目及报价，在“具体服务内容”一栏中，填写具体服务范围、服务时间、服务标准</w:t>
      </w:r>
      <w:r>
        <w:rPr>
          <w:rFonts w:hint="eastAsia" w:ascii="仿宋_GB2312" w:hAnsi="仿宋" w:eastAsia="仿宋_GB2312" w:cs="仿宋_GB2312"/>
          <w:b/>
          <w:color w:val="auto"/>
          <w:kern w:val="0"/>
          <w:sz w:val="24"/>
          <w:highlight w:val="none"/>
          <w:lang w:val="zh-CN"/>
        </w:rPr>
        <w:t>。</w:t>
      </w:r>
    </w:p>
    <w:p w14:paraId="05CD5CAE">
      <w:pPr>
        <w:snapToGrid w:val="0"/>
        <w:ind w:firstLine="480" w:firstLineChars="200"/>
        <w:jc w:val="left"/>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4、特别提示：采购机构将对项目名称和项目编号，成交供应商名称、地址和成交金额，主要成交标的的名称、服务范围、服务要求、服务时间、服务标准等予以公示。</w:t>
      </w:r>
    </w:p>
    <w:p w14:paraId="326933E3">
      <w:pPr>
        <w:snapToGrid w:val="0"/>
        <w:ind w:firstLine="480" w:firstLineChars="200"/>
        <w:jc w:val="left"/>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szCs w:val="22"/>
          <w:highlight w:val="none"/>
          <w:lang w:val="zh-CN"/>
        </w:rPr>
        <w:t>5、</w:t>
      </w:r>
      <w:r>
        <w:rPr>
          <w:rFonts w:hint="eastAsia" w:ascii="仿宋_GB2312" w:hAnsi="仿宋" w:eastAsia="仿宋_GB2312" w:cs="仿宋_GB2312"/>
          <w:color w:val="auto"/>
          <w:kern w:val="0"/>
          <w:sz w:val="24"/>
          <w:highlight w:val="none"/>
          <w:lang w:val="zh-CN"/>
        </w:rPr>
        <w:t>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08F8598B">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788F031B">
      <w:pPr>
        <w:spacing w:line="520" w:lineRule="exact"/>
        <w:jc w:val="center"/>
        <w:rPr>
          <w:rFonts w:hint="eastAsia" w:ascii="仿宋_GB2312" w:hAnsi="仿宋" w:eastAsia="仿宋_GB2312" w:cs="仿宋_GB2312"/>
          <w:color w:val="auto"/>
          <w:sz w:val="24"/>
          <w:highlight w:val="none"/>
          <w:lang w:val="zh-CN"/>
        </w:rPr>
      </w:pPr>
      <w:r>
        <w:rPr>
          <w:rFonts w:hint="eastAsia" w:ascii="仿宋_GB2312" w:hAnsi="仿宋" w:eastAsia="仿宋_GB2312" w:cs="仿宋_GB2312"/>
          <w:color w:val="auto"/>
          <w:sz w:val="24"/>
          <w:highlight w:val="none"/>
          <w:lang w:val="zh-CN"/>
        </w:rPr>
        <w:t>日期：  年  月   日</w:t>
      </w:r>
    </w:p>
    <w:p w14:paraId="4D154CEC">
      <w:pPr>
        <w:rPr>
          <w:rFonts w:hint="eastAsia" w:ascii="仿宋_GB2312" w:hAnsi="仿宋" w:eastAsia="仿宋_GB2312" w:cs="仿宋_GB2312"/>
          <w:color w:val="auto"/>
          <w:sz w:val="24"/>
          <w:highlight w:val="none"/>
          <w:lang w:val="zh-CN"/>
        </w:rPr>
      </w:pPr>
      <w:r>
        <w:rPr>
          <w:rFonts w:hint="eastAsia" w:ascii="仿宋_GB2312" w:hAnsi="仿宋" w:eastAsia="仿宋_GB2312" w:cs="仿宋_GB2312"/>
          <w:color w:val="auto"/>
          <w:sz w:val="24"/>
          <w:highlight w:val="none"/>
          <w:lang w:val="zh-CN"/>
        </w:rPr>
        <w:br w:type="page"/>
      </w:r>
    </w:p>
    <w:p w14:paraId="6EC8DD01">
      <w:pPr>
        <w:spacing w:line="520" w:lineRule="exact"/>
        <w:jc w:val="center"/>
        <w:rPr>
          <w:rFonts w:ascii="宋体" w:hAnsi="宋体"/>
          <w:b/>
          <w:bCs/>
          <w:color w:val="auto"/>
          <w:sz w:val="36"/>
          <w:szCs w:val="36"/>
          <w:highlight w:val="none"/>
        </w:rPr>
      </w:pPr>
      <w:r>
        <w:rPr>
          <w:rFonts w:hint="eastAsia" w:ascii="宋体" w:hAnsi="宋体"/>
          <w:b/>
          <w:bCs/>
          <w:color w:val="auto"/>
          <w:sz w:val="32"/>
          <w:szCs w:val="32"/>
          <w:highlight w:val="none"/>
        </w:rPr>
        <w:t>二</w:t>
      </w:r>
      <w:r>
        <w:rPr>
          <w:rFonts w:hint="eastAsia" w:ascii="宋体" w:hAnsi="宋体" w:eastAsia="宋体" w:cs="Times New Roman"/>
          <w:b/>
          <w:bCs/>
          <w:color w:val="auto"/>
          <w:sz w:val="36"/>
          <w:szCs w:val="36"/>
          <w:highlight w:val="none"/>
        </w:rPr>
        <w:t>、响应报价</w:t>
      </w:r>
      <w:r>
        <w:rPr>
          <w:rFonts w:hint="eastAsia" w:ascii="宋体" w:hAnsi="宋体"/>
          <w:b/>
          <w:bCs/>
          <w:color w:val="auto"/>
          <w:sz w:val="36"/>
          <w:szCs w:val="36"/>
          <w:highlight w:val="none"/>
        </w:rPr>
        <w:t>表</w:t>
      </w:r>
    </w:p>
    <w:p w14:paraId="5A2272D9">
      <w:pPr>
        <w:snapToGrid w:val="0"/>
        <w:spacing w:before="50" w:after="50" w:line="360" w:lineRule="auto"/>
        <w:rPr>
          <w:rFonts w:ascii="宋体" w:hAnsi="宋体"/>
          <w:color w:val="auto"/>
          <w:sz w:val="24"/>
          <w:highlight w:val="none"/>
          <w:u w:val="single"/>
        </w:rPr>
      </w:pPr>
      <w:r>
        <w:rPr>
          <w:rFonts w:hint="eastAsia" w:ascii="宋体" w:hAnsi="宋体"/>
          <w:color w:val="auto"/>
          <w:sz w:val="24"/>
          <w:highlight w:val="none"/>
        </w:rPr>
        <w:t>项目名称：</w:t>
      </w:r>
      <w:r>
        <w:rPr>
          <w:rFonts w:hint="eastAsia" w:ascii="宋体" w:hAnsi="宋体"/>
          <w:color w:val="auto"/>
          <w:sz w:val="24"/>
          <w:highlight w:val="none"/>
          <w:u w:val="single"/>
        </w:rPr>
        <w:t xml:space="preserve">  [项目采购-项目名称_] </w:t>
      </w:r>
      <w:r>
        <w:rPr>
          <w:rFonts w:hint="eastAsia" w:ascii="宋体" w:hAnsi="宋体"/>
          <w:color w:val="auto"/>
          <w:sz w:val="24"/>
          <w:highlight w:val="none"/>
        </w:rPr>
        <w:t xml:space="preserve">      项目编号：</w:t>
      </w:r>
      <w:r>
        <w:rPr>
          <w:rFonts w:hint="eastAsia" w:ascii="宋体" w:hAnsi="宋体"/>
          <w:color w:val="auto"/>
          <w:sz w:val="24"/>
          <w:highlight w:val="none"/>
          <w:u w:val="single"/>
        </w:rPr>
        <w:t xml:space="preserve">  [项目采购-项目编号_]  </w:t>
      </w:r>
      <w:r>
        <w:rPr>
          <w:rFonts w:hint="eastAsia" w:ascii="宋体" w:hAnsi="宋体"/>
          <w:color w:val="auto"/>
          <w:sz w:val="24"/>
          <w:highlight w:val="none"/>
        </w:rPr>
        <w:t xml:space="preserve">         分标：</w:t>
      </w:r>
      <w:r>
        <w:rPr>
          <w:rFonts w:hint="eastAsia" w:ascii="宋体" w:hAnsi="宋体"/>
          <w:color w:val="auto"/>
          <w:sz w:val="24"/>
          <w:highlight w:val="none"/>
          <w:u w:val="single"/>
        </w:rPr>
        <w:t xml:space="preserve">           </w:t>
      </w:r>
    </w:p>
    <w:p w14:paraId="5219651B">
      <w:pPr>
        <w:snapToGrid w:val="0"/>
        <w:spacing w:before="50" w:after="50" w:line="360" w:lineRule="auto"/>
        <w:rPr>
          <w:rFonts w:hint="eastAsia" w:ascii="宋体" w:hAnsi="宋体" w:cs="仿宋_GB2312"/>
          <w:color w:val="auto"/>
          <w:sz w:val="24"/>
          <w:highlight w:val="none"/>
        </w:rPr>
      </w:pPr>
      <w:r>
        <w:rPr>
          <w:rFonts w:hint="eastAsia" w:hAnsi="宋体"/>
          <w:color w:val="auto"/>
          <w:sz w:val="24"/>
          <w:highlight w:val="none"/>
        </w:rPr>
        <w:t>供应商名称：</w:t>
      </w:r>
      <w:r>
        <w:rPr>
          <w:rFonts w:hAnsi="宋体"/>
          <w:color w:val="auto"/>
          <w:sz w:val="24"/>
          <w:highlight w:val="none"/>
          <w:u w:val="single"/>
        </w:rPr>
        <w:t xml:space="preserve">                     </w:t>
      </w:r>
      <w:r>
        <w:rPr>
          <w:rFonts w:hAnsi="宋体"/>
          <w:color w:val="auto"/>
          <w:sz w:val="24"/>
          <w:highlight w:val="none"/>
        </w:rPr>
        <w:t xml:space="preserve">  </w:t>
      </w:r>
      <w:r>
        <w:rPr>
          <w:rFonts w:hint="eastAsia" w:ascii="宋体" w:hAnsi="宋体" w:cs="仿宋_GB2312"/>
          <w:color w:val="auto"/>
          <w:sz w:val="24"/>
          <w:highlight w:val="none"/>
        </w:rPr>
        <w:t xml:space="preserve">                    </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
        <w:gridCol w:w="1707"/>
        <w:gridCol w:w="1304"/>
        <w:gridCol w:w="1886"/>
        <w:gridCol w:w="1932"/>
        <w:gridCol w:w="1438"/>
      </w:tblGrid>
      <w:tr w14:paraId="124B1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258" w:type="pct"/>
            <w:tcBorders>
              <w:top w:val="single" w:color="auto" w:sz="4" w:space="0"/>
              <w:left w:val="single" w:color="auto" w:sz="4" w:space="0"/>
              <w:bottom w:val="single" w:color="auto" w:sz="4" w:space="0"/>
              <w:right w:val="single" w:color="auto" w:sz="4" w:space="0"/>
            </w:tcBorders>
            <w:noWrap w:val="0"/>
            <w:vAlign w:val="center"/>
          </w:tcPr>
          <w:p w14:paraId="1A7B180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b/>
                <w:bCs/>
                <w:i w:val="0"/>
                <w:iCs w:val="0"/>
                <w:caps w:val="0"/>
                <w:color w:val="auto"/>
                <w:spacing w:val="8"/>
                <w:sz w:val="18"/>
                <w:szCs w:val="18"/>
                <w:highlight w:val="none"/>
                <w:shd w:val="clear" w:color="auto" w:fill="FFFFFF"/>
                <w:lang w:val="en-US" w:eastAsia="zh-CN"/>
              </w:rPr>
            </w:pPr>
            <w:r>
              <w:rPr>
                <w:rFonts w:hint="eastAsia" w:ascii="宋体" w:hAnsi="宋体" w:eastAsia="宋体" w:cs="宋体"/>
                <w:b/>
                <w:bCs/>
                <w:i w:val="0"/>
                <w:iCs w:val="0"/>
                <w:caps w:val="0"/>
                <w:color w:val="auto"/>
                <w:spacing w:val="8"/>
                <w:sz w:val="18"/>
                <w:szCs w:val="18"/>
                <w:highlight w:val="none"/>
                <w:shd w:val="clear" w:color="auto" w:fill="FFFFFF"/>
                <w:lang w:val="en-US" w:eastAsia="zh-CN"/>
              </w:rPr>
              <w:t>序号</w:t>
            </w:r>
          </w:p>
        </w:tc>
        <w:tc>
          <w:tcPr>
            <w:tcW w:w="979" w:type="pct"/>
            <w:tcBorders>
              <w:top w:val="single" w:color="auto" w:sz="4" w:space="0"/>
              <w:left w:val="single" w:color="auto" w:sz="4" w:space="0"/>
              <w:bottom w:val="single" w:color="auto" w:sz="4" w:space="0"/>
              <w:right w:val="single" w:color="auto" w:sz="4" w:space="0"/>
            </w:tcBorders>
            <w:noWrap w:val="0"/>
            <w:vAlign w:val="center"/>
          </w:tcPr>
          <w:p w14:paraId="40746FC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b/>
                <w:bCs/>
                <w:i w:val="0"/>
                <w:iCs w:val="0"/>
                <w:caps w:val="0"/>
                <w:color w:val="auto"/>
                <w:spacing w:val="8"/>
                <w:sz w:val="18"/>
                <w:szCs w:val="18"/>
                <w:highlight w:val="none"/>
                <w:shd w:val="clear" w:color="auto" w:fill="FFFFFF"/>
                <w:lang w:val="en-US" w:eastAsia="zh-CN"/>
              </w:rPr>
            </w:pPr>
            <w:r>
              <w:rPr>
                <w:rFonts w:hint="eastAsia" w:ascii="宋体" w:hAnsi="宋体" w:eastAsia="宋体" w:cs="宋体"/>
                <w:b/>
                <w:bCs/>
                <w:i w:val="0"/>
                <w:iCs w:val="0"/>
                <w:caps w:val="0"/>
                <w:color w:val="auto"/>
                <w:spacing w:val="8"/>
                <w:sz w:val="18"/>
                <w:szCs w:val="18"/>
                <w:highlight w:val="none"/>
                <w:shd w:val="clear" w:color="auto" w:fill="FFFFFF"/>
                <w:lang w:val="en-US" w:eastAsia="zh-CN"/>
              </w:rPr>
              <w:t>工种</w:t>
            </w:r>
          </w:p>
          <w:p w14:paraId="4557120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b/>
                <w:bCs/>
                <w:i w:val="0"/>
                <w:iCs w:val="0"/>
                <w:caps w:val="0"/>
                <w:color w:val="auto"/>
                <w:spacing w:val="8"/>
                <w:sz w:val="18"/>
                <w:szCs w:val="18"/>
                <w:highlight w:val="none"/>
                <w:shd w:val="clear" w:color="auto" w:fill="FFFFFF"/>
                <w:lang w:val="en-US" w:eastAsia="zh-CN"/>
              </w:rPr>
            </w:pPr>
            <w:r>
              <w:rPr>
                <w:rFonts w:hint="eastAsia" w:ascii="宋体" w:hAnsi="宋体" w:eastAsia="宋体" w:cs="宋体"/>
                <w:b/>
                <w:bCs/>
                <w:i w:val="0"/>
                <w:iCs w:val="0"/>
                <w:caps w:val="0"/>
                <w:color w:val="auto"/>
                <w:spacing w:val="8"/>
                <w:sz w:val="18"/>
                <w:szCs w:val="18"/>
                <w:highlight w:val="none"/>
                <w:shd w:val="clear" w:color="auto" w:fill="FFFFFF"/>
                <w:lang w:val="en-US" w:eastAsia="zh-CN"/>
              </w:rPr>
              <w:t>名称</w:t>
            </w:r>
          </w:p>
        </w:tc>
        <w:tc>
          <w:tcPr>
            <w:tcW w:w="748" w:type="pct"/>
            <w:tcBorders>
              <w:top w:val="single" w:color="auto" w:sz="4" w:space="0"/>
              <w:left w:val="single" w:color="auto" w:sz="4" w:space="0"/>
              <w:bottom w:val="single" w:color="auto" w:sz="4" w:space="0"/>
              <w:right w:val="single" w:color="auto" w:sz="4" w:space="0"/>
            </w:tcBorders>
            <w:noWrap w:val="0"/>
            <w:vAlign w:val="center"/>
          </w:tcPr>
          <w:p w14:paraId="679A46A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b/>
                <w:bCs/>
                <w:i w:val="0"/>
                <w:iCs w:val="0"/>
                <w:caps w:val="0"/>
                <w:color w:val="auto"/>
                <w:spacing w:val="8"/>
                <w:sz w:val="18"/>
                <w:szCs w:val="18"/>
                <w:highlight w:val="none"/>
                <w:shd w:val="clear" w:color="auto" w:fill="FFFFFF"/>
              </w:rPr>
            </w:pPr>
            <w:r>
              <w:rPr>
                <w:rFonts w:hint="eastAsia" w:ascii="宋体" w:hAnsi="宋体" w:eastAsia="宋体" w:cs="宋体"/>
                <w:b/>
                <w:bCs/>
                <w:i w:val="0"/>
                <w:iCs w:val="0"/>
                <w:caps w:val="0"/>
                <w:color w:val="auto"/>
                <w:spacing w:val="8"/>
                <w:sz w:val="18"/>
                <w:szCs w:val="18"/>
                <w:highlight w:val="none"/>
                <w:shd w:val="clear" w:color="auto" w:fill="FFFFFF"/>
              </w:rPr>
              <w:t>计划培训人数（人）</w:t>
            </w:r>
          </w:p>
        </w:tc>
        <w:tc>
          <w:tcPr>
            <w:tcW w:w="1082" w:type="pct"/>
            <w:tcBorders>
              <w:top w:val="single" w:color="auto" w:sz="4" w:space="0"/>
              <w:left w:val="single" w:color="auto" w:sz="4" w:space="0"/>
              <w:bottom w:val="single" w:color="auto" w:sz="4" w:space="0"/>
              <w:right w:val="single" w:color="auto" w:sz="4" w:space="0"/>
            </w:tcBorders>
            <w:noWrap w:val="0"/>
            <w:vAlign w:val="center"/>
          </w:tcPr>
          <w:p w14:paraId="5977718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b/>
                <w:bCs/>
                <w:i w:val="0"/>
                <w:iCs w:val="0"/>
                <w:caps w:val="0"/>
                <w:color w:val="auto"/>
                <w:spacing w:val="8"/>
                <w:sz w:val="18"/>
                <w:szCs w:val="18"/>
                <w:highlight w:val="none"/>
                <w:shd w:val="clear" w:color="auto" w:fill="FFFFFF"/>
                <w:lang w:val="en-US" w:eastAsia="zh-CN"/>
              </w:rPr>
            </w:pPr>
            <w:r>
              <w:rPr>
                <w:rFonts w:hint="eastAsia" w:ascii="宋体" w:hAnsi="宋体" w:eastAsia="宋体" w:cs="宋体"/>
                <w:b/>
                <w:bCs/>
                <w:i w:val="0"/>
                <w:iCs w:val="0"/>
                <w:caps w:val="0"/>
                <w:color w:val="auto"/>
                <w:spacing w:val="8"/>
                <w:sz w:val="18"/>
                <w:szCs w:val="18"/>
                <w:highlight w:val="none"/>
                <w:shd w:val="clear" w:color="auto" w:fill="FFFFFF"/>
                <w:lang w:val="en-US" w:eastAsia="zh-CN"/>
              </w:rPr>
              <w:t>财政补贴标准</w:t>
            </w:r>
          </w:p>
          <w:p w14:paraId="2A97BE1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b/>
                <w:bCs/>
                <w:i w:val="0"/>
                <w:iCs w:val="0"/>
                <w:caps w:val="0"/>
                <w:color w:val="auto"/>
                <w:spacing w:val="8"/>
                <w:sz w:val="18"/>
                <w:szCs w:val="18"/>
                <w:highlight w:val="none"/>
                <w:shd w:val="clear" w:color="auto" w:fill="FFFFFF"/>
                <w:lang w:val="en-US" w:eastAsia="zh-CN"/>
              </w:rPr>
            </w:pPr>
            <w:r>
              <w:rPr>
                <w:rFonts w:hint="eastAsia" w:ascii="宋体" w:hAnsi="宋体" w:eastAsia="宋体" w:cs="宋体"/>
                <w:b/>
                <w:bCs/>
                <w:i w:val="0"/>
                <w:iCs w:val="0"/>
                <w:caps w:val="0"/>
                <w:color w:val="auto"/>
                <w:spacing w:val="8"/>
                <w:sz w:val="18"/>
                <w:szCs w:val="18"/>
                <w:highlight w:val="none"/>
                <w:shd w:val="clear" w:color="auto" w:fill="FFFFFF"/>
                <w:lang w:val="en-US" w:eastAsia="zh-CN"/>
              </w:rPr>
              <w:t>（元/人/培训工种）</w:t>
            </w:r>
          </w:p>
        </w:tc>
        <w:tc>
          <w:tcPr>
            <w:tcW w:w="1106" w:type="pct"/>
            <w:tcBorders>
              <w:top w:val="single" w:color="auto" w:sz="4" w:space="0"/>
              <w:left w:val="single" w:color="auto" w:sz="4" w:space="0"/>
              <w:bottom w:val="single" w:color="auto" w:sz="4" w:space="0"/>
              <w:right w:val="single" w:color="auto" w:sz="4" w:space="0"/>
            </w:tcBorders>
            <w:noWrap w:val="0"/>
            <w:vAlign w:val="center"/>
          </w:tcPr>
          <w:p w14:paraId="5BE884B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b/>
                <w:bCs/>
                <w:i w:val="0"/>
                <w:iCs w:val="0"/>
                <w:caps w:val="0"/>
                <w:color w:val="auto"/>
                <w:spacing w:val="8"/>
                <w:sz w:val="18"/>
                <w:szCs w:val="18"/>
                <w:highlight w:val="none"/>
                <w:shd w:val="clear" w:color="auto" w:fill="FFFFFF"/>
                <w:lang w:val="en-US"/>
              </w:rPr>
            </w:pPr>
            <w:r>
              <w:rPr>
                <w:rFonts w:hint="eastAsia" w:ascii="宋体" w:hAnsi="宋体" w:eastAsia="宋体" w:cs="宋体"/>
                <w:b/>
                <w:bCs/>
                <w:i w:val="0"/>
                <w:iCs w:val="0"/>
                <w:caps w:val="0"/>
                <w:color w:val="auto"/>
                <w:spacing w:val="8"/>
                <w:sz w:val="18"/>
                <w:szCs w:val="18"/>
                <w:highlight w:val="none"/>
                <w:shd w:val="clear" w:color="auto" w:fill="FFFFFF"/>
                <w:lang w:val="en-US"/>
              </w:rPr>
              <w:t>参训学员自行承担</w:t>
            </w:r>
            <w:r>
              <w:rPr>
                <w:rFonts w:hint="eastAsia" w:ascii="宋体" w:hAnsi="宋体" w:eastAsia="宋体" w:cs="宋体"/>
                <w:b/>
                <w:bCs/>
                <w:i w:val="0"/>
                <w:iCs w:val="0"/>
                <w:caps w:val="0"/>
                <w:color w:val="auto"/>
                <w:spacing w:val="8"/>
                <w:sz w:val="18"/>
                <w:szCs w:val="18"/>
                <w:highlight w:val="none"/>
                <w:shd w:val="clear" w:color="auto" w:fill="FFFFFF"/>
                <w:lang w:val="en-US" w:eastAsia="zh-CN"/>
              </w:rPr>
              <w:t>（元/人/培训工种）</w:t>
            </w:r>
          </w:p>
        </w:tc>
        <w:tc>
          <w:tcPr>
            <w:tcW w:w="824" w:type="pct"/>
            <w:tcBorders>
              <w:top w:val="single" w:color="auto" w:sz="4" w:space="0"/>
              <w:left w:val="single" w:color="auto" w:sz="4" w:space="0"/>
              <w:bottom w:val="single" w:color="auto" w:sz="4" w:space="0"/>
              <w:right w:val="single" w:color="auto" w:sz="4" w:space="0"/>
            </w:tcBorders>
            <w:noWrap w:val="0"/>
            <w:vAlign w:val="center"/>
          </w:tcPr>
          <w:p w14:paraId="5AEA6DE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宋体" w:hAnsi="宋体" w:eastAsia="宋体" w:cs="宋体"/>
                <w:b/>
                <w:bCs/>
                <w:i w:val="0"/>
                <w:iCs w:val="0"/>
                <w:caps w:val="0"/>
                <w:color w:val="auto"/>
                <w:spacing w:val="8"/>
                <w:sz w:val="18"/>
                <w:szCs w:val="18"/>
                <w:highlight w:val="none"/>
                <w:shd w:val="clear" w:color="auto" w:fill="FFFFFF"/>
              </w:rPr>
            </w:pPr>
            <w:r>
              <w:rPr>
                <w:rFonts w:hint="eastAsia" w:ascii="宋体" w:hAnsi="宋体" w:eastAsia="宋体" w:cs="宋体"/>
                <w:b/>
                <w:bCs/>
                <w:i w:val="0"/>
                <w:iCs w:val="0"/>
                <w:caps w:val="0"/>
                <w:color w:val="auto"/>
                <w:spacing w:val="8"/>
                <w:sz w:val="18"/>
                <w:szCs w:val="18"/>
                <w:highlight w:val="none"/>
                <w:shd w:val="clear" w:color="auto" w:fill="FFFFFF"/>
                <w:lang w:val="en-US" w:eastAsia="zh-CN"/>
              </w:rPr>
              <w:t>总报价金额</w:t>
            </w:r>
            <w:r>
              <w:rPr>
                <w:rFonts w:hint="eastAsia" w:ascii="宋体" w:hAnsi="宋体" w:cs="宋体"/>
                <w:b/>
                <w:bCs/>
                <w:i w:val="0"/>
                <w:iCs w:val="0"/>
                <w:caps w:val="0"/>
                <w:color w:val="auto"/>
                <w:spacing w:val="8"/>
                <w:sz w:val="18"/>
                <w:szCs w:val="18"/>
                <w:highlight w:val="none"/>
                <w:shd w:val="clear" w:color="auto" w:fill="FFFFFF"/>
                <w:lang w:val="en-US" w:eastAsia="zh-CN"/>
              </w:rPr>
              <w:t>（元）</w:t>
            </w:r>
          </w:p>
        </w:tc>
      </w:tr>
      <w:tr w14:paraId="45B8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258" w:type="pct"/>
            <w:tcBorders>
              <w:top w:val="single" w:color="auto" w:sz="4" w:space="0"/>
              <w:left w:val="single" w:color="auto" w:sz="4" w:space="0"/>
              <w:bottom w:val="single" w:color="auto" w:sz="4" w:space="0"/>
              <w:right w:val="single" w:color="auto" w:sz="4" w:space="0"/>
            </w:tcBorders>
            <w:noWrap w:val="0"/>
            <w:vAlign w:val="center"/>
          </w:tcPr>
          <w:p w14:paraId="679A18D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color w:val="auto"/>
                <w:sz w:val="18"/>
                <w:szCs w:val="20"/>
                <w:highlight w:val="none"/>
                <w:lang w:val="en-US" w:eastAsia="zh-CN"/>
              </w:rPr>
            </w:pPr>
            <w:r>
              <w:rPr>
                <w:rFonts w:hint="eastAsia" w:ascii="宋体" w:hAnsi="宋体" w:eastAsia="宋体" w:cs="宋体"/>
                <w:color w:val="auto"/>
                <w:sz w:val="18"/>
                <w:szCs w:val="20"/>
                <w:highlight w:val="none"/>
                <w:lang w:val="en-US" w:eastAsia="zh-CN"/>
              </w:rPr>
              <w:t>1</w:t>
            </w:r>
          </w:p>
        </w:tc>
        <w:tc>
          <w:tcPr>
            <w:tcW w:w="979" w:type="pct"/>
            <w:tcBorders>
              <w:top w:val="single" w:color="auto" w:sz="4" w:space="0"/>
              <w:left w:val="single" w:color="auto" w:sz="4" w:space="0"/>
              <w:bottom w:val="single" w:color="auto" w:sz="4" w:space="0"/>
              <w:right w:val="single" w:color="auto" w:sz="4" w:space="0"/>
            </w:tcBorders>
            <w:noWrap w:val="0"/>
            <w:vAlign w:val="center"/>
          </w:tcPr>
          <w:p w14:paraId="3B9E1B1C">
            <w:pPr>
              <w:keepNext w:val="0"/>
              <w:keepLines w:val="0"/>
              <w:widowControl/>
              <w:suppressLineNumbers w:val="0"/>
              <w:spacing w:before="0" w:beforeAutospacing="0" w:afterAutospacing="0" w:line="360" w:lineRule="auto"/>
              <w:ind w:left="0" w:leftChars="0" w:right="0" w:rightChars="0"/>
              <w:jc w:val="center"/>
              <w:rPr>
                <w:rFonts w:hint="eastAsia" w:ascii="宋体" w:hAnsi="宋体" w:eastAsia="宋体" w:cs="宋体"/>
                <w:color w:val="auto"/>
                <w:sz w:val="18"/>
                <w:szCs w:val="20"/>
                <w:highlight w:val="none"/>
              </w:rPr>
            </w:pPr>
            <w:r>
              <w:rPr>
                <w:rFonts w:hint="eastAsia" w:ascii="宋体" w:hAnsi="宋体" w:cs="宋体"/>
                <w:color w:val="auto"/>
                <w:sz w:val="21"/>
                <w:szCs w:val="21"/>
                <w:highlight w:val="none"/>
                <w:lang w:val="en-US" w:eastAsia="zh-CN"/>
              </w:rPr>
              <w:t>小型无人机操控驾驶员-旋翼机-多旋翼-超视距-多旋翼</w:t>
            </w:r>
          </w:p>
        </w:tc>
        <w:tc>
          <w:tcPr>
            <w:tcW w:w="748" w:type="pct"/>
            <w:tcBorders>
              <w:top w:val="single" w:color="auto" w:sz="4" w:space="0"/>
              <w:left w:val="single" w:color="auto" w:sz="4" w:space="0"/>
              <w:bottom w:val="single" w:color="auto" w:sz="4" w:space="0"/>
              <w:right w:val="single" w:color="auto" w:sz="4" w:space="0"/>
            </w:tcBorders>
            <w:noWrap w:val="0"/>
            <w:vAlign w:val="center"/>
          </w:tcPr>
          <w:p w14:paraId="4101A82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color w:val="auto"/>
                <w:sz w:val="18"/>
                <w:szCs w:val="20"/>
                <w:highlight w:val="none"/>
                <w:lang w:val="en-US" w:eastAsia="zh-CN"/>
              </w:rPr>
            </w:pPr>
            <w:r>
              <w:rPr>
                <w:rFonts w:hint="eastAsia" w:ascii="宋体" w:hAnsi="宋体" w:eastAsia="宋体" w:cs="宋体"/>
                <w:color w:val="auto"/>
                <w:sz w:val="18"/>
                <w:szCs w:val="20"/>
                <w:highlight w:val="none"/>
                <w:lang w:val="en-US" w:eastAsia="zh-CN"/>
              </w:rPr>
              <w:t>50</w:t>
            </w:r>
          </w:p>
        </w:tc>
        <w:tc>
          <w:tcPr>
            <w:tcW w:w="1082" w:type="pct"/>
            <w:tcBorders>
              <w:top w:val="single" w:color="auto" w:sz="4" w:space="0"/>
              <w:left w:val="single" w:color="auto" w:sz="4" w:space="0"/>
              <w:right w:val="single" w:color="auto" w:sz="4" w:space="0"/>
            </w:tcBorders>
            <w:noWrap w:val="0"/>
            <w:vAlign w:val="center"/>
          </w:tcPr>
          <w:p w14:paraId="36517B3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宋体" w:hAnsi="宋体" w:eastAsia="宋体" w:cs="宋体"/>
                <w:color w:val="auto"/>
                <w:sz w:val="18"/>
                <w:szCs w:val="20"/>
                <w:highlight w:val="none"/>
                <w:lang w:val="en-US" w:eastAsia="zh-CN"/>
              </w:rPr>
            </w:pPr>
          </w:p>
        </w:tc>
        <w:tc>
          <w:tcPr>
            <w:tcW w:w="1106" w:type="pct"/>
            <w:tcBorders>
              <w:top w:val="single" w:color="auto" w:sz="4" w:space="0"/>
              <w:left w:val="single" w:color="auto" w:sz="4" w:space="0"/>
              <w:bottom w:val="single" w:color="auto" w:sz="4" w:space="0"/>
              <w:right w:val="single" w:color="auto" w:sz="4" w:space="0"/>
            </w:tcBorders>
            <w:noWrap w:val="0"/>
            <w:vAlign w:val="center"/>
          </w:tcPr>
          <w:p w14:paraId="60DD3A3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textAlignment w:val="auto"/>
              <w:rPr>
                <w:rFonts w:hint="default" w:ascii="宋体" w:hAnsi="宋体" w:eastAsia="宋体" w:cs="宋体"/>
                <w:color w:val="auto"/>
                <w:sz w:val="18"/>
                <w:szCs w:val="20"/>
                <w:highlight w:val="none"/>
                <w:lang w:val="en-US" w:eastAsia="zh-CN"/>
              </w:rPr>
            </w:pPr>
          </w:p>
        </w:tc>
        <w:tc>
          <w:tcPr>
            <w:tcW w:w="824" w:type="pct"/>
            <w:tcBorders>
              <w:top w:val="single" w:color="auto" w:sz="4" w:space="0"/>
              <w:left w:val="single" w:color="auto" w:sz="4" w:space="0"/>
              <w:bottom w:val="single" w:color="auto" w:sz="4" w:space="0"/>
              <w:right w:val="single" w:color="auto" w:sz="4" w:space="0"/>
            </w:tcBorders>
            <w:noWrap w:val="0"/>
            <w:vAlign w:val="center"/>
          </w:tcPr>
          <w:p w14:paraId="6F8FB1D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textAlignment w:val="auto"/>
              <w:rPr>
                <w:rFonts w:hint="default" w:ascii="宋体" w:hAnsi="宋体" w:eastAsia="宋体" w:cs="宋体"/>
                <w:color w:val="auto"/>
                <w:sz w:val="18"/>
                <w:szCs w:val="20"/>
                <w:highlight w:val="none"/>
                <w:lang w:val="en-US" w:eastAsia="zh-CN"/>
              </w:rPr>
            </w:pPr>
          </w:p>
        </w:tc>
      </w:tr>
      <w:tr w14:paraId="1A14F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trPr>
        <w:tc>
          <w:tcPr>
            <w:tcW w:w="258" w:type="pct"/>
            <w:tcBorders>
              <w:top w:val="single" w:color="auto" w:sz="4" w:space="0"/>
              <w:left w:val="single" w:color="auto" w:sz="4" w:space="0"/>
              <w:bottom w:val="single" w:color="auto" w:sz="4" w:space="0"/>
              <w:right w:val="single" w:color="auto" w:sz="4" w:space="0"/>
            </w:tcBorders>
            <w:noWrap w:val="0"/>
            <w:vAlign w:val="center"/>
          </w:tcPr>
          <w:p w14:paraId="1F6D5F2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color w:val="auto"/>
                <w:sz w:val="18"/>
                <w:szCs w:val="20"/>
                <w:highlight w:val="none"/>
                <w:lang w:val="en-US" w:eastAsia="zh-CN"/>
              </w:rPr>
            </w:pPr>
            <w:r>
              <w:rPr>
                <w:rFonts w:hint="eastAsia" w:ascii="宋体" w:hAnsi="宋体" w:eastAsia="宋体" w:cs="宋体"/>
                <w:color w:val="auto"/>
                <w:sz w:val="18"/>
                <w:szCs w:val="20"/>
                <w:highlight w:val="none"/>
                <w:lang w:val="en-US" w:eastAsia="zh-CN"/>
              </w:rPr>
              <w:t>2</w:t>
            </w:r>
          </w:p>
        </w:tc>
        <w:tc>
          <w:tcPr>
            <w:tcW w:w="979" w:type="pct"/>
            <w:tcBorders>
              <w:top w:val="single" w:color="auto" w:sz="4" w:space="0"/>
              <w:left w:val="single" w:color="auto" w:sz="4" w:space="0"/>
              <w:bottom w:val="single" w:color="auto" w:sz="4" w:space="0"/>
              <w:right w:val="single" w:color="auto" w:sz="4" w:space="0"/>
            </w:tcBorders>
            <w:noWrap w:val="0"/>
            <w:vAlign w:val="center"/>
          </w:tcPr>
          <w:p w14:paraId="078CF301">
            <w:pPr>
              <w:keepNext w:val="0"/>
              <w:keepLines w:val="0"/>
              <w:widowControl/>
              <w:suppressLineNumbers w:val="0"/>
              <w:spacing w:before="0" w:beforeAutospacing="0" w:afterAutospacing="0" w:line="360" w:lineRule="auto"/>
              <w:ind w:left="0" w:leftChars="0" w:right="0" w:rightChars="0"/>
              <w:jc w:val="center"/>
              <w:rPr>
                <w:rFonts w:hint="eastAsia" w:ascii="宋体" w:hAnsi="宋体" w:eastAsia="宋体" w:cs="宋体"/>
                <w:color w:val="auto"/>
                <w:sz w:val="18"/>
                <w:szCs w:val="20"/>
                <w:highlight w:val="none"/>
              </w:rPr>
            </w:pPr>
            <w:r>
              <w:rPr>
                <w:rFonts w:hint="eastAsia" w:ascii="宋体" w:hAnsi="宋体" w:cs="宋体"/>
                <w:color w:val="auto"/>
                <w:sz w:val="21"/>
                <w:szCs w:val="21"/>
                <w:highlight w:val="none"/>
                <w:lang w:val="en-US" w:eastAsia="zh-CN"/>
              </w:rPr>
              <w:t>中型无人机操控驾驶员-旋翼机-多旋翼-超视距-多旋翼</w:t>
            </w:r>
          </w:p>
        </w:tc>
        <w:tc>
          <w:tcPr>
            <w:tcW w:w="748" w:type="pct"/>
            <w:tcBorders>
              <w:top w:val="single" w:color="auto" w:sz="4" w:space="0"/>
              <w:left w:val="single" w:color="auto" w:sz="4" w:space="0"/>
              <w:bottom w:val="single" w:color="auto" w:sz="4" w:space="0"/>
              <w:right w:val="single" w:color="auto" w:sz="4" w:space="0"/>
            </w:tcBorders>
            <w:noWrap w:val="0"/>
            <w:vAlign w:val="center"/>
          </w:tcPr>
          <w:p w14:paraId="17A7E30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color w:val="auto"/>
                <w:sz w:val="18"/>
                <w:szCs w:val="20"/>
                <w:highlight w:val="none"/>
                <w:lang w:val="en-US" w:eastAsia="zh-CN"/>
              </w:rPr>
            </w:pPr>
            <w:r>
              <w:rPr>
                <w:rFonts w:hint="eastAsia" w:ascii="宋体" w:hAnsi="宋体" w:eastAsia="宋体" w:cs="宋体"/>
                <w:color w:val="auto"/>
                <w:sz w:val="18"/>
                <w:szCs w:val="20"/>
                <w:highlight w:val="none"/>
                <w:lang w:val="en-US" w:eastAsia="zh-CN"/>
              </w:rPr>
              <w:t>50</w:t>
            </w:r>
          </w:p>
        </w:tc>
        <w:tc>
          <w:tcPr>
            <w:tcW w:w="1082" w:type="pct"/>
            <w:tcBorders>
              <w:left w:val="single" w:color="auto" w:sz="4" w:space="0"/>
              <w:bottom w:val="single" w:color="auto" w:sz="4" w:space="0"/>
              <w:right w:val="single" w:color="auto" w:sz="4" w:space="0"/>
            </w:tcBorders>
            <w:noWrap w:val="0"/>
            <w:vAlign w:val="center"/>
          </w:tcPr>
          <w:p w14:paraId="2F71177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宋体" w:hAnsi="宋体" w:eastAsia="宋体" w:cs="宋体"/>
                <w:color w:val="auto"/>
                <w:sz w:val="18"/>
                <w:szCs w:val="20"/>
                <w:highlight w:val="none"/>
                <w:lang w:val="en-US" w:eastAsia="zh-CN"/>
              </w:rPr>
            </w:pPr>
          </w:p>
        </w:tc>
        <w:tc>
          <w:tcPr>
            <w:tcW w:w="1106" w:type="pct"/>
            <w:tcBorders>
              <w:top w:val="single" w:color="auto" w:sz="4" w:space="0"/>
              <w:left w:val="single" w:color="auto" w:sz="4" w:space="0"/>
              <w:bottom w:val="single" w:color="auto" w:sz="4" w:space="0"/>
              <w:right w:val="single" w:color="auto" w:sz="4" w:space="0"/>
            </w:tcBorders>
            <w:noWrap w:val="0"/>
            <w:vAlign w:val="center"/>
          </w:tcPr>
          <w:p w14:paraId="71E6E22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textAlignment w:val="auto"/>
              <w:rPr>
                <w:rFonts w:hint="default" w:ascii="宋体" w:hAnsi="宋体" w:eastAsia="宋体" w:cs="宋体"/>
                <w:color w:val="auto"/>
                <w:sz w:val="18"/>
                <w:szCs w:val="20"/>
                <w:highlight w:val="none"/>
                <w:lang w:val="en-US" w:eastAsia="zh-CN"/>
              </w:rPr>
            </w:pPr>
          </w:p>
        </w:tc>
        <w:tc>
          <w:tcPr>
            <w:tcW w:w="824" w:type="pct"/>
            <w:tcBorders>
              <w:top w:val="single" w:color="auto" w:sz="4" w:space="0"/>
              <w:left w:val="single" w:color="auto" w:sz="4" w:space="0"/>
              <w:bottom w:val="single" w:color="auto" w:sz="4" w:space="0"/>
              <w:right w:val="single" w:color="auto" w:sz="4" w:space="0"/>
            </w:tcBorders>
            <w:noWrap w:val="0"/>
            <w:vAlign w:val="center"/>
          </w:tcPr>
          <w:p w14:paraId="1091482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textAlignment w:val="auto"/>
              <w:rPr>
                <w:rFonts w:hint="default" w:ascii="宋体" w:hAnsi="宋体" w:eastAsia="宋体" w:cs="宋体"/>
                <w:color w:val="auto"/>
                <w:sz w:val="18"/>
                <w:szCs w:val="20"/>
                <w:highlight w:val="none"/>
                <w:lang w:val="en-US" w:eastAsia="zh-CN"/>
              </w:rPr>
            </w:pPr>
          </w:p>
        </w:tc>
      </w:tr>
      <w:tr w14:paraId="721D6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trPr>
        <w:tc>
          <w:tcPr>
            <w:tcW w:w="4175" w:type="pct"/>
            <w:gridSpan w:val="5"/>
            <w:tcBorders>
              <w:top w:val="single" w:color="auto" w:sz="4" w:space="0"/>
              <w:left w:val="single" w:color="auto" w:sz="4" w:space="0"/>
              <w:bottom w:val="single" w:color="auto" w:sz="4" w:space="0"/>
              <w:right w:val="single" w:color="auto" w:sz="4" w:space="0"/>
            </w:tcBorders>
            <w:noWrap w:val="0"/>
            <w:vAlign w:val="center"/>
          </w:tcPr>
          <w:p w14:paraId="2055E623">
            <w:pPr>
              <w:keepNext w:val="0"/>
              <w:keepLines w:val="0"/>
              <w:suppressLineNumbers w:val="0"/>
              <w:spacing w:before="0" w:beforeAutospacing="0" w:afterAutospacing="0"/>
              <w:ind w:left="0" w:right="0"/>
              <w:jc w:val="center"/>
              <w:rPr>
                <w:rFonts w:hint="eastAsia" w:ascii="宋体" w:hAnsi="宋体" w:eastAsia="宋体" w:cs="宋体"/>
                <w:color w:val="auto"/>
                <w:sz w:val="18"/>
                <w:szCs w:val="20"/>
                <w:highlight w:val="none"/>
              </w:rPr>
            </w:pPr>
            <w:r>
              <w:rPr>
                <w:rFonts w:hint="eastAsia" w:ascii="宋体" w:hAnsi="宋体" w:eastAsia="宋体" w:cs="宋体"/>
                <w:b/>
                <w:bCs/>
                <w:color w:val="auto"/>
                <w:sz w:val="18"/>
                <w:szCs w:val="20"/>
                <w:highlight w:val="none"/>
                <w:lang w:val="en-US" w:eastAsia="zh-CN"/>
              </w:rPr>
              <w:t>合计</w:t>
            </w:r>
          </w:p>
        </w:tc>
        <w:tc>
          <w:tcPr>
            <w:tcW w:w="824" w:type="pct"/>
            <w:tcBorders>
              <w:top w:val="single" w:color="auto" w:sz="4" w:space="0"/>
              <w:left w:val="single" w:color="auto" w:sz="4" w:space="0"/>
              <w:bottom w:val="single" w:color="auto" w:sz="4" w:space="0"/>
              <w:right w:val="single" w:color="auto" w:sz="4" w:space="0"/>
            </w:tcBorders>
            <w:noWrap w:val="0"/>
            <w:vAlign w:val="center"/>
          </w:tcPr>
          <w:p w14:paraId="7DCE9BDD">
            <w:pPr>
              <w:keepNext w:val="0"/>
              <w:keepLines w:val="0"/>
              <w:suppressLineNumbers w:val="0"/>
              <w:spacing w:before="0" w:beforeAutospacing="0" w:afterAutospacing="0"/>
              <w:ind w:left="0" w:right="0"/>
              <w:rPr>
                <w:rFonts w:hint="eastAsia" w:ascii="宋体" w:hAnsi="宋体" w:eastAsia="宋体" w:cs="宋体"/>
                <w:color w:val="auto"/>
                <w:sz w:val="18"/>
                <w:szCs w:val="20"/>
                <w:highlight w:val="none"/>
              </w:rPr>
            </w:pPr>
          </w:p>
        </w:tc>
      </w:tr>
      <w:tr w14:paraId="74DD4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trPr>
        <w:tc>
          <w:tcPr>
            <w:tcW w:w="5000" w:type="pct"/>
            <w:gridSpan w:val="6"/>
            <w:tcBorders>
              <w:top w:val="single" w:color="auto" w:sz="4" w:space="0"/>
              <w:left w:val="single" w:color="auto" w:sz="4" w:space="0"/>
              <w:bottom w:val="single" w:color="auto" w:sz="4" w:space="0"/>
              <w:right w:val="single" w:color="auto" w:sz="4" w:space="0"/>
            </w:tcBorders>
            <w:noWrap w:val="0"/>
            <w:vAlign w:val="center"/>
          </w:tcPr>
          <w:p w14:paraId="489903C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textAlignment w:val="auto"/>
              <w:rPr>
                <w:rFonts w:hint="eastAsia" w:ascii="宋体" w:hAnsi="宋体" w:cs="宋体"/>
                <w:b/>
                <w:bCs/>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（1）</w:t>
            </w:r>
            <w:r>
              <w:rPr>
                <w:rFonts w:hint="eastAsia" w:ascii="宋体" w:hAnsi="宋体" w:eastAsia="宋体" w:cs="宋体"/>
                <w:b w:val="0"/>
                <w:bCs w:val="0"/>
                <w:color w:val="auto"/>
                <w:sz w:val="21"/>
                <w:szCs w:val="21"/>
                <w:highlight w:val="none"/>
                <w:lang w:val="en-US" w:eastAsia="zh-CN"/>
              </w:rPr>
              <w:t>财政补贴标准：≤ 3500元/人/培训工种，</w:t>
            </w:r>
            <w:r>
              <w:rPr>
                <w:rFonts w:hint="eastAsia" w:ascii="宋体" w:hAnsi="宋体" w:eastAsia="宋体" w:cs="宋体"/>
                <w:b/>
                <w:bCs/>
                <w:color w:val="auto"/>
                <w:sz w:val="21"/>
                <w:szCs w:val="21"/>
                <w:highlight w:val="none"/>
                <w:lang w:val="en-US" w:eastAsia="zh-CN"/>
              </w:rPr>
              <w:t>供应商财政补贴标准报价超出3500元/人/培训工种的按无效响应处理</w:t>
            </w:r>
            <w:r>
              <w:rPr>
                <w:rFonts w:hint="eastAsia" w:ascii="宋体" w:hAnsi="宋体" w:cs="宋体"/>
                <w:b/>
                <w:bCs/>
                <w:color w:val="auto"/>
                <w:sz w:val="21"/>
                <w:szCs w:val="21"/>
                <w:highlight w:val="none"/>
                <w:lang w:val="en-US" w:eastAsia="zh-CN"/>
              </w:rPr>
              <w:t>。</w:t>
            </w:r>
          </w:p>
          <w:p w14:paraId="14A0C5CD">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（2）参训学员自行承担：</w:t>
            </w:r>
            <w:r>
              <w:rPr>
                <w:rFonts w:hint="eastAsia" w:ascii="宋体" w:hAnsi="宋体" w:eastAsia="宋体" w:cs="宋体"/>
                <w:b/>
                <w:bCs/>
                <w:color w:val="auto"/>
                <w:kern w:val="2"/>
                <w:sz w:val="21"/>
                <w:szCs w:val="21"/>
                <w:highlight w:val="none"/>
                <w:lang w:val="en-US" w:eastAsia="zh-CN" w:bidi="ar-SA"/>
              </w:rPr>
              <w:t>总报价金额不受3500</w:t>
            </w:r>
            <w:r>
              <w:rPr>
                <w:rFonts w:hint="eastAsia" w:ascii="宋体" w:hAnsi="宋体" w:eastAsia="宋体" w:cs="宋体"/>
                <w:b/>
                <w:bCs/>
                <w:i w:val="0"/>
                <w:iCs w:val="0"/>
                <w:caps w:val="0"/>
                <w:color w:val="auto"/>
                <w:spacing w:val="8"/>
                <w:sz w:val="21"/>
                <w:szCs w:val="21"/>
                <w:highlight w:val="none"/>
                <w:shd w:val="clear" w:color="auto" w:fill="FFFFFF"/>
                <w:lang w:val="en-US" w:eastAsia="zh-CN"/>
              </w:rPr>
              <w:t>元/人/培训工种</w:t>
            </w:r>
            <w:r>
              <w:rPr>
                <w:rFonts w:hint="eastAsia" w:ascii="宋体" w:hAnsi="宋体" w:eastAsia="宋体" w:cs="宋体"/>
                <w:b/>
                <w:bCs/>
                <w:color w:val="auto"/>
                <w:kern w:val="2"/>
                <w:sz w:val="21"/>
                <w:szCs w:val="21"/>
                <w:highlight w:val="none"/>
                <w:lang w:val="en-US" w:eastAsia="zh-CN" w:bidi="ar-SA"/>
              </w:rPr>
              <w:t>上限约束，培训综合单价超出财政补贴标准3500</w:t>
            </w:r>
            <w:r>
              <w:rPr>
                <w:rFonts w:hint="eastAsia" w:ascii="宋体" w:hAnsi="宋体" w:eastAsia="宋体" w:cs="宋体"/>
                <w:b/>
                <w:bCs/>
                <w:i w:val="0"/>
                <w:iCs w:val="0"/>
                <w:caps w:val="0"/>
                <w:color w:val="auto"/>
                <w:spacing w:val="8"/>
                <w:sz w:val="21"/>
                <w:szCs w:val="21"/>
                <w:highlight w:val="none"/>
                <w:shd w:val="clear" w:color="auto" w:fill="FFFFFF"/>
                <w:lang w:val="en-US" w:eastAsia="zh-CN"/>
              </w:rPr>
              <w:t>元/人/培训工种</w:t>
            </w:r>
            <w:r>
              <w:rPr>
                <w:rFonts w:hint="eastAsia" w:ascii="宋体" w:hAnsi="宋体" w:eastAsia="宋体" w:cs="宋体"/>
                <w:b/>
                <w:bCs/>
                <w:color w:val="auto"/>
                <w:kern w:val="2"/>
                <w:sz w:val="21"/>
                <w:szCs w:val="21"/>
                <w:highlight w:val="none"/>
                <w:lang w:val="en-US" w:eastAsia="zh-CN" w:bidi="ar-SA"/>
              </w:rPr>
              <w:t>的差额部分，由参训学员自行承担。本项目计划总培训人数不少于</w:t>
            </w:r>
            <w:r>
              <w:rPr>
                <w:rFonts w:hint="eastAsia" w:ascii="宋体" w:hAnsi="宋体" w:cs="宋体"/>
                <w:b/>
                <w:bCs/>
                <w:color w:val="auto"/>
                <w:kern w:val="2"/>
                <w:sz w:val="21"/>
                <w:szCs w:val="21"/>
                <w:highlight w:val="none"/>
                <w:lang w:val="en-US" w:eastAsia="zh-CN" w:bidi="ar-SA"/>
              </w:rPr>
              <w:t>50</w:t>
            </w:r>
            <w:r>
              <w:rPr>
                <w:rFonts w:hint="eastAsia" w:ascii="宋体" w:hAnsi="宋体" w:eastAsia="宋体" w:cs="宋体"/>
                <w:b/>
                <w:bCs/>
                <w:color w:val="auto"/>
                <w:kern w:val="2"/>
                <w:sz w:val="21"/>
                <w:szCs w:val="21"/>
                <w:highlight w:val="none"/>
                <w:lang w:val="en-US" w:eastAsia="zh-CN" w:bidi="ar-SA"/>
              </w:rPr>
              <w:t>人。以实际参训学员人数进行结算。</w:t>
            </w:r>
          </w:p>
          <w:p w14:paraId="5EDF4D6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总报价金额：财政补贴标准+</w:t>
            </w:r>
            <w:r>
              <w:rPr>
                <w:rFonts w:hint="eastAsia" w:ascii="宋体" w:hAnsi="宋体" w:eastAsia="宋体" w:cs="宋体"/>
                <w:b/>
                <w:bCs/>
                <w:color w:val="auto"/>
                <w:kern w:val="2"/>
                <w:sz w:val="21"/>
                <w:szCs w:val="21"/>
                <w:highlight w:val="none"/>
                <w:lang w:val="en-US" w:eastAsia="zh-CN" w:bidi="ar-SA"/>
              </w:rPr>
              <w:t>参训学员自行承担</w:t>
            </w:r>
          </w:p>
          <w:p w14:paraId="471AD79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textAlignment w:val="auto"/>
              <w:rPr>
                <w:rFonts w:hint="eastAsia" w:ascii="宋体" w:hAnsi="宋体" w:eastAsia="宋体" w:cs="宋体"/>
                <w:color w:val="auto"/>
                <w:sz w:val="18"/>
                <w:szCs w:val="20"/>
                <w:highlight w:val="none"/>
                <w:lang w:val="en-US" w:eastAsia="zh-CN"/>
              </w:rPr>
            </w:pPr>
            <w:r>
              <w:rPr>
                <w:rFonts w:hint="eastAsia" w:ascii="宋体" w:hAnsi="宋体" w:cs="宋体"/>
                <w:b/>
                <w:bCs/>
                <w:color w:val="auto"/>
                <w:kern w:val="2"/>
                <w:sz w:val="21"/>
                <w:szCs w:val="21"/>
                <w:highlight w:val="none"/>
                <w:lang w:val="en-US" w:eastAsia="zh-CN" w:bidi="ar-SA"/>
              </w:rPr>
              <w:t>比如：总报价金额单价</w:t>
            </w:r>
            <w:r>
              <w:rPr>
                <w:rFonts w:hint="eastAsia" w:ascii="宋体" w:hAnsi="宋体" w:cs="宋体"/>
                <w:b/>
                <w:bCs/>
                <w:color w:val="auto"/>
                <w:sz w:val="21"/>
                <w:szCs w:val="21"/>
                <w:highlight w:val="none"/>
                <w:lang w:val="en-US" w:eastAsia="zh-CN"/>
              </w:rPr>
              <w:t>45</w:t>
            </w:r>
            <w:r>
              <w:rPr>
                <w:rFonts w:hint="eastAsia" w:ascii="宋体" w:hAnsi="宋体" w:eastAsia="宋体" w:cs="宋体"/>
                <w:b/>
                <w:bCs/>
                <w:color w:val="auto"/>
                <w:sz w:val="21"/>
                <w:szCs w:val="21"/>
                <w:highlight w:val="none"/>
                <w:lang w:val="en-US" w:eastAsia="zh-CN"/>
              </w:rPr>
              <w:t>00元/人/培训工种</w:t>
            </w:r>
            <w:r>
              <w:rPr>
                <w:rFonts w:hint="eastAsia" w:ascii="宋体" w:hAnsi="宋体" w:cs="宋体"/>
                <w:b/>
                <w:bCs/>
                <w:color w:val="auto"/>
                <w:sz w:val="21"/>
                <w:szCs w:val="21"/>
                <w:highlight w:val="none"/>
                <w:lang w:val="en-US" w:eastAsia="zh-CN"/>
              </w:rPr>
              <w:t>，则财政补贴标准（元/人/培训工种）：3500元；参训学员自行承担（元/人/培训工种）：1000元。</w:t>
            </w:r>
            <w:r>
              <w:rPr>
                <w:rFonts w:hint="eastAsia" w:ascii="宋体" w:hAnsi="宋体" w:cs="宋体"/>
                <w:b/>
                <w:bCs/>
                <w:color w:val="auto"/>
                <w:sz w:val="21"/>
                <w:szCs w:val="21"/>
                <w:highlight w:val="none"/>
                <w:lang w:val="en-US" w:eastAsia="zh-CN"/>
              </w:rPr>
              <w:br w:type="textWrapping"/>
            </w:r>
            <w:r>
              <w:rPr>
                <w:rFonts w:hint="eastAsia" w:ascii="宋体" w:hAnsi="宋体" w:cs="宋体"/>
                <w:b/>
                <w:bCs/>
                <w:color w:val="auto"/>
                <w:kern w:val="2"/>
                <w:sz w:val="21"/>
                <w:szCs w:val="21"/>
                <w:highlight w:val="none"/>
                <w:lang w:val="en-US" w:eastAsia="zh-CN" w:bidi="ar-SA"/>
              </w:rPr>
              <w:t>总报价金额单价</w:t>
            </w:r>
            <w:r>
              <w:rPr>
                <w:rFonts w:hint="eastAsia" w:ascii="宋体" w:hAnsi="宋体" w:cs="宋体"/>
                <w:b/>
                <w:bCs/>
                <w:color w:val="auto"/>
                <w:sz w:val="21"/>
                <w:szCs w:val="21"/>
                <w:highlight w:val="none"/>
                <w:lang w:val="en-US" w:eastAsia="zh-CN"/>
              </w:rPr>
              <w:t>25</w:t>
            </w:r>
            <w:r>
              <w:rPr>
                <w:rFonts w:hint="eastAsia" w:ascii="宋体" w:hAnsi="宋体" w:eastAsia="宋体" w:cs="宋体"/>
                <w:b/>
                <w:bCs/>
                <w:color w:val="auto"/>
                <w:sz w:val="21"/>
                <w:szCs w:val="21"/>
                <w:highlight w:val="none"/>
                <w:lang w:val="en-US" w:eastAsia="zh-CN"/>
              </w:rPr>
              <w:t>00元/人/培训工种</w:t>
            </w:r>
            <w:r>
              <w:rPr>
                <w:rFonts w:hint="eastAsia" w:ascii="宋体" w:hAnsi="宋体" w:cs="宋体"/>
                <w:b/>
                <w:bCs/>
                <w:color w:val="auto"/>
                <w:sz w:val="21"/>
                <w:szCs w:val="21"/>
                <w:highlight w:val="none"/>
                <w:lang w:val="en-US" w:eastAsia="zh-CN"/>
              </w:rPr>
              <w:t>，则财政补贴标准（元/人/培训工种）：2500元；参训学员自行承担（元/人/培训工种）：0元。</w:t>
            </w:r>
          </w:p>
        </w:tc>
      </w:tr>
      <w:tr w14:paraId="714F3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5000" w:type="pct"/>
            <w:gridSpan w:val="6"/>
            <w:tcBorders>
              <w:top w:val="single" w:color="auto" w:sz="4" w:space="0"/>
              <w:left w:val="single" w:color="auto" w:sz="4" w:space="0"/>
              <w:bottom w:val="single" w:color="auto" w:sz="4" w:space="0"/>
              <w:right w:val="single" w:color="auto" w:sz="4" w:space="0"/>
            </w:tcBorders>
            <w:noWrap w:val="0"/>
          </w:tcPr>
          <w:p w14:paraId="622C56AC">
            <w:pPr>
              <w:keepNext w:val="0"/>
              <w:keepLines w:val="0"/>
              <w:suppressLineNumbers w:val="0"/>
              <w:spacing w:before="0" w:beforeAutospacing="0" w:afterAutospacing="0"/>
              <w:ind w:left="0" w:right="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报价合计</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总报价金额（包含税费等所有费用）：（大写）人民币       （￥        元）</w:t>
            </w:r>
          </w:p>
        </w:tc>
      </w:tr>
      <w:tr w14:paraId="76E6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5000" w:type="pct"/>
            <w:gridSpan w:val="6"/>
            <w:tcBorders>
              <w:top w:val="single" w:color="auto" w:sz="4" w:space="0"/>
              <w:left w:val="single" w:color="auto" w:sz="4" w:space="0"/>
              <w:bottom w:val="single" w:color="auto" w:sz="4" w:space="0"/>
              <w:right w:val="single" w:color="auto" w:sz="4" w:space="0"/>
            </w:tcBorders>
            <w:noWrap w:val="0"/>
          </w:tcPr>
          <w:p w14:paraId="77C2583B">
            <w:pPr>
              <w:keepNext w:val="0"/>
              <w:keepLines w:val="0"/>
              <w:suppressLineNumbers w:val="0"/>
              <w:spacing w:before="0" w:beforeAutospacing="0" w:afterAutospacing="0"/>
              <w:ind w:left="0" w:right="0"/>
              <w:rPr>
                <w:rFonts w:hint="eastAsia" w:ascii="宋体" w:hAnsi="宋体"/>
                <w:color w:val="auto"/>
                <w:szCs w:val="21"/>
                <w:highlight w:val="none"/>
                <w:u w:val="single"/>
              </w:rPr>
            </w:pPr>
            <w:r>
              <w:rPr>
                <w:rFonts w:hint="eastAsia" w:ascii="宋体" w:hAnsi="宋体"/>
                <w:color w:val="auto"/>
                <w:szCs w:val="21"/>
                <w:highlight w:val="none"/>
                <w:u w:val="single"/>
              </w:rPr>
              <w:t>　　</w:t>
            </w:r>
            <w:r>
              <w:rPr>
                <w:rFonts w:hint="eastAsia" w:ascii="宋体" w:hAnsi="宋体"/>
                <w:color w:val="auto"/>
                <w:szCs w:val="21"/>
                <w:highlight w:val="none"/>
              </w:rPr>
              <w:t>分标（此处有分标时填写具体分标号，无分标时填写“无”）</w:t>
            </w:r>
          </w:p>
        </w:tc>
      </w:tr>
      <w:tr w14:paraId="42505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5000" w:type="pct"/>
            <w:gridSpan w:val="6"/>
            <w:tcBorders>
              <w:top w:val="single" w:color="auto" w:sz="4" w:space="0"/>
              <w:left w:val="single" w:color="auto" w:sz="4" w:space="0"/>
              <w:bottom w:val="single" w:color="auto" w:sz="4" w:space="0"/>
              <w:right w:val="single" w:color="auto" w:sz="4" w:space="0"/>
            </w:tcBorders>
            <w:noWrap w:val="0"/>
          </w:tcPr>
          <w:p w14:paraId="2F073D8C">
            <w:pPr>
              <w:keepNext w:val="0"/>
              <w:keepLines w:val="0"/>
              <w:suppressLineNumbers w:val="0"/>
              <w:spacing w:before="0" w:beforeAutospacing="0" w:afterAutospacing="0"/>
              <w:ind w:left="0" w:right="0"/>
              <w:rPr>
                <w:rFonts w:hint="eastAsia" w:ascii="宋体" w:hAnsi="宋体"/>
                <w:color w:val="auto"/>
                <w:szCs w:val="22"/>
                <w:highlight w:val="none"/>
              </w:rPr>
            </w:pPr>
            <w:r>
              <w:rPr>
                <w:rFonts w:hint="eastAsia" w:ascii="宋体" w:hAnsi="宋体"/>
                <w:color w:val="auto"/>
                <w:szCs w:val="22"/>
                <w:highlight w:val="none"/>
              </w:rPr>
              <w:t>验收标准：</w:t>
            </w:r>
          </w:p>
        </w:tc>
      </w:tr>
      <w:tr w14:paraId="2656C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5000" w:type="pct"/>
            <w:gridSpan w:val="6"/>
            <w:tcBorders>
              <w:top w:val="single" w:color="auto" w:sz="4" w:space="0"/>
              <w:left w:val="single" w:color="auto" w:sz="4" w:space="0"/>
              <w:bottom w:val="single" w:color="auto" w:sz="4" w:space="0"/>
              <w:right w:val="single" w:color="auto" w:sz="4" w:space="0"/>
            </w:tcBorders>
            <w:noWrap w:val="0"/>
          </w:tcPr>
          <w:p w14:paraId="08BF3648">
            <w:pPr>
              <w:keepNext w:val="0"/>
              <w:keepLines w:val="0"/>
              <w:suppressLineNumbers w:val="0"/>
              <w:spacing w:before="0" w:beforeAutospacing="0" w:afterAutospacing="0"/>
              <w:ind w:left="0" w:right="0"/>
              <w:rPr>
                <w:rFonts w:hint="eastAsia" w:ascii="宋体" w:hAnsi="宋体"/>
                <w:color w:val="auto"/>
                <w:szCs w:val="22"/>
                <w:highlight w:val="none"/>
              </w:rPr>
            </w:pPr>
            <w:r>
              <w:rPr>
                <w:rFonts w:hint="eastAsia" w:ascii="宋体" w:hAnsi="宋体"/>
                <w:color w:val="auto"/>
                <w:szCs w:val="22"/>
                <w:highlight w:val="none"/>
              </w:rPr>
              <w:t>优惠及其它：</w:t>
            </w:r>
          </w:p>
        </w:tc>
      </w:tr>
    </w:tbl>
    <w:p w14:paraId="1E67D673">
      <w:pPr>
        <w:snapToGrid w:val="0"/>
        <w:spacing w:before="50" w:after="50"/>
        <w:ind w:firstLine="480" w:firstLineChars="200"/>
        <w:jc w:val="left"/>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 xml:space="preserve">注： </w:t>
      </w:r>
    </w:p>
    <w:p w14:paraId="5C907600">
      <w:pPr>
        <w:snapToGrid w:val="0"/>
        <w:spacing w:before="50" w:after="50"/>
        <w:ind w:firstLine="480" w:firstLineChars="200"/>
        <w:jc w:val="left"/>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1、 供应商需按本表格式填写，不得自行更改，也不得留空, 如有多分标，按分标分别提供响应报价表</w:t>
      </w:r>
      <w:r>
        <w:rPr>
          <w:rFonts w:hint="eastAsia" w:ascii="仿宋_GB2312" w:hAnsi="仿宋" w:eastAsia="仿宋_GB2312" w:cs="仿宋_GB2312"/>
          <w:b/>
          <w:color w:val="auto"/>
          <w:kern w:val="0"/>
          <w:sz w:val="24"/>
          <w:highlight w:val="none"/>
          <w:lang w:val="zh-CN"/>
        </w:rPr>
        <w:t>。</w:t>
      </w:r>
    </w:p>
    <w:p w14:paraId="10213B5B">
      <w:pPr>
        <w:snapToGrid w:val="0"/>
        <w:spacing w:before="50" w:after="50"/>
        <w:ind w:firstLine="480" w:firstLineChars="200"/>
        <w:jc w:val="left"/>
        <w:rPr>
          <w:rFonts w:ascii="仿宋_GB2312" w:hAnsi="仿宋" w:eastAsia="仿宋_GB2312" w:cs="仿宋_GB2312"/>
          <w:b/>
          <w:color w:val="auto"/>
          <w:kern w:val="0"/>
          <w:sz w:val="24"/>
          <w:highlight w:val="none"/>
          <w:lang w:val="zh-CN"/>
        </w:rPr>
      </w:pPr>
      <w:r>
        <w:rPr>
          <w:rFonts w:hint="eastAsia" w:ascii="仿宋_GB2312" w:hAnsi="仿宋" w:eastAsia="仿宋_GB2312" w:cs="仿宋_GB2312"/>
          <w:color w:val="auto"/>
          <w:kern w:val="0"/>
          <w:sz w:val="24"/>
          <w:highlight w:val="none"/>
          <w:lang w:val="zh-CN"/>
        </w:rPr>
        <w:t>2、如为联合体响应的，“供应商名称”处必须列明联合体各方名称，并标注联合体牵头人名称，且盖章处须加盖联合体各方公章，</w:t>
      </w:r>
      <w:r>
        <w:rPr>
          <w:rFonts w:hint="eastAsia" w:ascii="仿宋_GB2312" w:hAnsi="仿宋" w:eastAsia="仿宋_GB2312" w:cs="仿宋_GB2312"/>
          <w:b/>
          <w:color w:val="auto"/>
          <w:kern w:val="0"/>
          <w:sz w:val="24"/>
          <w:highlight w:val="none"/>
          <w:lang w:val="zh-CN"/>
        </w:rPr>
        <w:t>否则其响应作无效响应处理。</w:t>
      </w:r>
    </w:p>
    <w:p w14:paraId="4C5742C9">
      <w:pPr>
        <w:snapToGrid w:val="0"/>
        <w:spacing w:before="50" w:after="50"/>
        <w:ind w:firstLine="480" w:firstLineChars="200"/>
        <w:jc w:val="left"/>
        <w:rPr>
          <w:rFonts w:ascii="仿宋_GB2312" w:hAnsi="仿宋" w:eastAsia="仿宋_GB2312" w:cs="仿宋_GB2312"/>
          <w:b/>
          <w:color w:val="auto"/>
          <w:kern w:val="0"/>
          <w:sz w:val="24"/>
          <w:highlight w:val="none"/>
          <w:lang w:val="zh-CN"/>
        </w:rPr>
      </w:pPr>
      <w:r>
        <w:rPr>
          <w:rFonts w:hint="eastAsia" w:ascii="仿宋_GB2312" w:hAnsi="仿宋" w:eastAsia="仿宋_GB2312" w:cs="仿宋_GB2312"/>
          <w:color w:val="auto"/>
          <w:kern w:val="0"/>
          <w:sz w:val="24"/>
          <w:highlight w:val="none"/>
          <w:lang w:val="zh-CN"/>
        </w:rPr>
        <w:t>3、以上表格要求细分项目及报价，在“具体服务内容”一栏中，填写具体服务范围、服务时间、服务标准</w:t>
      </w:r>
      <w:r>
        <w:rPr>
          <w:rFonts w:hint="eastAsia" w:ascii="仿宋_GB2312" w:hAnsi="仿宋" w:eastAsia="仿宋_GB2312" w:cs="仿宋_GB2312"/>
          <w:b/>
          <w:color w:val="auto"/>
          <w:kern w:val="0"/>
          <w:sz w:val="24"/>
          <w:highlight w:val="none"/>
          <w:lang w:val="zh-CN"/>
        </w:rPr>
        <w:t>。</w:t>
      </w:r>
    </w:p>
    <w:p w14:paraId="4C232116">
      <w:pPr>
        <w:snapToGrid w:val="0"/>
        <w:ind w:firstLine="480" w:firstLineChars="200"/>
        <w:jc w:val="left"/>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4、特别提示：采购机构将对项目名称和项目编号，成交供应商名称、地址和成交金额，主要成交标的的名称、服务范围、服务要求、服务时间、服务标准等予以公示。</w:t>
      </w:r>
    </w:p>
    <w:p w14:paraId="6B8D05F6">
      <w:pPr>
        <w:snapToGrid w:val="0"/>
        <w:ind w:firstLine="480" w:firstLineChars="200"/>
        <w:jc w:val="left"/>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szCs w:val="22"/>
          <w:highlight w:val="none"/>
          <w:lang w:val="zh-CN"/>
        </w:rPr>
        <w:t>5、</w:t>
      </w:r>
      <w:r>
        <w:rPr>
          <w:rFonts w:hint="eastAsia" w:ascii="仿宋_GB2312" w:hAnsi="仿宋" w:eastAsia="仿宋_GB2312" w:cs="仿宋_GB2312"/>
          <w:color w:val="auto"/>
          <w:kern w:val="0"/>
          <w:sz w:val="24"/>
          <w:highlight w:val="none"/>
          <w:lang w:val="zh-CN"/>
        </w:rPr>
        <w:t>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28E6E043">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10B2A2DB">
      <w:pPr>
        <w:pStyle w:val="18"/>
        <w:spacing w:line="500" w:lineRule="exact"/>
        <w:ind w:firstLine="6360" w:firstLineChars="2650"/>
        <w:rPr>
          <w:rFonts w:ascii="仿宋_GB2312" w:hAnsi="仿宋" w:eastAsia="仿宋_GB2312" w:cs="仿宋_GB2312"/>
          <w:color w:val="auto"/>
          <w:sz w:val="24"/>
          <w:highlight w:val="none"/>
          <w:lang w:val="zh-CN"/>
        </w:rPr>
      </w:pPr>
      <w:r>
        <w:rPr>
          <w:rFonts w:hint="eastAsia" w:ascii="仿宋_GB2312" w:hAnsi="仿宋" w:eastAsia="仿宋_GB2312" w:cs="仿宋_GB2312"/>
          <w:color w:val="auto"/>
          <w:sz w:val="24"/>
          <w:highlight w:val="none"/>
          <w:lang w:val="zh-CN"/>
        </w:rPr>
        <w:t>日期：  年  月   日</w:t>
      </w:r>
    </w:p>
    <w:p w14:paraId="52D3789F">
      <w:pPr>
        <w:widowControl/>
        <w:jc w:val="left"/>
        <w:rPr>
          <w:rFonts w:ascii="仿宋_GB2312" w:hAnsi="仿宋" w:eastAsia="仿宋_GB2312" w:cs="仿宋_GB2312"/>
          <w:color w:val="auto"/>
          <w:kern w:val="0"/>
          <w:sz w:val="24"/>
          <w:szCs w:val="21"/>
          <w:highlight w:val="none"/>
          <w:lang w:val="zh-CN"/>
        </w:rPr>
        <w:sectPr>
          <w:pgSz w:w="11910" w:h="16840"/>
          <w:pgMar w:top="1340" w:right="1500" w:bottom="280" w:left="1680" w:header="720" w:footer="720" w:gutter="0"/>
          <w:pgNumType w:fmt="decimal"/>
          <w:cols w:space="720" w:num="1"/>
        </w:sectPr>
      </w:pPr>
    </w:p>
    <w:p w14:paraId="3CEB560C">
      <w:pPr>
        <w:pStyle w:val="18"/>
        <w:spacing w:line="500" w:lineRule="exact"/>
        <w:ind w:firstLine="6360" w:firstLineChars="2650"/>
        <w:rPr>
          <w:rFonts w:ascii="仿宋_GB2312" w:hAnsi="仿宋" w:eastAsia="仿宋_GB2312" w:cs="仿宋_GB2312"/>
          <w:color w:val="auto"/>
          <w:sz w:val="24"/>
          <w:highlight w:val="none"/>
          <w:lang w:val="zh-CN"/>
        </w:rPr>
      </w:pPr>
    </w:p>
    <w:p w14:paraId="33CA7B06">
      <w:pPr>
        <w:widowControl/>
        <w:jc w:val="left"/>
        <w:rPr>
          <w:rFonts w:ascii="仿宋_GB2312" w:hAnsi="仿宋" w:eastAsia="仿宋_GB2312" w:cs="仿宋_GB2312"/>
          <w:color w:val="auto"/>
          <w:kern w:val="0"/>
          <w:sz w:val="24"/>
          <w:szCs w:val="21"/>
          <w:highlight w:val="none"/>
          <w:lang w:val="zh-CN"/>
        </w:rPr>
        <w:sectPr>
          <w:pgSz w:w="11910" w:h="16840"/>
          <w:pgMar w:top="1340" w:right="1500" w:bottom="280" w:left="1680" w:header="720" w:footer="720" w:gutter="0"/>
          <w:pgNumType w:fmt="decimal"/>
          <w:cols w:space="720" w:num="1"/>
        </w:sectPr>
      </w:pPr>
    </w:p>
    <w:p w14:paraId="71B7DEEA">
      <w:pPr>
        <w:pStyle w:val="18"/>
        <w:spacing w:line="500" w:lineRule="exact"/>
        <w:rPr>
          <w:rFonts w:ascii="仿宋" w:hAnsi="仿宋" w:eastAsia="仿宋" w:cs="仿宋_GB2312"/>
          <w:b/>
          <w:color w:val="auto"/>
          <w:kern w:val="2"/>
          <w:sz w:val="30"/>
          <w:szCs w:val="30"/>
          <w:highlight w:val="none"/>
        </w:rPr>
      </w:pPr>
      <w:r>
        <w:rPr>
          <w:rFonts w:hint="eastAsia" w:ascii="仿宋" w:hAnsi="仿宋" w:eastAsia="仿宋" w:cs="仿宋_GB2312"/>
          <w:b/>
          <w:color w:val="auto"/>
          <w:kern w:val="2"/>
          <w:sz w:val="30"/>
          <w:szCs w:val="30"/>
          <w:highlight w:val="none"/>
        </w:rPr>
        <w:t>三、中小企业声明函</w:t>
      </w:r>
    </w:p>
    <w:p w14:paraId="35EFA621">
      <w:pPr>
        <w:spacing w:line="300" w:lineRule="auto"/>
        <w:ind w:firstLine="2200" w:firstLineChars="500"/>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中小企业声明函（服务）</w:t>
      </w:r>
    </w:p>
    <w:p w14:paraId="45C501DA">
      <w:pPr>
        <w:pStyle w:val="14"/>
        <w:spacing w:after="0" w:line="360" w:lineRule="auto"/>
        <w:ind w:left="-426" w:right="142" w:firstLine="640"/>
        <w:contextualSpacing/>
        <w:rPr>
          <w:rFonts w:ascii="仿宋_GB2312" w:hAnsi="宋体" w:eastAsia="仿宋_GB2312"/>
          <w:color w:val="auto"/>
          <w:sz w:val="24"/>
          <w:highlight w:val="none"/>
        </w:rPr>
      </w:pPr>
      <w:r>
        <w:rPr>
          <w:rFonts w:hint="eastAsia" w:ascii="仿宋_GB2312" w:hAnsi="宋体" w:eastAsia="仿宋_GB2312"/>
          <w:color w:val="auto"/>
          <w:sz w:val="24"/>
          <w:highlight w:val="none"/>
        </w:rPr>
        <w:t>本公司（联合体）郑重声明，根据《政府采购促进中小企业发展管理办法》（财库</w:t>
      </w:r>
      <w:r>
        <w:rPr>
          <w:rFonts w:hint="eastAsia" w:ascii="仿宋_GB2312" w:hAnsi="宋体"/>
          <w:color w:val="auto"/>
          <w:sz w:val="24"/>
          <w:highlight w:val="none"/>
        </w:rPr>
        <w:t>﹝</w:t>
      </w:r>
      <w:r>
        <w:rPr>
          <w:rFonts w:hint="eastAsia" w:ascii="仿宋_GB2312" w:hAnsi="宋体" w:eastAsia="仿宋_GB2312"/>
          <w:color w:val="auto"/>
          <w:sz w:val="24"/>
          <w:highlight w:val="none"/>
        </w:rPr>
        <w:t>2020</w:t>
      </w:r>
      <w:r>
        <w:rPr>
          <w:rFonts w:hint="eastAsia" w:ascii="仿宋_GB2312" w:hAnsi="宋体"/>
          <w:color w:val="auto"/>
          <w:sz w:val="24"/>
          <w:highlight w:val="none"/>
        </w:rPr>
        <w:t>﹞</w:t>
      </w:r>
      <w:r>
        <w:rPr>
          <w:rFonts w:hint="eastAsia" w:ascii="仿宋_GB2312" w:hAnsi="宋体" w:eastAsia="仿宋_GB2312"/>
          <w:color w:val="auto"/>
          <w:sz w:val="24"/>
          <w:highlight w:val="none"/>
        </w:rPr>
        <w:t>46号）的规定，本公司（联合体）参加</w:t>
      </w:r>
      <w:bookmarkStart w:id="96" w:name="PO_3000001868_PM026_9"/>
      <w:r>
        <w:rPr>
          <w:rFonts w:hint="eastAsia" w:ascii="仿宋_GB2312" w:hAnsi="宋体" w:eastAsia="仿宋_GB2312"/>
          <w:color w:val="auto"/>
          <w:sz w:val="24"/>
          <w:highlight w:val="none"/>
          <w:u w:val="single"/>
        </w:rPr>
        <w:t>[项目采购-采购人]</w:t>
      </w:r>
      <w:bookmarkEnd w:id="96"/>
      <w:r>
        <w:rPr>
          <w:rFonts w:hint="eastAsia" w:ascii="仿宋_GB2312" w:hAnsi="宋体" w:eastAsia="仿宋_GB2312"/>
          <w:color w:val="auto"/>
          <w:sz w:val="24"/>
          <w:highlight w:val="none"/>
        </w:rPr>
        <w:t>的</w:t>
      </w:r>
      <w:bookmarkStart w:id="97" w:name="PO_3000001868_PM002_12"/>
      <w:r>
        <w:rPr>
          <w:rFonts w:hint="eastAsia" w:ascii="仿宋_GB2312" w:hAnsi="宋体" w:eastAsia="仿宋_GB2312"/>
          <w:color w:val="auto"/>
          <w:sz w:val="24"/>
          <w:highlight w:val="none"/>
          <w:u w:val="single"/>
        </w:rPr>
        <w:t>[项目采购-项目名称]</w:t>
      </w:r>
      <w:bookmarkEnd w:id="97"/>
      <w:r>
        <w:rPr>
          <w:rFonts w:hint="eastAsia" w:ascii="仿宋_GB2312" w:hAnsi="宋体" w:eastAsia="仿宋_GB2312"/>
          <w:color w:val="auto"/>
          <w:sz w:val="24"/>
          <w:highlight w:val="none"/>
        </w:rPr>
        <w:t>采购活动，提供的服务全部由符合政策要求的中小企业制造。相关企业（含联合体中的中小企业、签订分包意向协议的中小企业）的具体情况如下：</w:t>
      </w:r>
    </w:p>
    <w:p w14:paraId="31E4D513">
      <w:pPr>
        <w:tabs>
          <w:tab w:val="left" w:pos="1384"/>
          <w:tab w:val="left" w:pos="4562"/>
          <w:tab w:val="left" w:pos="6803"/>
        </w:tabs>
        <w:spacing w:line="360" w:lineRule="auto"/>
        <w:ind w:left="-426" w:right="-58" w:firstLine="655"/>
        <w:contextualSpacing/>
        <w:rPr>
          <w:rFonts w:ascii="仿宋_GB2312" w:hAnsi="宋体" w:eastAsia="仿宋_GB2312"/>
          <w:color w:val="auto"/>
          <w:sz w:val="24"/>
          <w:highlight w:val="none"/>
        </w:rPr>
      </w:pPr>
      <w:r>
        <w:rPr>
          <w:rFonts w:hint="eastAsia" w:ascii="仿宋_GB2312" w:hAnsi="宋体" w:eastAsia="仿宋_GB2312"/>
          <w:color w:val="auto"/>
          <w:sz w:val="24"/>
          <w:highlight w:val="none"/>
        </w:rPr>
        <w:t>1.</w:t>
      </w:r>
      <w:r>
        <w:rPr>
          <w:rFonts w:hint="eastAsia" w:ascii="仿宋_GB2312" w:hAnsi="宋体" w:eastAsia="仿宋_GB2312"/>
          <w:color w:val="auto"/>
          <w:sz w:val="24"/>
          <w:highlight w:val="none"/>
          <w:u w:val="single"/>
        </w:rPr>
        <w:t>（标的名称）</w:t>
      </w:r>
      <w:r>
        <w:rPr>
          <w:rFonts w:hint="eastAsia" w:ascii="仿宋_GB2312" w:hAnsi="宋体" w:eastAsia="仿宋_GB2312"/>
          <w:color w:val="auto"/>
          <w:sz w:val="24"/>
          <w:highlight w:val="none"/>
        </w:rPr>
        <w:t>，属于</w:t>
      </w:r>
      <w:r>
        <w:rPr>
          <w:rFonts w:hint="eastAsia" w:ascii="仿宋_GB2312" w:hAnsi="宋体" w:eastAsia="仿宋_GB2312"/>
          <w:color w:val="auto"/>
          <w:sz w:val="24"/>
          <w:highlight w:val="none"/>
          <w:u w:val="single"/>
        </w:rPr>
        <w:t>（采购文件中明确的所属行业）</w:t>
      </w:r>
      <w:r>
        <w:rPr>
          <w:rFonts w:hint="eastAsia" w:ascii="仿宋_GB2312" w:hAnsi="宋体" w:eastAsia="仿宋_GB2312"/>
          <w:color w:val="auto"/>
          <w:sz w:val="24"/>
          <w:highlight w:val="none"/>
        </w:rPr>
        <w:t>行业；承接企业为</w:t>
      </w:r>
      <w:r>
        <w:rPr>
          <w:rFonts w:hint="eastAsia" w:ascii="仿宋_GB2312" w:hAnsi="宋体" w:eastAsia="仿宋_GB2312"/>
          <w:color w:val="auto"/>
          <w:sz w:val="24"/>
          <w:highlight w:val="none"/>
          <w:u w:val="single"/>
        </w:rPr>
        <w:t>（企业名称）</w:t>
      </w:r>
      <w:r>
        <w:rPr>
          <w:rFonts w:hint="eastAsia" w:ascii="仿宋_GB2312" w:hAnsi="宋体" w:eastAsia="仿宋_GB2312"/>
          <w:color w:val="auto"/>
          <w:sz w:val="24"/>
          <w:highlight w:val="none"/>
        </w:rPr>
        <w:t>，从业人员</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人，营业收入为</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万元，资产总额为</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万元，属于</w:t>
      </w:r>
      <w:r>
        <w:rPr>
          <w:rFonts w:hint="eastAsia" w:ascii="仿宋_GB2312" w:hAnsi="宋体" w:eastAsia="仿宋_GB2312"/>
          <w:color w:val="auto"/>
          <w:sz w:val="24"/>
          <w:highlight w:val="none"/>
          <w:u w:val="single"/>
        </w:rPr>
        <w:t>（中型企业、小型企业、微型企业）</w:t>
      </w:r>
      <w:r>
        <w:rPr>
          <w:rFonts w:hint="eastAsia" w:ascii="仿宋_GB2312" w:hAnsi="宋体" w:eastAsia="仿宋_GB2312"/>
          <w:color w:val="auto"/>
          <w:sz w:val="24"/>
          <w:highlight w:val="none"/>
        </w:rPr>
        <w:t>；</w:t>
      </w:r>
    </w:p>
    <w:p w14:paraId="32CEFB51">
      <w:pPr>
        <w:tabs>
          <w:tab w:val="left" w:pos="1065"/>
          <w:tab w:val="left" w:pos="6477"/>
        </w:tabs>
        <w:spacing w:line="360" w:lineRule="auto"/>
        <w:ind w:left="-426" w:right="-58" w:firstLine="655"/>
        <w:contextualSpacing/>
        <w:rPr>
          <w:rFonts w:ascii="仿宋_GB2312" w:hAnsi="宋体" w:eastAsia="仿宋_GB2312"/>
          <w:color w:val="auto"/>
          <w:sz w:val="24"/>
          <w:highlight w:val="none"/>
        </w:rPr>
      </w:pPr>
      <w:r>
        <w:rPr>
          <w:rFonts w:hint="eastAsia" w:ascii="仿宋_GB2312" w:hAnsi="宋体" w:eastAsia="仿宋_GB2312"/>
          <w:color w:val="auto"/>
          <w:sz w:val="24"/>
          <w:highlight w:val="none"/>
        </w:rPr>
        <w:t>2.</w:t>
      </w:r>
      <w:r>
        <w:rPr>
          <w:rFonts w:hint="eastAsia" w:ascii="仿宋_GB2312" w:hAnsi="宋体" w:eastAsia="仿宋_GB2312"/>
          <w:color w:val="auto"/>
          <w:sz w:val="24"/>
          <w:highlight w:val="none"/>
          <w:u w:val="single"/>
        </w:rPr>
        <w:t>（标的名称）</w:t>
      </w:r>
      <w:r>
        <w:rPr>
          <w:rFonts w:hint="eastAsia" w:ascii="仿宋_GB2312" w:hAnsi="宋体" w:eastAsia="仿宋_GB2312"/>
          <w:color w:val="auto"/>
          <w:sz w:val="24"/>
          <w:highlight w:val="none"/>
        </w:rPr>
        <w:t>，属于</w:t>
      </w:r>
      <w:r>
        <w:rPr>
          <w:rFonts w:hint="eastAsia" w:ascii="仿宋_GB2312" w:hAnsi="宋体" w:eastAsia="仿宋_GB2312"/>
          <w:color w:val="auto"/>
          <w:sz w:val="24"/>
          <w:highlight w:val="none"/>
          <w:u w:val="single"/>
        </w:rPr>
        <w:t>（采购文件中明确的所属行业）</w:t>
      </w:r>
      <w:r>
        <w:rPr>
          <w:rFonts w:hint="eastAsia" w:ascii="仿宋_GB2312" w:hAnsi="宋体" w:eastAsia="仿宋_GB2312"/>
          <w:color w:val="auto"/>
          <w:sz w:val="24"/>
          <w:highlight w:val="none"/>
        </w:rPr>
        <w:t>行业；承接企业为</w:t>
      </w:r>
      <w:r>
        <w:rPr>
          <w:rFonts w:hint="eastAsia" w:ascii="仿宋_GB2312" w:hAnsi="宋体" w:eastAsia="仿宋_GB2312"/>
          <w:color w:val="auto"/>
          <w:sz w:val="24"/>
          <w:highlight w:val="none"/>
          <w:u w:val="single"/>
        </w:rPr>
        <w:t>（企业名称）</w:t>
      </w:r>
      <w:r>
        <w:rPr>
          <w:rFonts w:hint="eastAsia" w:ascii="仿宋_GB2312" w:hAnsi="宋体" w:eastAsia="仿宋_GB2312"/>
          <w:color w:val="auto"/>
          <w:sz w:val="24"/>
          <w:highlight w:val="none"/>
        </w:rPr>
        <w:t>，从业人员</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人，营业收入为</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万元，资产总额为</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万元，属于</w:t>
      </w:r>
      <w:r>
        <w:rPr>
          <w:rFonts w:hint="eastAsia" w:ascii="仿宋_GB2312" w:hAnsi="宋体" w:eastAsia="仿宋_GB2312"/>
          <w:color w:val="auto"/>
          <w:sz w:val="24"/>
          <w:highlight w:val="none"/>
          <w:u w:val="single"/>
        </w:rPr>
        <w:t>（中型企业、小型企业、微型企业）</w:t>
      </w:r>
      <w:r>
        <w:rPr>
          <w:rFonts w:hint="eastAsia" w:ascii="仿宋_GB2312" w:hAnsi="宋体" w:eastAsia="仿宋_GB2312"/>
          <w:color w:val="auto"/>
          <w:sz w:val="24"/>
          <w:highlight w:val="none"/>
        </w:rPr>
        <w:t>；</w:t>
      </w:r>
    </w:p>
    <w:p w14:paraId="498C1BDB">
      <w:pPr>
        <w:pStyle w:val="14"/>
        <w:spacing w:after="0" w:line="360" w:lineRule="auto"/>
        <w:ind w:left="142" w:right="142"/>
        <w:contextualSpacing/>
        <w:rPr>
          <w:rFonts w:ascii="仿宋_GB2312" w:hAnsi="宋体" w:eastAsia="仿宋_GB2312"/>
          <w:color w:val="auto"/>
          <w:sz w:val="24"/>
          <w:highlight w:val="none"/>
        </w:rPr>
      </w:pPr>
      <w:r>
        <w:rPr>
          <w:rFonts w:hint="eastAsia" w:ascii="仿宋_GB2312" w:hAnsi="宋体" w:eastAsia="仿宋_GB2312"/>
          <w:color w:val="auto"/>
          <w:sz w:val="24"/>
          <w:highlight w:val="none"/>
        </w:rPr>
        <w:t xml:space="preserve">…… </w:t>
      </w:r>
    </w:p>
    <w:p w14:paraId="1F157AB3">
      <w:pPr>
        <w:pStyle w:val="14"/>
        <w:spacing w:after="0" w:line="360" w:lineRule="auto"/>
        <w:ind w:left="-405" w:leftChars="-193" w:right="142" w:firstLine="453" w:firstLineChars="189"/>
        <w:contextualSpacing/>
        <w:rPr>
          <w:rFonts w:ascii="仿宋_GB2312" w:hAnsi="宋体" w:eastAsia="仿宋_GB2312"/>
          <w:color w:val="auto"/>
          <w:sz w:val="24"/>
          <w:highlight w:val="none"/>
        </w:rPr>
      </w:pPr>
      <w:r>
        <w:rPr>
          <w:rFonts w:hint="eastAsia" w:ascii="仿宋_GB2312" w:hAnsi="宋体" w:eastAsia="仿宋_GB2312"/>
          <w:color w:val="auto"/>
          <w:sz w:val="24"/>
          <w:highlight w:val="none"/>
        </w:rPr>
        <w:t>以上企业，不属于大企业的分支机构，不存在控股股东为大企业的情形，也不存在与大企业的负责人为同一人的情形。</w:t>
      </w:r>
    </w:p>
    <w:p w14:paraId="1610EC36">
      <w:pPr>
        <w:pStyle w:val="14"/>
        <w:spacing w:after="0" w:line="360" w:lineRule="auto"/>
        <w:ind w:left="-426" w:right="142" w:firstLine="567"/>
        <w:contextualSpacing/>
        <w:rPr>
          <w:rFonts w:ascii="仿宋_GB2312" w:hAnsi="宋体" w:eastAsia="仿宋_GB2312"/>
          <w:color w:val="auto"/>
          <w:sz w:val="24"/>
          <w:highlight w:val="none"/>
        </w:rPr>
      </w:pPr>
      <w:r>
        <w:rPr>
          <w:rFonts w:hint="eastAsia" w:ascii="仿宋_GB2312" w:hAnsi="宋体" w:eastAsia="仿宋_GB2312"/>
          <w:color w:val="auto"/>
          <w:sz w:val="24"/>
          <w:highlight w:val="none"/>
        </w:rPr>
        <w:t>本企业对上述声明内容的真实性负责。如有虚假，将依法承担相应责任。</w:t>
      </w:r>
    </w:p>
    <w:p w14:paraId="22429C86">
      <w:pPr>
        <w:pStyle w:val="14"/>
        <w:spacing w:after="0" w:line="360" w:lineRule="auto"/>
        <w:ind w:left="3960" w:right="1808"/>
        <w:contextualSpacing/>
        <w:rPr>
          <w:rFonts w:ascii="宋体" w:hAnsi="宋体"/>
          <w:color w:val="auto"/>
          <w:sz w:val="24"/>
          <w:highlight w:val="none"/>
        </w:rPr>
      </w:pPr>
    </w:p>
    <w:p w14:paraId="707B9067">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4F5FA372">
      <w:pPr>
        <w:autoSpaceDE w:val="0"/>
        <w:autoSpaceDN w:val="0"/>
        <w:spacing w:line="360" w:lineRule="auto"/>
        <w:ind w:firstLine="6480" w:firstLineChars="2700"/>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230E3923">
      <w:pPr>
        <w:pStyle w:val="14"/>
        <w:spacing w:after="0" w:line="360" w:lineRule="auto"/>
        <w:ind w:left="3960" w:right="1808"/>
        <w:contextualSpacing/>
        <w:rPr>
          <w:color w:val="auto"/>
          <w:highlight w:val="none"/>
        </w:rPr>
      </w:pPr>
    </w:p>
    <w:p w14:paraId="73B2BCB1">
      <w:pPr>
        <w:spacing w:line="360" w:lineRule="auto"/>
        <w:jc w:val="left"/>
        <w:rPr>
          <w:rFonts w:ascii="宋体" w:hAnsi="宋体" w:cs="仿宋_GB2312"/>
          <w:color w:val="auto"/>
          <w:sz w:val="24"/>
          <w:highlight w:val="none"/>
        </w:rPr>
      </w:pPr>
      <w:r>
        <w:rPr>
          <w:rFonts w:hint="eastAsia" w:ascii="宋体" w:hAnsi="宋体" w:cs="仿宋_GB2312"/>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2AFDCF5C">
      <w:pPr>
        <w:spacing w:line="360" w:lineRule="auto"/>
        <w:jc w:val="left"/>
        <w:rPr>
          <w:rFonts w:ascii="宋体" w:hAnsi="宋体" w:cs="仿宋_GB2312"/>
          <w:color w:val="auto"/>
          <w:sz w:val="24"/>
          <w:highlight w:val="none"/>
        </w:rPr>
      </w:pPr>
    </w:p>
    <w:p w14:paraId="6608B60A">
      <w:pPr>
        <w:spacing w:line="360" w:lineRule="auto"/>
        <w:jc w:val="left"/>
        <w:rPr>
          <w:rFonts w:ascii="宋体" w:hAnsi="宋体" w:cs="仿宋_GB2312"/>
          <w:color w:val="auto"/>
          <w:sz w:val="24"/>
          <w:highlight w:val="none"/>
        </w:rPr>
      </w:pPr>
    </w:p>
    <w:p w14:paraId="773C919E">
      <w:pPr>
        <w:spacing w:line="360" w:lineRule="auto"/>
        <w:jc w:val="left"/>
        <w:rPr>
          <w:rFonts w:ascii="宋体" w:hAnsi="宋体" w:cs="仿宋_GB2312"/>
          <w:color w:val="auto"/>
          <w:sz w:val="24"/>
          <w:highlight w:val="none"/>
        </w:rPr>
      </w:pPr>
    </w:p>
    <w:p w14:paraId="69AB617E">
      <w:pPr>
        <w:spacing w:line="360" w:lineRule="auto"/>
        <w:jc w:val="left"/>
        <w:rPr>
          <w:rFonts w:ascii="宋体" w:hAnsi="宋体" w:cs="仿宋_GB2312"/>
          <w:color w:val="auto"/>
          <w:sz w:val="24"/>
          <w:highlight w:val="none"/>
        </w:rPr>
      </w:pPr>
    </w:p>
    <w:p w14:paraId="1E21A41F">
      <w:pPr>
        <w:spacing w:line="520" w:lineRule="exact"/>
        <w:jc w:val="center"/>
        <w:rPr>
          <w:rFonts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color w:val="auto"/>
          <w:sz w:val="44"/>
          <w:szCs w:val="44"/>
          <w:highlight w:val="none"/>
        </w:rPr>
        <w:t>残疾人福利性单位声明函</w:t>
      </w:r>
    </w:p>
    <w:p w14:paraId="0BA1F2CF">
      <w:pPr>
        <w:spacing w:line="520" w:lineRule="exact"/>
        <w:rPr>
          <w:rFonts w:ascii="仿宋_GB2312" w:hAnsi="仿宋_GB2312" w:eastAsia="仿宋_GB2312" w:cs="仿宋_GB2312"/>
          <w:color w:val="auto"/>
          <w:sz w:val="32"/>
          <w:szCs w:val="32"/>
          <w:highlight w:val="none"/>
        </w:rPr>
      </w:pPr>
    </w:p>
    <w:p w14:paraId="5EECB5DB">
      <w:pPr>
        <w:spacing w:line="360" w:lineRule="auto"/>
        <w:ind w:firstLine="480" w:firstLineChars="200"/>
        <w:rPr>
          <w:rFonts w:ascii="仿宋_GB2312" w:hAnsi="宋体" w:eastAsia="仿宋_GB2312" w:cs="仿宋_GB2312"/>
          <w:color w:val="auto"/>
          <w:sz w:val="24"/>
          <w:highlight w:val="none"/>
        </w:rPr>
      </w:pPr>
      <w:r>
        <w:rPr>
          <w:rFonts w:hint="eastAsia" w:ascii="仿宋_GB2312" w:hAnsi="宋体" w:eastAsia="仿宋_GB2312" w:cs="仿宋_GB2312"/>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仿宋_GB2312" w:hAnsi="宋体" w:eastAsia="仿宋_GB2312" w:cs="仿宋_GB2312"/>
          <w:color w:val="auto"/>
          <w:sz w:val="24"/>
          <w:highlight w:val="none"/>
          <w:u w:val="single"/>
        </w:rPr>
        <w:t xml:space="preserve"> </w:t>
      </w:r>
      <w:bookmarkStart w:id="98" w:name="PO_3000001868_PM026_3"/>
      <w:r>
        <w:rPr>
          <w:rFonts w:hint="eastAsia" w:ascii="仿宋_GB2312" w:hAnsi="宋体" w:eastAsia="仿宋_GB2312" w:cs="仿宋_GB2312"/>
          <w:color w:val="auto"/>
          <w:sz w:val="24"/>
          <w:highlight w:val="none"/>
          <w:u w:val="single"/>
        </w:rPr>
        <w:t>[项目采购-采购人]</w:t>
      </w:r>
      <w:bookmarkEnd w:id="98"/>
      <w:r>
        <w:rPr>
          <w:rFonts w:hint="eastAsia" w:ascii="仿宋_GB2312" w:hAnsi="宋体" w:eastAsia="仿宋_GB2312" w:cs="仿宋_GB2312"/>
          <w:color w:val="auto"/>
          <w:sz w:val="24"/>
          <w:highlight w:val="none"/>
          <w:u w:val="single"/>
        </w:rPr>
        <w:t xml:space="preserve"> </w:t>
      </w:r>
      <w:r>
        <w:rPr>
          <w:rFonts w:hint="eastAsia" w:ascii="仿宋_GB2312" w:hAnsi="宋体" w:eastAsia="仿宋_GB2312" w:cs="仿宋_GB2312"/>
          <w:color w:val="auto"/>
          <w:sz w:val="24"/>
          <w:highlight w:val="none"/>
        </w:rPr>
        <w:t>单位的</w:t>
      </w:r>
      <w:r>
        <w:rPr>
          <w:rFonts w:hint="eastAsia" w:ascii="仿宋_GB2312" w:hAnsi="宋体" w:eastAsia="仿宋_GB2312" w:cs="仿宋_GB2312"/>
          <w:color w:val="auto"/>
          <w:sz w:val="24"/>
          <w:highlight w:val="none"/>
          <w:u w:val="single"/>
        </w:rPr>
        <w:t xml:space="preserve"> </w:t>
      </w:r>
      <w:bookmarkStart w:id="99" w:name="PO_3000001868_PM002_13"/>
      <w:r>
        <w:rPr>
          <w:rFonts w:hint="eastAsia" w:ascii="仿宋_GB2312" w:hAnsi="宋体" w:eastAsia="仿宋_GB2312" w:cs="仿宋_GB2312"/>
          <w:color w:val="auto"/>
          <w:sz w:val="24"/>
          <w:highlight w:val="none"/>
          <w:u w:val="single"/>
        </w:rPr>
        <w:t>[项目采购-项目名称]</w:t>
      </w:r>
      <w:bookmarkEnd w:id="99"/>
      <w:r>
        <w:rPr>
          <w:rFonts w:hint="eastAsia" w:ascii="仿宋_GB2312" w:hAnsi="宋体" w:eastAsia="仿宋_GB2312" w:cs="仿宋_GB2312"/>
          <w:color w:val="auto"/>
          <w:sz w:val="24"/>
          <w:highlight w:val="none"/>
        </w:rPr>
        <w:t>项目采购活动由本单位提供服务。</w:t>
      </w:r>
    </w:p>
    <w:p w14:paraId="3A09776A">
      <w:pPr>
        <w:spacing w:line="360" w:lineRule="auto"/>
        <w:ind w:firstLine="480" w:firstLineChars="200"/>
        <w:rPr>
          <w:rFonts w:ascii="仿宋_GB2312" w:hAnsi="宋体" w:eastAsia="仿宋_GB2312" w:cs="仿宋_GB2312"/>
          <w:color w:val="auto"/>
          <w:sz w:val="24"/>
          <w:highlight w:val="none"/>
        </w:rPr>
      </w:pPr>
      <w:r>
        <w:rPr>
          <w:rFonts w:hint="eastAsia" w:ascii="仿宋_GB2312" w:hAnsi="宋体" w:eastAsia="仿宋_GB2312" w:cs="仿宋_GB2312"/>
          <w:color w:val="auto"/>
          <w:sz w:val="24"/>
          <w:highlight w:val="none"/>
        </w:rPr>
        <w:t>本单位对上述声明的真实性负责。如有虚假，将依法承担相应责任。</w:t>
      </w:r>
    </w:p>
    <w:p w14:paraId="1836E3B8">
      <w:pPr>
        <w:spacing w:line="360" w:lineRule="auto"/>
        <w:rPr>
          <w:rFonts w:ascii="宋体" w:hAnsi="宋体" w:cs="仿宋_GB2312"/>
          <w:color w:val="auto"/>
          <w:sz w:val="24"/>
          <w:highlight w:val="none"/>
        </w:rPr>
      </w:pPr>
    </w:p>
    <w:p w14:paraId="0CCAC4E4">
      <w:pPr>
        <w:spacing w:line="360" w:lineRule="auto"/>
        <w:rPr>
          <w:rFonts w:ascii="宋体" w:hAnsi="宋体" w:cs="仿宋_GB2312"/>
          <w:color w:val="auto"/>
          <w:sz w:val="24"/>
          <w:highlight w:val="none"/>
        </w:rPr>
      </w:pPr>
    </w:p>
    <w:p w14:paraId="59F01766">
      <w:pPr>
        <w:spacing w:line="360" w:lineRule="auto"/>
        <w:rPr>
          <w:rFonts w:ascii="宋体" w:hAnsi="宋体" w:cs="仿宋_GB2312"/>
          <w:color w:val="auto"/>
          <w:sz w:val="24"/>
          <w:highlight w:val="none"/>
        </w:rPr>
      </w:pPr>
    </w:p>
    <w:p w14:paraId="6ABE8336">
      <w:pPr>
        <w:spacing w:line="360" w:lineRule="auto"/>
        <w:ind w:firstLine="2400" w:firstLineChars="1000"/>
        <w:rPr>
          <w:rFonts w:ascii="宋体" w:hAnsi="宋体" w:cs="仿宋_GB2312"/>
          <w:color w:val="auto"/>
          <w:sz w:val="24"/>
          <w:highlight w:val="none"/>
        </w:rPr>
      </w:pPr>
      <w:r>
        <w:rPr>
          <w:rFonts w:hint="eastAsia" w:ascii="宋体" w:hAnsi="宋体" w:cs="仿宋_GB2312"/>
          <w:color w:val="auto"/>
          <w:sz w:val="24"/>
          <w:highlight w:val="none"/>
        </w:rPr>
        <w:t>供应商名称（电子签章）：</w:t>
      </w:r>
    </w:p>
    <w:p w14:paraId="29BCA2AF">
      <w:pPr>
        <w:spacing w:line="360" w:lineRule="auto"/>
        <w:ind w:firstLine="4320" w:firstLineChars="1800"/>
        <w:rPr>
          <w:rFonts w:ascii="宋体" w:hAnsi="宋体" w:cs="仿宋_GB2312"/>
          <w:color w:val="auto"/>
          <w:sz w:val="24"/>
          <w:highlight w:val="none"/>
        </w:rPr>
      </w:pPr>
      <w:r>
        <w:rPr>
          <w:rFonts w:hint="eastAsia" w:ascii="宋体" w:hAnsi="宋体" w:cs="仿宋_GB2312"/>
          <w:color w:val="auto"/>
          <w:sz w:val="24"/>
          <w:highlight w:val="none"/>
        </w:rPr>
        <w:t>日  期：     年   月   日</w:t>
      </w:r>
    </w:p>
    <w:p w14:paraId="44B9D4E9">
      <w:pPr>
        <w:spacing w:line="360" w:lineRule="auto"/>
        <w:rPr>
          <w:rFonts w:ascii="宋体" w:hAnsi="宋体" w:cs="仿宋_GB2312"/>
          <w:color w:val="auto"/>
          <w:sz w:val="24"/>
          <w:highlight w:val="none"/>
        </w:rPr>
      </w:pPr>
    </w:p>
    <w:p w14:paraId="2829D779">
      <w:pPr>
        <w:spacing w:line="360" w:lineRule="auto"/>
        <w:rPr>
          <w:rFonts w:ascii="宋体" w:hAnsi="宋体" w:cs="仿宋_GB2312"/>
          <w:color w:val="auto"/>
          <w:sz w:val="24"/>
          <w:highlight w:val="none"/>
        </w:rPr>
      </w:pPr>
    </w:p>
    <w:p w14:paraId="683BF4DA">
      <w:pPr>
        <w:spacing w:line="360" w:lineRule="auto"/>
        <w:rPr>
          <w:rFonts w:ascii="宋体" w:hAnsi="宋体" w:cs="仿宋_GB2312"/>
          <w:color w:val="auto"/>
          <w:sz w:val="24"/>
          <w:highlight w:val="none"/>
        </w:rPr>
      </w:pPr>
    </w:p>
    <w:p w14:paraId="5F2D3C5D">
      <w:pPr>
        <w:spacing w:line="360" w:lineRule="auto"/>
        <w:rPr>
          <w:rFonts w:ascii="宋体" w:hAnsi="宋体" w:cs="仿宋_GB2312"/>
          <w:color w:val="auto"/>
          <w:sz w:val="24"/>
          <w:highlight w:val="none"/>
        </w:rPr>
      </w:pPr>
      <w:r>
        <w:rPr>
          <w:rFonts w:hint="eastAsia" w:ascii="宋体" w:hAnsi="宋体" w:cs="仿宋_GB2312"/>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供应商提供由省级以上监狱管理局、戒毒管理局（含新疆生产建设兵团）出具的属于监狱企业证明文件的，视同为小型和微型企业。</w:t>
      </w:r>
    </w:p>
    <w:p w14:paraId="6571AE93">
      <w:pPr>
        <w:spacing w:line="360" w:lineRule="auto"/>
        <w:jc w:val="left"/>
        <w:rPr>
          <w:rFonts w:ascii="仿宋_GB2312" w:hAnsi="仿宋" w:eastAsia="仿宋_GB2312" w:cs="仿宋_GB2312"/>
          <w:color w:val="auto"/>
          <w:kern w:val="0"/>
          <w:sz w:val="24"/>
          <w:highlight w:val="none"/>
        </w:rPr>
      </w:pPr>
    </w:p>
    <w:p w14:paraId="554321BB">
      <w:pPr>
        <w:spacing w:line="360" w:lineRule="auto"/>
        <w:jc w:val="left"/>
        <w:rPr>
          <w:rFonts w:ascii="仿宋_GB2312" w:hAnsi="仿宋" w:eastAsia="仿宋_GB2312" w:cs="仿宋_GB2312"/>
          <w:color w:val="auto"/>
          <w:kern w:val="0"/>
          <w:sz w:val="24"/>
          <w:highlight w:val="none"/>
        </w:rPr>
      </w:pPr>
    </w:p>
    <w:p w14:paraId="0B71E518">
      <w:pPr>
        <w:spacing w:line="360" w:lineRule="auto"/>
        <w:jc w:val="left"/>
        <w:rPr>
          <w:rFonts w:ascii="仿宋_GB2312" w:hAnsi="仿宋" w:eastAsia="仿宋_GB2312" w:cs="仿宋_GB2312"/>
          <w:color w:val="auto"/>
          <w:kern w:val="0"/>
          <w:sz w:val="24"/>
          <w:highlight w:val="none"/>
        </w:rPr>
      </w:pPr>
    </w:p>
    <w:p w14:paraId="7E0B5081">
      <w:pPr>
        <w:spacing w:line="360" w:lineRule="auto"/>
        <w:jc w:val="left"/>
        <w:rPr>
          <w:rFonts w:ascii="仿宋_GB2312" w:hAnsi="仿宋" w:eastAsia="仿宋_GB2312" w:cs="仿宋_GB2312"/>
          <w:color w:val="auto"/>
          <w:kern w:val="0"/>
          <w:sz w:val="24"/>
          <w:highlight w:val="none"/>
        </w:rPr>
      </w:pPr>
    </w:p>
    <w:p w14:paraId="131C5A21">
      <w:pPr>
        <w:pStyle w:val="25"/>
        <w:shd w:val="clear" w:color="auto" w:fill="FFFFFF"/>
        <w:jc w:val="center"/>
        <w:rPr>
          <w:rFonts w:ascii="宋体" w:hAnsi="宋体" w:cs="宋体"/>
          <w:color w:val="auto"/>
          <w:sz w:val="36"/>
          <w:szCs w:val="36"/>
          <w:highlight w:val="none"/>
        </w:rPr>
      </w:pPr>
      <w:r>
        <w:rPr>
          <w:rFonts w:hint="eastAsia" w:ascii="宋体" w:hAnsi="宋体" w:cs="宋体"/>
          <w:b/>
          <w:bCs/>
          <w:color w:val="auto"/>
          <w:sz w:val="36"/>
          <w:szCs w:val="36"/>
          <w:highlight w:val="none"/>
        </w:rPr>
        <w:t>关于符合本国产品标准的声明函</w:t>
      </w:r>
    </w:p>
    <w:p w14:paraId="41BA61CE">
      <w:pPr>
        <w:widowControl/>
        <w:shd w:val="clear" w:color="auto" w:fill="FFFFFF"/>
        <w:spacing w:before="30" w:after="30"/>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 </w:t>
      </w:r>
    </w:p>
    <w:p w14:paraId="2646F00F">
      <w:pPr>
        <w:widowControl/>
        <w:shd w:val="clear" w:color="auto" w:fill="FFFFFF"/>
        <w:spacing w:before="30" w:after="30"/>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本公司（单位）郑重声明，根据《国务院办公厅关于在政府采购中实施本国产品标准及相关政策的通知》（国办发〔2025〕34号）的规定，本公司（单位）提供的以下产品属于本国产品。具体情况如下：</w:t>
      </w:r>
    </w:p>
    <w:p w14:paraId="0A742939">
      <w:pPr>
        <w:widowControl/>
        <w:shd w:val="clear" w:color="auto" w:fill="FFFFFF"/>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i/>
          <w:iCs/>
          <w:color w:val="auto"/>
          <w:kern w:val="0"/>
          <w:sz w:val="24"/>
          <w:highlight w:val="none"/>
        </w:rPr>
        <w:t>（产品名称1）</w:t>
      </w:r>
      <w:r>
        <w:rPr>
          <w:rFonts w:hint="eastAsia" w:ascii="宋体" w:hAnsi="宋体" w:cs="宋体"/>
          <w:i/>
          <w:iCs/>
          <w:color w:val="auto"/>
          <w:kern w:val="0"/>
          <w:sz w:val="18"/>
          <w:szCs w:val="18"/>
          <w:highlight w:val="none"/>
          <w:vertAlign w:val="superscript"/>
        </w:rPr>
        <w:t>1</w:t>
      </w:r>
      <w:r>
        <w:rPr>
          <w:rFonts w:hint="eastAsia" w:ascii="宋体" w:hAnsi="宋体" w:cs="宋体"/>
          <w:color w:val="auto"/>
          <w:kern w:val="0"/>
          <w:sz w:val="24"/>
          <w:highlight w:val="none"/>
        </w:rPr>
        <w:t>，生产厂为</w:t>
      </w:r>
      <w:r>
        <w:rPr>
          <w:rFonts w:hint="eastAsia" w:ascii="宋体" w:hAnsi="宋体" w:cs="宋体"/>
          <w:i/>
          <w:iCs/>
          <w:color w:val="auto"/>
          <w:kern w:val="0"/>
          <w:sz w:val="24"/>
          <w:highlight w:val="none"/>
        </w:rPr>
        <w:t>（厂名）</w:t>
      </w:r>
      <w:r>
        <w:rPr>
          <w:rFonts w:hint="eastAsia" w:ascii="宋体" w:hAnsi="宋体" w:cs="宋体"/>
          <w:i/>
          <w:iCs/>
          <w:color w:val="auto"/>
          <w:kern w:val="0"/>
          <w:sz w:val="18"/>
          <w:szCs w:val="18"/>
          <w:highlight w:val="none"/>
          <w:vertAlign w:val="superscript"/>
        </w:rPr>
        <w:t>2</w:t>
      </w:r>
      <w:r>
        <w:rPr>
          <w:rFonts w:hint="eastAsia" w:ascii="宋体" w:hAnsi="宋体" w:cs="宋体"/>
          <w:color w:val="auto"/>
          <w:kern w:val="0"/>
          <w:sz w:val="24"/>
          <w:highlight w:val="none"/>
        </w:rPr>
        <w:t>，厂址为</w:t>
      </w:r>
      <w:r>
        <w:rPr>
          <w:rFonts w:hint="eastAsia" w:ascii="宋体" w:hAnsi="宋体" w:cs="宋体"/>
          <w:i/>
          <w:iCs/>
          <w:color w:val="auto"/>
          <w:kern w:val="0"/>
          <w:sz w:val="24"/>
          <w:highlight w:val="none"/>
        </w:rPr>
        <w:t>（生产厂址）</w:t>
      </w:r>
      <w:r>
        <w:rPr>
          <w:rFonts w:hint="eastAsia" w:ascii="宋体" w:hAnsi="宋体" w:cs="宋体"/>
          <w:color w:val="auto"/>
          <w:kern w:val="0"/>
          <w:sz w:val="24"/>
          <w:highlight w:val="none"/>
        </w:rPr>
        <w:t>。</w:t>
      </w:r>
      <w:r>
        <w:rPr>
          <w:rFonts w:hint="eastAsia" w:ascii="宋体" w:hAnsi="宋体" w:cs="宋体"/>
          <w:i/>
          <w:iCs/>
          <w:color w:val="auto"/>
          <w:kern w:val="0"/>
          <w:sz w:val="24"/>
          <w:highlight w:val="none"/>
        </w:rPr>
        <w:t>（产品名称1）</w:t>
      </w:r>
      <w:r>
        <w:rPr>
          <w:rFonts w:hint="eastAsia" w:ascii="宋体" w:hAnsi="宋体" w:cs="宋体"/>
          <w:color w:val="auto"/>
          <w:kern w:val="0"/>
          <w:sz w:val="24"/>
          <w:highlight w:val="none"/>
        </w:rPr>
        <w:t>的中国境内生产的组件成本占比≥</w:t>
      </w:r>
      <w:r>
        <w:rPr>
          <w:rFonts w:hint="eastAsia" w:ascii="宋体" w:hAnsi="宋体" w:cs="宋体"/>
          <w:i/>
          <w:iCs/>
          <w:color w:val="auto"/>
          <w:kern w:val="0"/>
          <w:sz w:val="24"/>
          <w:highlight w:val="none"/>
        </w:rPr>
        <w:t>（规定比例）</w:t>
      </w:r>
      <w:r>
        <w:rPr>
          <w:rFonts w:hint="eastAsia" w:ascii="宋体" w:hAnsi="宋体" w:cs="宋体"/>
          <w:i/>
          <w:iCs/>
          <w:color w:val="auto"/>
          <w:kern w:val="0"/>
          <w:sz w:val="18"/>
          <w:szCs w:val="18"/>
          <w:highlight w:val="none"/>
          <w:vertAlign w:val="superscript"/>
        </w:rPr>
        <w:t>3</w:t>
      </w:r>
      <w:r>
        <w:rPr>
          <w:rFonts w:hint="eastAsia" w:ascii="宋体" w:hAnsi="宋体" w:cs="宋体"/>
          <w:color w:val="auto"/>
          <w:kern w:val="0"/>
          <w:sz w:val="24"/>
          <w:highlight w:val="none"/>
        </w:rPr>
        <w:t>。</w:t>
      </w:r>
      <w:r>
        <w:rPr>
          <w:rFonts w:hint="eastAsia" w:ascii="宋体" w:hAnsi="宋体" w:cs="宋体"/>
          <w:i/>
          <w:iCs/>
          <w:color w:val="auto"/>
          <w:kern w:val="0"/>
          <w:sz w:val="24"/>
          <w:highlight w:val="none"/>
        </w:rPr>
        <w:t>（产品名称1）</w:t>
      </w:r>
      <w:r>
        <w:rPr>
          <w:rFonts w:hint="eastAsia" w:ascii="宋体" w:hAnsi="宋体" w:cs="宋体"/>
          <w:color w:val="auto"/>
          <w:kern w:val="0"/>
          <w:sz w:val="24"/>
          <w:highlight w:val="none"/>
        </w:rPr>
        <w:t>的</w:t>
      </w:r>
      <w:r>
        <w:rPr>
          <w:rFonts w:hint="eastAsia" w:ascii="宋体" w:hAnsi="宋体" w:cs="宋体"/>
          <w:i/>
          <w:iCs/>
          <w:color w:val="auto"/>
          <w:kern w:val="0"/>
          <w:sz w:val="24"/>
          <w:highlight w:val="none"/>
        </w:rPr>
        <w:t>（关键组件）</w:t>
      </w:r>
      <w:r>
        <w:rPr>
          <w:rFonts w:hint="eastAsia" w:ascii="宋体" w:hAnsi="宋体" w:cs="宋体"/>
          <w:i/>
          <w:iCs/>
          <w:color w:val="auto"/>
          <w:kern w:val="0"/>
          <w:sz w:val="18"/>
          <w:szCs w:val="18"/>
          <w:highlight w:val="none"/>
          <w:vertAlign w:val="superscript"/>
        </w:rPr>
        <w:t>4</w:t>
      </w:r>
      <w:r>
        <w:rPr>
          <w:rFonts w:hint="eastAsia" w:ascii="宋体" w:hAnsi="宋体" w:cs="宋体"/>
          <w:color w:val="auto"/>
          <w:kern w:val="0"/>
          <w:sz w:val="24"/>
          <w:highlight w:val="none"/>
        </w:rPr>
        <w:t>在中国境内生产。</w:t>
      </w:r>
      <w:r>
        <w:rPr>
          <w:rFonts w:hint="eastAsia" w:ascii="宋体" w:hAnsi="宋体" w:cs="宋体"/>
          <w:i/>
          <w:iCs/>
          <w:color w:val="auto"/>
          <w:kern w:val="0"/>
          <w:sz w:val="24"/>
          <w:highlight w:val="none"/>
        </w:rPr>
        <w:t>（产品名称1）</w:t>
      </w:r>
      <w:r>
        <w:rPr>
          <w:rFonts w:hint="eastAsia" w:ascii="宋体" w:hAnsi="宋体" w:cs="宋体"/>
          <w:color w:val="auto"/>
          <w:kern w:val="0"/>
          <w:sz w:val="24"/>
          <w:highlight w:val="none"/>
        </w:rPr>
        <w:t>的</w:t>
      </w:r>
      <w:r>
        <w:rPr>
          <w:rFonts w:hint="eastAsia" w:ascii="宋体" w:hAnsi="宋体" w:cs="宋体"/>
          <w:i/>
          <w:iCs/>
          <w:color w:val="auto"/>
          <w:kern w:val="0"/>
          <w:sz w:val="24"/>
          <w:highlight w:val="none"/>
        </w:rPr>
        <w:t>（关键工序）</w:t>
      </w:r>
      <w:r>
        <w:rPr>
          <w:rFonts w:hint="eastAsia" w:ascii="宋体" w:hAnsi="宋体" w:cs="宋体"/>
          <w:i/>
          <w:iCs/>
          <w:color w:val="auto"/>
          <w:kern w:val="0"/>
          <w:sz w:val="18"/>
          <w:szCs w:val="18"/>
          <w:highlight w:val="none"/>
          <w:vertAlign w:val="superscript"/>
        </w:rPr>
        <w:t>5</w:t>
      </w:r>
      <w:r>
        <w:rPr>
          <w:rFonts w:hint="eastAsia" w:ascii="宋体" w:hAnsi="宋体" w:cs="宋体"/>
          <w:color w:val="auto"/>
          <w:kern w:val="0"/>
          <w:sz w:val="24"/>
          <w:highlight w:val="none"/>
        </w:rPr>
        <w:t>在中国境内完成。</w:t>
      </w:r>
    </w:p>
    <w:p w14:paraId="255E24E8">
      <w:pPr>
        <w:widowControl/>
        <w:shd w:val="clear" w:color="auto" w:fill="FFFFFF"/>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2.</w:t>
      </w:r>
      <w:r>
        <w:rPr>
          <w:rFonts w:hint="eastAsia" w:ascii="宋体" w:hAnsi="宋体" w:cs="宋体"/>
          <w:i/>
          <w:iCs/>
          <w:color w:val="auto"/>
          <w:kern w:val="0"/>
          <w:sz w:val="24"/>
          <w:highlight w:val="none"/>
        </w:rPr>
        <w:t>（产品名称2）</w:t>
      </w:r>
      <w:r>
        <w:rPr>
          <w:rFonts w:hint="eastAsia" w:ascii="宋体" w:hAnsi="宋体" w:cs="宋体"/>
          <w:color w:val="auto"/>
          <w:kern w:val="0"/>
          <w:sz w:val="24"/>
          <w:highlight w:val="none"/>
        </w:rPr>
        <w:t>，生产厂为</w:t>
      </w:r>
      <w:r>
        <w:rPr>
          <w:rFonts w:hint="eastAsia" w:ascii="宋体" w:hAnsi="宋体" w:cs="宋体"/>
          <w:i/>
          <w:iCs/>
          <w:color w:val="auto"/>
          <w:kern w:val="0"/>
          <w:sz w:val="24"/>
          <w:highlight w:val="none"/>
        </w:rPr>
        <w:t>（厂名）</w:t>
      </w:r>
      <w:r>
        <w:rPr>
          <w:rFonts w:hint="eastAsia" w:ascii="宋体" w:hAnsi="宋体" w:cs="宋体"/>
          <w:color w:val="auto"/>
          <w:kern w:val="0"/>
          <w:sz w:val="24"/>
          <w:highlight w:val="none"/>
        </w:rPr>
        <w:t>，厂址为</w:t>
      </w:r>
      <w:r>
        <w:rPr>
          <w:rFonts w:hint="eastAsia" w:ascii="宋体" w:hAnsi="宋体" w:cs="宋体"/>
          <w:i/>
          <w:iCs/>
          <w:color w:val="auto"/>
          <w:kern w:val="0"/>
          <w:sz w:val="24"/>
          <w:highlight w:val="none"/>
        </w:rPr>
        <w:t>（生产厂址）</w:t>
      </w:r>
      <w:r>
        <w:rPr>
          <w:rFonts w:hint="eastAsia" w:ascii="宋体" w:hAnsi="宋体" w:cs="宋体"/>
          <w:color w:val="auto"/>
          <w:kern w:val="0"/>
          <w:sz w:val="24"/>
          <w:highlight w:val="none"/>
        </w:rPr>
        <w:t>。</w:t>
      </w:r>
      <w:r>
        <w:rPr>
          <w:rFonts w:hint="eastAsia" w:ascii="宋体" w:hAnsi="宋体" w:cs="宋体"/>
          <w:i/>
          <w:iCs/>
          <w:color w:val="auto"/>
          <w:kern w:val="0"/>
          <w:sz w:val="24"/>
          <w:highlight w:val="none"/>
        </w:rPr>
        <w:t>（产品名称2）</w:t>
      </w:r>
      <w:r>
        <w:rPr>
          <w:rFonts w:hint="eastAsia" w:ascii="宋体" w:hAnsi="宋体" w:cs="宋体"/>
          <w:color w:val="auto"/>
          <w:kern w:val="0"/>
          <w:sz w:val="24"/>
          <w:highlight w:val="none"/>
        </w:rPr>
        <w:t>的中国境内生产的组件成本占比≥</w:t>
      </w:r>
      <w:r>
        <w:rPr>
          <w:rFonts w:hint="eastAsia" w:ascii="宋体" w:hAnsi="宋体" w:cs="宋体"/>
          <w:i/>
          <w:iCs/>
          <w:color w:val="auto"/>
          <w:kern w:val="0"/>
          <w:sz w:val="24"/>
          <w:highlight w:val="none"/>
        </w:rPr>
        <w:t>（规定比例）</w:t>
      </w:r>
      <w:r>
        <w:rPr>
          <w:rFonts w:hint="eastAsia" w:ascii="宋体" w:hAnsi="宋体" w:cs="宋体"/>
          <w:color w:val="auto"/>
          <w:kern w:val="0"/>
          <w:sz w:val="24"/>
          <w:highlight w:val="none"/>
        </w:rPr>
        <w:t>。</w:t>
      </w:r>
      <w:r>
        <w:rPr>
          <w:rFonts w:hint="eastAsia" w:ascii="宋体" w:hAnsi="宋体" w:cs="宋体"/>
          <w:i/>
          <w:iCs/>
          <w:color w:val="auto"/>
          <w:kern w:val="0"/>
          <w:sz w:val="24"/>
          <w:highlight w:val="none"/>
        </w:rPr>
        <w:t>（产品名称2）</w:t>
      </w:r>
      <w:r>
        <w:rPr>
          <w:rFonts w:hint="eastAsia" w:ascii="宋体" w:hAnsi="宋体" w:cs="宋体"/>
          <w:color w:val="auto"/>
          <w:kern w:val="0"/>
          <w:sz w:val="24"/>
          <w:highlight w:val="none"/>
        </w:rPr>
        <w:t>的</w:t>
      </w:r>
      <w:r>
        <w:rPr>
          <w:rFonts w:hint="eastAsia" w:ascii="宋体" w:hAnsi="宋体" w:cs="宋体"/>
          <w:i/>
          <w:iCs/>
          <w:color w:val="auto"/>
          <w:kern w:val="0"/>
          <w:sz w:val="24"/>
          <w:highlight w:val="none"/>
        </w:rPr>
        <w:t>（关键组件）</w:t>
      </w:r>
      <w:r>
        <w:rPr>
          <w:rFonts w:hint="eastAsia" w:ascii="宋体" w:hAnsi="宋体" w:cs="宋体"/>
          <w:color w:val="auto"/>
          <w:kern w:val="0"/>
          <w:sz w:val="24"/>
          <w:highlight w:val="none"/>
        </w:rPr>
        <w:t>在中国境内生产。</w:t>
      </w:r>
      <w:r>
        <w:rPr>
          <w:rFonts w:hint="eastAsia" w:ascii="宋体" w:hAnsi="宋体" w:cs="宋体"/>
          <w:i/>
          <w:iCs/>
          <w:color w:val="auto"/>
          <w:kern w:val="0"/>
          <w:sz w:val="24"/>
          <w:highlight w:val="none"/>
        </w:rPr>
        <w:t>（产品名称2）</w:t>
      </w:r>
      <w:r>
        <w:rPr>
          <w:rFonts w:hint="eastAsia" w:ascii="宋体" w:hAnsi="宋体" w:cs="宋体"/>
          <w:color w:val="auto"/>
          <w:kern w:val="0"/>
          <w:sz w:val="24"/>
          <w:highlight w:val="none"/>
        </w:rPr>
        <w:t>的</w:t>
      </w:r>
      <w:r>
        <w:rPr>
          <w:rFonts w:hint="eastAsia" w:ascii="宋体" w:hAnsi="宋体" w:cs="宋体"/>
          <w:i/>
          <w:iCs/>
          <w:color w:val="auto"/>
          <w:kern w:val="0"/>
          <w:sz w:val="24"/>
          <w:highlight w:val="none"/>
        </w:rPr>
        <w:t>（关键工序）</w:t>
      </w:r>
      <w:r>
        <w:rPr>
          <w:rFonts w:hint="eastAsia" w:ascii="宋体" w:hAnsi="宋体" w:cs="宋体"/>
          <w:color w:val="auto"/>
          <w:kern w:val="0"/>
          <w:sz w:val="24"/>
          <w:highlight w:val="none"/>
        </w:rPr>
        <w:t>在中国境内完成。</w:t>
      </w:r>
    </w:p>
    <w:p w14:paraId="27BAB0C6">
      <w:pPr>
        <w:widowControl/>
        <w:shd w:val="clear" w:color="auto" w:fill="FFFFFF"/>
        <w:spacing w:before="30" w:after="30"/>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w:t>
      </w:r>
    </w:p>
    <w:p w14:paraId="401C6343">
      <w:pPr>
        <w:widowControl/>
        <w:shd w:val="clear" w:color="auto" w:fill="FFFFFF"/>
        <w:spacing w:before="30" w:after="30"/>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本公司（单位）对上述声明内容的真实性负责。如有虚假，愿承担相应法律责任。</w:t>
      </w:r>
    </w:p>
    <w:p w14:paraId="1C18D82F">
      <w:pPr>
        <w:widowControl/>
        <w:shd w:val="clear" w:color="auto" w:fill="FFFFFF"/>
        <w:spacing w:before="30" w:after="30"/>
        <w:jc w:val="left"/>
        <w:rPr>
          <w:rFonts w:ascii="宋体" w:hAnsi="宋体" w:cs="宋体"/>
          <w:color w:val="auto"/>
          <w:kern w:val="0"/>
          <w:sz w:val="24"/>
          <w:highlight w:val="none"/>
        </w:rPr>
      </w:pPr>
      <w:r>
        <w:rPr>
          <w:rFonts w:hint="eastAsia" w:ascii="宋体" w:hAnsi="宋体" w:cs="宋体"/>
          <w:color w:val="auto"/>
          <w:kern w:val="0"/>
          <w:sz w:val="24"/>
          <w:highlight w:val="none"/>
        </w:rPr>
        <w:t> </w:t>
      </w:r>
    </w:p>
    <w:p w14:paraId="002A4A8F">
      <w:pPr>
        <w:widowControl/>
        <w:shd w:val="clear" w:color="auto" w:fill="FFFFFF"/>
        <w:spacing w:before="30" w:after="30"/>
        <w:jc w:val="right"/>
        <w:rPr>
          <w:rFonts w:ascii="宋体" w:hAnsi="宋体" w:cs="宋体"/>
          <w:color w:val="auto"/>
          <w:kern w:val="0"/>
          <w:sz w:val="24"/>
          <w:highlight w:val="none"/>
        </w:rPr>
      </w:pPr>
      <w:r>
        <w:rPr>
          <w:rFonts w:hint="eastAsia" w:ascii="宋体" w:hAnsi="宋体" w:cs="宋体"/>
          <w:color w:val="auto"/>
          <w:kern w:val="0"/>
          <w:sz w:val="24"/>
          <w:highlight w:val="none"/>
        </w:rPr>
        <w:t>公司（单位）名称（盖章）：　        </w:t>
      </w:r>
    </w:p>
    <w:p w14:paraId="717B0E5D">
      <w:pPr>
        <w:widowControl/>
        <w:shd w:val="clear" w:color="auto" w:fill="FFFFFF"/>
        <w:jc w:val="right"/>
        <w:rPr>
          <w:rFonts w:ascii="宋体" w:hAnsi="宋体" w:cs="宋体"/>
          <w:color w:val="auto"/>
          <w:kern w:val="0"/>
          <w:sz w:val="24"/>
          <w:highlight w:val="none"/>
        </w:rPr>
      </w:pPr>
      <w:r>
        <w:rPr>
          <w:rFonts w:hint="eastAsia" w:ascii="宋体" w:hAnsi="宋体" w:cs="宋体"/>
          <w:color w:val="auto"/>
          <w:kern w:val="0"/>
          <w:sz w:val="24"/>
          <w:highlight w:val="none"/>
        </w:rPr>
        <w:t>日期：　     年　  月　  日         </w:t>
      </w:r>
    </w:p>
    <w:p w14:paraId="18E2EB64">
      <w:pPr>
        <w:widowControl/>
        <w:shd w:val="clear" w:color="auto" w:fill="FFFFFF"/>
        <w:spacing w:before="30" w:after="30"/>
        <w:jc w:val="left"/>
        <w:rPr>
          <w:rFonts w:ascii="宋体" w:hAnsi="宋体" w:cs="宋体"/>
          <w:color w:val="auto"/>
          <w:kern w:val="0"/>
          <w:sz w:val="24"/>
          <w:highlight w:val="none"/>
        </w:rPr>
      </w:pPr>
      <w:r>
        <w:rPr>
          <w:rFonts w:hint="eastAsia" w:ascii="宋体" w:hAnsi="宋体" w:cs="宋体"/>
          <w:color w:val="auto"/>
          <w:kern w:val="0"/>
          <w:sz w:val="24"/>
          <w:highlight w:val="none"/>
        </w:rPr>
        <w:t>__________________</w:t>
      </w:r>
    </w:p>
    <w:p w14:paraId="546D28E1">
      <w:pPr>
        <w:widowControl/>
        <w:shd w:val="clear" w:color="auto" w:fill="FFFFFF"/>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1.产品如有型号，请在“产品名称”栏一并填写。</w:t>
      </w:r>
    </w:p>
    <w:p w14:paraId="7AC61980">
      <w:pPr>
        <w:widowControl/>
        <w:shd w:val="clear" w:color="auto" w:fill="FFFFFF"/>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2.生产厂名与厂址应与生产厂营业执照载明的相关信息保持一致。</w:t>
      </w:r>
    </w:p>
    <w:p w14:paraId="1CCD3492">
      <w:pPr>
        <w:widowControl/>
        <w:shd w:val="clear" w:color="auto" w:fill="FFFFFF"/>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3.该产品的中国境内生产的组件成本占比相关要求实施前，“规定比例”栏可不填，下同。</w:t>
      </w:r>
    </w:p>
    <w:p w14:paraId="07667C44">
      <w:pPr>
        <w:widowControl/>
        <w:shd w:val="clear" w:color="auto" w:fill="FFFFFF"/>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4.该产品的关键组件要求实施前，“关键组件”栏可不填，下同。</w:t>
      </w:r>
    </w:p>
    <w:p w14:paraId="01B9EB2A">
      <w:pPr>
        <w:widowControl/>
        <w:shd w:val="clear" w:color="auto" w:fill="FFFFFF"/>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5.该产品的关键工序要求实施前，“关键工序”栏可不填，下同。</w:t>
      </w:r>
    </w:p>
    <w:p w14:paraId="547F4F0C">
      <w:pPr>
        <w:spacing w:line="360" w:lineRule="auto"/>
        <w:jc w:val="left"/>
        <w:rPr>
          <w:rFonts w:ascii="仿宋_GB2312" w:hAnsi="仿宋" w:eastAsia="仿宋_GB2312" w:cs="仿宋_GB2312"/>
          <w:color w:val="auto"/>
          <w:kern w:val="0"/>
          <w:sz w:val="24"/>
          <w:highlight w:val="none"/>
        </w:rPr>
      </w:pPr>
    </w:p>
    <w:p w14:paraId="7417A3A2">
      <w:pPr>
        <w:widowControl/>
        <w:spacing w:line="360" w:lineRule="auto"/>
        <w:jc w:val="left"/>
        <w:rPr>
          <w:rFonts w:ascii="宋体" w:hAnsi="宋体"/>
          <w:b/>
          <w:bCs/>
          <w:color w:val="auto"/>
          <w:sz w:val="32"/>
          <w:szCs w:val="32"/>
          <w:highlight w:val="none"/>
        </w:rPr>
        <w:sectPr>
          <w:pgSz w:w="11910" w:h="16840"/>
          <w:pgMar w:top="1340" w:right="1500" w:bottom="280" w:left="1680" w:header="720" w:footer="720" w:gutter="0"/>
          <w:pgNumType w:fmt="decimal"/>
          <w:cols w:space="720" w:num="1"/>
        </w:sectPr>
      </w:pPr>
    </w:p>
    <w:p w14:paraId="6363F5EA">
      <w:pPr>
        <w:pStyle w:val="5"/>
        <w:jc w:val="center"/>
        <w:rPr>
          <w:rFonts w:ascii="宋体" w:hAnsi="宋体" w:cs="宋体"/>
          <w:b w:val="0"/>
          <w:color w:val="auto"/>
          <w:highlight w:val="none"/>
        </w:rPr>
      </w:pPr>
      <w:bookmarkStart w:id="100" w:name="_Toc35611438"/>
      <w:bookmarkEnd w:id="100"/>
      <w:bookmarkStart w:id="101" w:name="_Toc31723070"/>
      <w:bookmarkEnd w:id="101"/>
      <w:bookmarkStart w:id="102" w:name="_Toc35611516"/>
      <w:bookmarkEnd w:id="102"/>
      <w:bookmarkStart w:id="103" w:name="_Toc31728084"/>
      <w:bookmarkEnd w:id="103"/>
      <w:bookmarkStart w:id="104" w:name="_Toc44229899"/>
      <w:bookmarkEnd w:id="104"/>
      <w:bookmarkStart w:id="105" w:name="_Toc80205942"/>
      <w:bookmarkStart w:id="106" w:name="_Toc230710460"/>
      <w:r>
        <w:rPr>
          <w:rFonts w:hint="eastAsia" w:ascii="宋体" w:hAnsi="宋体"/>
          <w:color w:val="auto"/>
          <w:highlight w:val="none"/>
        </w:rPr>
        <w:t>第五节 其他文书、文件格式</w:t>
      </w:r>
      <w:bookmarkEnd w:id="105"/>
      <w:bookmarkEnd w:id="106"/>
    </w:p>
    <w:p w14:paraId="0CDE00D5">
      <w:pPr>
        <w:jc w:val="center"/>
        <w:rPr>
          <w:rFonts w:ascii="宋体" w:hAnsi="宋体" w:cs="宋体"/>
          <w:b/>
          <w:bCs/>
          <w:color w:val="auto"/>
          <w:sz w:val="32"/>
          <w:szCs w:val="32"/>
          <w:highlight w:val="none"/>
          <w:lang w:val="en"/>
        </w:rPr>
      </w:pPr>
      <w:r>
        <w:rPr>
          <w:rFonts w:hint="eastAsia" w:ascii="宋体" w:hAnsi="宋体" w:cs="宋体"/>
          <w:b/>
          <w:bCs/>
          <w:color w:val="auto"/>
          <w:sz w:val="32"/>
          <w:szCs w:val="32"/>
          <w:highlight w:val="none"/>
          <w:lang w:val="en"/>
        </w:rPr>
        <w:t>知识产权合规性声明</w:t>
      </w:r>
    </w:p>
    <w:p w14:paraId="3BD2914B">
      <w:pPr>
        <w:rPr>
          <w:rFonts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 xml:space="preserve">    </w:t>
      </w:r>
    </w:p>
    <w:p w14:paraId="181CC0A4">
      <w:pPr>
        <w:rPr>
          <w:rFonts w:ascii="仿宋_GB2312" w:hAnsi="仿宋_GB2312" w:eastAsia="仿宋_GB2312" w:cs="仿宋_GB2312"/>
          <w:color w:val="auto"/>
          <w:sz w:val="30"/>
          <w:szCs w:val="30"/>
          <w:highlight w:val="none"/>
          <w:lang w:val="en"/>
        </w:rPr>
      </w:pPr>
      <w:r>
        <w:rPr>
          <w:rFonts w:hint="eastAsia" w:ascii="仿宋_GB2312" w:hAnsi="仿宋_GB2312" w:eastAsia="仿宋_GB2312" w:cs="仿宋_GB2312"/>
          <w:color w:val="auto"/>
          <w:sz w:val="30"/>
          <w:szCs w:val="30"/>
          <w:highlight w:val="none"/>
        </w:rPr>
        <w:t xml:space="preserve">    本</w:t>
      </w:r>
      <w:r>
        <w:rPr>
          <w:rFonts w:hint="eastAsia" w:ascii="仿宋_GB2312" w:hAnsi="仿宋_GB2312" w:eastAsia="仿宋_GB2312" w:cs="仿宋_GB2312"/>
          <w:color w:val="auto"/>
          <w:sz w:val="30"/>
          <w:szCs w:val="30"/>
          <w:highlight w:val="none"/>
          <w:lang w:val="en"/>
        </w:rPr>
        <w:t>企业（单位）自愿参与政府投资政府采购的</w:t>
      </w:r>
      <w:bookmarkStart w:id="107" w:name="PO_3000001868_PM002_14"/>
      <w:r>
        <w:rPr>
          <w:rFonts w:hint="eastAsia" w:ascii="仿宋_GB2312" w:hAnsi="仿宋_GB2312" w:eastAsia="仿宋_GB2312" w:cs="仿宋_GB2312"/>
          <w:color w:val="auto"/>
          <w:sz w:val="30"/>
          <w:szCs w:val="30"/>
          <w:highlight w:val="none"/>
          <w:u w:val="single"/>
          <w:lang w:val="en"/>
        </w:rPr>
        <w:t>[项目采购-项目名称]</w:t>
      </w:r>
      <w:bookmarkEnd w:id="107"/>
      <w:r>
        <w:rPr>
          <w:rFonts w:hint="eastAsia" w:ascii="仿宋_GB2312" w:hAnsi="仿宋_GB2312" w:eastAsia="仿宋_GB2312" w:cs="仿宋_GB2312"/>
          <w:color w:val="auto"/>
          <w:sz w:val="30"/>
          <w:szCs w:val="30"/>
          <w:highlight w:val="none"/>
          <w:lang w:val="en"/>
        </w:rPr>
        <w:t>项目，</w:t>
      </w:r>
      <w:r>
        <w:rPr>
          <w:rFonts w:hint="eastAsia" w:ascii="仿宋_GB2312" w:hAnsi="仿宋_GB2312" w:eastAsia="仿宋_GB2312" w:cs="仿宋_GB2312"/>
          <w:b/>
          <w:bCs/>
          <w:color w:val="auto"/>
          <w:sz w:val="30"/>
          <w:szCs w:val="30"/>
          <w:highlight w:val="none"/>
          <w:lang w:val="en"/>
        </w:rPr>
        <w:t>在此郑重承诺：</w:t>
      </w:r>
      <w:r>
        <w:rPr>
          <w:rFonts w:hint="eastAsia" w:ascii="仿宋_GB2312" w:hAnsi="仿宋_GB2312" w:eastAsia="仿宋_GB2312" w:cs="仿宋_GB2312"/>
          <w:color w:val="auto"/>
          <w:sz w:val="30"/>
          <w:szCs w:val="30"/>
          <w:highlight w:val="none"/>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w:t>
      </w:r>
      <w:r>
        <w:rPr>
          <w:rFonts w:hint="eastAsia" w:ascii="仿宋_GB2312" w:hAnsi="仿宋_GB2312" w:eastAsia="仿宋_GB2312" w:cs="仿宋_GB2312"/>
          <w:color w:val="auto"/>
          <w:sz w:val="30"/>
          <w:szCs w:val="30"/>
          <w:highlight w:val="none"/>
        </w:rPr>
        <w:t>单位</w:t>
      </w:r>
      <w:r>
        <w:rPr>
          <w:rFonts w:hint="eastAsia" w:ascii="仿宋_GB2312" w:hAnsi="仿宋_GB2312" w:eastAsia="仿宋_GB2312" w:cs="仿宋_GB2312"/>
          <w:color w:val="auto"/>
          <w:sz w:val="30"/>
          <w:szCs w:val="30"/>
          <w:highlight w:val="none"/>
          <w:lang w:val="en"/>
        </w:rPr>
        <w:t>）将承担由此产生的全部责任。</w:t>
      </w:r>
    </w:p>
    <w:p w14:paraId="2217179D">
      <w:pPr>
        <w:snapToGrid w:val="0"/>
        <w:spacing w:line="360" w:lineRule="auto"/>
        <w:ind w:left="5137" w:leftChars="1736" w:hanging="1491" w:hangingChars="825"/>
        <w:rPr>
          <w:b/>
          <w:color w:val="auto"/>
          <w:sz w:val="18"/>
          <w:szCs w:val="18"/>
          <w:highlight w:val="none"/>
        </w:rPr>
      </w:pPr>
      <w:r>
        <w:rPr>
          <w:b/>
          <w:color w:val="auto"/>
          <w:sz w:val="18"/>
          <w:szCs w:val="18"/>
          <w:highlight w:val="none"/>
        </w:rPr>
        <w:t xml:space="preserve">           </w:t>
      </w:r>
    </w:p>
    <w:p w14:paraId="6AF1B92D">
      <w:pPr>
        <w:snapToGrid w:val="0"/>
        <w:spacing w:line="360" w:lineRule="auto"/>
        <w:ind w:left="5137" w:leftChars="1736" w:hanging="1491" w:hangingChars="825"/>
        <w:rPr>
          <w:b/>
          <w:color w:val="auto"/>
          <w:sz w:val="18"/>
          <w:szCs w:val="18"/>
          <w:highlight w:val="none"/>
        </w:rPr>
      </w:pPr>
    </w:p>
    <w:p w14:paraId="5659D6B4">
      <w:pPr>
        <w:snapToGrid w:val="0"/>
        <w:spacing w:line="360" w:lineRule="auto"/>
        <w:ind w:left="5137" w:leftChars="1736" w:hanging="1491" w:hangingChars="825"/>
        <w:rPr>
          <w:b/>
          <w:color w:val="auto"/>
          <w:sz w:val="18"/>
          <w:szCs w:val="18"/>
          <w:highlight w:val="none"/>
        </w:rPr>
      </w:pPr>
    </w:p>
    <w:p w14:paraId="4F8E8BD6">
      <w:pPr>
        <w:snapToGrid w:val="0"/>
        <w:spacing w:line="360" w:lineRule="auto"/>
        <w:ind w:left="5137" w:leftChars="1736" w:hanging="1491" w:hangingChars="825"/>
        <w:rPr>
          <w:b/>
          <w:color w:val="auto"/>
          <w:sz w:val="18"/>
          <w:szCs w:val="18"/>
          <w:highlight w:val="none"/>
        </w:rPr>
      </w:pPr>
    </w:p>
    <w:p w14:paraId="2A975F6B">
      <w:pPr>
        <w:snapToGrid w:val="0"/>
        <w:spacing w:line="360" w:lineRule="auto"/>
        <w:ind w:left="5137" w:leftChars="1736" w:hanging="1491" w:hangingChars="825"/>
        <w:rPr>
          <w:rFonts w:ascii="仿宋_GB2312" w:hAnsi="仿宋" w:eastAsia="仿宋_GB2312" w:cs="仿宋_GB2312"/>
          <w:color w:val="auto"/>
          <w:kern w:val="0"/>
          <w:sz w:val="24"/>
          <w:highlight w:val="none"/>
        </w:rPr>
      </w:pPr>
      <w:r>
        <w:rPr>
          <w:b/>
          <w:color w:val="auto"/>
          <w:sz w:val="18"/>
          <w:szCs w:val="18"/>
          <w:highlight w:val="none"/>
        </w:rPr>
        <w:t xml:space="preserve">      </w:t>
      </w:r>
      <w:r>
        <w:rPr>
          <w:rFonts w:hint="eastAsia" w:ascii="仿宋_GB2312" w:hAnsi="仿宋" w:eastAsia="仿宋_GB2312" w:cs="仿宋_GB2312"/>
          <w:color w:val="auto"/>
          <w:kern w:val="0"/>
          <w:sz w:val="24"/>
          <w:highlight w:val="none"/>
          <w:lang w:val="zh-CN"/>
        </w:rPr>
        <w:t>供应商名称（电子签章）：</w:t>
      </w:r>
    </w:p>
    <w:p w14:paraId="0C345B13">
      <w:pPr>
        <w:snapToGrid w:val="0"/>
        <w:spacing w:line="360" w:lineRule="auto"/>
        <w:ind w:firstLine="5160" w:firstLineChars="2150"/>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6759EC74">
      <w:pPr>
        <w:widowControl/>
        <w:jc w:val="left"/>
        <w:rPr>
          <w:rFonts w:ascii="宋体" w:hAnsi="宋体" w:cs="仿宋_GB2312"/>
          <w:color w:val="auto"/>
          <w:sz w:val="24"/>
          <w:highlight w:val="none"/>
        </w:rPr>
        <w:sectPr>
          <w:pgSz w:w="11906" w:h="16838"/>
          <w:pgMar w:top="1134" w:right="1134" w:bottom="1134" w:left="1134" w:header="720" w:footer="720" w:gutter="0"/>
          <w:pgNumType w:fmt="decimal"/>
          <w:cols w:space="720" w:num="1"/>
          <w:docGrid w:type="lines" w:linePitch="331" w:charSpace="0"/>
        </w:sectPr>
      </w:pPr>
    </w:p>
    <w:p w14:paraId="5FCB0A4C">
      <w:pPr>
        <w:spacing w:line="520" w:lineRule="exact"/>
        <w:rPr>
          <w:rFonts w:ascii="宋体" w:hAnsi="宋体" w:cs="仿宋_GB2312"/>
          <w:color w:val="auto"/>
          <w:sz w:val="24"/>
          <w:highlight w:val="none"/>
        </w:rPr>
      </w:pPr>
    </w:p>
    <w:p w14:paraId="0B56EB5E">
      <w:pPr>
        <w:spacing w:line="520" w:lineRule="exact"/>
        <w:jc w:val="center"/>
        <w:rPr>
          <w:rFonts w:ascii="宋体" w:hAnsi="宋体"/>
          <w:color w:val="auto"/>
          <w:sz w:val="24"/>
          <w:highlight w:val="none"/>
        </w:rPr>
      </w:pPr>
    </w:p>
    <w:p w14:paraId="19E40D9B">
      <w:pPr>
        <w:spacing w:line="520" w:lineRule="exact"/>
        <w:jc w:val="center"/>
        <w:rPr>
          <w:rFonts w:ascii="宋体" w:hAnsi="宋体"/>
          <w:color w:val="auto"/>
          <w:sz w:val="24"/>
          <w:highlight w:val="none"/>
        </w:rPr>
      </w:pPr>
    </w:p>
    <w:p w14:paraId="5CEAB76B">
      <w:pPr>
        <w:spacing w:line="520" w:lineRule="exact"/>
        <w:jc w:val="center"/>
        <w:rPr>
          <w:rFonts w:ascii="宋体" w:hAnsi="宋体"/>
          <w:color w:val="auto"/>
          <w:sz w:val="24"/>
          <w:highlight w:val="none"/>
        </w:rPr>
      </w:pPr>
    </w:p>
    <w:p w14:paraId="338B61FB">
      <w:pPr>
        <w:spacing w:line="520" w:lineRule="exact"/>
        <w:jc w:val="center"/>
        <w:rPr>
          <w:rFonts w:ascii="宋体" w:hAnsi="宋体"/>
          <w:color w:val="auto"/>
          <w:sz w:val="24"/>
          <w:highlight w:val="none"/>
        </w:rPr>
      </w:pPr>
    </w:p>
    <w:p w14:paraId="053AB96C">
      <w:pPr>
        <w:spacing w:line="520" w:lineRule="exact"/>
        <w:jc w:val="center"/>
        <w:rPr>
          <w:rFonts w:ascii="宋体" w:hAnsi="宋体"/>
          <w:color w:val="auto"/>
          <w:sz w:val="24"/>
          <w:highlight w:val="none"/>
        </w:rPr>
      </w:pPr>
    </w:p>
    <w:p w14:paraId="38E8128A">
      <w:pPr>
        <w:spacing w:line="520" w:lineRule="exact"/>
        <w:jc w:val="center"/>
        <w:rPr>
          <w:rFonts w:ascii="宋体" w:hAnsi="宋体"/>
          <w:color w:val="auto"/>
          <w:sz w:val="24"/>
          <w:highlight w:val="none"/>
        </w:rPr>
      </w:pPr>
    </w:p>
    <w:p w14:paraId="3A1C1BB7">
      <w:pPr>
        <w:spacing w:line="520" w:lineRule="exact"/>
        <w:jc w:val="center"/>
        <w:rPr>
          <w:rFonts w:ascii="宋体" w:hAnsi="宋体"/>
          <w:color w:val="auto"/>
          <w:sz w:val="24"/>
          <w:highlight w:val="none"/>
        </w:rPr>
      </w:pPr>
    </w:p>
    <w:p w14:paraId="635FFE51">
      <w:pPr>
        <w:spacing w:line="520" w:lineRule="exact"/>
        <w:jc w:val="center"/>
        <w:rPr>
          <w:rFonts w:ascii="宋体" w:hAnsi="宋体"/>
          <w:color w:val="auto"/>
          <w:sz w:val="24"/>
          <w:highlight w:val="none"/>
        </w:rPr>
      </w:pPr>
    </w:p>
    <w:p w14:paraId="74AC4429">
      <w:pPr>
        <w:pStyle w:val="4"/>
        <w:jc w:val="center"/>
        <w:rPr>
          <w:rFonts w:ascii="宋体" w:hAnsi="宋体"/>
          <w:b w:val="0"/>
          <w:bCs w:val="0"/>
          <w:color w:val="auto"/>
          <w:highlight w:val="none"/>
        </w:rPr>
      </w:pPr>
      <w:bookmarkStart w:id="108" w:name="_Toc230710461"/>
      <w:r>
        <w:rPr>
          <w:rFonts w:hint="eastAsia" w:ascii="宋体" w:hAnsi="宋体"/>
          <w:b w:val="0"/>
          <w:bCs w:val="0"/>
          <w:color w:val="auto"/>
          <w:highlight w:val="none"/>
        </w:rPr>
        <w:t>第六章  合同文本</w:t>
      </w:r>
      <w:bookmarkEnd w:id="108"/>
      <w:r>
        <w:rPr>
          <w:rFonts w:hint="eastAsia" w:ascii="宋体" w:hAnsi="宋体"/>
          <w:b w:val="0"/>
          <w:bCs w:val="0"/>
          <w:color w:val="auto"/>
          <w:highlight w:val="none"/>
        </w:rPr>
        <w:br w:type="page"/>
      </w:r>
    </w:p>
    <w:p w14:paraId="459D5B9C">
      <w:pPr>
        <w:rPr>
          <w:rFonts w:hint="eastAsia" w:ascii="宋体" w:hAnsi="宋体" w:eastAsia="宋体"/>
          <w:b/>
          <w:bCs/>
          <w:color w:val="auto"/>
          <w:sz w:val="28"/>
          <w:szCs w:val="28"/>
          <w:highlight w:val="none"/>
          <w:lang w:eastAsia="zh-CN"/>
        </w:rPr>
      </w:pPr>
      <w:r>
        <w:rPr>
          <w:rFonts w:hint="eastAsia" w:ascii="宋体" w:hAnsi="宋体"/>
          <w:b/>
          <w:color w:val="auto"/>
          <w:sz w:val="28"/>
          <w:szCs w:val="28"/>
          <w:highlight w:val="none"/>
        </w:rPr>
        <w:t>广西政府采购云平台合同编号：</w:t>
      </w:r>
      <w:r>
        <w:rPr>
          <w:rFonts w:hint="eastAsia" w:ascii="宋体" w:hAnsi="宋体"/>
          <w:b/>
          <w:color w:val="auto"/>
          <w:sz w:val="28"/>
          <w:szCs w:val="28"/>
          <w:highlight w:val="none"/>
          <w:u w:val="single"/>
          <w:lang w:val="en-US" w:eastAsia="zh-CN"/>
        </w:rPr>
        <w:t xml:space="preserve"> </w:t>
      </w:r>
    </w:p>
    <w:p w14:paraId="31AF2DD6">
      <w:pPr>
        <w:spacing w:line="360" w:lineRule="auto"/>
        <w:jc w:val="center"/>
        <w:rPr>
          <w:rFonts w:ascii="宋体" w:hAnsi="Times New Roman"/>
          <w:b/>
          <w:bCs/>
          <w:color w:val="auto"/>
          <w:sz w:val="52"/>
          <w:szCs w:val="24"/>
          <w:highlight w:val="none"/>
        </w:rPr>
      </w:pPr>
    </w:p>
    <w:p w14:paraId="071BE66D">
      <w:pPr>
        <w:spacing w:line="360" w:lineRule="auto"/>
        <w:jc w:val="center"/>
        <w:rPr>
          <w:rFonts w:ascii="宋体" w:hAnsi="Times New Roman"/>
          <w:b/>
          <w:bCs/>
          <w:color w:val="auto"/>
          <w:sz w:val="52"/>
          <w:szCs w:val="24"/>
          <w:highlight w:val="none"/>
        </w:rPr>
      </w:pPr>
      <w:r>
        <w:rPr>
          <w:rFonts w:hint="eastAsia" w:ascii="宋体" w:hAnsi="Times New Roman"/>
          <w:b/>
          <w:bCs/>
          <w:color w:val="auto"/>
          <w:sz w:val="52"/>
          <w:szCs w:val="24"/>
          <w:highlight w:val="none"/>
        </w:rPr>
        <w:t>南宁市政府采购</w:t>
      </w:r>
    </w:p>
    <w:p w14:paraId="2C9FC38C">
      <w:pPr>
        <w:spacing w:line="360" w:lineRule="auto"/>
        <w:ind w:firstLine="420" w:firstLineChars="200"/>
        <w:rPr>
          <w:rFonts w:ascii="宋体" w:hAnsi="Times New Roman"/>
          <w:color w:val="auto"/>
          <w:szCs w:val="24"/>
          <w:highlight w:val="none"/>
        </w:rPr>
      </w:pPr>
    </w:p>
    <w:p w14:paraId="49C54BA2">
      <w:pPr>
        <w:spacing w:line="360" w:lineRule="auto"/>
        <w:ind w:firstLine="420" w:firstLineChars="200"/>
        <w:rPr>
          <w:rFonts w:ascii="宋体" w:hAnsi="Times New Roman"/>
          <w:color w:val="auto"/>
          <w:szCs w:val="24"/>
          <w:highlight w:val="none"/>
        </w:rPr>
      </w:pPr>
    </w:p>
    <w:p w14:paraId="37E4B4AE">
      <w:pPr>
        <w:spacing w:line="360" w:lineRule="auto"/>
        <w:ind w:firstLine="420" w:firstLineChars="200"/>
        <w:rPr>
          <w:rFonts w:ascii="宋体" w:hAnsi="Times New Roman"/>
          <w:color w:val="auto"/>
          <w:szCs w:val="24"/>
          <w:highlight w:val="none"/>
        </w:rPr>
      </w:pPr>
    </w:p>
    <w:p w14:paraId="075818DD">
      <w:pPr>
        <w:spacing w:line="360" w:lineRule="auto"/>
        <w:jc w:val="center"/>
        <w:rPr>
          <w:rFonts w:ascii="宋体" w:hAnsi="Times New Roman"/>
          <w:b/>
          <w:bCs/>
          <w:color w:val="auto"/>
          <w:sz w:val="44"/>
          <w:szCs w:val="24"/>
          <w:highlight w:val="none"/>
        </w:rPr>
      </w:pPr>
      <w:r>
        <w:rPr>
          <w:rFonts w:hint="eastAsia" w:ascii="宋体"/>
          <w:b/>
          <w:bCs/>
          <w:color w:val="auto"/>
          <w:sz w:val="44"/>
          <w:szCs w:val="24"/>
          <w:highlight w:val="none"/>
          <w:u w:val="single"/>
          <w:lang w:eastAsia="zh-CN"/>
        </w:rPr>
        <w:t>南宁市退役军人事务局2026年南宁市自主就业退役士兵职业技能培训示范班项目</w:t>
      </w:r>
      <w:r>
        <w:rPr>
          <w:rFonts w:hint="eastAsia" w:ascii="宋体" w:hAnsi="Times New Roman"/>
          <w:b/>
          <w:bCs/>
          <w:color w:val="auto"/>
          <w:sz w:val="44"/>
          <w:szCs w:val="24"/>
          <w:highlight w:val="none"/>
        </w:rPr>
        <w:t>合同</w:t>
      </w:r>
    </w:p>
    <w:p w14:paraId="4A79A5D3">
      <w:pPr>
        <w:spacing w:line="360" w:lineRule="auto"/>
        <w:jc w:val="center"/>
        <w:rPr>
          <w:rFonts w:ascii="宋体" w:hAnsi="Times New Roman"/>
          <w:b/>
          <w:bCs/>
          <w:color w:val="auto"/>
          <w:sz w:val="44"/>
          <w:szCs w:val="24"/>
          <w:highlight w:val="none"/>
        </w:rPr>
      </w:pPr>
    </w:p>
    <w:p w14:paraId="058EC7D8">
      <w:pPr>
        <w:spacing w:line="360" w:lineRule="auto"/>
        <w:ind w:firstLine="3507" w:firstLineChars="794"/>
        <w:rPr>
          <w:rFonts w:ascii="宋体" w:hAnsi="Times New Roman"/>
          <w:b/>
          <w:bCs/>
          <w:color w:val="auto"/>
          <w:sz w:val="44"/>
          <w:szCs w:val="24"/>
          <w:highlight w:val="none"/>
        </w:rPr>
      </w:pPr>
    </w:p>
    <w:p w14:paraId="7ED30492">
      <w:pPr>
        <w:spacing w:line="360" w:lineRule="auto"/>
        <w:ind w:firstLine="3507" w:firstLineChars="794"/>
        <w:rPr>
          <w:rFonts w:ascii="宋体" w:hAnsi="Times New Roman"/>
          <w:b/>
          <w:bCs/>
          <w:color w:val="auto"/>
          <w:sz w:val="44"/>
          <w:szCs w:val="24"/>
          <w:highlight w:val="none"/>
        </w:rPr>
      </w:pPr>
    </w:p>
    <w:p w14:paraId="7C6716FE">
      <w:pPr>
        <w:ind w:firstLine="1995" w:firstLineChars="552"/>
        <w:rPr>
          <w:rFonts w:hint="eastAsia" w:ascii="宋体" w:hAnsi="宋体" w:eastAsia="宋体"/>
          <w:b/>
          <w:color w:val="auto"/>
          <w:sz w:val="36"/>
          <w:szCs w:val="36"/>
          <w:highlight w:val="none"/>
          <w:lang w:eastAsia="zh-CN"/>
        </w:rPr>
      </w:pPr>
      <w:r>
        <w:rPr>
          <w:rFonts w:hint="eastAsia" w:ascii="宋体" w:hAnsi="宋体"/>
          <w:b/>
          <w:color w:val="auto"/>
          <w:sz w:val="36"/>
          <w:szCs w:val="36"/>
          <w:highlight w:val="none"/>
        </w:rPr>
        <w:t>采购项目编号：</w:t>
      </w:r>
      <w:r>
        <w:rPr>
          <w:rFonts w:hint="eastAsia" w:ascii="宋体" w:hAnsi="宋体"/>
          <w:b/>
          <w:color w:val="auto"/>
          <w:sz w:val="36"/>
          <w:szCs w:val="36"/>
          <w:highlight w:val="none"/>
          <w:u w:val="single"/>
          <w:lang w:val="en-US" w:eastAsia="zh-CN"/>
        </w:rPr>
        <w:t xml:space="preserve"> </w:t>
      </w:r>
    </w:p>
    <w:p w14:paraId="6499F06E">
      <w:pPr>
        <w:ind w:firstLine="1995" w:firstLineChars="552"/>
        <w:rPr>
          <w:rFonts w:hint="eastAsia" w:ascii="宋体" w:hAnsi="宋体" w:eastAsia="宋体"/>
          <w:b/>
          <w:color w:val="auto"/>
          <w:sz w:val="36"/>
          <w:szCs w:val="36"/>
          <w:highlight w:val="none"/>
          <w:lang w:eastAsia="zh-CN"/>
        </w:rPr>
      </w:pPr>
      <w:r>
        <w:rPr>
          <w:rFonts w:hint="eastAsia" w:ascii="宋体" w:hAnsi="宋体"/>
          <w:b/>
          <w:color w:val="auto"/>
          <w:sz w:val="36"/>
          <w:szCs w:val="36"/>
          <w:highlight w:val="none"/>
        </w:rPr>
        <w:t>采购计划编号：</w:t>
      </w:r>
      <w:r>
        <w:rPr>
          <w:rFonts w:hint="eastAsia" w:ascii="宋体" w:hAnsi="宋体"/>
          <w:b/>
          <w:color w:val="auto"/>
          <w:sz w:val="36"/>
          <w:szCs w:val="36"/>
          <w:highlight w:val="none"/>
          <w:u w:val="single"/>
          <w:lang w:val="en-US" w:eastAsia="zh-CN"/>
        </w:rPr>
        <w:t xml:space="preserve"> </w:t>
      </w:r>
    </w:p>
    <w:p w14:paraId="4E215011">
      <w:pPr>
        <w:ind w:firstLine="1308" w:firstLineChars="545"/>
        <w:rPr>
          <w:rFonts w:ascii="宋体" w:hAnsi="宋体" w:cs="宋体"/>
          <w:color w:val="auto"/>
          <w:sz w:val="24"/>
          <w:szCs w:val="24"/>
          <w:highlight w:val="none"/>
        </w:rPr>
      </w:pPr>
    </w:p>
    <w:p w14:paraId="5AA6F60D">
      <w:pPr>
        <w:tabs>
          <w:tab w:val="left" w:pos="7200"/>
        </w:tabs>
        <w:spacing w:line="360" w:lineRule="auto"/>
        <w:ind w:firstLine="2150" w:firstLineChars="595"/>
        <w:rPr>
          <w:rFonts w:hint="eastAsia" w:ascii="宋体" w:hAnsi="宋体" w:eastAsia="宋体"/>
          <w:b/>
          <w:color w:val="auto"/>
          <w:sz w:val="36"/>
          <w:szCs w:val="36"/>
          <w:highlight w:val="none"/>
          <w:lang w:eastAsia="zh-CN"/>
        </w:rPr>
      </w:pPr>
      <w:r>
        <w:rPr>
          <w:rFonts w:hint="eastAsia" w:ascii="宋体" w:hAnsi="宋体"/>
          <w:b/>
          <w:color w:val="auto"/>
          <w:sz w:val="36"/>
          <w:szCs w:val="36"/>
          <w:highlight w:val="none"/>
        </w:rPr>
        <w:t>采购人：</w:t>
      </w:r>
      <w:r>
        <w:rPr>
          <w:rFonts w:hint="eastAsia" w:ascii="宋体" w:hAnsi="宋体"/>
          <w:b/>
          <w:color w:val="auto"/>
          <w:sz w:val="36"/>
          <w:szCs w:val="36"/>
          <w:highlight w:val="none"/>
          <w:u w:val="single"/>
          <w:lang w:eastAsia="zh-CN"/>
        </w:rPr>
        <w:t>南宁市退役军人事务局</w:t>
      </w:r>
    </w:p>
    <w:p w14:paraId="15B56754">
      <w:pPr>
        <w:tabs>
          <w:tab w:val="left" w:pos="7380"/>
        </w:tabs>
        <w:spacing w:line="360" w:lineRule="auto"/>
        <w:ind w:firstLine="2168" w:firstLineChars="600"/>
        <w:rPr>
          <w:rFonts w:hint="eastAsia" w:ascii="宋体" w:hAnsi="Times New Roman" w:eastAsia="宋体"/>
          <w:b/>
          <w:bCs/>
          <w:color w:val="auto"/>
          <w:sz w:val="44"/>
          <w:szCs w:val="24"/>
          <w:highlight w:val="none"/>
          <w:lang w:eastAsia="zh-CN"/>
        </w:rPr>
      </w:pPr>
      <w:r>
        <w:rPr>
          <w:rFonts w:hint="eastAsia" w:ascii="宋体" w:hAnsi="宋体"/>
          <w:b/>
          <w:color w:val="auto"/>
          <w:sz w:val="36"/>
          <w:szCs w:val="36"/>
          <w:highlight w:val="none"/>
        </w:rPr>
        <w:t>成交供应商：</w:t>
      </w:r>
      <w:r>
        <w:rPr>
          <w:rFonts w:hint="eastAsia" w:ascii="宋体" w:hAnsi="宋体"/>
          <w:b/>
          <w:color w:val="auto"/>
          <w:sz w:val="36"/>
          <w:szCs w:val="36"/>
          <w:highlight w:val="none"/>
          <w:u w:val="single"/>
          <w:lang w:val="en-US" w:eastAsia="zh-CN"/>
        </w:rPr>
        <w:t xml:space="preserve"> </w:t>
      </w:r>
    </w:p>
    <w:p w14:paraId="67812A7A">
      <w:pPr>
        <w:tabs>
          <w:tab w:val="left" w:pos="7380"/>
        </w:tabs>
        <w:spacing w:line="360" w:lineRule="auto"/>
        <w:jc w:val="both"/>
        <w:rPr>
          <w:rFonts w:ascii="宋体" w:hAnsi="Times New Roman"/>
          <w:b/>
          <w:bCs/>
          <w:color w:val="auto"/>
          <w:sz w:val="24"/>
          <w:szCs w:val="24"/>
          <w:highlight w:val="none"/>
        </w:rPr>
      </w:pPr>
    </w:p>
    <w:p w14:paraId="7B5C6FD0">
      <w:pPr>
        <w:tabs>
          <w:tab w:val="left" w:pos="7380"/>
        </w:tabs>
        <w:spacing w:line="360" w:lineRule="auto"/>
        <w:jc w:val="center"/>
        <w:rPr>
          <w:rFonts w:ascii="宋体" w:hAnsi="Times New Roman"/>
          <w:b/>
          <w:bCs/>
          <w:color w:val="auto"/>
          <w:sz w:val="28"/>
          <w:szCs w:val="28"/>
          <w:highlight w:val="none"/>
        </w:rPr>
      </w:pPr>
    </w:p>
    <w:p w14:paraId="60F64423">
      <w:pPr>
        <w:tabs>
          <w:tab w:val="left" w:pos="7380"/>
        </w:tabs>
        <w:spacing w:line="360" w:lineRule="auto"/>
        <w:jc w:val="center"/>
        <w:rPr>
          <w:rFonts w:ascii="宋体" w:hAnsi="Times New Roman"/>
          <w:b/>
          <w:bCs/>
          <w:color w:val="auto"/>
          <w:sz w:val="28"/>
          <w:szCs w:val="28"/>
          <w:highlight w:val="none"/>
        </w:rPr>
      </w:pPr>
      <w:r>
        <w:rPr>
          <w:rFonts w:hint="eastAsia" w:ascii="宋体" w:hAnsi="Times New Roman"/>
          <w:b/>
          <w:bCs/>
          <w:color w:val="auto"/>
          <w:sz w:val="28"/>
          <w:szCs w:val="28"/>
          <w:highlight w:val="none"/>
        </w:rPr>
        <w:t>签订日期：</w:t>
      </w:r>
      <w:r>
        <w:rPr>
          <w:rFonts w:hint="eastAsia" w:ascii="宋体" w:hAnsi="Times New Roman"/>
          <w:b/>
          <w:bCs/>
          <w:color w:val="auto"/>
          <w:sz w:val="28"/>
          <w:szCs w:val="28"/>
          <w:highlight w:val="none"/>
          <w:u w:val="single"/>
        </w:rPr>
        <w:t>2026年   月   日</w:t>
      </w:r>
    </w:p>
    <w:p w14:paraId="43B2178C">
      <w:pPr>
        <w:snapToGrid w:val="0"/>
        <w:spacing w:line="360" w:lineRule="auto"/>
        <w:ind w:firstLine="880"/>
        <w:jc w:val="center"/>
        <w:rPr>
          <w:rFonts w:ascii="宋体" w:hAnsi="Times New Roman"/>
          <w:b/>
          <w:bCs/>
          <w:color w:val="auto"/>
          <w:sz w:val="44"/>
          <w:szCs w:val="24"/>
          <w:highlight w:val="none"/>
        </w:rPr>
      </w:pPr>
      <w:r>
        <w:rPr>
          <w:rFonts w:hint="eastAsia" w:ascii="宋体" w:hAnsi="Times New Roman"/>
          <w:b/>
          <w:bCs/>
          <w:color w:val="auto"/>
          <w:sz w:val="44"/>
          <w:szCs w:val="24"/>
          <w:highlight w:val="none"/>
        </w:rPr>
        <w:br w:type="page"/>
      </w:r>
    </w:p>
    <w:p w14:paraId="10500CC7">
      <w:pPr>
        <w:snapToGrid w:val="0"/>
        <w:spacing w:line="360" w:lineRule="auto"/>
        <w:ind w:firstLine="880"/>
        <w:jc w:val="center"/>
        <w:rPr>
          <w:rFonts w:ascii="宋体" w:hAnsi="Times New Roman"/>
          <w:b/>
          <w:bCs/>
          <w:color w:val="auto"/>
          <w:sz w:val="44"/>
          <w:szCs w:val="24"/>
          <w:highlight w:val="none"/>
        </w:rPr>
      </w:pPr>
    </w:p>
    <w:p w14:paraId="32952C7B">
      <w:pPr>
        <w:snapToGrid w:val="0"/>
        <w:spacing w:line="360" w:lineRule="auto"/>
        <w:ind w:firstLine="880"/>
        <w:jc w:val="center"/>
        <w:rPr>
          <w:rFonts w:ascii="方正仿宋_GB2312" w:hAnsi="楷体" w:eastAsia="方正仿宋_GB2312"/>
          <w:b/>
          <w:color w:val="auto"/>
          <w:sz w:val="30"/>
          <w:szCs w:val="30"/>
          <w:highlight w:val="none"/>
        </w:rPr>
      </w:pPr>
      <w:r>
        <w:rPr>
          <w:rFonts w:hint="eastAsia" w:ascii="方正仿宋_GB2312" w:hAnsi="楷体" w:eastAsia="方正仿宋_GB2312"/>
          <w:b/>
          <w:color w:val="auto"/>
          <w:sz w:val="30"/>
          <w:szCs w:val="30"/>
          <w:highlight w:val="none"/>
        </w:rPr>
        <w:t>合同目录</w:t>
      </w:r>
    </w:p>
    <w:p w14:paraId="5672187E">
      <w:pPr>
        <w:snapToGrid w:val="0"/>
        <w:spacing w:line="360" w:lineRule="auto"/>
        <w:ind w:firstLine="880"/>
        <w:jc w:val="center"/>
        <w:rPr>
          <w:rFonts w:ascii="方正仿宋_GB2312" w:hAnsi="楷体" w:eastAsia="方正仿宋_GB2312"/>
          <w:b/>
          <w:color w:val="auto"/>
          <w:sz w:val="24"/>
          <w:szCs w:val="24"/>
          <w:highlight w:val="none"/>
        </w:rPr>
      </w:pPr>
    </w:p>
    <w:p w14:paraId="6AB5AB3D">
      <w:pPr>
        <w:snapToGrid w:val="0"/>
        <w:spacing w:line="480" w:lineRule="auto"/>
        <w:jc w:val="center"/>
        <w:rPr>
          <w:rFonts w:ascii="宋体" w:hAnsi="宋体" w:cs="方正仿宋_GB2312"/>
          <w:color w:val="auto"/>
          <w:kern w:val="0"/>
          <w:sz w:val="24"/>
          <w:szCs w:val="24"/>
          <w:highlight w:val="none"/>
        </w:rPr>
      </w:pPr>
      <w:r>
        <w:rPr>
          <w:rFonts w:hint="eastAsia" w:ascii="宋体" w:hAnsi="宋体" w:cs="方正仿宋_GB2312"/>
          <w:color w:val="auto"/>
          <w:kern w:val="0"/>
          <w:sz w:val="24"/>
          <w:szCs w:val="24"/>
          <w:highlight w:val="none"/>
        </w:rPr>
        <w:t>一、</w:t>
      </w:r>
      <w:r>
        <w:rPr>
          <w:rFonts w:hint="eastAsia" w:ascii="宋体" w:hAnsi="宋体"/>
          <w:color w:val="auto"/>
          <w:sz w:val="24"/>
          <w:szCs w:val="24"/>
          <w:highlight w:val="none"/>
        </w:rPr>
        <w:t>第一部分 合同书</w:t>
      </w:r>
      <w:r>
        <w:rPr>
          <w:rFonts w:hint="eastAsia" w:ascii="宋体" w:hAnsi="宋体" w:cs="方正仿宋_GB2312"/>
          <w:color w:val="auto"/>
          <w:kern w:val="0"/>
          <w:sz w:val="24"/>
          <w:szCs w:val="24"/>
          <w:highlight w:val="none"/>
        </w:rPr>
        <w:t>……………………………………………………1</w:t>
      </w:r>
    </w:p>
    <w:p w14:paraId="1AA6138A">
      <w:pPr>
        <w:snapToGrid w:val="0"/>
        <w:spacing w:line="480" w:lineRule="auto"/>
        <w:jc w:val="center"/>
        <w:rPr>
          <w:rFonts w:ascii="宋体" w:hAnsi="宋体" w:cs="方正仿宋_GB2312"/>
          <w:color w:val="auto"/>
          <w:kern w:val="0"/>
          <w:sz w:val="24"/>
          <w:szCs w:val="24"/>
          <w:highlight w:val="none"/>
        </w:rPr>
      </w:pPr>
      <w:r>
        <w:rPr>
          <w:rFonts w:hint="eastAsia" w:ascii="宋体" w:hAnsi="宋体" w:cs="方正仿宋_GB2312"/>
          <w:color w:val="auto"/>
          <w:kern w:val="0"/>
          <w:sz w:val="24"/>
          <w:szCs w:val="24"/>
          <w:highlight w:val="none"/>
        </w:rPr>
        <w:t>二、第二部分 合同一般条款……………………………………………5</w:t>
      </w:r>
    </w:p>
    <w:p w14:paraId="4C9BA6FD">
      <w:pPr>
        <w:snapToGrid w:val="0"/>
        <w:spacing w:line="480" w:lineRule="auto"/>
        <w:jc w:val="center"/>
        <w:rPr>
          <w:rFonts w:ascii="宋体" w:hAnsi="宋体" w:cs="方正仿宋_GB2312"/>
          <w:color w:val="auto"/>
          <w:kern w:val="0"/>
          <w:sz w:val="24"/>
          <w:szCs w:val="24"/>
          <w:highlight w:val="none"/>
        </w:rPr>
      </w:pPr>
      <w:r>
        <w:rPr>
          <w:rFonts w:hint="eastAsia" w:ascii="宋体" w:hAnsi="宋体" w:cs="方正仿宋_GB2312"/>
          <w:color w:val="auto"/>
          <w:kern w:val="0"/>
          <w:sz w:val="24"/>
          <w:szCs w:val="24"/>
          <w:highlight w:val="none"/>
        </w:rPr>
        <w:t xml:space="preserve"> 三、第三部分 合同专用条款……………………………………………10</w:t>
      </w:r>
    </w:p>
    <w:p w14:paraId="44741121">
      <w:pPr>
        <w:snapToGrid w:val="0"/>
        <w:spacing w:line="480" w:lineRule="auto"/>
        <w:jc w:val="center"/>
        <w:rPr>
          <w:rFonts w:ascii="宋体" w:hAnsi="宋体" w:cs="方正仿宋_GB2312"/>
          <w:color w:val="auto"/>
          <w:kern w:val="0"/>
          <w:sz w:val="24"/>
          <w:szCs w:val="24"/>
          <w:highlight w:val="none"/>
        </w:rPr>
      </w:pPr>
      <w:r>
        <w:rPr>
          <w:rFonts w:hint="eastAsia" w:ascii="宋体" w:hAnsi="宋体" w:cs="方正仿宋_GB2312"/>
          <w:color w:val="auto"/>
          <w:kern w:val="0"/>
          <w:sz w:val="24"/>
          <w:szCs w:val="24"/>
          <w:highlight w:val="none"/>
        </w:rPr>
        <w:t xml:space="preserve"> 四、</w:t>
      </w:r>
      <w:r>
        <w:rPr>
          <w:rFonts w:hint="eastAsia" w:ascii="宋体" w:hAnsi="宋体"/>
          <w:color w:val="auto"/>
          <w:sz w:val="24"/>
          <w:szCs w:val="24"/>
          <w:highlight w:val="none"/>
        </w:rPr>
        <w:t>第四部分 合同附件</w:t>
      </w:r>
      <w:r>
        <w:rPr>
          <w:rFonts w:hint="eastAsia" w:ascii="宋体" w:hAnsi="宋体" w:cs="方正仿宋_GB2312"/>
          <w:color w:val="auto"/>
          <w:kern w:val="0"/>
          <w:sz w:val="24"/>
          <w:szCs w:val="24"/>
          <w:highlight w:val="none"/>
        </w:rPr>
        <w:t>…………………………………………………13</w:t>
      </w:r>
    </w:p>
    <w:p w14:paraId="3D4DB5B5">
      <w:pPr>
        <w:snapToGrid w:val="0"/>
        <w:spacing w:line="480" w:lineRule="auto"/>
        <w:jc w:val="center"/>
        <w:rPr>
          <w:rFonts w:ascii="宋体" w:hAnsi="宋体" w:cs="方正仿宋_GB2312"/>
          <w:color w:val="auto"/>
          <w:kern w:val="0"/>
          <w:sz w:val="24"/>
          <w:szCs w:val="24"/>
          <w:highlight w:val="none"/>
        </w:rPr>
      </w:pPr>
      <w:r>
        <w:rPr>
          <w:rFonts w:hint="eastAsia" w:ascii="宋体" w:hAnsi="宋体" w:cs="方正仿宋_GB2312"/>
          <w:color w:val="auto"/>
          <w:kern w:val="0"/>
          <w:sz w:val="24"/>
          <w:szCs w:val="24"/>
          <w:highlight w:val="none"/>
        </w:rPr>
        <w:t xml:space="preserve"> 4.1成交通知书 …………………………………………………………13</w:t>
      </w:r>
    </w:p>
    <w:p w14:paraId="479FE1D7">
      <w:pPr>
        <w:snapToGrid w:val="0"/>
        <w:spacing w:line="480" w:lineRule="auto"/>
        <w:jc w:val="center"/>
        <w:rPr>
          <w:rFonts w:ascii="宋体" w:hAnsi="宋体" w:cs="方正仿宋_GB2312"/>
          <w:color w:val="auto"/>
          <w:kern w:val="0"/>
          <w:sz w:val="24"/>
          <w:szCs w:val="24"/>
          <w:highlight w:val="none"/>
        </w:rPr>
      </w:pPr>
      <w:r>
        <w:rPr>
          <w:rFonts w:hint="eastAsia" w:ascii="宋体" w:hAnsi="宋体" w:cs="方正仿宋_GB2312"/>
          <w:color w:val="auto"/>
          <w:kern w:val="0"/>
          <w:sz w:val="24"/>
          <w:szCs w:val="24"/>
          <w:highlight w:val="none"/>
        </w:rPr>
        <w:t xml:space="preserve"> 4.2采购需求 ……………………………………………………………14</w:t>
      </w:r>
    </w:p>
    <w:p w14:paraId="399C4F55">
      <w:pPr>
        <w:snapToGrid w:val="0"/>
        <w:spacing w:line="480" w:lineRule="auto"/>
        <w:jc w:val="center"/>
        <w:rPr>
          <w:rFonts w:ascii="宋体" w:hAnsi="宋体" w:cs="方正仿宋_GB2312"/>
          <w:color w:val="auto"/>
          <w:kern w:val="0"/>
          <w:sz w:val="24"/>
          <w:szCs w:val="24"/>
          <w:highlight w:val="none"/>
        </w:rPr>
      </w:pPr>
      <w:r>
        <w:rPr>
          <w:rFonts w:hint="eastAsia" w:ascii="宋体" w:hAnsi="宋体" w:cs="方正仿宋_GB2312"/>
          <w:color w:val="auto"/>
          <w:kern w:val="0"/>
          <w:sz w:val="24"/>
          <w:szCs w:val="24"/>
          <w:highlight w:val="none"/>
        </w:rPr>
        <w:t xml:space="preserve"> 4.3响应函 ……………………………………………………</w:t>
      </w:r>
      <w:bookmarkStart w:id="109" w:name="OLE_LINK36"/>
      <w:r>
        <w:rPr>
          <w:rFonts w:hint="eastAsia" w:ascii="宋体" w:hAnsi="宋体" w:cs="方正仿宋_GB2312"/>
          <w:color w:val="auto"/>
          <w:kern w:val="0"/>
          <w:sz w:val="24"/>
          <w:szCs w:val="24"/>
          <w:highlight w:val="none"/>
        </w:rPr>
        <w:t>…</w:t>
      </w:r>
      <w:bookmarkEnd w:id="109"/>
      <w:r>
        <w:rPr>
          <w:rFonts w:hint="eastAsia" w:ascii="宋体" w:hAnsi="宋体" w:cs="方正仿宋_GB2312"/>
          <w:color w:val="auto"/>
          <w:kern w:val="0"/>
          <w:sz w:val="24"/>
          <w:szCs w:val="24"/>
          <w:highlight w:val="none"/>
        </w:rPr>
        <w:t>………21</w:t>
      </w:r>
    </w:p>
    <w:p w14:paraId="3EB847AB">
      <w:pPr>
        <w:snapToGrid w:val="0"/>
        <w:spacing w:line="480" w:lineRule="auto"/>
        <w:jc w:val="center"/>
        <w:rPr>
          <w:rFonts w:hint="eastAsia" w:ascii="宋体" w:hAnsi="宋体" w:eastAsia="宋体" w:cs="方正仿宋_GB2312"/>
          <w:color w:val="auto"/>
          <w:kern w:val="0"/>
          <w:sz w:val="24"/>
          <w:szCs w:val="24"/>
          <w:highlight w:val="none"/>
          <w:lang w:eastAsia="zh-CN"/>
        </w:rPr>
      </w:pPr>
      <w:r>
        <w:rPr>
          <w:rFonts w:hint="eastAsia" w:ascii="宋体" w:hAnsi="宋体" w:cs="方正仿宋_GB2312"/>
          <w:color w:val="auto"/>
          <w:kern w:val="0"/>
          <w:sz w:val="24"/>
          <w:szCs w:val="24"/>
          <w:highlight w:val="none"/>
        </w:rPr>
        <w:t xml:space="preserve"> 4.4响应报价表 …………………………………………………………2</w:t>
      </w:r>
      <w:r>
        <w:rPr>
          <w:rFonts w:hint="eastAsia" w:ascii="宋体" w:hAnsi="宋体" w:cs="方正仿宋_GB2312"/>
          <w:color w:val="auto"/>
          <w:kern w:val="0"/>
          <w:sz w:val="24"/>
          <w:szCs w:val="24"/>
          <w:highlight w:val="none"/>
          <w:lang w:val="en-US" w:eastAsia="zh-CN"/>
        </w:rPr>
        <w:t>4</w:t>
      </w:r>
    </w:p>
    <w:p w14:paraId="5873671D">
      <w:pPr>
        <w:snapToGrid w:val="0"/>
        <w:spacing w:line="480" w:lineRule="auto"/>
        <w:jc w:val="center"/>
        <w:rPr>
          <w:rFonts w:hint="default" w:ascii="宋体" w:hAnsi="宋体" w:eastAsia="宋体" w:cs="方正仿宋_GB2312"/>
          <w:color w:val="auto"/>
          <w:kern w:val="0"/>
          <w:sz w:val="24"/>
          <w:szCs w:val="24"/>
          <w:highlight w:val="none"/>
          <w:lang w:val="en-US" w:eastAsia="zh-CN"/>
        </w:rPr>
      </w:pPr>
      <w:r>
        <w:rPr>
          <w:rFonts w:hint="eastAsia" w:ascii="宋体" w:hAnsi="宋体" w:cs="方正仿宋_GB2312"/>
          <w:color w:val="auto"/>
          <w:kern w:val="0"/>
          <w:sz w:val="24"/>
          <w:szCs w:val="24"/>
          <w:highlight w:val="none"/>
        </w:rPr>
        <w:t xml:space="preserve"> 4.5</w:t>
      </w:r>
      <w:bookmarkStart w:id="110" w:name="OLE_LINK35"/>
      <w:r>
        <w:rPr>
          <w:rFonts w:hint="eastAsia" w:ascii="宋体" w:hAnsi="宋体" w:cs="方正仿宋_GB2312"/>
          <w:color w:val="auto"/>
          <w:kern w:val="0"/>
          <w:sz w:val="24"/>
          <w:szCs w:val="24"/>
          <w:highlight w:val="none"/>
        </w:rPr>
        <w:t>服务需求偏离表</w:t>
      </w:r>
      <w:bookmarkEnd w:id="110"/>
      <w:r>
        <w:rPr>
          <w:rFonts w:hint="eastAsia" w:ascii="宋体" w:hAnsi="宋体" w:cs="方正仿宋_GB2312"/>
          <w:color w:val="auto"/>
          <w:kern w:val="0"/>
          <w:sz w:val="24"/>
          <w:szCs w:val="24"/>
          <w:highlight w:val="none"/>
        </w:rPr>
        <w:t xml:space="preserve"> ……………………………………………………</w:t>
      </w:r>
      <w:r>
        <w:rPr>
          <w:rFonts w:hint="eastAsia" w:ascii="宋体" w:hAnsi="宋体" w:cs="方正仿宋_GB2312"/>
          <w:color w:val="auto"/>
          <w:kern w:val="0"/>
          <w:sz w:val="24"/>
          <w:szCs w:val="24"/>
          <w:highlight w:val="none"/>
          <w:lang w:val="en-US" w:eastAsia="zh-CN"/>
        </w:rPr>
        <w:t>31</w:t>
      </w:r>
    </w:p>
    <w:p w14:paraId="7F88231A">
      <w:pPr>
        <w:snapToGrid w:val="0"/>
        <w:spacing w:line="480" w:lineRule="auto"/>
        <w:jc w:val="center"/>
        <w:rPr>
          <w:rFonts w:hint="eastAsia" w:ascii="宋体" w:hAnsi="宋体" w:eastAsia="宋体" w:cs="方正仿宋_GB2312"/>
          <w:color w:val="auto"/>
          <w:kern w:val="0"/>
          <w:sz w:val="24"/>
          <w:szCs w:val="24"/>
          <w:highlight w:val="none"/>
          <w:lang w:eastAsia="zh-CN"/>
        </w:rPr>
      </w:pPr>
      <w:r>
        <w:rPr>
          <w:rFonts w:hint="eastAsia" w:ascii="宋体" w:hAnsi="宋体" w:cs="方正仿宋_GB2312"/>
          <w:color w:val="auto"/>
          <w:kern w:val="0"/>
          <w:sz w:val="24"/>
          <w:szCs w:val="24"/>
          <w:highlight w:val="none"/>
        </w:rPr>
        <w:t xml:space="preserve"> 4.6商务条款偏离表 ……………………………………………………3</w:t>
      </w:r>
      <w:r>
        <w:rPr>
          <w:rFonts w:hint="eastAsia" w:ascii="宋体" w:hAnsi="宋体" w:cs="方正仿宋_GB2312"/>
          <w:color w:val="auto"/>
          <w:kern w:val="0"/>
          <w:sz w:val="24"/>
          <w:szCs w:val="24"/>
          <w:highlight w:val="none"/>
          <w:lang w:val="en-US" w:eastAsia="zh-CN"/>
        </w:rPr>
        <w:t>6</w:t>
      </w:r>
    </w:p>
    <w:p w14:paraId="7E815A0C">
      <w:pPr>
        <w:snapToGrid w:val="0"/>
        <w:spacing w:line="480" w:lineRule="auto"/>
        <w:jc w:val="center"/>
        <w:rPr>
          <w:rFonts w:hint="default" w:ascii="宋体" w:hAnsi="宋体" w:eastAsia="宋体" w:cs="方正仿宋_GB2312"/>
          <w:color w:val="auto"/>
          <w:kern w:val="0"/>
          <w:sz w:val="24"/>
          <w:szCs w:val="24"/>
          <w:highlight w:val="none"/>
          <w:lang w:val="en-US" w:eastAsia="zh-CN"/>
        </w:rPr>
      </w:pPr>
      <w:r>
        <w:rPr>
          <w:rFonts w:hint="eastAsia" w:ascii="宋体" w:hAnsi="宋体" w:cs="方正仿宋_GB2312"/>
          <w:color w:val="auto"/>
          <w:kern w:val="0"/>
          <w:sz w:val="24"/>
          <w:szCs w:val="24"/>
          <w:highlight w:val="none"/>
        </w:rPr>
        <w:t xml:space="preserve"> 4.7</w:t>
      </w:r>
      <w:r>
        <w:rPr>
          <w:rFonts w:hint="eastAsia" w:ascii="宋体" w:hAnsi="宋体" w:eastAsia="宋体" w:cs="方正仿宋_GB2312"/>
          <w:color w:val="auto"/>
          <w:kern w:val="0"/>
          <w:sz w:val="24"/>
          <w:szCs w:val="24"/>
          <w:highlight w:val="none"/>
          <w:lang w:val="en-US" w:eastAsia="zh-CN" w:bidi="ar"/>
        </w:rPr>
        <w:t xml:space="preserve">售后服务承诺书 </w:t>
      </w:r>
      <w:r>
        <w:rPr>
          <w:rFonts w:hint="eastAsia" w:ascii="宋体" w:hAnsi="宋体" w:cs="方正仿宋_GB2312"/>
          <w:color w:val="auto"/>
          <w:kern w:val="0"/>
          <w:sz w:val="24"/>
          <w:szCs w:val="24"/>
          <w:highlight w:val="none"/>
        </w:rPr>
        <w:t>……………………………………………………</w:t>
      </w:r>
      <w:r>
        <w:rPr>
          <w:rFonts w:hint="eastAsia" w:ascii="宋体" w:hAnsi="宋体" w:cs="方正仿宋_GB2312"/>
          <w:color w:val="auto"/>
          <w:kern w:val="0"/>
          <w:sz w:val="24"/>
          <w:szCs w:val="24"/>
          <w:highlight w:val="none"/>
          <w:lang w:val="en-US" w:eastAsia="zh-CN"/>
        </w:rPr>
        <w:t>42</w:t>
      </w:r>
    </w:p>
    <w:p w14:paraId="1D79E573">
      <w:pPr>
        <w:snapToGrid w:val="0"/>
        <w:spacing w:line="480" w:lineRule="auto"/>
        <w:jc w:val="center"/>
        <w:rPr>
          <w:rFonts w:hint="default" w:ascii="宋体" w:hAnsi="宋体" w:eastAsia="宋体" w:cs="方正仿宋_GB2312"/>
          <w:color w:val="auto"/>
          <w:kern w:val="0"/>
          <w:sz w:val="24"/>
          <w:szCs w:val="24"/>
          <w:highlight w:val="none"/>
          <w:lang w:val="en-US" w:eastAsia="zh-CN"/>
        </w:rPr>
      </w:pPr>
      <w:r>
        <w:rPr>
          <w:rFonts w:hint="eastAsia" w:ascii="宋体" w:hAnsi="宋体" w:cs="方正仿宋_GB2312"/>
          <w:color w:val="auto"/>
          <w:kern w:val="0"/>
          <w:sz w:val="24"/>
          <w:szCs w:val="24"/>
          <w:highlight w:val="none"/>
        </w:rPr>
        <w:t xml:space="preserve"> 4.</w:t>
      </w:r>
      <w:r>
        <w:rPr>
          <w:rFonts w:hint="eastAsia" w:ascii="宋体" w:hAnsi="宋体" w:cs="方正仿宋_GB2312"/>
          <w:color w:val="auto"/>
          <w:kern w:val="0"/>
          <w:sz w:val="24"/>
          <w:szCs w:val="24"/>
          <w:highlight w:val="none"/>
          <w:lang w:val="en-US" w:eastAsia="zh-CN"/>
        </w:rPr>
        <w:t>8</w:t>
      </w:r>
      <w:r>
        <w:rPr>
          <w:rFonts w:hint="eastAsia" w:ascii="宋体" w:hAnsi="宋体" w:eastAsia="宋体" w:cs="方正仿宋_GB2312"/>
          <w:color w:val="auto"/>
          <w:kern w:val="0"/>
          <w:sz w:val="24"/>
          <w:szCs w:val="24"/>
          <w:highlight w:val="none"/>
          <w:lang w:val="en-US" w:eastAsia="zh-CN" w:bidi="ar"/>
        </w:rPr>
        <w:t>本项目的项目小组人员情况表</w:t>
      </w:r>
      <w:r>
        <w:rPr>
          <w:rFonts w:hint="eastAsia" w:ascii="宋体" w:hAnsi="宋体" w:cs="方正仿宋_GB2312"/>
          <w:color w:val="auto"/>
          <w:kern w:val="0"/>
          <w:sz w:val="24"/>
          <w:szCs w:val="24"/>
          <w:highlight w:val="none"/>
        </w:rPr>
        <w:t xml:space="preserve"> ……………………………………</w:t>
      </w:r>
      <w:r>
        <w:rPr>
          <w:rFonts w:hint="eastAsia" w:ascii="宋体" w:hAnsi="宋体" w:cs="方正仿宋_GB2312"/>
          <w:color w:val="auto"/>
          <w:kern w:val="0"/>
          <w:sz w:val="24"/>
          <w:szCs w:val="24"/>
          <w:highlight w:val="none"/>
          <w:lang w:val="en-US" w:eastAsia="zh-CN"/>
        </w:rPr>
        <w:t>48</w:t>
      </w:r>
    </w:p>
    <w:p w14:paraId="0F1BDB71">
      <w:pPr>
        <w:snapToGrid w:val="0"/>
        <w:spacing w:line="480" w:lineRule="auto"/>
        <w:jc w:val="center"/>
        <w:rPr>
          <w:rFonts w:hint="default" w:ascii="宋体" w:hAnsi="宋体" w:eastAsia="宋体" w:cs="方正仿宋_GB2312"/>
          <w:color w:val="auto"/>
          <w:kern w:val="0"/>
          <w:sz w:val="24"/>
          <w:szCs w:val="24"/>
          <w:highlight w:val="none"/>
          <w:lang w:val="en-US" w:eastAsia="zh-CN"/>
        </w:rPr>
      </w:pPr>
      <w:r>
        <w:rPr>
          <w:rFonts w:hint="eastAsia" w:ascii="宋体" w:hAnsi="宋体" w:cs="方正仿宋_GB2312"/>
          <w:color w:val="auto"/>
          <w:kern w:val="0"/>
          <w:sz w:val="24"/>
          <w:szCs w:val="24"/>
          <w:highlight w:val="none"/>
        </w:rPr>
        <w:t xml:space="preserve"> 4.</w:t>
      </w:r>
      <w:r>
        <w:rPr>
          <w:rFonts w:hint="eastAsia" w:ascii="宋体" w:hAnsi="宋体" w:cs="方正仿宋_GB2312"/>
          <w:color w:val="auto"/>
          <w:kern w:val="0"/>
          <w:sz w:val="24"/>
          <w:szCs w:val="24"/>
          <w:highlight w:val="none"/>
          <w:lang w:val="en-US" w:eastAsia="zh-CN"/>
        </w:rPr>
        <w:t>9</w:t>
      </w:r>
      <w:r>
        <w:rPr>
          <w:rFonts w:hint="eastAsia" w:ascii="宋体" w:hAnsi="宋体" w:cs="方正仿宋_GB2312"/>
          <w:color w:val="auto"/>
          <w:kern w:val="0"/>
          <w:sz w:val="24"/>
          <w:szCs w:val="24"/>
          <w:highlight w:val="none"/>
        </w:rPr>
        <w:t>磋商响应函</w:t>
      </w:r>
      <w:r>
        <w:rPr>
          <w:rFonts w:hint="eastAsia" w:ascii="宋体" w:hAnsi="宋体" w:cs="方正仿宋_GB2312"/>
          <w:color w:val="auto"/>
          <w:kern w:val="0"/>
          <w:sz w:val="24"/>
          <w:szCs w:val="24"/>
          <w:highlight w:val="none"/>
          <w:lang w:val="en-US" w:eastAsia="zh-CN"/>
        </w:rPr>
        <w:t xml:space="preserve"> </w:t>
      </w:r>
      <w:r>
        <w:rPr>
          <w:rFonts w:hint="eastAsia" w:ascii="宋体" w:hAnsi="宋体" w:cs="方正仿宋_GB2312"/>
          <w:color w:val="auto"/>
          <w:kern w:val="0"/>
          <w:sz w:val="24"/>
          <w:szCs w:val="24"/>
          <w:highlight w:val="none"/>
        </w:rPr>
        <w:t>…………………………………………………………</w:t>
      </w:r>
      <w:r>
        <w:rPr>
          <w:rFonts w:hint="eastAsia" w:ascii="宋体" w:hAnsi="宋体" w:cs="方正仿宋_GB2312"/>
          <w:color w:val="auto"/>
          <w:kern w:val="0"/>
          <w:sz w:val="24"/>
          <w:szCs w:val="24"/>
          <w:highlight w:val="none"/>
          <w:lang w:val="en-US" w:eastAsia="zh-CN"/>
        </w:rPr>
        <w:t>51</w:t>
      </w:r>
    </w:p>
    <w:p w14:paraId="5C5E7203">
      <w:pPr>
        <w:snapToGrid w:val="0"/>
        <w:spacing w:line="360" w:lineRule="auto"/>
        <w:jc w:val="center"/>
        <w:rPr>
          <w:rFonts w:hint="default" w:ascii="方正仿宋_GB2312" w:hAnsi="仿宋" w:eastAsia="宋体" w:cs="方正仿宋_GB2312"/>
          <w:color w:val="auto"/>
          <w:kern w:val="0"/>
          <w:sz w:val="24"/>
          <w:szCs w:val="24"/>
          <w:highlight w:val="none"/>
          <w:lang w:val="en-US" w:eastAsia="zh-CN"/>
        </w:rPr>
      </w:pPr>
      <w:r>
        <w:rPr>
          <w:rFonts w:hint="eastAsia" w:ascii="宋体" w:hAnsi="宋体" w:cs="方正仿宋_GB2312"/>
          <w:color w:val="auto"/>
          <w:kern w:val="0"/>
          <w:sz w:val="24"/>
          <w:szCs w:val="24"/>
          <w:highlight w:val="none"/>
        </w:rPr>
        <w:t xml:space="preserve"> 4.1</w:t>
      </w:r>
      <w:r>
        <w:rPr>
          <w:rFonts w:hint="eastAsia" w:ascii="宋体" w:hAnsi="宋体" w:cs="方正仿宋_GB2312"/>
          <w:color w:val="auto"/>
          <w:kern w:val="0"/>
          <w:sz w:val="24"/>
          <w:szCs w:val="24"/>
          <w:highlight w:val="none"/>
          <w:lang w:val="en-US" w:eastAsia="zh-CN"/>
        </w:rPr>
        <w:t>0</w:t>
      </w:r>
      <w:r>
        <w:rPr>
          <w:rFonts w:hint="eastAsia" w:ascii="宋体" w:hAnsi="宋体" w:cs="方正仿宋_GB2312"/>
          <w:color w:val="auto"/>
          <w:kern w:val="0"/>
          <w:sz w:val="24"/>
          <w:szCs w:val="24"/>
          <w:highlight w:val="none"/>
        </w:rPr>
        <w:t>最后报价……………………………………………………………</w:t>
      </w:r>
      <w:r>
        <w:rPr>
          <w:rFonts w:hint="eastAsia" w:ascii="宋体" w:hAnsi="宋体" w:cs="方正仿宋_GB2312"/>
          <w:color w:val="auto"/>
          <w:kern w:val="0"/>
          <w:sz w:val="24"/>
          <w:szCs w:val="24"/>
          <w:highlight w:val="none"/>
          <w:lang w:val="en-US" w:eastAsia="zh-CN"/>
        </w:rPr>
        <w:t>53</w:t>
      </w:r>
    </w:p>
    <w:p w14:paraId="411475FB">
      <w:pPr>
        <w:snapToGrid w:val="0"/>
        <w:spacing w:line="360" w:lineRule="auto"/>
        <w:rPr>
          <w:rFonts w:ascii="方正仿宋_GB2312" w:hAnsi="仿宋" w:eastAsia="方正仿宋_GB2312" w:cs="方正仿宋_GB2312"/>
          <w:color w:val="auto"/>
          <w:kern w:val="0"/>
          <w:sz w:val="24"/>
          <w:szCs w:val="24"/>
          <w:highlight w:val="none"/>
        </w:rPr>
      </w:pPr>
    </w:p>
    <w:p w14:paraId="424C9A42">
      <w:pPr>
        <w:widowControl/>
        <w:jc w:val="left"/>
        <w:rPr>
          <w:rFonts w:ascii="方正仿宋_GB2312" w:hAnsi="Times New Roman" w:eastAsia="方正仿宋_GB2312"/>
          <w:color w:val="auto"/>
          <w:kern w:val="0"/>
          <w:sz w:val="32"/>
          <w:szCs w:val="20"/>
          <w:highlight w:val="none"/>
        </w:rPr>
        <w:sectPr>
          <w:pgSz w:w="11906" w:h="16838"/>
          <w:pgMar w:top="1134" w:right="1134" w:bottom="1134" w:left="1134" w:header="720" w:footer="720" w:gutter="0"/>
          <w:cols w:space="720" w:num="1"/>
          <w:docGrid w:type="lines" w:linePitch="331" w:charSpace="0"/>
        </w:sectPr>
      </w:pPr>
    </w:p>
    <w:p w14:paraId="53EB7F1F">
      <w:pPr>
        <w:autoSpaceDE w:val="0"/>
        <w:autoSpaceDN w:val="0"/>
        <w:adjustRightInd w:val="0"/>
        <w:snapToGrid w:val="0"/>
        <w:spacing w:after="120" w:line="360" w:lineRule="auto"/>
        <w:ind w:left="420" w:leftChars="200" w:firstLine="562" w:firstLineChars="200"/>
        <w:jc w:val="center"/>
        <w:outlineLvl w:val="1"/>
        <w:rPr>
          <w:rFonts w:ascii="宋体" w:hAnsi="宋体"/>
          <w:b/>
          <w:color w:val="auto"/>
          <w:sz w:val="28"/>
          <w:szCs w:val="28"/>
          <w:highlight w:val="none"/>
        </w:rPr>
      </w:pPr>
      <w:bookmarkStart w:id="111" w:name="_Toc87345247"/>
      <w:bookmarkEnd w:id="111"/>
      <w:bookmarkStart w:id="112" w:name="_Toc80205944"/>
      <w:bookmarkEnd w:id="112"/>
      <w:r>
        <w:rPr>
          <w:rFonts w:hint="eastAsia" w:ascii="宋体" w:hAnsi="宋体"/>
          <w:b/>
          <w:color w:val="auto"/>
          <w:sz w:val="28"/>
          <w:szCs w:val="28"/>
          <w:highlight w:val="none"/>
        </w:rPr>
        <w:t>第一部分 合同书</w:t>
      </w:r>
    </w:p>
    <w:p w14:paraId="0EB8546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lang w:val="zh-CN"/>
        </w:rPr>
        <w:t>2026年</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val="zh-CN"/>
        </w:rPr>
        <w:t>月</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val="zh-CN"/>
        </w:rPr>
        <w:t>日</w:t>
      </w:r>
      <w:r>
        <w:rPr>
          <w:rFonts w:hint="eastAsia" w:ascii="宋体" w:hAnsi="宋体"/>
          <w:color w:val="auto"/>
          <w:sz w:val="24"/>
          <w:szCs w:val="24"/>
          <w:highlight w:val="none"/>
        </w:rPr>
        <w:t>，</w:t>
      </w:r>
      <w:r>
        <w:rPr>
          <w:rFonts w:hint="eastAsia" w:ascii="宋体" w:hAnsi="宋体"/>
          <w:color w:val="auto"/>
          <w:sz w:val="24"/>
          <w:szCs w:val="24"/>
          <w:highlight w:val="none"/>
          <w:u w:val="single"/>
          <w:lang w:eastAsia="zh-CN"/>
        </w:rPr>
        <w:t>南宁市退役军人事务局</w:t>
      </w:r>
      <w:r>
        <w:rPr>
          <w:rFonts w:hint="eastAsia" w:ascii="宋体" w:hAnsi="宋体"/>
          <w:color w:val="auto"/>
          <w:sz w:val="24"/>
          <w:szCs w:val="24"/>
          <w:highlight w:val="none"/>
        </w:rPr>
        <w:t>以竞争性磋商方式对</w:t>
      </w:r>
      <w:r>
        <w:rPr>
          <w:rFonts w:hint="eastAsia" w:ascii="宋体" w:hAnsi="宋体"/>
          <w:color w:val="auto"/>
          <w:sz w:val="24"/>
          <w:szCs w:val="24"/>
          <w:highlight w:val="none"/>
          <w:u w:val="single"/>
          <w:lang w:eastAsia="zh-CN"/>
        </w:rPr>
        <w:t>南宁市退役军人事务局2026年南宁市自主就业退役士兵职业技能培训示范班项目</w:t>
      </w:r>
      <w:r>
        <w:rPr>
          <w:rFonts w:hint="eastAsia" w:ascii="宋体" w:hAnsi="宋体"/>
          <w:color w:val="auto"/>
          <w:sz w:val="24"/>
          <w:szCs w:val="24"/>
          <w:highlight w:val="none"/>
        </w:rPr>
        <w:t>项目进行了采购。经评审小组评定，</w:t>
      </w:r>
      <w:r>
        <w:rPr>
          <w:rFonts w:hint="eastAsia" w:ascii="宋体" w:hAnsi="宋体"/>
          <w:color w:val="auto"/>
          <w:sz w:val="24"/>
          <w:szCs w:val="24"/>
          <w:highlight w:val="none"/>
          <w:u w:val="single"/>
          <w:lang w:val="en-US" w:eastAsia="zh-CN"/>
        </w:rPr>
        <w:t xml:space="preserve">          </w:t>
      </w:r>
      <w:r>
        <w:rPr>
          <w:rFonts w:hint="eastAsia" w:ascii="宋体" w:hAnsi="宋体"/>
          <w:color w:val="auto"/>
          <w:sz w:val="24"/>
          <w:szCs w:val="24"/>
          <w:highlight w:val="none"/>
        </w:rPr>
        <w:t>为该项目成交供应商。现于成交通知书发出之日起25日内，按照采购文件确定的事项签订本合同。</w:t>
      </w:r>
    </w:p>
    <w:p w14:paraId="25E9EC0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lang w:val="zh-CN"/>
        </w:rPr>
        <w:t>根据《中华人民共和国民法典》《中华人民共和国政府采购法》等相关法律法规之规定，按照平等、自愿、公平和诚实信用的原则，经</w:t>
      </w:r>
      <w:r>
        <w:rPr>
          <w:rFonts w:hint="eastAsia" w:ascii="宋体" w:hAnsi="宋体"/>
          <w:color w:val="auto"/>
          <w:sz w:val="24"/>
          <w:szCs w:val="24"/>
          <w:highlight w:val="none"/>
          <w:u w:val="single"/>
          <w:lang w:eastAsia="zh-CN"/>
        </w:rPr>
        <w:t>南宁市退役军人事务局</w:t>
      </w:r>
      <w:r>
        <w:rPr>
          <w:rFonts w:hint="eastAsia" w:ascii="宋体" w:hAnsi="宋体"/>
          <w:color w:val="auto"/>
          <w:sz w:val="24"/>
          <w:szCs w:val="24"/>
          <w:highlight w:val="none"/>
        </w:rPr>
        <w:t>（</w:t>
      </w:r>
      <w:r>
        <w:rPr>
          <w:rFonts w:hint="eastAsia" w:ascii="宋体" w:hAnsi="宋体"/>
          <w:color w:val="auto"/>
          <w:sz w:val="24"/>
          <w:szCs w:val="24"/>
          <w:highlight w:val="none"/>
          <w:lang w:val="zh-CN"/>
        </w:rPr>
        <w:t>以下简称：甲方）和</w:t>
      </w:r>
      <w:r>
        <w:rPr>
          <w:rFonts w:hint="eastAsia" w:ascii="宋体" w:hAnsi="宋体"/>
          <w:color w:val="auto"/>
          <w:sz w:val="24"/>
          <w:szCs w:val="24"/>
          <w:highlight w:val="none"/>
          <w:u w:val="single"/>
          <w:lang w:val="en-US" w:eastAsia="zh-CN"/>
        </w:rPr>
        <w:t xml:space="preserve">            </w:t>
      </w:r>
      <w:r>
        <w:rPr>
          <w:rFonts w:hint="eastAsia" w:ascii="宋体" w:hAnsi="宋体"/>
          <w:color w:val="auto"/>
          <w:sz w:val="24"/>
          <w:szCs w:val="24"/>
          <w:highlight w:val="none"/>
        </w:rPr>
        <w:t>（</w:t>
      </w:r>
      <w:r>
        <w:rPr>
          <w:rFonts w:hint="eastAsia" w:ascii="宋体" w:hAnsi="宋体"/>
          <w:color w:val="auto"/>
          <w:sz w:val="24"/>
          <w:szCs w:val="24"/>
          <w:highlight w:val="none"/>
          <w:lang w:val="zh-CN"/>
        </w:rPr>
        <w:t>以下简称：乙方）协商一致，约定以下合同</w:t>
      </w:r>
      <w:r>
        <w:rPr>
          <w:rFonts w:hint="eastAsia" w:ascii="宋体" w:hAnsi="宋体"/>
          <w:color w:val="auto"/>
          <w:sz w:val="24"/>
          <w:szCs w:val="24"/>
          <w:highlight w:val="none"/>
        </w:rPr>
        <w:t>条款，以兹共同遵守、全面履行。</w:t>
      </w:r>
    </w:p>
    <w:p w14:paraId="1517FE2C">
      <w:pPr>
        <w:spacing w:line="360" w:lineRule="auto"/>
        <w:ind w:firstLine="482" w:firstLineChars="200"/>
        <w:rPr>
          <w:rFonts w:ascii="宋体" w:hAnsi="宋体"/>
          <w:b/>
          <w:color w:val="auto"/>
          <w:sz w:val="24"/>
          <w:szCs w:val="24"/>
          <w:highlight w:val="none"/>
        </w:rPr>
      </w:pPr>
      <w:bookmarkStart w:id="113" w:name="_Toc2232"/>
      <w:bookmarkEnd w:id="113"/>
      <w:bookmarkStart w:id="114" w:name="_Toc24059"/>
      <w:bookmarkEnd w:id="114"/>
      <w:bookmarkStart w:id="115" w:name="_Toc3029"/>
      <w:bookmarkEnd w:id="115"/>
      <w:r>
        <w:rPr>
          <w:rFonts w:hint="eastAsia" w:ascii="宋体" w:hAnsi="宋体"/>
          <w:b/>
          <w:color w:val="auto"/>
          <w:sz w:val="24"/>
          <w:szCs w:val="24"/>
          <w:highlight w:val="none"/>
        </w:rPr>
        <w:t>1.1 合同组成部分</w:t>
      </w:r>
    </w:p>
    <w:p w14:paraId="2658419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下列文件为本合同的组成部分，并构成一个整体，需综合解释、相互补充。如果下列文件内容出现不一致的情形，在保证按照采购文件确定的事项的前提下，组成本合同的多个文件的优先适用顺序如下：</w:t>
      </w:r>
    </w:p>
    <w:p w14:paraId="1103C6B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1.1.1 本合同及其补充合同、变更协议；</w:t>
      </w:r>
    </w:p>
    <w:p w14:paraId="6FD6D2A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1.1.2 成交通知书；</w:t>
      </w:r>
    </w:p>
    <w:p w14:paraId="044B0B8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 xml:space="preserve">1.1.3 </w:t>
      </w:r>
      <w:r>
        <w:rPr>
          <w:rFonts w:hint="default" w:ascii="宋体" w:hAnsi="宋体"/>
          <w:color w:val="auto"/>
          <w:sz w:val="24"/>
          <w:szCs w:val="24"/>
          <w:highlight w:val="none"/>
          <w:lang w:val="en-US"/>
        </w:rPr>
        <w:t>采购</w:t>
      </w:r>
      <w:r>
        <w:rPr>
          <w:rFonts w:hint="eastAsia" w:ascii="宋体" w:hAnsi="宋体"/>
          <w:color w:val="auto"/>
          <w:sz w:val="24"/>
          <w:szCs w:val="24"/>
          <w:highlight w:val="none"/>
        </w:rPr>
        <w:t>文件及“响应报价”（含澄清或者说明文件）；</w:t>
      </w:r>
    </w:p>
    <w:p w14:paraId="38902BA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1.1.4 采购文件（含澄清或者修改文件）；</w:t>
      </w:r>
    </w:p>
    <w:p w14:paraId="096C703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1.1.5 其他相关采购文件。</w:t>
      </w:r>
    </w:p>
    <w:p w14:paraId="2E9AEAAA">
      <w:pPr>
        <w:spacing w:line="360" w:lineRule="auto"/>
        <w:ind w:firstLine="482" w:firstLineChars="200"/>
        <w:rPr>
          <w:rFonts w:ascii="宋体" w:hAnsi="宋体"/>
          <w:b/>
          <w:color w:val="auto"/>
          <w:sz w:val="24"/>
          <w:szCs w:val="24"/>
          <w:highlight w:val="none"/>
        </w:rPr>
      </w:pPr>
      <w:bookmarkStart w:id="116" w:name="_Toc21295"/>
      <w:bookmarkEnd w:id="116"/>
      <w:bookmarkStart w:id="117" w:name="_Toc27126"/>
      <w:bookmarkEnd w:id="117"/>
      <w:bookmarkStart w:id="118" w:name="_Toc24300"/>
      <w:bookmarkEnd w:id="118"/>
      <w:r>
        <w:rPr>
          <w:rFonts w:hint="eastAsia" w:ascii="宋体" w:hAnsi="宋体"/>
          <w:b/>
          <w:color w:val="auto"/>
          <w:sz w:val="24"/>
          <w:szCs w:val="24"/>
          <w:highlight w:val="none"/>
        </w:rPr>
        <w:t>1.2 标的物</w:t>
      </w:r>
    </w:p>
    <w:p w14:paraId="4EE7E60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1.2.1 标的物信息</w:t>
      </w:r>
    </w:p>
    <w:p w14:paraId="222DB87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1.2.1.1名称：</w:t>
      </w:r>
      <w:r>
        <w:rPr>
          <w:rFonts w:hint="eastAsia" w:ascii="宋体" w:hAnsi="宋体"/>
          <w:color w:val="auto"/>
          <w:sz w:val="24"/>
          <w:szCs w:val="24"/>
          <w:highlight w:val="none"/>
          <w:u w:val="single"/>
        </w:rPr>
        <w:t>数据分析服务</w:t>
      </w:r>
      <w:r>
        <w:rPr>
          <w:rFonts w:hint="eastAsia" w:ascii="宋体" w:hAnsi="宋体"/>
          <w:color w:val="auto"/>
          <w:sz w:val="24"/>
          <w:szCs w:val="24"/>
          <w:highlight w:val="none"/>
        </w:rPr>
        <w:t>。</w:t>
      </w:r>
    </w:p>
    <w:p w14:paraId="681D89B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1.2.1.2数量：</w:t>
      </w:r>
      <w:r>
        <w:rPr>
          <w:rFonts w:hint="eastAsia" w:ascii="宋体" w:hAnsi="宋体"/>
          <w:color w:val="auto"/>
          <w:sz w:val="24"/>
          <w:szCs w:val="24"/>
          <w:highlight w:val="none"/>
          <w:u w:val="single"/>
        </w:rPr>
        <w:t>1项</w:t>
      </w:r>
      <w:r>
        <w:rPr>
          <w:rFonts w:hint="eastAsia" w:ascii="宋体" w:hAnsi="宋体"/>
          <w:color w:val="auto"/>
          <w:sz w:val="24"/>
          <w:szCs w:val="24"/>
          <w:highlight w:val="none"/>
        </w:rPr>
        <w:t>。</w:t>
      </w:r>
    </w:p>
    <w:p w14:paraId="720D77A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1.2.1.3质量：</w:t>
      </w:r>
      <w:r>
        <w:rPr>
          <w:rFonts w:hint="eastAsia" w:ascii="宋体" w:hAnsi="宋体"/>
          <w:color w:val="auto"/>
          <w:sz w:val="24"/>
          <w:szCs w:val="24"/>
          <w:highlight w:val="none"/>
          <w:u w:val="single"/>
        </w:rPr>
        <w:t>满足采购文件要求</w:t>
      </w:r>
      <w:r>
        <w:rPr>
          <w:rFonts w:hint="eastAsia" w:ascii="宋体" w:hAnsi="宋体"/>
          <w:color w:val="auto"/>
          <w:sz w:val="24"/>
          <w:szCs w:val="24"/>
          <w:highlight w:val="none"/>
        </w:rPr>
        <w:t>。</w:t>
      </w:r>
    </w:p>
    <w:p w14:paraId="1A2F7F41">
      <w:pPr>
        <w:spacing w:line="360" w:lineRule="auto"/>
        <w:ind w:firstLine="482" w:firstLineChars="200"/>
        <w:rPr>
          <w:rFonts w:ascii="宋体" w:hAnsi="宋体"/>
          <w:b/>
          <w:color w:val="auto"/>
          <w:sz w:val="24"/>
          <w:szCs w:val="24"/>
          <w:highlight w:val="none"/>
        </w:rPr>
      </w:pPr>
      <w:bookmarkStart w:id="119" w:name="_Toc21631"/>
      <w:bookmarkEnd w:id="119"/>
      <w:bookmarkStart w:id="120" w:name="_Toc23292"/>
      <w:bookmarkEnd w:id="120"/>
      <w:bookmarkStart w:id="121" w:name="_Toc21551"/>
      <w:bookmarkEnd w:id="121"/>
      <w:r>
        <w:rPr>
          <w:rFonts w:hint="eastAsia" w:ascii="宋体" w:hAnsi="宋体"/>
          <w:b/>
          <w:color w:val="auto"/>
          <w:sz w:val="24"/>
          <w:szCs w:val="24"/>
          <w:highlight w:val="none"/>
        </w:rPr>
        <w:t>1.3 价款</w:t>
      </w:r>
    </w:p>
    <w:p w14:paraId="33253B7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本合同总价为：</w:t>
      </w:r>
      <w:r>
        <w:rPr>
          <w:rFonts w:hint="eastAsia" w:ascii="宋体" w:hAnsi="宋体"/>
          <w:color w:val="auto"/>
          <w:sz w:val="24"/>
          <w:szCs w:val="24"/>
          <w:highlight w:val="none"/>
          <w:u w:val="single"/>
          <w:lang w:val="en-US" w:eastAsia="zh-CN"/>
        </w:rPr>
        <w:t xml:space="preserve">           </w:t>
      </w:r>
      <w:r>
        <w:rPr>
          <w:rFonts w:hint="eastAsia" w:ascii="宋体" w:hAnsi="宋体"/>
          <w:color w:val="auto"/>
          <w:sz w:val="24"/>
          <w:szCs w:val="24"/>
          <w:highlight w:val="none"/>
        </w:rPr>
        <w:t>含税）。</w:t>
      </w:r>
    </w:p>
    <w:p w14:paraId="3B68648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分项价格：</w:t>
      </w:r>
      <w:bookmarkStart w:id="122" w:name="_Toc10340"/>
      <w:bookmarkEnd w:id="122"/>
      <w:bookmarkStart w:id="123" w:name="_Toc1814"/>
      <w:bookmarkEnd w:id="123"/>
      <w:bookmarkStart w:id="124" w:name="_Toc22618"/>
      <w:bookmarkEnd w:id="124"/>
    </w:p>
    <w:tbl>
      <w:tblPr>
        <w:tblStyle w:val="28"/>
        <w:tblW w:w="822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1"/>
        <w:gridCol w:w="2705"/>
        <w:gridCol w:w="854"/>
        <w:gridCol w:w="851"/>
        <w:gridCol w:w="1531"/>
        <w:gridCol w:w="1531"/>
      </w:tblGrid>
      <w:tr w14:paraId="0B3AD6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1" w:type="dxa"/>
            <w:tcBorders>
              <w:top w:val="single" w:color="auto" w:sz="4" w:space="0"/>
              <w:left w:val="single" w:color="auto" w:sz="4" w:space="0"/>
              <w:bottom w:val="single" w:color="auto" w:sz="4" w:space="0"/>
              <w:right w:val="single" w:color="auto" w:sz="4" w:space="0"/>
            </w:tcBorders>
            <w:noWrap w:val="0"/>
            <w:vAlign w:val="center"/>
          </w:tcPr>
          <w:p w14:paraId="2297ED00">
            <w:pPr>
              <w:keepNext w:val="0"/>
              <w:keepLines w:val="0"/>
              <w:suppressLineNumbers w:val="0"/>
              <w:spacing w:before="0" w:beforeAutospacing="0" w:afterAutospacing="0" w:line="400" w:lineRule="exact"/>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序号</w:t>
            </w:r>
          </w:p>
        </w:tc>
        <w:tc>
          <w:tcPr>
            <w:tcW w:w="2705" w:type="dxa"/>
            <w:tcBorders>
              <w:top w:val="single" w:color="auto" w:sz="4" w:space="0"/>
              <w:left w:val="single" w:color="auto" w:sz="4" w:space="0"/>
              <w:bottom w:val="single" w:color="auto" w:sz="4" w:space="0"/>
              <w:right w:val="single" w:color="auto" w:sz="4" w:space="0"/>
            </w:tcBorders>
            <w:noWrap w:val="0"/>
            <w:vAlign w:val="center"/>
          </w:tcPr>
          <w:p w14:paraId="62B12123">
            <w:pPr>
              <w:keepNext w:val="0"/>
              <w:keepLines w:val="0"/>
              <w:suppressLineNumbers w:val="0"/>
              <w:spacing w:before="0" w:beforeAutospacing="0" w:afterAutospacing="0" w:line="400" w:lineRule="exact"/>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标的名称</w:t>
            </w:r>
          </w:p>
        </w:tc>
        <w:tc>
          <w:tcPr>
            <w:tcW w:w="854" w:type="dxa"/>
            <w:tcBorders>
              <w:top w:val="single" w:color="auto" w:sz="4" w:space="0"/>
              <w:left w:val="single" w:color="auto" w:sz="4" w:space="0"/>
              <w:bottom w:val="single" w:color="auto" w:sz="4" w:space="0"/>
              <w:right w:val="single" w:color="auto" w:sz="4" w:space="0"/>
            </w:tcBorders>
            <w:noWrap w:val="0"/>
            <w:vAlign w:val="center"/>
          </w:tcPr>
          <w:p w14:paraId="664A58FD">
            <w:pPr>
              <w:keepNext w:val="0"/>
              <w:keepLines w:val="0"/>
              <w:suppressLineNumbers w:val="0"/>
              <w:spacing w:before="0" w:beforeAutospacing="0" w:afterAutospacing="0" w:line="400" w:lineRule="exact"/>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单位</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0FBE9A41">
            <w:pPr>
              <w:keepNext w:val="0"/>
              <w:keepLines w:val="0"/>
              <w:suppressLineNumbers w:val="0"/>
              <w:spacing w:before="0" w:beforeAutospacing="0" w:afterAutospacing="0" w:line="400" w:lineRule="exact"/>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数量</w:t>
            </w:r>
          </w:p>
        </w:tc>
        <w:tc>
          <w:tcPr>
            <w:tcW w:w="1531" w:type="dxa"/>
            <w:tcBorders>
              <w:top w:val="single" w:color="auto" w:sz="4" w:space="0"/>
              <w:left w:val="single" w:color="auto" w:sz="4" w:space="0"/>
              <w:bottom w:val="single" w:color="auto" w:sz="4" w:space="0"/>
              <w:right w:val="single" w:color="auto" w:sz="4" w:space="0"/>
            </w:tcBorders>
            <w:noWrap w:val="0"/>
            <w:vAlign w:val="top"/>
          </w:tcPr>
          <w:p w14:paraId="7CEC5745">
            <w:pPr>
              <w:keepNext w:val="0"/>
              <w:keepLines w:val="0"/>
              <w:suppressLineNumbers w:val="0"/>
              <w:spacing w:before="0" w:beforeAutospacing="0" w:afterAutospacing="0" w:line="400" w:lineRule="exact"/>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单价（元）</w:t>
            </w:r>
          </w:p>
        </w:tc>
        <w:tc>
          <w:tcPr>
            <w:tcW w:w="1531" w:type="dxa"/>
            <w:tcBorders>
              <w:top w:val="single" w:color="auto" w:sz="4" w:space="0"/>
              <w:left w:val="single" w:color="auto" w:sz="4" w:space="0"/>
              <w:bottom w:val="single" w:color="auto" w:sz="4" w:space="0"/>
              <w:right w:val="single" w:color="auto" w:sz="4" w:space="0"/>
            </w:tcBorders>
            <w:noWrap w:val="0"/>
            <w:vAlign w:val="top"/>
          </w:tcPr>
          <w:p w14:paraId="0644F016">
            <w:pPr>
              <w:keepNext w:val="0"/>
              <w:keepLines w:val="0"/>
              <w:suppressLineNumbers w:val="0"/>
              <w:spacing w:before="0" w:beforeAutospacing="0" w:afterAutospacing="0" w:line="400" w:lineRule="exact"/>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合计（元）</w:t>
            </w:r>
          </w:p>
        </w:tc>
      </w:tr>
      <w:tr w14:paraId="77B5D0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1" w:type="dxa"/>
            <w:tcBorders>
              <w:top w:val="single" w:color="auto" w:sz="4" w:space="0"/>
              <w:left w:val="single" w:color="auto" w:sz="4" w:space="0"/>
              <w:bottom w:val="single" w:color="auto" w:sz="4" w:space="0"/>
              <w:right w:val="single" w:color="auto" w:sz="4" w:space="0"/>
            </w:tcBorders>
            <w:noWrap w:val="0"/>
            <w:vAlign w:val="center"/>
          </w:tcPr>
          <w:p w14:paraId="745728F8">
            <w:pPr>
              <w:keepNext w:val="0"/>
              <w:keepLines w:val="0"/>
              <w:suppressLineNumbers w:val="0"/>
              <w:spacing w:before="0" w:beforeAutospacing="0" w:afterAutospacing="0" w:line="400" w:lineRule="exact"/>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1</w:t>
            </w:r>
          </w:p>
        </w:tc>
        <w:tc>
          <w:tcPr>
            <w:tcW w:w="2705" w:type="dxa"/>
            <w:tcBorders>
              <w:top w:val="single" w:color="auto" w:sz="4" w:space="0"/>
              <w:left w:val="single" w:color="auto" w:sz="4" w:space="0"/>
              <w:bottom w:val="single" w:color="auto" w:sz="4" w:space="0"/>
              <w:right w:val="single" w:color="auto" w:sz="4" w:space="0"/>
            </w:tcBorders>
            <w:noWrap w:val="0"/>
            <w:vAlign w:val="center"/>
          </w:tcPr>
          <w:p w14:paraId="048340E9">
            <w:pPr>
              <w:keepNext w:val="0"/>
              <w:keepLines w:val="0"/>
              <w:suppressLineNumbers w:val="0"/>
              <w:spacing w:before="0" w:beforeAutospacing="0" w:afterAutospacing="0" w:line="400" w:lineRule="exact"/>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数据分析服务</w:t>
            </w:r>
          </w:p>
        </w:tc>
        <w:tc>
          <w:tcPr>
            <w:tcW w:w="854" w:type="dxa"/>
            <w:tcBorders>
              <w:top w:val="single" w:color="auto" w:sz="4" w:space="0"/>
              <w:left w:val="single" w:color="auto" w:sz="4" w:space="0"/>
              <w:bottom w:val="single" w:color="auto" w:sz="4" w:space="0"/>
              <w:right w:val="single" w:color="auto" w:sz="4" w:space="0"/>
            </w:tcBorders>
            <w:noWrap w:val="0"/>
            <w:vAlign w:val="center"/>
          </w:tcPr>
          <w:p w14:paraId="47456828">
            <w:pPr>
              <w:keepNext w:val="0"/>
              <w:keepLines w:val="0"/>
              <w:suppressLineNumbers w:val="0"/>
              <w:spacing w:before="0" w:beforeAutospacing="0" w:afterAutospacing="0" w:line="400" w:lineRule="exact"/>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1</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0E71A7A7">
            <w:pPr>
              <w:keepNext w:val="0"/>
              <w:keepLines w:val="0"/>
              <w:suppressLineNumbers w:val="0"/>
              <w:spacing w:before="0" w:beforeAutospacing="0" w:afterAutospacing="0" w:line="400" w:lineRule="exact"/>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项</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10F0DB76">
            <w:pPr>
              <w:keepNext w:val="0"/>
              <w:keepLines w:val="0"/>
              <w:suppressLineNumbers w:val="0"/>
              <w:spacing w:before="0" w:beforeAutospacing="0" w:afterAutospacing="0"/>
              <w:ind w:left="0" w:right="0"/>
              <w:jc w:val="center"/>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val="en-US" w:eastAsia="zh-CN"/>
              </w:rPr>
              <w:t xml:space="preserve"> </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3F0ADE4E">
            <w:pPr>
              <w:keepNext w:val="0"/>
              <w:keepLines w:val="0"/>
              <w:suppressLineNumbers w:val="0"/>
              <w:spacing w:before="0" w:beforeAutospacing="0" w:afterAutospacing="0"/>
              <w:ind w:left="0" w:right="0"/>
              <w:jc w:val="center"/>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val="en-US" w:eastAsia="zh-CN"/>
              </w:rPr>
              <w:t xml:space="preserve"> </w:t>
            </w:r>
          </w:p>
        </w:tc>
      </w:tr>
      <w:tr w14:paraId="37899E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223" w:type="dxa"/>
            <w:gridSpan w:val="6"/>
            <w:tcBorders>
              <w:top w:val="single" w:color="auto" w:sz="4" w:space="0"/>
              <w:left w:val="single" w:color="auto" w:sz="4" w:space="0"/>
              <w:bottom w:val="single" w:color="auto" w:sz="4" w:space="0"/>
              <w:right w:val="single" w:color="auto" w:sz="4" w:space="0"/>
            </w:tcBorders>
            <w:noWrap w:val="0"/>
            <w:vAlign w:val="center"/>
          </w:tcPr>
          <w:p w14:paraId="18F20560">
            <w:pPr>
              <w:keepNext w:val="0"/>
              <w:keepLines w:val="0"/>
              <w:suppressLineNumbers w:val="0"/>
              <w:spacing w:before="0" w:beforeAutospacing="0" w:afterAutospacing="0"/>
              <w:ind w:left="0" w:right="0"/>
              <w:jc w:val="center"/>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总价：</w:t>
            </w:r>
            <w:r>
              <w:rPr>
                <w:rFonts w:hint="eastAsia" w:ascii="宋体" w:hAnsi="宋体"/>
                <w:color w:val="auto"/>
                <w:sz w:val="24"/>
                <w:szCs w:val="24"/>
                <w:highlight w:val="none"/>
                <w:lang w:val="en-US" w:eastAsia="zh-CN"/>
              </w:rPr>
              <w:t xml:space="preserve"> </w:t>
            </w:r>
          </w:p>
        </w:tc>
      </w:tr>
    </w:tbl>
    <w:p w14:paraId="143ACF32">
      <w:pPr>
        <w:spacing w:line="360" w:lineRule="auto"/>
        <w:ind w:firstLine="482" w:firstLineChars="200"/>
        <w:rPr>
          <w:rFonts w:ascii="宋体" w:hAnsi="宋体"/>
          <w:b/>
          <w:color w:val="auto"/>
          <w:sz w:val="24"/>
          <w:szCs w:val="24"/>
          <w:highlight w:val="none"/>
        </w:rPr>
      </w:pPr>
      <w:r>
        <w:rPr>
          <w:rFonts w:hint="eastAsia" w:ascii="宋体" w:hAnsi="宋体"/>
          <w:b/>
          <w:color w:val="auto"/>
          <w:sz w:val="24"/>
          <w:szCs w:val="24"/>
          <w:highlight w:val="none"/>
        </w:rPr>
        <w:t>1.4 付款方式和发票开具方式</w:t>
      </w:r>
    </w:p>
    <w:p w14:paraId="04D01E09">
      <w:pPr>
        <w:spacing w:line="360" w:lineRule="auto"/>
        <w:ind w:firstLine="480" w:firstLineChars="200"/>
        <w:rPr>
          <w:rFonts w:hint="default" w:ascii="宋体" w:hAnsi="宋体" w:eastAsia="宋体"/>
          <w:color w:val="auto"/>
          <w:sz w:val="24"/>
          <w:szCs w:val="24"/>
          <w:highlight w:val="none"/>
          <w:lang w:val="en-US" w:eastAsia="zh-CN"/>
        </w:rPr>
      </w:pPr>
      <w:r>
        <w:rPr>
          <w:rFonts w:hint="eastAsia" w:ascii="宋体" w:hAnsi="宋体"/>
          <w:color w:val="auto"/>
          <w:sz w:val="24"/>
          <w:szCs w:val="24"/>
          <w:highlight w:val="none"/>
        </w:rPr>
        <w:t>1.4.1 付款方式：</w:t>
      </w:r>
      <w:r>
        <w:rPr>
          <w:rFonts w:hint="eastAsia" w:ascii="宋体" w:hAnsi="宋体"/>
          <w:color w:val="auto"/>
          <w:sz w:val="24"/>
          <w:szCs w:val="24"/>
          <w:highlight w:val="none"/>
          <w:u w:val="single"/>
          <w:lang w:val="en-US" w:eastAsia="zh-CN"/>
        </w:rPr>
        <w:t xml:space="preserve">           </w:t>
      </w:r>
    </w:p>
    <w:p w14:paraId="2439DB6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1.4.2 发票开具方式：</w:t>
      </w:r>
      <w:r>
        <w:rPr>
          <w:rFonts w:hint="eastAsia" w:ascii="宋体" w:hAnsi="宋体"/>
          <w:color w:val="auto"/>
          <w:sz w:val="24"/>
          <w:szCs w:val="24"/>
          <w:highlight w:val="none"/>
          <w:u w:val="single"/>
          <w:lang w:val="en-US" w:eastAsia="zh-CN"/>
        </w:rPr>
        <w:t>甲方每期付款前，乙方均应向甲方开具符合甲方财务要求的对应金额的发票。如乙方未开具发票或开具的发票不符合甲方财务要求，甲方有权暂缓付款且不承担逾期付款责任，待乙方重新开具符合要求的发票并经甲方确认后，甲方再行支付相应款项</w:t>
      </w:r>
      <w:r>
        <w:rPr>
          <w:rFonts w:hint="eastAsia" w:ascii="宋体" w:hAnsi="宋体"/>
          <w:color w:val="auto"/>
          <w:sz w:val="24"/>
          <w:szCs w:val="24"/>
          <w:highlight w:val="none"/>
        </w:rPr>
        <w:t>。</w:t>
      </w:r>
    </w:p>
    <w:p w14:paraId="2C7054CC">
      <w:pPr>
        <w:spacing w:line="360" w:lineRule="auto"/>
        <w:ind w:firstLine="482" w:firstLineChars="200"/>
        <w:rPr>
          <w:rFonts w:ascii="宋体" w:hAnsi="宋体"/>
          <w:b/>
          <w:color w:val="auto"/>
          <w:sz w:val="24"/>
          <w:szCs w:val="24"/>
          <w:highlight w:val="none"/>
        </w:rPr>
      </w:pPr>
      <w:bookmarkStart w:id="125" w:name="_Toc19304"/>
      <w:bookmarkEnd w:id="125"/>
      <w:bookmarkStart w:id="126" w:name="_Toc32071"/>
      <w:bookmarkEnd w:id="126"/>
      <w:bookmarkStart w:id="127" w:name="_Toc2846"/>
      <w:bookmarkEnd w:id="127"/>
      <w:r>
        <w:rPr>
          <w:rFonts w:hint="eastAsia" w:ascii="宋体" w:hAnsi="宋体"/>
          <w:b/>
          <w:color w:val="auto"/>
          <w:sz w:val="24"/>
          <w:szCs w:val="24"/>
          <w:highlight w:val="none"/>
        </w:rPr>
        <w:t>1.5 标的物交付期限、地点、方式和服务期限</w:t>
      </w:r>
    </w:p>
    <w:p w14:paraId="40489AFD">
      <w:pPr>
        <w:spacing w:line="360" w:lineRule="auto"/>
        <w:ind w:firstLine="480" w:firstLineChars="200"/>
        <w:rPr>
          <w:rFonts w:hint="default" w:ascii="宋体" w:hAnsi="宋体" w:eastAsia="宋体"/>
          <w:color w:val="auto"/>
          <w:sz w:val="24"/>
          <w:szCs w:val="24"/>
          <w:highlight w:val="none"/>
          <w:lang w:val="en-US" w:eastAsia="zh-CN"/>
        </w:rPr>
      </w:pPr>
      <w:r>
        <w:rPr>
          <w:rFonts w:hint="eastAsia" w:ascii="宋体" w:hAnsi="宋体"/>
          <w:color w:val="auto"/>
          <w:sz w:val="24"/>
          <w:szCs w:val="24"/>
          <w:highlight w:val="none"/>
        </w:rPr>
        <w:t>1.5.1 交付期限：</w:t>
      </w:r>
      <w:r>
        <w:rPr>
          <w:rFonts w:hint="eastAsia" w:ascii="宋体" w:hAnsi="宋体"/>
          <w:color w:val="auto"/>
          <w:sz w:val="24"/>
          <w:szCs w:val="24"/>
          <w:highlight w:val="none"/>
          <w:u w:val="single"/>
          <w:lang w:val="en-US" w:eastAsia="zh-CN"/>
        </w:rPr>
        <w:t xml:space="preserve">                 </w:t>
      </w:r>
    </w:p>
    <w:p w14:paraId="3FFC3FE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1.5.2 交付地点：</w:t>
      </w:r>
      <w:r>
        <w:rPr>
          <w:rFonts w:hint="eastAsia" w:ascii="宋体" w:hAnsi="宋体"/>
          <w:color w:val="auto"/>
          <w:sz w:val="24"/>
          <w:szCs w:val="24"/>
          <w:highlight w:val="none"/>
          <w:u w:val="single"/>
        </w:rPr>
        <w:t>南宁市内甲方指定地点</w:t>
      </w:r>
      <w:r>
        <w:rPr>
          <w:rFonts w:hint="eastAsia" w:ascii="宋体" w:hAnsi="宋体"/>
          <w:color w:val="auto"/>
          <w:sz w:val="24"/>
          <w:szCs w:val="24"/>
          <w:highlight w:val="none"/>
          <w:u w:val="single"/>
          <w:lang w:eastAsia="zh-CN"/>
        </w:rPr>
        <w:t>（</w:t>
      </w:r>
      <w:r>
        <w:rPr>
          <w:rFonts w:hint="eastAsia" w:ascii="宋体" w:hAnsi="宋体"/>
          <w:color w:val="auto"/>
          <w:sz w:val="24"/>
          <w:szCs w:val="24"/>
          <w:highlight w:val="none"/>
          <w:u w:val="single"/>
          <w:lang w:val="en-US" w:eastAsia="zh-CN"/>
        </w:rPr>
        <w:t>具体地点甲方另行通知</w:t>
      </w:r>
      <w:r>
        <w:rPr>
          <w:rFonts w:hint="eastAsia" w:ascii="宋体" w:hAnsi="宋体"/>
          <w:color w:val="auto"/>
          <w:sz w:val="24"/>
          <w:szCs w:val="24"/>
          <w:highlight w:val="none"/>
          <w:u w:val="single"/>
          <w:lang w:eastAsia="zh-CN"/>
        </w:rPr>
        <w:t>）</w:t>
      </w:r>
      <w:r>
        <w:rPr>
          <w:rFonts w:hint="eastAsia" w:ascii="宋体" w:hAnsi="宋体"/>
          <w:color w:val="auto"/>
          <w:sz w:val="24"/>
          <w:szCs w:val="24"/>
          <w:highlight w:val="none"/>
          <w:u w:val="single"/>
        </w:rPr>
        <w:t>。</w:t>
      </w:r>
    </w:p>
    <w:p w14:paraId="030C52A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1.5.3 交付方式：</w:t>
      </w:r>
      <w:r>
        <w:rPr>
          <w:rFonts w:hint="eastAsia" w:ascii="宋体" w:hAnsi="宋体"/>
          <w:color w:val="auto"/>
          <w:sz w:val="24"/>
          <w:szCs w:val="24"/>
          <w:highlight w:val="none"/>
          <w:u w:val="single"/>
        </w:rPr>
        <w:t>现场交付。</w:t>
      </w:r>
    </w:p>
    <w:p w14:paraId="713165C9">
      <w:pPr>
        <w:spacing w:line="360" w:lineRule="auto"/>
        <w:ind w:firstLine="480" w:firstLineChars="200"/>
        <w:rPr>
          <w:rFonts w:hint="default" w:ascii="宋体" w:hAnsi="宋体" w:eastAsia="宋体"/>
          <w:color w:val="auto"/>
          <w:sz w:val="24"/>
          <w:szCs w:val="24"/>
          <w:highlight w:val="none"/>
          <w:lang w:val="en-US" w:eastAsia="zh-CN"/>
        </w:rPr>
      </w:pPr>
      <w:r>
        <w:rPr>
          <w:rFonts w:hint="eastAsia" w:ascii="宋体" w:hAnsi="宋体"/>
          <w:color w:val="auto"/>
          <w:sz w:val="24"/>
          <w:szCs w:val="24"/>
          <w:highlight w:val="none"/>
        </w:rPr>
        <w:t>1.5.4服务期限：</w:t>
      </w:r>
      <w:r>
        <w:rPr>
          <w:rFonts w:hint="eastAsia" w:ascii="宋体" w:hAnsi="宋体"/>
          <w:color w:val="auto"/>
          <w:sz w:val="24"/>
          <w:szCs w:val="24"/>
          <w:highlight w:val="none"/>
          <w:u w:val="single"/>
          <w:lang w:val="en-US" w:eastAsia="zh-CN"/>
        </w:rPr>
        <w:t xml:space="preserve">              </w:t>
      </w:r>
    </w:p>
    <w:p w14:paraId="20A48A32">
      <w:pPr>
        <w:spacing w:line="360" w:lineRule="auto"/>
        <w:ind w:firstLine="482" w:firstLineChars="200"/>
        <w:rPr>
          <w:rFonts w:ascii="宋体" w:hAnsi="宋体"/>
          <w:b/>
          <w:color w:val="auto"/>
          <w:sz w:val="24"/>
          <w:szCs w:val="24"/>
          <w:highlight w:val="none"/>
        </w:rPr>
      </w:pPr>
      <w:bookmarkStart w:id="128" w:name="_Toc19554"/>
      <w:bookmarkEnd w:id="128"/>
      <w:bookmarkStart w:id="129" w:name="_Toc21423"/>
      <w:bookmarkEnd w:id="129"/>
      <w:bookmarkStart w:id="130" w:name="_Toc27250"/>
      <w:bookmarkEnd w:id="130"/>
      <w:r>
        <w:rPr>
          <w:rFonts w:hint="eastAsia" w:ascii="宋体" w:hAnsi="宋体"/>
          <w:b/>
          <w:color w:val="auto"/>
          <w:sz w:val="24"/>
          <w:szCs w:val="24"/>
          <w:highlight w:val="none"/>
        </w:rPr>
        <w:t>1.6 违约责任</w:t>
      </w:r>
    </w:p>
    <w:p w14:paraId="676C156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1.6.1 除不可抗力外，如果乙方没有按照本合同约定的期限、地点和方式交付标的物，甲方可要求乙方支付违约金，每迟延交付标的物一日，按逾期未交付标的物价格的万分之五计算，最高限额为本合同总价的20%，甲方有权从应付乙方款项中直接扣取违约金；迟延超过【7】日的（不论逾期交付标的物数量的多少），甲方有权在要求乙方支付违约金的同时单方解除本合同，解除合同通知送达对方之日，本合同解除。合同解除后7日内，乙方应退回全部已收取的合同价款并按合同总金额的20%向甲方支付违约金；</w:t>
      </w:r>
    </w:p>
    <w:p w14:paraId="6F8473CE">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1.6.2 除不可抗力外，如果甲方逾期付款，乙方可要求甲方支付违约金：每逾期一日，支付拖欠金额的万分之五，最高限额为欠付金额的20%；迟延付款的违约金计算数额达到前述最高限额之日起，乙方有权在要求甲方支付违约金的同时，单方解除本合同；</w:t>
      </w:r>
    </w:p>
    <w:p w14:paraId="3CDEDBF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1.6.3 除不可抗力外，违约方出现下列情形之一者，守约方有权单方解除合同：（1）不能履行本合同约定的主要义务，经催告后在限定期限（或合理期限）内仍未履行的；（2）一方违约致使不能实现合同目的的；（3）一方职员有贪腐行为（即：在履行合同中输送利益，给对方职员财物或其它好处，或者接受对方职员财物或其它好处）；（4）一方存在欺诈行为（即：以谎报事实或者隐瞒真相的方法来影响对方当事人在合同签订、履行过程中的行为）的。解除合同的书面通知送达对方之日，本合同解除；</w:t>
      </w:r>
    </w:p>
    <w:p w14:paraId="2326BDAA">
      <w:pPr>
        <w:spacing w:line="360" w:lineRule="auto"/>
        <w:ind w:firstLine="480" w:firstLineChars="200"/>
        <w:rPr>
          <w:rFonts w:ascii="宋体" w:hAnsi="宋体" w:cs="仿宋"/>
          <w:color w:val="auto"/>
          <w:sz w:val="24"/>
          <w:szCs w:val="24"/>
          <w:highlight w:val="none"/>
        </w:rPr>
      </w:pPr>
      <w:r>
        <w:rPr>
          <w:rFonts w:hint="eastAsia" w:ascii="宋体" w:hAnsi="宋体"/>
          <w:color w:val="auto"/>
          <w:sz w:val="24"/>
          <w:szCs w:val="24"/>
          <w:highlight w:val="none"/>
        </w:rPr>
        <w:t>1.6.4乙方在</w:t>
      </w:r>
      <w:r>
        <w:rPr>
          <w:rFonts w:hint="eastAsia" w:ascii="宋体" w:hAnsi="宋体"/>
          <w:color w:val="auto"/>
          <w:sz w:val="24"/>
          <w:szCs w:val="24"/>
          <w:highlight w:val="none"/>
          <w:lang w:val="en-US" w:eastAsia="zh-CN"/>
        </w:rPr>
        <w:t>合同履约期间</w:t>
      </w:r>
      <w:r>
        <w:rPr>
          <w:rFonts w:hint="eastAsia" w:ascii="宋体" w:hAnsi="宋体"/>
          <w:color w:val="auto"/>
          <w:sz w:val="24"/>
          <w:szCs w:val="24"/>
          <w:highlight w:val="none"/>
        </w:rPr>
        <w:t>内未按承诺提供售后等服务的，每发生一次向甲方支付</w:t>
      </w:r>
      <w:r>
        <w:rPr>
          <w:rFonts w:hint="eastAsia" w:ascii="宋体" w:hAnsi="宋体" w:cs="仿宋"/>
          <w:color w:val="auto"/>
          <w:sz w:val="24"/>
          <w:szCs w:val="24"/>
          <w:highlight w:val="none"/>
        </w:rPr>
        <w:t xml:space="preserve"> </w:t>
      </w:r>
      <w:r>
        <w:rPr>
          <w:rFonts w:hint="eastAsia" w:ascii="宋体" w:hAnsi="宋体" w:cs="仿宋"/>
          <w:color w:val="auto"/>
          <w:sz w:val="24"/>
          <w:szCs w:val="24"/>
          <w:highlight w:val="none"/>
          <w:u w:val="single"/>
        </w:rPr>
        <w:t>2000</w:t>
      </w:r>
      <w:r>
        <w:rPr>
          <w:rFonts w:hint="eastAsia" w:ascii="宋体" w:hAnsi="宋体"/>
          <w:color w:val="auto"/>
          <w:sz w:val="24"/>
          <w:szCs w:val="24"/>
          <w:highlight w:val="none"/>
          <w:u w:val="single"/>
        </w:rPr>
        <w:t>元</w:t>
      </w:r>
      <w:r>
        <w:rPr>
          <w:rFonts w:hint="eastAsia" w:ascii="宋体" w:hAnsi="宋体"/>
          <w:color w:val="auto"/>
          <w:sz w:val="24"/>
          <w:szCs w:val="24"/>
          <w:highlight w:val="none"/>
        </w:rPr>
        <w:t>的违约金。甲方有权从应付乙方款项中直接扣取违约金。售后等服务标准详见合同附件中乙方</w:t>
      </w:r>
      <w:r>
        <w:rPr>
          <w:rFonts w:hint="eastAsia" w:ascii="宋体" w:hAnsi="宋体"/>
          <w:color w:val="auto"/>
          <w:sz w:val="24"/>
          <w:szCs w:val="24"/>
          <w:highlight w:val="none"/>
          <w:lang w:eastAsia="zh-CN"/>
        </w:rPr>
        <w:t>响应文件</w:t>
      </w:r>
      <w:r>
        <w:rPr>
          <w:rFonts w:hint="eastAsia" w:ascii="宋体" w:hAnsi="宋体"/>
          <w:color w:val="auto"/>
          <w:sz w:val="24"/>
          <w:szCs w:val="24"/>
          <w:highlight w:val="none"/>
        </w:rPr>
        <w:t>（含澄清或者说明文件）</w:t>
      </w:r>
      <w:r>
        <w:rPr>
          <w:rFonts w:hint="eastAsia" w:ascii="宋体" w:hAnsi="宋体"/>
          <w:color w:val="auto"/>
          <w:sz w:val="24"/>
          <w:szCs w:val="24"/>
          <w:highlight w:val="none"/>
          <w:lang w:val="en-US" w:eastAsia="zh-CN"/>
        </w:rPr>
        <w:t>及《售后服务承诺书》。如合同附件中约定的售后标准不一致的，以标准较高者为准</w:t>
      </w:r>
      <w:r>
        <w:rPr>
          <w:rFonts w:hint="eastAsia" w:ascii="宋体" w:hAnsi="宋体"/>
          <w:color w:val="auto"/>
          <w:sz w:val="24"/>
          <w:szCs w:val="24"/>
          <w:highlight w:val="none"/>
        </w:rPr>
        <w:t>；</w:t>
      </w:r>
    </w:p>
    <w:p w14:paraId="4264758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1.6.5 如一方违约，守约方要求违约方支付违约金的同时，仍有权要求违约方继续履行合同、采取补救措施。守约方实际损失超过违约金的，违约方须足额弥补。守约方单方解除合同的，仍有权要求违约方支付违约金或者赔偿实际经济损失；</w:t>
      </w:r>
    </w:p>
    <w:p w14:paraId="1E23975D">
      <w:pPr>
        <w:spacing w:line="360" w:lineRule="auto"/>
        <w:ind w:firstLine="480" w:firstLineChars="200"/>
        <w:rPr>
          <w:rFonts w:hint="eastAsia" w:ascii="宋体" w:hAnsi="宋体" w:eastAsia="宋体" w:cs="Times New Roman"/>
          <w:color w:val="auto"/>
          <w:sz w:val="24"/>
          <w:szCs w:val="24"/>
          <w:highlight w:val="none"/>
        </w:rPr>
      </w:pPr>
      <w:r>
        <w:rPr>
          <w:rFonts w:hint="eastAsia" w:ascii="宋体" w:hAnsi="宋体"/>
          <w:color w:val="auto"/>
          <w:sz w:val="24"/>
          <w:szCs w:val="24"/>
          <w:highlight w:val="none"/>
        </w:rPr>
        <w:t>1.6.</w:t>
      </w:r>
      <w:r>
        <w:rPr>
          <w:rFonts w:hint="eastAsia" w:ascii="宋体" w:hAnsi="宋体"/>
          <w:color w:val="auto"/>
          <w:sz w:val="24"/>
          <w:szCs w:val="24"/>
          <w:highlight w:val="none"/>
          <w:lang w:val="en-US" w:eastAsia="zh-CN"/>
        </w:rPr>
        <w:t>6</w:t>
      </w:r>
      <w:r>
        <w:rPr>
          <w:rFonts w:hint="eastAsia" w:ascii="宋体" w:hAnsi="宋体"/>
          <w:color w:val="auto"/>
          <w:sz w:val="24"/>
          <w:szCs w:val="24"/>
          <w:highlight w:val="none"/>
        </w:rPr>
        <w:t xml:space="preserve"> 如果出现政府采购监督管理部门</w:t>
      </w:r>
      <w:r>
        <w:rPr>
          <w:rFonts w:hint="eastAsia" w:ascii="宋体" w:hAnsi="宋体" w:eastAsia="宋体" w:cs="Times New Roman"/>
          <w:color w:val="auto"/>
          <w:sz w:val="24"/>
          <w:szCs w:val="24"/>
          <w:highlight w:val="none"/>
        </w:rPr>
        <w:t>在处理投诉事项期间，书面通知甲方暂停采购活动的情形，或者询问或质疑事项可能影响中标结果的，导致甲方中止履行合同的情形，均不视为甲方违约。</w:t>
      </w:r>
    </w:p>
    <w:p w14:paraId="2AD913E8">
      <w:pPr>
        <w:spacing w:line="360" w:lineRule="auto"/>
        <w:ind w:firstLine="480" w:firstLineChars="200"/>
        <w:rPr>
          <w:rFonts w:hint="default" w:ascii="宋体" w:hAnsi="宋体" w:eastAsia="宋体" w:cs="Times New Roman"/>
          <w:color w:val="auto"/>
          <w:sz w:val="24"/>
          <w:szCs w:val="24"/>
          <w:highlight w:val="none"/>
        </w:rPr>
      </w:pPr>
      <w:r>
        <w:rPr>
          <w:rFonts w:hint="default" w:ascii="宋体" w:hAnsi="宋体" w:eastAsia="宋体" w:cs="Times New Roman"/>
          <w:color w:val="auto"/>
          <w:sz w:val="24"/>
          <w:szCs w:val="24"/>
          <w:highlight w:val="none"/>
        </w:rPr>
        <w:t>1.6.</w:t>
      </w:r>
      <w:r>
        <w:rPr>
          <w:rFonts w:hint="eastAsia" w:ascii="宋体" w:hAnsi="宋体" w:eastAsia="宋体" w:cs="Times New Roman"/>
          <w:color w:val="auto"/>
          <w:sz w:val="24"/>
          <w:szCs w:val="24"/>
          <w:highlight w:val="none"/>
          <w:lang w:val="en-US" w:eastAsia="zh-CN"/>
        </w:rPr>
        <w:t>7</w:t>
      </w:r>
      <w:r>
        <w:rPr>
          <w:rFonts w:hint="default" w:ascii="宋体" w:hAnsi="宋体" w:eastAsia="宋体" w:cs="Times New Roman"/>
          <w:color w:val="auto"/>
          <w:sz w:val="24"/>
          <w:szCs w:val="24"/>
          <w:highlight w:val="none"/>
        </w:rPr>
        <w:t xml:space="preserve"> 未经甲方书面同意，乙方擅自更换响应文件中承诺的项目经理或核心技术人员的，每更换一人/次，应向甲方支付合同总价 5%的违约金，并应立即纠正。</w:t>
      </w:r>
    </w:p>
    <w:p w14:paraId="4697349C">
      <w:pPr>
        <w:spacing w:line="360" w:lineRule="auto"/>
        <w:ind w:firstLine="480" w:firstLineChars="200"/>
        <w:rPr>
          <w:color w:val="auto"/>
          <w:highlight w:val="none"/>
        </w:rPr>
      </w:pPr>
      <w:r>
        <w:rPr>
          <w:rFonts w:hint="default" w:ascii="宋体" w:hAnsi="宋体" w:eastAsia="宋体" w:cs="Times New Roman"/>
          <w:color w:val="auto"/>
          <w:sz w:val="24"/>
          <w:szCs w:val="24"/>
          <w:highlight w:val="none"/>
        </w:rPr>
        <w:t>1.6.</w:t>
      </w:r>
      <w:r>
        <w:rPr>
          <w:rFonts w:hint="eastAsia" w:ascii="宋体" w:hAnsi="宋体" w:eastAsia="宋体" w:cs="Times New Roman"/>
          <w:color w:val="auto"/>
          <w:sz w:val="24"/>
          <w:szCs w:val="24"/>
          <w:highlight w:val="none"/>
          <w:lang w:val="en-US" w:eastAsia="zh-CN"/>
        </w:rPr>
        <w:t>8</w:t>
      </w:r>
      <w:r>
        <w:rPr>
          <w:rFonts w:hint="default" w:ascii="宋体" w:hAnsi="宋体" w:eastAsia="宋体" w:cs="Times New Roman"/>
          <w:color w:val="auto"/>
          <w:sz w:val="24"/>
          <w:szCs w:val="24"/>
          <w:highlight w:val="none"/>
        </w:rPr>
        <w:t xml:space="preserve"> 乙方违反本合同关于分包或转包约定的，应向甲方支付合同总价10%]的违约金，且甲方有权立即解除合同。</w:t>
      </w:r>
    </w:p>
    <w:p w14:paraId="7D56D1CE">
      <w:pPr>
        <w:spacing w:line="360" w:lineRule="auto"/>
        <w:ind w:firstLine="482" w:firstLineChars="200"/>
        <w:rPr>
          <w:rFonts w:ascii="宋体" w:hAnsi="宋体"/>
          <w:b/>
          <w:color w:val="auto"/>
          <w:sz w:val="24"/>
          <w:szCs w:val="24"/>
          <w:highlight w:val="none"/>
        </w:rPr>
      </w:pPr>
      <w:bookmarkStart w:id="131" w:name="_Toc15583"/>
      <w:bookmarkEnd w:id="131"/>
      <w:bookmarkStart w:id="132" w:name="_Toc28375"/>
      <w:bookmarkEnd w:id="132"/>
      <w:bookmarkStart w:id="133" w:name="_Toc16021"/>
      <w:bookmarkEnd w:id="133"/>
      <w:r>
        <w:rPr>
          <w:rFonts w:hint="eastAsia" w:ascii="宋体" w:hAnsi="宋体"/>
          <w:b/>
          <w:color w:val="auto"/>
          <w:sz w:val="24"/>
          <w:szCs w:val="24"/>
          <w:highlight w:val="none"/>
        </w:rPr>
        <w:t>1.7 合同争议的解决</w:t>
      </w:r>
    </w:p>
    <w:p w14:paraId="18E949C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本合同履行过程中发生的任何争议，双方当事人均可通过和解或者调解解决；不愿和解、调解或者和解、调解不成的，可以选择下列第1.7.2种方式解决：</w:t>
      </w:r>
    </w:p>
    <w:p w14:paraId="2B51321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1.7.1 将争议提交南宁仲裁委员会依申请仲裁时其现行有效的仲裁规则裁决；</w:t>
      </w:r>
    </w:p>
    <w:p w14:paraId="70DC532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1.7.2 向甲方所在地</w:t>
      </w:r>
      <w:r>
        <w:rPr>
          <w:rFonts w:hint="eastAsia" w:ascii="宋体" w:hAnsi="宋体"/>
          <w:color w:val="auto"/>
          <w:sz w:val="24"/>
          <w:szCs w:val="24"/>
          <w:highlight w:val="none"/>
          <w:lang w:val="en-US" w:eastAsia="zh-CN"/>
        </w:rPr>
        <w:t>有管辖权的</w:t>
      </w:r>
      <w:r>
        <w:rPr>
          <w:rFonts w:hint="eastAsia" w:ascii="宋体" w:hAnsi="宋体"/>
          <w:color w:val="auto"/>
          <w:sz w:val="24"/>
          <w:szCs w:val="24"/>
          <w:highlight w:val="none"/>
        </w:rPr>
        <w:t>人民法院起诉。</w:t>
      </w:r>
    </w:p>
    <w:p w14:paraId="7AF618C0">
      <w:pPr>
        <w:spacing w:line="360" w:lineRule="auto"/>
        <w:ind w:firstLine="482" w:firstLineChars="200"/>
        <w:rPr>
          <w:rFonts w:ascii="宋体" w:hAnsi="宋体"/>
          <w:b/>
          <w:color w:val="auto"/>
          <w:sz w:val="24"/>
          <w:szCs w:val="24"/>
          <w:highlight w:val="none"/>
        </w:rPr>
      </w:pPr>
      <w:bookmarkStart w:id="134" w:name="_Toc15322"/>
      <w:bookmarkEnd w:id="134"/>
      <w:bookmarkStart w:id="135" w:name="_Toc7245"/>
      <w:bookmarkEnd w:id="135"/>
      <w:bookmarkStart w:id="136" w:name="_Toc11173"/>
      <w:bookmarkEnd w:id="136"/>
      <w:r>
        <w:rPr>
          <w:rFonts w:hint="eastAsia" w:ascii="宋体" w:hAnsi="宋体"/>
          <w:b/>
          <w:color w:val="auto"/>
          <w:sz w:val="24"/>
          <w:szCs w:val="24"/>
          <w:highlight w:val="none"/>
        </w:rPr>
        <w:t>1.8 合同生效</w:t>
      </w:r>
    </w:p>
    <w:p w14:paraId="0A93BE8B">
      <w:pPr>
        <w:spacing w:line="4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1.8.1本合同自双方当事人法定代表人或委托代理人签字或盖章并加盖公章或合同章时生效。</w:t>
      </w:r>
    </w:p>
    <w:p w14:paraId="6CB0B43C">
      <w:pPr>
        <w:spacing w:line="360" w:lineRule="auto"/>
        <w:ind w:firstLine="482"/>
        <w:rPr>
          <w:rFonts w:ascii="宋体" w:hAnsi="宋体"/>
          <w:color w:val="auto"/>
          <w:sz w:val="24"/>
          <w:szCs w:val="24"/>
          <w:highlight w:val="none"/>
        </w:rPr>
      </w:pPr>
      <w:r>
        <w:rPr>
          <w:rFonts w:hint="eastAsia" w:ascii="宋体" w:hAnsi="宋体"/>
          <w:color w:val="auto"/>
          <w:sz w:val="24"/>
          <w:szCs w:val="24"/>
          <w:highlight w:val="none"/>
        </w:rPr>
        <w:t>1.8.2本合同未尽事宜，遵照《中华人民共和国民法典》有关条文执行。</w:t>
      </w:r>
    </w:p>
    <w:p w14:paraId="72F095D7">
      <w:pPr>
        <w:spacing w:line="360" w:lineRule="auto"/>
        <w:ind w:firstLine="482"/>
        <w:jc w:val="center"/>
        <w:rPr>
          <w:rFonts w:hint="eastAsia" w:ascii="宋体" w:hAnsi="宋体"/>
          <w:color w:val="auto"/>
          <w:sz w:val="24"/>
          <w:szCs w:val="24"/>
          <w:highlight w:val="none"/>
          <w:lang w:val="zh-CN"/>
        </w:rPr>
      </w:pPr>
    </w:p>
    <w:p w14:paraId="70D8FA8F">
      <w:pPr>
        <w:spacing w:line="360" w:lineRule="auto"/>
        <w:ind w:firstLine="482"/>
        <w:jc w:val="center"/>
        <w:rPr>
          <w:rFonts w:ascii="宋体" w:hAnsi="宋体"/>
          <w:color w:val="auto"/>
          <w:sz w:val="24"/>
          <w:szCs w:val="24"/>
          <w:highlight w:val="none"/>
          <w:lang w:val="zh-CN"/>
        </w:rPr>
      </w:pPr>
    </w:p>
    <w:p w14:paraId="3A86D9D5">
      <w:pPr>
        <w:spacing w:line="360" w:lineRule="auto"/>
        <w:ind w:right="-420" w:rightChars="-200"/>
        <w:rPr>
          <w:rFonts w:hint="eastAsia" w:ascii="宋体" w:hAnsi="宋体"/>
          <w:color w:val="auto"/>
          <w:sz w:val="24"/>
          <w:szCs w:val="24"/>
          <w:highlight w:val="none"/>
          <w:lang w:val="zh-CN"/>
        </w:rPr>
      </w:pPr>
      <w:r>
        <w:rPr>
          <w:rFonts w:hint="eastAsia" w:ascii="宋体" w:hAnsi="宋体"/>
          <w:color w:val="auto"/>
          <w:sz w:val="24"/>
          <w:szCs w:val="24"/>
          <w:highlight w:val="none"/>
          <w:lang w:val="zh-CN"/>
        </w:rPr>
        <w:t>（</w:t>
      </w:r>
      <w:r>
        <w:rPr>
          <w:rFonts w:hint="eastAsia" w:ascii="宋体" w:hAnsi="宋体"/>
          <w:color w:val="auto"/>
          <w:sz w:val="24"/>
          <w:szCs w:val="24"/>
          <w:highlight w:val="none"/>
          <w:lang w:val="en-US" w:eastAsia="zh-CN"/>
        </w:rPr>
        <w:t>以下无正文，为本合同之签章页</w:t>
      </w:r>
      <w:r>
        <w:rPr>
          <w:rFonts w:hint="eastAsia" w:ascii="宋体" w:hAnsi="宋体"/>
          <w:color w:val="auto"/>
          <w:sz w:val="24"/>
          <w:szCs w:val="24"/>
          <w:highlight w:val="none"/>
          <w:lang w:val="zh-CN"/>
        </w:rPr>
        <w:t>）</w:t>
      </w:r>
    </w:p>
    <w:p w14:paraId="6B432CFB">
      <w:pPr>
        <w:spacing w:line="360" w:lineRule="auto"/>
        <w:ind w:right="-420" w:rightChars="-200"/>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val="zh-CN"/>
        </w:rPr>
        <w:t>甲方：南宁市退役军人事务局                  乙方：</w:t>
      </w:r>
      <w:r>
        <w:rPr>
          <w:rFonts w:hint="eastAsia" w:ascii="宋体" w:hAnsi="宋体"/>
          <w:color w:val="auto"/>
          <w:sz w:val="24"/>
          <w:szCs w:val="24"/>
          <w:highlight w:val="none"/>
          <w:lang w:val="en-US" w:eastAsia="zh-CN"/>
        </w:rPr>
        <w:t xml:space="preserve"> </w:t>
      </w:r>
    </w:p>
    <w:p w14:paraId="2748672F">
      <w:pPr>
        <w:spacing w:line="360" w:lineRule="auto"/>
        <w:rPr>
          <w:rFonts w:ascii="宋体" w:hAnsi="宋体"/>
          <w:color w:val="auto"/>
          <w:sz w:val="24"/>
          <w:szCs w:val="24"/>
          <w:highlight w:val="none"/>
          <w:lang w:val="zh-CN"/>
        </w:rPr>
      </w:pPr>
      <w:r>
        <w:rPr>
          <w:rFonts w:hint="eastAsia" w:ascii="宋体" w:hAnsi="宋体"/>
          <w:color w:val="auto"/>
          <w:sz w:val="24"/>
          <w:szCs w:val="24"/>
          <w:highlight w:val="none"/>
          <w:lang w:val="zh-CN"/>
        </w:rPr>
        <w:t>统一社会信用代码：                  统一社会信用代码：</w:t>
      </w:r>
    </w:p>
    <w:p w14:paraId="1BC65677">
      <w:pPr>
        <w:spacing w:line="360" w:lineRule="auto"/>
        <w:ind w:right="-420" w:rightChars="-200"/>
        <w:rPr>
          <w:rFonts w:hint="eastAsia" w:ascii="宋体" w:hAnsi="宋体" w:eastAsia="宋体"/>
          <w:color w:val="auto"/>
          <w:sz w:val="24"/>
          <w:szCs w:val="24"/>
          <w:highlight w:val="none"/>
          <w:lang w:val="zh-CN" w:eastAsia="zh-CN"/>
        </w:rPr>
      </w:pPr>
      <w:r>
        <w:rPr>
          <w:rFonts w:ascii="宋体" w:hAnsi="宋体"/>
          <w:color w:val="auto"/>
          <w:sz w:val="24"/>
          <w:szCs w:val="24"/>
          <w:highlight w:val="none"/>
          <w:lang w:val="zh-CN"/>
        </w:rPr>
        <w:t>11450100007575376X</w:t>
      </w:r>
      <w:r>
        <w:rPr>
          <w:rFonts w:hint="eastAsia" w:ascii="宋体" w:hAnsi="宋体"/>
          <w:color w:val="auto"/>
          <w:sz w:val="24"/>
          <w:szCs w:val="24"/>
          <w:highlight w:val="none"/>
          <w:lang w:val="zh-CN"/>
        </w:rPr>
        <w:t xml:space="preserve">                  </w:t>
      </w:r>
      <w:r>
        <w:rPr>
          <w:rFonts w:hint="eastAsia" w:ascii="宋体" w:hAnsi="宋体"/>
          <w:color w:val="auto"/>
          <w:sz w:val="24"/>
          <w:szCs w:val="24"/>
          <w:highlight w:val="none"/>
          <w:lang w:val="en-US" w:eastAsia="zh-CN"/>
        </w:rPr>
        <w:t xml:space="preserve"> </w:t>
      </w:r>
    </w:p>
    <w:p w14:paraId="7574E860">
      <w:pPr>
        <w:spacing w:line="360" w:lineRule="auto"/>
        <w:ind w:right="-735" w:rightChars="-350"/>
        <w:rPr>
          <w:rFonts w:hint="eastAsia" w:ascii="宋体" w:hAnsi="宋体" w:eastAsia="宋体"/>
          <w:color w:val="auto"/>
          <w:sz w:val="24"/>
          <w:szCs w:val="24"/>
          <w:highlight w:val="none"/>
          <w:lang w:val="en-US" w:eastAsia="zh-CN"/>
        </w:rPr>
      </w:pPr>
      <w:r>
        <w:rPr>
          <w:rFonts w:hint="eastAsia" w:ascii="宋体" w:hAnsi="宋体"/>
          <w:color w:val="auto"/>
          <w:sz w:val="24"/>
          <w:szCs w:val="24"/>
          <w:highlight w:val="none"/>
          <w:lang w:val="zh-CN"/>
        </w:rPr>
        <w:t>地址：广西南宁市青秀区厢竹大道46号 地址：</w:t>
      </w:r>
      <w:r>
        <w:rPr>
          <w:rFonts w:hint="eastAsia" w:ascii="宋体" w:hAnsi="宋体"/>
          <w:color w:val="auto"/>
          <w:sz w:val="24"/>
          <w:szCs w:val="24"/>
          <w:highlight w:val="none"/>
          <w:lang w:val="en-US" w:eastAsia="zh-CN"/>
        </w:rPr>
        <w:t xml:space="preserve"> </w:t>
      </w:r>
    </w:p>
    <w:p w14:paraId="54338E4A">
      <w:pPr>
        <w:spacing w:line="360" w:lineRule="auto"/>
        <w:rPr>
          <w:rFonts w:ascii="宋体" w:hAnsi="宋体"/>
          <w:color w:val="auto"/>
          <w:sz w:val="24"/>
          <w:szCs w:val="24"/>
          <w:highlight w:val="none"/>
          <w:lang w:val="zh-CN"/>
        </w:rPr>
      </w:pPr>
      <w:r>
        <w:rPr>
          <w:rFonts w:hint="eastAsia" w:ascii="宋体" w:hAnsi="宋体"/>
          <w:color w:val="auto"/>
          <w:sz w:val="24"/>
          <w:szCs w:val="24"/>
          <w:highlight w:val="none"/>
          <w:lang w:val="zh-CN"/>
        </w:rPr>
        <w:t>法定代表人                          法定代表人</w:t>
      </w:r>
    </w:p>
    <w:p w14:paraId="7DBD0354">
      <w:pPr>
        <w:spacing w:line="360" w:lineRule="auto"/>
        <w:rPr>
          <w:rFonts w:ascii="宋体" w:hAnsi="宋体"/>
          <w:color w:val="auto"/>
          <w:sz w:val="24"/>
          <w:szCs w:val="24"/>
          <w:highlight w:val="none"/>
          <w:lang w:val="zh-CN"/>
        </w:rPr>
      </w:pPr>
      <w:r>
        <w:rPr>
          <w:rFonts w:hint="eastAsia" w:ascii="宋体" w:hAnsi="宋体"/>
          <w:color w:val="auto"/>
          <w:sz w:val="24"/>
          <w:szCs w:val="24"/>
          <w:highlight w:val="none"/>
          <w:lang w:val="zh-CN"/>
        </w:rPr>
        <w:t xml:space="preserve">或授权代表（签字或盖章）:           或授权代表（签字或盖章）: </w:t>
      </w:r>
    </w:p>
    <w:p w14:paraId="19897EF6">
      <w:pPr>
        <w:spacing w:line="360" w:lineRule="auto"/>
        <w:rPr>
          <w:rFonts w:ascii="宋体" w:hAnsi="宋体"/>
          <w:color w:val="auto"/>
          <w:sz w:val="24"/>
          <w:szCs w:val="24"/>
          <w:highlight w:val="none"/>
          <w:lang w:val="zh-CN"/>
        </w:rPr>
      </w:pPr>
    </w:p>
    <w:p w14:paraId="70A1CD9A">
      <w:pPr>
        <w:spacing w:line="360" w:lineRule="auto"/>
        <w:rPr>
          <w:rFonts w:ascii="宋体" w:hAnsi="宋体"/>
          <w:color w:val="auto"/>
          <w:sz w:val="24"/>
          <w:szCs w:val="24"/>
          <w:highlight w:val="none"/>
          <w:lang w:val="zh-CN"/>
        </w:rPr>
      </w:pPr>
    </w:p>
    <w:p w14:paraId="1341EE51">
      <w:pPr>
        <w:spacing w:line="360" w:lineRule="auto"/>
        <w:rPr>
          <w:rFonts w:ascii="宋体" w:hAnsi="宋体"/>
          <w:color w:val="auto"/>
          <w:sz w:val="24"/>
          <w:szCs w:val="24"/>
          <w:highlight w:val="none"/>
          <w:lang w:val="zh-CN"/>
        </w:rPr>
      </w:pPr>
      <w:r>
        <w:rPr>
          <w:rFonts w:hint="eastAsia" w:ascii="宋体" w:hAnsi="宋体"/>
          <w:color w:val="auto"/>
          <w:sz w:val="24"/>
          <w:szCs w:val="24"/>
          <w:highlight w:val="none"/>
          <w:lang w:val="zh-CN"/>
        </w:rPr>
        <w:t>联系人：                            联系人：</w:t>
      </w:r>
    </w:p>
    <w:p w14:paraId="7D488997">
      <w:pPr>
        <w:spacing w:line="360" w:lineRule="auto"/>
        <w:ind w:right="-840" w:rightChars="-400"/>
        <w:rPr>
          <w:rFonts w:hint="eastAsia" w:ascii="宋体" w:hAnsi="宋体"/>
          <w:color w:val="auto"/>
          <w:sz w:val="24"/>
          <w:szCs w:val="24"/>
          <w:highlight w:val="none"/>
          <w:lang w:val="zh-CN"/>
        </w:rPr>
      </w:pPr>
      <w:r>
        <w:rPr>
          <w:rFonts w:hint="eastAsia" w:ascii="宋体" w:hAnsi="宋体"/>
          <w:color w:val="auto"/>
          <w:sz w:val="24"/>
          <w:szCs w:val="24"/>
          <w:highlight w:val="none"/>
          <w:lang w:val="zh-CN"/>
        </w:rPr>
        <w:t>约定送达地址：</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val="zh-CN"/>
        </w:rPr>
        <w:t xml:space="preserve">      约定送达地址：</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val="zh-CN"/>
        </w:rPr>
        <w:t xml:space="preserve">                     </w:t>
      </w:r>
    </w:p>
    <w:p w14:paraId="69F84302">
      <w:pPr>
        <w:spacing w:line="360" w:lineRule="auto"/>
        <w:ind w:right="-420" w:rightChars="-200"/>
        <w:rPr>
          <w:rFonts w:hint="eastAsia" w:ascii="宋体" w:hAnsi="宋体" w:eastAsia="宋体"/>
          <w:color w:val="auto"/>
          <w:sz w:val="24"/>
          <w:szCs w:val="24"/>
          <w:highlight w:val="none"/>
          <w:lang w:val="zh-CN" w:eastAsia="zh-CN"/>
        </w:rPr>
      </w:pPr>
      <w:r>
        <w:rPr>
          <w:rFonts w:hint="eastAsia" w:ascii="宋体" w:hAnsi="宋体"/>
          <w:color w:val="auto"/>
          <w:sz w:val="24"/>
          <w:szCs w:val="24"/>
          <w:highlight w:val="none"/>
          <w:lang w:val="zh-CN"/>
        </w:rPr>
        <w:t>邮政编码：</w:t>
      </w:r>
      <w:r>
        <w:rPr>
          <w:rFonts w:ascii="宋体" w:hAnsi="宋体"/>
          <w:color w:val="auto"/>
          <w:sz w:val="24"/>
          <w:szCs w:val="24"/>
          <w:highlight w:val="none"/>
          <w:lang w:val="zh-CN"/>
        </w:rPr>
        <w:t>530</w:t>
      </w:r>
      <w:r>
        <w:rPr>
          <w:rFonts w:hint="eastAsia" w:ascii="宋体" w:hAnsi="宋体"/>
          <w:color w:val="auto"/>
          <w:sz w:val="24"/>
          <w:szCs w:val="24"/>
          <w:highlight w:val="none"/>
          <w:lang w:val="zh-CN"/>
        </w:rPr>
        <w:t>0</w:t>
      </w:r>
      <w:r>
        <w:rPr>
          <w:rFonts w:ascii="宋体" w:hAnsi="宋体"/>
          <w:color w:val="auto"/>
          <w:sz w:val="24"/>
          <w:szCs w:val="24"/>
          <w:highlight w:val="none"/>
          <w:lang w:val="zh-CN"/>
        </w:rPr>
        <w:t>00</w:t>
      </w:r>
      <w:r>
        <w:rPr>
          <w:rFonts w:hint="eastAsia" w:ascii="宋体" w:hAnsi="宋体"/>
          <w:color w:val="auto"/>
          <w:sz w:val="24"/>
          <w:szCs w:val="24"/>
          <w:highlight w:val="none"/>
          <w:lang w:val="zh-CN"/>
        </w:rPr>
        <w:t xml:space="preserve">                    邮政编码：</w:t>
      </w:r>
      <w:r>
        <w:rPr>
          <w:rFonts w:hint="eastAsia" w:ascii="宋体" w:hAnsi="宋体"/>
          <w:color w:val="auto"/>
          <w:sz w:val="24"/>
          <w:szCs w:val="24"/>
          <w:highlight w:val="none"/>
          <w:lang w:val="en-US" w:eastAsia="zh-CN"/>
        </w:rPr>
        <w:t xml:space="preserve"> </w:t>
      </w:r>
    </w:p>
    <w:p w14:paraId="1725041D">
      <w:pPr>
        <w:spacing w:line="360" w:lineRule="auto"/>
        <w:ind w:right="-420" w:rightChars="-200"/>
        <w:rPr>
          <w:rFonts w:hint="eastAsia" w:ascii="宋体" w:hAnsi="宋体" w:eastAsia="宋体"/>
          <w:color w:val="auto"/>
          <w:sz w:val="24"/>
          <w:szCs w:val="24"/>
          <w:highlight w:val="none"/>
          <w:lang w:val="zh-CN" w:eastAsia="zh-CN"/>
        </w:rPr>
      </w:pPr>
      <w:r>
        <w:rPr>
          <w:rFonts w:hint="eastAsia" w:ascii="宋体" w:hAnsi="宋体"/>
          <w:color w:val="auto"/>
          <w:sz w:val="24"/>
          <w:szCs w:val="24"/>
          <w:highlight w:val="none"/>
          <w:lang w:val="zh-CN"/>
        </w:rPr>
        <w:t>电话:</w:t>
      </w:r>
      <w:r>
        <w:rPr>
          <w:rFonts w:ascii="宋体" w:hAnsi="宋体"/>
          <w:color w:val="auto"/>
          <w:sz w:val="24"/>
          <w:szCs w:val="24"/>
          <w:highlight w:val="none"/>
          <w:lang w:val="zh-CN"/>
        </w:rPr>
        <w:t>0771-3901110</w:t>
      </w:r>
      <w:r>
        <w:rPr>
          <w:rFonts w:hint="eastAsia" w:ascii="宋体" w:hAnsi="宋体"/>
          <w:color w:val="auto"/>
          <w:sz w:val="24"/>
          <w:szCs w:val="24"/>
          <w:highlight w:val="none"/>
          <w:lang w:val="zh-CN"/>
        </w:rPr>
        <w:t xml:space="preserve">                   电话:</w:t>
      </w:r>
      <w:r>
        <w:rPr>
          <w:color w:val="auto"/>
          <w:highlight w:val="none"/>
        </w:rPr>
        <w:t xml:space="preserve"> </w:t>
      </w:r>
      <w:r>
        <w:rPr>
          <w:rFonts w:hint="eastAsia" w:ascii="宋体" w:hAnsi="宋体"/>
          <w:color w:val="auto"/>
          <w:sz w:val="24"/>
          <w:szCs w:val="24"/>
          <w:highlight w:val="none"/>
          <w:lang w:val="en-US" w:eastAsia="zh-CN"/>
        </w:rPr>
        <w:t xml:space="preserve"> </w:t>
      </w:r>
    </w:p>
    <w:p w14:paraId="5382AD52">
      <w:pPr>
        <w:spacing w:line="360" w:lineRule="auto"/>
        <w:rPr>
          <w:rFonts w:hint="eastAsia" w:ascii="宋体" w:hAnsi="宋体" w:eastAsia="宋体"/>
          <w:color w:val="auto"/>
          <w:sz w:val="24"/>
          <w:szCs w:val="24"/>
          <w:highlight w:val="none"/>
          <w:lang w:val="zh-CN" w:eastAsia="zh-CN"/>
        </w:rPr>
      </w:pPr>
      <w:r>
        <w:rPr>
          <w:rFonts w:hint="eastAsia" w:ascii="宋体" w:hAnsi="宋体"/>
          <w:color w:val="auto"/>
          <w:sz w:val="24"/>
          <w:szCs w:val="24"/>
          <w:highlight w:val="none"/>
          <w:lang w:val="zh-CN"/>
        </w:rPr>
        <w:t>传真:                               传真:</w:t>
      </w:r>
      <w:r>
        <w:rPr>
          <w:color w:val="auto"/>
          <w:highlight w:val="none"/>
        </w:rPr>
        <w:t xml:space="preserve"> </w:t>
      </w:r>
      <w:r>
        <w:rPr>
          <w:rFonts w:hint="eastAsia" w:ascii="宋体" w:hAnsi="宋体"/>
          <w:color w:val="auto"/>
          <w:sz w:val="24"/>
          <w:szCs w:val="24"/>
          <w:highlight w:val="none"/>
          <w:lang w:val="en-US" w:eastAsia="zh-CN"/>
        </w:rPr>
        <w:t xml:space="preserve"> </w:t>
      </w:r>
    </w:p>
    <w:p w14:paraId="203E3896">
      <w:pPr>
        <w:spacing w:line="360" w:lineRule="auto"/>
        <w:rPr>
          <w:rFonts w:ascii="宋体" w:hAnsi="宋体"/>
          <w:color w:val="auto"/>
          <w:sz w:val="24"/>
          <w:szCs w:val="24"/>
          <w:highlight w:val="none"/>
        </w:rPr>
      </w:pPr>
      <w:r>
        <w:rPr>
          <w:rFonts w:hint="eastAsia" w:ascii="宋体" w:hAnsi="宋体"/>
          <w:color w:val="auto"/>
          <w:sz w:val="24"/>
          <w:szCs w:val="24"/>
          <w:highlight w:val="none"/>
          <w:lang w:val="zh-CN"/>
        </w:rPr>
        <w:t>电子邮箱：                          电子邮箱：</w:t>
      </w:r>
    </w:p>
    <w:p w14:paraId="0698E28F">
      <w:pPr>
        <w:spacing w:line="360" w:lineRule="auto"/>
        <w:ind w:right="-840" w:rightChars="-400"/>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开户银行：                          开户银行：</w:t>
      </w:r>
      <w:r>
        <w:rPr>
          <w:rFonts w:hint="eastAsia" w:ascii="宋体" w:hAnsi="宋体"/>
          <w:color w:val="auto"/>
          <w:sz w:val="24"/>
          <w:szCs w:val="24"/>
          <w:highlight w:val="none"/>
          <w:lang w:val="en-US" w:eastAsia="zh-CN"/>
        </w:rPr>
        <w:t xml:space="preserve"> </w:t>
      </w:r>
    </w:p>
    <w:p w14:paraId="54175164">
      <w:pPr>
        <w:spacing w:line="360" w:lineRule="auto"/>
        <w:ind w:right="-840" w:rightChars="-400"/>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开户名称：                          开户名称：</w:t>
      </w:r>
      <w:r>
        <w:rPr>
          <w:rFonts w:hint="eastAsia" w:ascii="宋体" w:hAnsi="宋体"/>
          <w:color w:val="auto"/>
          <w:sz w:val="24"/>
          <w:szCs w:val="24"/>
          <w:highlight w:val="none"/>
          <w:lang w:val="en-US" w:eastAsia="zh-CN"/>
        </w:rPr>
        <w:t xml:space="preserve"> </w:t>
      </w:r>
    </w:p>
    <w:p w14:paraId="3D366033">
      <w:pPr>
        <w:spacing w:line="360" w:lineRule="auto"/>
        <w:rPr>
          <w:rFonts w:ascii="宋体" w:hAnsi="宋体"/>
          <w:b/>
          <w:color w:val="auto"/>
          <w:sz w:val="24"/>
          <w:szCs w:val="24"/>
          <w:highlight w:val="none"/>
        </w:rPr>
      </w:pPr>
      <w:r>
        <w:rPr>
          <w:rFonts w:hint="eastAsia" w:ascii="宋体" w:hAnsi="宋体"/>
          <w:color w:val="auto"/>
          <w:sz w:val="24"/>
          <w:szCs w:val="24"/>
          <w:highlight w:val="none"/>
        </w:rPr>
        <w:t>开户账号：                          开户账号：</w:t>
      </w:r>
      <w:r>
        <w:rPr>
          <w:rFonts w:hint="eastAsia" w:ascii="宋体" w:hAnsi="宋体"/>
          <w:color w:val="auto"/>
          <w:sz w:val="24"/>
          <w:szCs w:val="24"/>
          <w:highlight w:val="none"/>
          <w:lang w:val="en-US" w:eastAsia="zh-CN"/>
        </w:rPr>
        <w:t xml:space="preserve"> </w:t>
      </w:r>
    </w:p>
    <w:p w14:paraId="174132C9">
      <w:pPr>
        <w:widowControl/>
        <w:jc w:val="left"/>
        <w:rPr>
          <w:rFonts w:ascii="宋体" w:hAnsi="宋体"/>
          <w:b/>
          <w:color w:val="auto"/>
          <w:sz w:val="28"/>
          <w:szCs w:val="28"/>
          <w:highlight w:val="none"/>
        </w:rPr>
      </w:pPr>
      <w:bookmarkStart w:id="137" w:name="_Toc331685783"/>
      <w:bookmarkStart w:id="138" w:name="_Toc87345248"/>
      <w:bookmarkStart w:id="139" w:name="_Toc80205945"/>
      <w:r>
        <w:rPr>
          <w:rFonts w:hint="eastAsia" w:ascii="宋体" w:hAnsi="宋体"/>
          <w:b/>
          <w:color w:val="auto"/>
          <w:sz w:val="28"/>
          <w:szCs w:val="28"/>
          <w:highlight w:val="none"/>
        </w:rPr>
        <w:br w:type="page"/>
      </w:r>
    </w:p>
    <w:bookmarkEnd w:id="137"/>
    <w:bookmarkEnd w:id="138"/>
    <w:bookmarkEnd w:id="139"/>
    <w:p w14:paraId="786CB2A8">
      <w:pPr>
        <w:spacing w:line="360" w:lineRule="auto"/>
        <w:ind w:firstLine="200"/>
        <w:jc w:val="center"/>
        <w:rPr>
          <w:rFonts w:ascii="宋体" w:hAnsi="宋体"/>
          <w:b/>
          <w:color w:val="auto"/>
          <w:sz w:val="28"/>
          <w:szCs w:val="28"/>
          <w:highlight w:val="none"/>
        </w:rPr>
      </w:pPr>
      <w:r>
        <w:rPr>
          <w:rFonts w:hint="eastAsia" w:ascii="宋体" w:hAnsi="宋体"/>
          <w:b/>
          <w:color w:val="auto"/>
          <w:sz w:val="28"/>
          <w:szCs w:val="28"/>
          <w:highlight w:val="none"/>
        </w:rPr>
        <w:t>第二部分 合同一般条款</w:t>
      </w:r>
    </w:p>
    <w:p w14:paraId="5BE4B8CD">
      <w:pPr>
        <w:spacing w:line="360" w:lineRule="auto"/>
        <w:ind w:firstLine="482" w:firstLineChars="200"/>
        <w:rPr>
          <w:rFonts w:ascii="宋体" w:hAnsi="宋体"/>
          <w:b/>
          <w:color w:val="auto"/>
          <w:sz w:val="24"/>
          <w:szCs w:val="24"/>
          <w:highlight w:val="none"/>
        </w:rPr>
      </w:pPr>
      <w:bookmarkStart w:id="140" w:name="_Ref467379101"/>
      <w:bookmarkEnd w:id="140"/>
      <w:bookmarkStart w:id="141" w:name="_Ref467378463"/>
      <w:bookmarkEnd w:id="141"/>
      <w:bookmarkStart w:id="142" w:name="_Toc28763"/>
      <w:bookmarkEnd w:id="142"/>
      <w:bookmarkStart w:id="143" w:name="_Toc487900349"/>
      <w:bookmarkEnd w:id="143"/>
      <w:bookmarkStart w:id="144" w:name="_Toc259093669"/>
      <w:bookmarkEnd w:id="144"/>
      <w:bookmarkStart w:id="145" w:name="_Ref467379195"/>
      <w:bookmarkEnd w:id="145"/>
      <w:bookmarkStart w:id="146" w:name="_Ref467378499"/>
      <w:bookmarkEnd w:id="146"/>
      <w:bookmarkStart w:id="147" w:name="_Toc19614"/>
      <w:bookmarkEnd w:id="147"/>
      <w:bookmarkStart w:id="148" w:name="_Ref467379225"/>
      <w:bookmarkEnd w:id="148"/>
      <w:bookmarkStart w:id="149" w:name="_Ref467378404"/>
      <w:bookmarkEnd w:id="149"/>
      <w:bookmarkStart w:id="150" w:name="_Ref467379109"/>
      <w:bookmarkEnd w:id="150"/>
      <w:bookmarkStart w:id="151" w:name="_Ref467379205"/>
      <w:bookmarkEnd w:id="151"/>
      <w:bookmarkStart w:id="152" w:name="_Toc16917"/>
      <w:bookmarkEnd w:id="152"/>
      <w:bookmarkStart w:id="153" w:name="_Toc279701240"/>
      <w:bookmarkEnd w:id="153"/>
      <w:bookmarkStart w:id="154" w:name="_Ref467379094"/>
      <w:bookmarkEnd w:id="154"/>
      <w:bookmarkStart w:id="155" w:name="_Ref467379214"/>
      <w:bookmarkEnd w:id="155"/>
      <w:r>
        <w:rPr>
          <w:rFonts w:hint="eastAsia" w:ascii="宋体" w:hAnsi="宋体"/>
          <w:b/>
          <w:color w:val="auto"/>
          <w:sz w:val="24"/>
          <w:szCs w:val="24"/>
          <w:highlight w:val="none"/>
        </w:rPr>
        <w:t>2.1 定义</w:t>
      </w:r>
    </w:p>
    <w:p w14:paraId="7DBD56A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本合同中的下列词语应按以下内容进行解释：</w:t>
      </w:r>
    </w:p>
    <w:p w14:paraId="5BD85C9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2.1.1 “合同”系指采购人和</w:t>
      </w:r>
      <w:r>
        <w:rPr>
          <w:rFonts w:hint="eastAsia" w:ascii="宋体" w:hAnsi="宋体"/>
          <w:color w:val="auto"/>
          <w:sz w:val="24"/>
          <w:szCs w:val="24"/>
          <w:highlight w:val="none"/>
          <w:lang w:eastAsia="zh-CN"/>
        </w:rPr>
        <w:t>成交供应商</w:t>
      </w:r>
      <w:r>
        <w:rPr>
          <w:rFonts w:hint="eastAsia" w:ascii="宋体" w:hAnsi="宋体"/>
          <w:color w:val="auto"/>
          <w:sz w:val="24"/>
          <w:szCs w:val="24"/>
          <w:highlight w:val="none"/>
        </w:rPr>
        <w:t>签订的载明双方当事人所达成的协议，并包括所有的附件、附录和构成合同的其他文件。</w:t>
      </w:r>
    </w:p>
    <w:p w14:paraId="69B0EA4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2.1.2 “合同价”系指根据合同约定，</w:t>
      </w:r>
      <w:r>
        <w:rPr>
          <w:rFonts w:hint="eastAsia" w:ascii="宋体" w:hAnsi="宋体"/>
          <w:color w:val="auto"/>
          <w:sz w:val="24"/>
          <w:szCs w:val="24"/>
          <w:highlight w:val="none"/>
          <w:lang w:eastAsia="zh-CN"/>
        </w:rPr>
        <w:t>成交供应商</w:t>
      </w:r>
      <w:r>
        <w:rPr>
          <w:rFonts w:hint="eastAsia" w:ascii="宋体" w:hAnsi="宋体"/>
          <w:color w:val="auto"/>
          <w:sz w:val="24"/>
          <w:szCs w:val="24"/>
          <w:highlight w:val="none"/>
        </w:rPr>
        <w:t>在完全履行合同义务后，采购人应支付给</w:t>
      </w:r>
      <w:r>
        <w:rPr>
          <w:rFonts w:hint="eastAsia" w:ascii="宋体" w:hAnsi="宋体"/>
          <w:color w:val="auto"/>
          <w:sz w:val="24"/>
          <w:szCs w:val="24"/>
          <w:highlight w:val="none"/>
          <w:lang w:eastAsia="zh-CN"/>
        </w:rPr>
        <w:t>成交供应商</w:t>
      </w:r>
      <w:r>
        <w:rPr>
          <w:rFonts w:hint="eastAsia" w:ascii="宋体" w:hAnsi="宋体"/>
          <w:color w:val="auto"/>
          <w:sz w:val="24"/>
          <w:szCs w:val="24"/>
          <w:highlight w:val="none"/>
        </w:rPr>
        <w:t>的价格。</w:t>
      </w:r>
    </w:p>
    <w:p w14:paraId="5DA3231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2.1.3 “标的物”系指</w:t>
      </w:r>
      <w:r>
        <w:rPr>
          <w:rFonts w:hint="eastAsia" w:ascii="宋体" w:hAnsi="宋体"/>
          <w:color w:val="auto"/>
          <w:sz w:val="24"/>
          <w:szCs w:val="24"/>
          <w:highlight w:val="none"/>
          <w:lang w:eastAsia="zh-CN"/>
        </w:rPr>
        <w:t>成交供应商</w:t>
      </w:r>
      <w:r>
        <w:rPr>
          <w:rFonts w:hint="eastAsia" w:ascii="宋体" w:hAnsi="宋体"/>
          <w:color w:val="auto"/>
          <w:sz w:val="24"/>
          <w:szCs w:val="24"/>
          <w:highlight w:val="none"/>
        </w:rPr>
        <w:t>根据合同约定应向采购人交付的一切各种形态和种类的货物、服务和工程，包括但不限于原材料、燃料、设备、机械、仪表、备件、计算机软件、信息化系统、信息化维保、物业服务、产品等，并包括工具、手册等其他相关资料。</w:t>
      </w:r>
    </w:p>
    <w:p w14:paraId="0282BB37">
      <w:pPr>
        <w:spacing w:line="360" w:lineRule="auto"/>
        <w:ind w:firstLine="480" w:firstLineChars="200"/>
        <w:rPr>
          <w:rFonts w:ascii="宋体" w:hAnsi="宋体"/>
          <w:color w:val="auto"/>
          <w:sz w:val="24"/>
          <w:szCs w:val="24"/>
          <w:highlight w:val="none"/>
        </w:rPr>
      </w:pPr>
      <w:bookmarkStart w:id="156" w:name="_Ref467378840"/>
      <w:bookmarkEnd w:id="156"/>
      <w:r>
        <w:rPr>
          <w:rFonts w:hint="eastAsia" w:ascii="宋体" w:hAnsi="宋体"/>
          <w:color w:val="auto"/>
          <w:sz w:val="24"/>
          <w:szCs w:val="24"/>
          <w:highlight w:val="none"/>
        </w:rPr>
        <w:t>2.1.4 “甲方”系指与</w:t>
      </w:r>
      <w:r>
        <w:rPr>
          <w:rFonts w:hint="eastAsia" w:ascii="宋体" w:hAnsi="宋体"/>
          <w:color w:val="auto"/>
          <w:sz w:val="24"/>
          <w:szCs w:val="24"/>
          <w:highlight w:val="none"/>
          <w:lang w:eastAsia="zh-CN"/>
        </w:rPr>
        <w:t>成交供应商</w:t>
      </w:r>
      <w:r>
        <w:rPr>
          <w:rFonts w:hint="eastAsia" w:ascii="宋体" w:hAnsi="宋体"/>
          <w:color w:val="auto"/>
          <w:sz w:val="24"/>
          <w:szCs w:val="24"/>
          <w:highlight w:val="none"/>
        </w:rPr>
        <w:t>签署合同的采购人；采购人委托采购机构代表其与乙方签订合同的，采购人的授权委托书作为合同附件。</w:t>
      </w:r>
    </w:p>
    <w:p w14:paraId="120EFC02">
      <w:pPr>
        <w:spacing w:line="360" w:lineRule="auto"/>
        <w:ind w:firstLine="480" w:firstLineChars="200"/>
        <w:rPr>
          <w:rFonts w:ascii="宋体" w:hAnsi="宋体"/>
          <w:color w:val="auto"/>
          <w:sz w:val="24"/>
          <w:szCs w:val="24"/>
          <w:highlight w:val="none"/>
        </w:rPr>
      </w:pPr>
      <w:bookmarkStart w:id="157" w:name="_Ref467379400"/>
      <w:bookmarkEnd w:id="157"/>
      <w:r>
        <w:rPr>
          <w:rFonts w:hint="eastAsia" w:ascii="宋体" w:hAnsi="宋体"/>
          <w:color w:val="auto"/>
          <w:sz w:val="24"/>
          <w:szCs w:val="24"/>
          <w:highlight w:val="none"/>
        </w:rPr>
        <w:t>2.1.5 “乙方”系指根据合同约定交付标的物的</w:t>
      </w:r>
      <w:r>
        <w:rPr>
          <w:rFonts w:hint="eastAsia" w:ascii="宋体" w:hAnsi="宋体"/>
          <w:color w:val="auto"/>
          <w:sz w:val="24"/>
          <w:szCs w:val="24"/>
          <w:highlight w:val="none"/>
          <w:lang w:eastAsia="zh-CN"/>
        </w:rPr>
        <w:t>成交供应商</w:t>
      </w:r>
      <w:r>
        <w:rPr>
          <w:rFonts w:hint="eastAsia" w:ascii="宋体" w:hAnsi="宋体"/>
          <w:color w:val="auto"/>
          <w:sz w:val="24"/>
          <w:szCs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5147452C">
      <w:pPr>
        <w:spacing w:line="360" w:lineRule="auto"/>
        <w:ind w:firstLine="480" w:firstLineChars="200"/>
        <w:rPr>
          <w:rFonts w:ascii="宋体" w:hAnsi="宋体"/>
          <w:color w:val="auto"/>
          <w:sz w:val="24"/>
          <w:szCs w:val="24"/>
          <w:highlight w:val="none"/>
        </w:rPr>
      </w:pPr>
      <w:bookmarkStart w:id="158" w:name="_Ref467379436"/>
      <w:bookmarkEnd w:id="158"/>
      <w:r>
        <w:rPr>
          <w:rFonts w:hint="eastAsia" w:ascii="宋体" w:hAnsi="宋体"/>
          <w:color w:val="auto"/>
          <w:sz w:val="24"/>
          <w:szCs w:val="24"/>
          <w:highlight w:val="none"/>
        </w:rPr>
        <w:t>2.1.6 “现场”系指合同约定标的物将要运至或者实施或者安装的地点。</w:t>
      </w:r>
    </w:p>
    <w:p w14:paraId="143C4A7D">
      <w:pPr>
        <w:spacing w:line="360" w:lineRule="auto"/>
        <w:ind w:firstLine="482" w:firstLineChars="200"/>
        <w:rPr>
          <w:rFonts w:ascii="宋体" w:hAnsi="宋体"/>
          <w:b/>
          <w:color w:val="auto"/>
          <w:sz w:val="24"/>
          <w:szCs w:val="24"/>
          <w:highlight w:val="none"/>
        </w:rPr>
      </w:pPr>
      <w:bookmarkStart w:id="159" w:name="_Toc13336"/>
      <w:bookmarkEnd w:id="159"/>
      <w:bookmarkStart w:id="160" w:name="_Toc487900350"/>
      <w:bookmarkEnd w:id="160"/>
      <w:bookmarkStart w:id="161" w:name="_Toc27635"/>
      <w:bookmarkEnd w:id="161"/>
      <w:bookmarkStart w:id="162" w:name="_Toc259093670"/>
      <w:bookmarkEnd w:id="162"/>
      <w:bookmarkStart w:id="163" w:name="_Toc32504"/>
      <w:bookmarkEnd w:id="163"/>
      <w:bookmarkStart w:id="164" w:name="_Toc279701241"/>
      <w:bookmarkEnd w:id="164"/>
      <w:r>
        <w:rPr>
          <w:rFonts w:hint="eastAsia" w:ascii="宋体" w:hAnsi="宋体"/>
          <w:b/>
          <w:color w:val="auto"/>
          <w:sz w:val="24"/>
          <w:szCs w:val="24"/>
          <w:highlight w:val="none"/>
        </w:rPr>
        <w:t>2.2 技术规范</w:t>
      </w:r>
    </w:p>
    <w:p w14:paraId="3D6C898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0A33DF59">
      <w:pPr>
        <w:spacing w:line="360" w:lineRule="auto"/>
        <w:ind w:firstLine="482" w:firstLineChars="200"/>
        <w:rPr>
          <w:rFonts w:ascii="宋体" w:hAnsi="宋体"/>
          <w:b/>
          <w:color w:val="auto"/>
          <w:sz w:val="24"/>
          <w:szCs w:val="24"/>
          <w:highlight w:val="none"/>
        </w:rPr>
      </w:pPr>
      <w:bookmarkStart w:id="165" w:name="_Toc279701242"/>
      <w:bookmarkEnd w:id="165"/>
      <w:bookmarkStart w:id="166" w:name="_Toc27853"/>
      <w:bookmarkEnd w:id="166"/>
      <w:bookmarkStart w:id="167" w:name="_Toc31634"/>
      <w:bookmarkEnd w:id="167"/>
      <w:bookmarkStart w:id="168" w:name="_Toc9829"/>
      <w:bookmarkEnd w:id="168"/>
      <w:bookmarkStart w:id="169" w:name="_Toc259093671"/>
      <w:bookmarkEnd w:id="169"/>
      <w:bookmarkStart w:id="170" w:name="_Toc487900351"/>
      <w:bookmarkEnd w:id="170"/>
      <w:r>
        <w:rPr>
          <w:rFonts w:hint="eastAsia" w:ascii="宋体" w:hAnsi="宋体"/>
          <w:b/>
          <w:color w:val="auto"/>
          <w:sz w:val="24"/>
          <w:szCs w:val="24"/>
          <w:highlight w:val="none"/>
        </w:rPr>
        <w:t>2.3 知识产权</w:t>
      </w:r>
    </w:p>
    <w:p w14:paraId="3870E2E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若因此导致甲方无法继续使用该货物或服务的，适用本合同中关于退货的处理，且乙方应另行赔偿甲方因此遭受的全部损失。</w:t>
      </w:r>
    </w:p>
    <w:p w14:paraId="3CA33E7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2.3.2具有知识产权的计算机软件等标的物的知识产权归属，详见</w:t>
      </w:r>
      <w:r>
        <w:rPr>
          <w:rFonts w:hint="eastAsia" w:ascii="宋体" w:hAnsi="宋体"/>
          <w:b/>
          <w:color w:val="auto"/>
          <w:sz w:val="24"/>
          <w:szCs w:val="24"/>
          <w:highlight w:val="none"/>
          <w:u w:val="single"/>
        </w:rPr>
        <w:t>合同专用条款</w:t>
      </w:r>
      <w:r>
        <w:rPr>
          <w:rFonts w:hint="eastAsia" w:ascii="宋体" w:hAnsi="宋体"/>
          <w:color w:val="auto"/>
          <w:sz w:val="24"/>
          <w:szCs w:val="24"/>
          <w:highlight w:val="none"/>
        </w:rPr>
        <w:t>。</w:t>
      </w:r>
    </w:p>
    <w:p w14:paraId="78F49311">
      <w:pPr>
        <w:spacing w:line="360" w:lineRule="auto"/>
        <w:ind w:firstLine="482" w:firstLineChars="200"/>
        <w:rPr>
          <w:rFonts w:ascii="宋体" w:hAnsi="宋体"/>
          <w:b/>
          <w:color w:val="auto"/>
          <w:sz w:val="24"/>
          <w:szCs w:val="24"/>
          <w:highlight w:val="none"/>
        </w:rPr>
      </w:pPr>
      <w:bookmarkStart w:id="171" w:name="_Toc11932"/>
      <w:bookmarkEnd w:id="171"/>
      <w:bookmarkStart w:id="172" w:name="_Toc4194"/>
      <w:bookmarkEnd w:id="172"/>
      <w:bookmarkStart w:id="173" w:name="_Toc29149"/>
      <w:bookmarkEnd w:id="173"/>
      <w:r>
        <w:rPr>
          <w:rFonts w:hint="eastAsia" w:ascii="宋体" w:hAnsi="宋体"/>
          <w:b/>
          <w:color w:val="auto"/>
          <w:sz w:val="24"/>
          <w:szCs w:val="24"/>
          <w:highlight w:val="none"/>
        </w:rPr>
        <w:t>2.4 包装和装运</w:t>
      </w:r>
    </w:p>
    <w:p w14:paraId="3FA1517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2.4.1除</w:t>
      </w:r>
      <w:r>
        <w:rPr>
          <w:rFonts w:hint="eastAsia" w:ascii="宋体" w:hAnsi="宋体"/>
          <w:b/>
          <w:color w:val="auto"/>
          <w:sz w:val="24"/>
          <w:szCs w:val="24"/>
          <w:highlight w:val="none"/>
          <w:u w:val="single"/>
        </w:rPr>
        <w:t>合同专用条款</w:t>
      </w:r>
      <w:r>
        <w:rPr>
          <w:rFonts w:hint="eastAsia" w:ascii="宋体" w:hAnsi="宋体"/>
          <w:color w:val="auto"/>
          <w:sz w:val="24"/>
          <w:szCs w:val="24"/>
          <w:highlight w:val="none"/>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5A4579A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2.4.2 装运标的物的要求和通知，详见</w:t>
      </w:r>
      <w:r>
        <w:rPr>
          <w:rFonts w:hint="eastAsia" w:ascii="宋体" w:hAnsi="宋体"/>
          <w:b/>
          <w:color w:val="auto"/>
          <w:sz w:val="24"/>
          <w:szCs w:val="24"/>
          <w:highlight w:val="none"/>
          <w:u w:val="single"/>
        </w:rPr>
        <w:t>合同专用条款</w:t>
      </w:r>
      <w:r>
        <w:rPr>
          <w:rFonts w:hint="eastAsia" w:ascii="宋体" w:hAnsi="宋体"/>
          <w:color w:val="auto"/>
          <w:sz w:val="24"/>
          <w:szCs w:val="24"/>
          <w:highlight w:val="none"/>
        </w:rPr>
        <w:t>。</w:t>
      </w:r>
    </w:p>
    <w:p w14:paraId="2355CB83">
      <w:pPr>
        <w:spacing w:line="360" w:lineRule="auto"/>
        <w:ind w:firstLine="482" w:firstLineChars="200"/>
        <w:rPr>
          <w:rFonts w:ascii="宋体" w:hAnsi="宋体"/>
          <w:b/>
          <w:color w:val="auto"/>
          <w:sz w:val="24"/>
          <w:szCs w:val="24"/>
          <w:highlight w:val="none"/>
        </w:rPr>
      </w:pPr>
      <w:bookmarkStart w:id="174" w:name="_Ref467378541"/>
      <w:bookmarkEnd w:id="174"/>
      <w:bookmarkStart w:id="175" w:name="_Toc19074"/>
      <w:bookmarkEnd w:id="175"/>
      <w:bookmarkStart w:id="176" w:name="_Toc26182"/>
      <w:bookmarkEnd w:id="176"/>
      <w:bookmarkStart w:id="177" w:name="_Toc279701245"/>
      <w:bookmarkEnd w:id="177"/>
      <w:bookmarkStart w:id="178" w:name="_Ref467379542"/>
      <w:bookmarkEnd w:id="178"/>
      <w:bookmarkStart w:id="179" w:name="_Ref467379527"/>
      <w:bookmarkEnd w:id="179"/>
      <w:bookmarkStart w:id="180" w:name="_Toc487900354"/>
      <w:bookmarkEnd w:id="180"/>
      <w:bookmarkStart w:id="181" w:name="_Ref467378591"/>
      <w:bookmarkEnd w:id="181"/>
      <w:bookmarkStart w:id="182" w:name="_Ref467379536"/>
      <w:bookmarkEnd w:id="182"/>
      <w:bookmarkStart w:id="183" w:name="_Toc30272"/>
      <w:bookmarkEnd w:id="183"/>
      <w:bookmarkStart w:id="184" w:name="_Toc259093674"/>
      <w:bookmarkEnd w:id="184"/>
      <w:r>
        <w:rPr>
          <w:rFonts w:hint="eastAsia" w:ascii="宋体" w:hAnsi="宋体"/>
          <w:b/>
          <w:color w:val="auto"/>
          <w:sz w:val="24"/>
          <w:szCs w:val="24"/>
          <w:highlight w:val="none"/>
        </w:rPr>
        <w:t>2.5 履约检查和问题反馈</w:t>
      </w:r>
    </w:p>
    <w:p w14:paraId="04687328">
      <w:pPr>
        <w:spacing w:line="360" w:lineRule="auto"/>
        <w:ind w:firstLine="480" w:firstLineChars="200"/>
        <w:rPr>
          <w:rFonts w:ascii="宋体" w:hAnsi="宋体"/>
          <w:color w:val="auto"/>
          <w:sz w:val="24"/>
          <w:szCs w:val="24"/>
          <w:highlight w:val="none"/>
        </w:rPr>
      </w:pPr>
      <w:bookmarkStart w:id="185" w:name="_Ref467379657"/>
      <w:bookmarkEnd w:id="185"/>
      <w:bookmarkStart w:id="186" w:name="_Toc186431854"/>
      <w:bookmarkStart w:id="187" w:name="_Ref467379793"/>
      <w:bookmarkStart w:id="188" w:name="_Toc279701247"/>
      <w:bookmarkStart w:id="189" w:name="_Ref467379807"/>
      <w:bookmarkStart w:id="190" w:name="_Toc487900357"/>
      <w:bookmarkStart w:id="191" w:name="_Toc259093676"/>
      <w:r>
        <w:rPr>
          <w:rFonts w:hint="eastAsia" w:ascii="宋体" w:hAnsi="宋体"/>
          <w:color w:val="auto"/>
          <w:sz w:val="24"/>
          <w:szCs w:val="24"/>
          <w:highlight w:val="none"/>
        </w:rPr>
        <w:t>2.5.1甲方有权在其认为必要时，对乙方是否能够按照合同约定交付标的物进行履约检查，以确保乙方所交付的标的物能够依约满足甲方之项目需求，但不得因履约检查妨碍乙方的正常工作，乙方应予积极配合；</w:t>
      </w:r>
    </w:p>
    <w:bookmarkEnd w:id="186"/>
    <w:p w14:paraId="14EF72C2">
      <w:pPr>
        <w:spacing w:line="360" w:lineRule="auto"/>
        <w:ind w:firstLine="480" w:firstLineChars="200"/>
        <w:rPr>
          <w:rFonts w:ascii="宋体" w:hAnsi="宋体"/>
          <w:color w:val="auto"/>
          <w:sz w:val="24"/>
          <w:szCs w:val="24"/>
          <w:highlight w:val="none"/>
        </w:rPr>
      </w:pPr>
      <w:bookmarkStart w:id="192" w:name="_Toc186431855"/>
      <w:r>
        <w:rPr>
          <w:rFonts w:hint="eastAsia" w:ascii="宋体" w:hAnsi="宋体"/>
          <w:color w:val="auto"/>
          <w:sz w:val="24"/>
          <w:szCs w:val="24"/>
          <w:highlight w:val="none"/>
        </w:rPr>
        <w:t>2.5.2 合同履行期间，甲方有权将履行过程中出现的问题反馈给乙方，双方当事人应以书面形式约定需要完善和改进的内容。</w:t>
      </w:r>
    </w:p>
    <w:bookmarkEnd w:id="187"/>
    <w:bookmarkEnd w:id="188"/>
    <w:bookmarkEnd w:id="189"/>
    <w:bookmarkEnd w:id="190"/>
    <w:bookmarkEnd w:id="191"/>
    <w:bookmarkEnd w:id="192"/>
    <w:p w14:paraId="227EB512">
      <w:pPr>
        <w:spacing w:line="360" w:lineRule="auto"/>
        <w:ind w:firstLine="482" w:firstLineChars="200"/>
        <w:rPr>
          <w:rFonts w:ascii="宋体" w:hAnsi="宋体"/>
          <w:b/>
          <w:color w:val="auto"/>
          <w:sz w:val="24"/>
          <w:szCs w:val="24"/>
          <w:highlight w:val="none"/>
        </w:rPr>
      </w:pPr>
      <w:bookmarkStart w:id="193" w:name="_Toc28451"/>
      <w:bookmarkEnd w:id="193"/>
      <w:bookmarkStart w:id="194" w:name="_Toc19219"/>
      <w:bookmarkEnd w:id="194"/>
      <w:bookmarkStart w:id="195" w:name="_Toc7836"/>
      <w:bookmarkEnd w:id="195"/>
      <w:r>
        <w:rPr>
          <w:rFonts w:hint="eastAsia" w:ascii="宋体" w:hAnsi="宋体"/>
          <w:b/>
          <w:color w:val="auto"/>
          <w:sz w:val="24"/>
          <w:szCs w:val="24"/>
          <w:highlight w:val="none"/>
        </w:rPr>
        <w:t>2.6 结算方式和付款条件</w:t>
      </w:r>
    </w:p>
    <w:p w14:paraId="1C8894F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详见</w:t>
      </w:r>
      <w:r>
        <w:rPr>
          <w:rFonts w:hint="eastAsia" w:ascii="宋体" w:hAnsi="宋体"/>
          <w:b/>
          <w:color w:val="auto"/>
          <w:sz w:val="24"/>
          <w:szCs w:val="24"/>
          <w:highlight w:val="none"/>
        </w:rPr>
        <w:t>合同专用条款</w:t>
      </w:r>
      <w:r>
        <w:rPr>
          <w:rFonts w:hint="eastAsia" w:ascii="宋体" w:hAnsi="宋体"/>
          <w:color w:val="auto"/>
          <w:sz w:val="24"/>
          <w:szCs w:val="24"/>
          <w:highlight w:val="none"/>
        </w:rPr>
        <w:t>。</w:t>
      </w:r>
    </w:p>
    <w:p w14:paraId="6A26F25C">
      <w:pPr>
        <w:spacing w:line="360" w:lineRule="auto"/>
        <w:ind w:firstLine="482" w:firstLineChars="200"/>
        <w:rPr>
          <w:rFonts w:ascii="宋体" w:hAnsi="宋体"/>
          <w:b/>
          <w:color w:val="auto"/>
          <w:sz w:val="24"/>
          <w:szCs w:val="24"/>
          <w:highlight w:val="none"/>
        </w:rPr>
      </w:pPr>
      <w:bookmarkStart w:id="196" w:name="_Ref467379852"/>
      <w:bookmarkEnd w:id="196"/>
      <w:bookmarkStart w:id="197" w:name="_Toc16110"/>
      <w:bookmarkEnd w:id="197"/>
      <w:bookmarkStart w:id="198" w:name="_Toc487900358"/>
      <w:bookmarkEnd w:id="198"/>
      <w:bookmarkStart w:id="199" w:name="_Toc259093677"/>
      <w:bookmarkEnd w:id="199"/>
      <w:bookmarkStart w:id="200" w:name="_Toc3225"/>
      <w:bookmarkEnd w:id="200"/>
      <w:bookmarkStart w:id="201" w:name="_Toc774"/>
      <w:bookmarkEnd w:id="201"/>
      <w:bookmarkStart w:id="202" w:name="_Toc279701248"/>
      <w:bookmarkEnd w:id="202"/>
      <w:bookmarkStart w:id="203" w:name="_Ref467379863"/>
      <w:bookmarkEnd w:id="203"/>
      <w:bookmarkStart w:id="204" w:name="_Ref467379923"/>
      <w:bookmarkEnd w:id="204"/>
      <w:r>
        <w:rPr>
          <w:rFonts w:hint="eastAsia" w:ascii="宋体" w:hAnsi="宋体"/>
          <w:b/>
          <w:color w:val="auto"/>
          <w:sz w:val="24"/>
          <w:szCs w:val="24"/>
          <w:highlight w:val="none"/>
        </w:rPr>
        <w:t>2.7 技术资料和保密义务</w:t>
      </w:r>
    </w:p>
    <w:p w14:paraId="293174C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2.7.1 乙方有权依据合同约定和项目需要，向甲方了解有关情况，调阅有关资料等，甲方应予积极配合；</w:t>
      </w:r>
    </w:p>
    <w:p w14:paraId="2E5DDDF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2.7.2 乙方有义务妥善保管和保护由甲方提供的前款信息和资料等；</w:t>
      </w:r>
    </w:p>
    <w:p w14:paraId="03998F53">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28607D60">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lang w:val="en-US" w:eastAsia="zh-CN"/>
        </w:rPr>
        <w:t xml:space="preserve">2.7.4 </w:t>
      </w:r>
      <w:r>
        <w:rPr>
          <w:rFonts w:hint="eastAsia" w:ascii="宋体" w:hAnsi="宋体"/>
          <w:color w:val="auto"/>
          <w:sz w:val="24"/>
          <w:szCs w:val="24"/>
          <w:highlight w:val="none"/>
        </w:rPr>
        <w:t>乙方因履行本合同而获知甲方信息的，负有保密义务，不得利用工作便利复制、转发、泄露、披露甲方保密信息，保密期限自双方签订本协议之日至甲方或其他官方部门公开该信息之日。</w:t>
      </w:r>
    </w:p>
    <w:p w14:paraId="1C1E612A">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保密信息包括但不限于</w:t>
      </w:r>
      <w:r>
        <w:rPr>
          <w:rFonts w:hint="eastAsia" w:ascii="宋体" w:hAnsi="宋体"/>
          <w:color w:val="auto"/>
          <w:sz w:val="24"/>
          <w:szCs w:val="24"/>
          <w:highlight w:val="none"/>
          <w:lang w:eastAsia="zh-CN"/>
        </w:rPr>
        <w:t>（如另签署有保密协议，则注明以双方另行签订的保密协议为准。）</w:t>
      </w:r>
      <w:r>
        <w:rPr>
          <w:rFonts w:hint="eastAsia" w:ascii="宋体" w:hAnsi="宋体"/>
          <w:color w:val="auto"/>
          <w:sz w:val="24"/>
          <w:szCs w:val="24"/>
          <w:highlight w:val="none"/>
        </w:rPr>
        <w:t>：</w:t>
      </w:r>
    </w:p>
    <w:p w14:paraId="6763683D">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（1）国家秘密、警务工作秘密；</w:t>
      </w:r>
    </w:p>
    <w:p w14:paraId="093B034D">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（2）项目招投标方案、标底、专家名单、</w:t>
      </w:r>
      <w:r>
        <w:rPr>
          <w:rFonts w:hint="eastAsia" w:ascii="宋体" w:hAnsi="宋体"/>
          <w:color w:val="auto"/>
          <w:sz w:val="24"/>
          <w:szCs w:val="24"/>
          <w:highlight w:val="none"/>
          <w:lang w:eastAsia="zh-CN"/>
        </w:rPr>
        <w:t>响应文件</w:t>
      </w:r>
      <w:r>
        <w:rPr>
          <w:rFonts w:hint="eastAsia" w:ascii="宋体" w:hAnsi="宋体"/>
          <w:color w:val="auto"/>
          <w:sz w:val="24"/>
          <w:szCs w:val="24"/>
          <w:highlight w:val="none"/>
        </w:rPr>
        <w:t>评审情况、定标意见等与招投标活动相关的信息；</w:t>
      </w:r>
    </w:p>
    <w:p w14:paraId="5DAEB2A2">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（3）甲方在项目管理、决策过程中产生的内部信息、会议纪要、研究报告等；</w:t>
      </w:r>
    </w:p>
    <w:p w14:paraId="7AC47A25">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（4）甲方在工作中获取并负有保密义务的第三方信息；</w:t>
      </w:r>
    </w:p>
    <w:p w14:paraId="4AEB0719">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（5）其他根据法律法规规定或项目性质需要保密的信息。</w:t>
      </w:r>
    </w:p>
    <w:p w14:paraId="373E597A">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2.</w:t>
      </w:r>
      <w:r>
        <w:rPr>
          <w:rFonts w:hint="eastAsia" w:ascii="宋体" w:hAnsi="宋体"/>
          <w:color w:val="auto"/>
          <w:sz w:val="24"/>
          <w:szCs w:val="24"/>
          <w:highlight w:val="none"/>
          <w:lang w:val="en-US" w:eastAsia="zh-CN"/>
        </w:rPr>
        <w:t xml:space="preserve">7.5 </w:t>
      </w:r>
      <w:r>
        <w:rPr>
          <w:rFonts w:hint="eastAsia" w:ascii="宋体" w:hAnsi="宋体"/>
          <w:color w:val="auto"/>
          <w:sz w:val="24"/>
          <w:szCs w:val="24"/>
          <w:highlight w:val="none"/>
        </w:rPr>
        <w:t>若乙方违反保密义务，每出现一次，向甲方支付贰拾万元整（￥200000.00）专项违约金。违约金不足以弥补甲方实际经济损的，乙方另行足额弥补。</w:t>
      </w:r>
    </w:p>
    <w:p w14:paraId="67B3EB6F">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lang w:val="en-US" w:eastAsia="zh-CN"/>
        </w:rPr>
        <w:t xml:space="preserve">2.7.6 </w:t>
      </w:r>
      <w:r>
        <w:rPr>
          <w:rFonts w:hint="eastAsia" w:ascii="宋体" w:hAnsi="宋体"/>
          <w:color w:val="auto"/>
          <w:sz w:val="24"/>
          <w:szCs w:val="24"/>
          <w:highlight w:val="none"/>
        </w:rPr>
        <w:t>无论基于何种原因，造成甲方信息泄露或者存在泄露风险的，乙方须及时采取相应补救措施，减少影响，消除风险，并承担因此发生的费用。</w:t>
      </w:r>
    </w:p>
    <w:p w14:paraId="0F50CC3C">
      <w:pPr>
        <w:pStyle w:val="27"/>
        <w:rPr>
          <w:color w:val="auto"/>
          <w:highlight w:val="none"/>
        </w:rPr>
      </w:pPr>
    </w:p>
    <w:p w14:paraId="3DC49A61">
      <w:pPr>
        <w:spacing w:line="360" w:lineRule="auto"/>
        <w:ind w:firstLine="482" w:firstLineChars="200"/>
        <w:rPr>
          <w:rFonts w:ascii="宋体" w:hAnsi="宋体"/>
          <w:b/>
          <w:color w:val="auto"/>
          <w:sz w:val="24"/>
          <w:szCs w:val="24"/>
          <w:highlight w:val="none"/>
        </w:rPr>
      </w:pPr>
      <w:bookmarkStart w:id="205" w:name="_Toc7860"/>
      <w:bookmarkEnd w:id="205"/>
      <w:r>
        <w:rPr>
          <w:rFonts w:hint="eastAsia" w:ascii="宋体" w:hAnsi="宋体"/>
          <w:b/>
          <w:color w:val="auto"/>
          <w:sz w:val="24"/>
          <w:szCs w:val="24"/>
          <w:highlight w:val="none"/>
        </w:rPr>
        <w:t>2.8 质量保证</w:t>
      </w:r>
    </w:p>
    <w:p w14:paraId="69FB282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2.8.1 乙方应建立和完善履行合同的内部质量保证体系，并提供相关内部规章制度给甲方，以便甲方进行监督检查；</w:t>
      </w:r>
    </w:p>
    <w:p w14:paraId="7B0D9D0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2.8.2 乙方应保证履行合同的人员数量和素质、软件和硬件设备的配置、场地、环境和设施等满足全面履行合同的要求，并应接受甲方的监督检查。</w:t>
      </w:r>
    </w:p>
    <w:p w14:paraId="17EAD446">
      <w:pPr>
        <w:spacing w:line="360" w:lineRule="auto"/>
        <w:ind w:firstLine="480" w:firstLineChars="200"/>
        <w:rPr>
          <w:rFonts w:ascii="宋体" w:hAnsi="宋体" w:cs="方正仿宋_GB2312"/>
          <w:color w:val="auto"/>
          <w:kern w:val="0"/>
          <w:sz w:val="24"/>
          <w:szCs w:val="24"/>
          <w:highlight w:val="none"/>
        </w:rPr>
      </w:pPr>
      <w:r>
        <w:rPr>
          <w:rFonts w:hint="eastAsia" w:ascii="宋体" w:hAnsi="宋体"/>
          <w:color w:val="auto"/>
          <w:sz w:val="24"/>
          <w:szCs w:val="24"/>
          <w:highlight w:val="none"/>
        </w:rPr>
        <w:t>2.8.3乙方应确保项目技术人员的数量和水平与响应文件一致。乙方更换项目经理或技术负责人需提前30日书面申请并取得甲方书面同意，且替代人员资质不得低于原</w:t>
      </w:r>
      <w:r>
        <w:rPr>
          <w:rFonts w:hint="eastAsia" w:ascii="宋体" w:hAnsi="宋体"/>
          <w:color w:val="auto"/>
          <w:sz w:val="24"/>
          <w:szCs w:val="24"/>
          <w:highlight w:val="none"/>
          <w:lang w:eastAsia="zh-CN"/>
        </w:rPr>
        <w:t>响应文件</w:t>
      </w:r>
      <w:r>
        <w:rPr>
          <w:rFonts w:hint="eastAsia" w:ascii="宋体" w:hAnsi="宋体"/>
          <w:color w:val="auto"/>
          <w:sz w:val="24"/>
          <w:szCs w:val="24"/>
          <w:highlight w:val="none"/>
        </w:rPr>
        <w:t>承诺水平。每擅自更换一人次，乙方需支付合同总价5%的违约金。乙方技术人员未达到投标承诺数量和水平的，每缺岗一人按每日2000元计违约金。如因乙方擅自更换项目技术人员致使交付的项目成果未通过甲方验收，甲方有权单方解除本合同，解除合同通知送达对方之日，本合同解除。合同解除后7日内，乙方应退回全部已收取的合同价款并按合同总金额的20%向甲方支付违约金；</w:t>
      </w:r>
    </w:p>
    <w:p w14:paraId="43105C4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2.8.4因乙方原因造成甲方其他系统不能正常运行，酿成重大事故（工作日系统中断一天以上）的，乙方应承担全部法律责任，并赔偿经济损失，赔偿金额为项目总价的30%。</w:t>
      </w:r>
    </w:p>
    <w:p w14:paraId="49DF65BC">
      <w:pPr>
        <w:spacing w:line="360" w:lineRule="auto"/>
        <w:ind w:firstLine="482" w:firstLineChars="200"/>
        <w:rPr>
          <w:rFonts w:ascii="宋体" w:hAnsi="宋体"/>
          <w:b/>
          <w:color w:val="auto"/>
          <w:sz w:val="24"/>
          <w:szCs w:val="24"/>
          <w:highlight w:val="none"/>
        </w:rPr>
      </w:pPr>
      <w:bookmarkStart w:id="206" w:name="_Toc17244"/>
      <w:bookmarkEnd w:id="206"/>
      <w:bookmarkStart w:id="207" w:name="_Toc279701252"/>
      <w:bookmarkStart w:id="208" w:name="_Toc487900362"/>
      <w:bookmarkStart w:id="209" w:name="_Toc259093681"/>
      <w:r>
        <w:rPr>
          <w:rFonts w:hint="eastAsia" w:ascii="宋体" w:hAnsi="宋体"/>
          <w:b/>
          <w:color w:val="auto"/>
          <w:sz w:val="24"/>
          <w:szCs w:val="24"/>
          <w:highlight w:val="none"/>
        </w:rPr>
        <w:t>2.9 标的物的风险负担</w:t>
      </w:r>
    </w:p>
    <w:p w14:paraId="58B155AD">
      <w:pPr>
        <w:spacing w:line="360" w:lineRule="auto"/>
        <w:ind w:firstLine="480" w:firstLineChars="200"/>
        <w:rPr>
          <w:rFonts w:ascii="宋体" w:hAnsi="宋体"/>
          <w:b/>
          <w:color w:val="auto"/>
          <w:sz w:val="24"/>
          <w:szCs w:val="24"/>
          <w:highlight w:val="none"/>
        </w:rPr>
      </w:pPr>
      <w:r>
        <w:rPr>
          <w:rFonts w:hint="eastAsia" w:ascii="宋体" w:hAnsi="宋体"/>
          <w:color w:val="auto"/>
          <w:sz w:val="24"/>
          <w:szCs w:val="24"/>
          <w:highlight w:val="none"/>
        </w:rPr>
        <w:t>标的物或者在途标的物或者交付给第一承运人后的标的物毁损、灭失的风险负担详见</w:t>
      </w:r>
      <w:r>
        <w:rPr>
          <w:rFonts w:hint="eastAsia" w:ascii="宋体" w:hAnsi="宋体"/>
          <w:b/>
          <w:color w:val="auto"/>
          <w:sz w:val="24"/>
          <w:szCs w:val="24"/>
          <w:highlight w:val="none"/>
          <w:u w:val="single"/>
        </w:rPr>
        <w:t>合同专用条款</w:t>
      </w:r>
      <w:r>
        <w:rPr>
          <w:rFonts w:hint="eastAsia" w:ascii="宋体" w:hAnsi="宋体"/>
          <w:color w:val="auto"/>
          <w:sz w:val="24"/>
          <w:szCs w:val="24"/>
          <w:highlight w:val="none"/>
        </w:rPr>
        <w:t>。</w:t>
      </w:r>
    </w:p>
    <w:bookmarkEnd w:id="207"/>
    <w:bookmarkEnd w:id="208"/>
    <w:bookmarkEnd w:id="209"/>
    <w:p w14:paraId="304A6910">
      <w:pPr>
        <w:spacing w:line="360" w:lineRule="auto"/>
        <w:ind w:firstLine="482" w:firstLineChars="200"/>
        <w:rPr>
          <w:rFonts w:ascii="宋体" w:hAnsi="宋体"/>
          <w:b/>
          <w:color w:val="auto"/>
          <w:sz w:val="24"/>
          <w:szCs w:val="24"/>
          <w:highlight w:val="none"/>
        </w:rPr>
      </w:pPr>
      <w:bookmarkStart w:id="210" w:name="_Toc14055"/>
      <w:bookmarkEnd w:id="210"/>
      <w:r>
        <w:rPr>
          <w:rFonts w:hint="eastAsia" w:ascii="宋体" w:hAnsi="宋体"/>
          <w:b/>
          <w:color w:val="auto"/>
          <w:sz w:val="24"/>
          <w:szCs w:val="24"/>
          <w:highlight w:val="none"/>
        </w:rPr>
        <w:t>2.10 延迟交货/交付</w:t>
      </w:r>
    </w:p>
    <w:p w14:paraId="1202E6C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2A205D98">
      <w:pPr>
        <w:spacing w:line="360" w:lineRule="auto"/>
        <w:ind w:firstLine="482" w:firstLineChars="200"/>
        <w:rPr>
          <w:rFonts w:ascii="宋体" w:hAnsi="宋体"/>
          <w:b/>
          <w:color w:val="auto"/>
          <w:sz w:val="24"/>
          <w:szCs w:val="24"/>
          <w:highlight w:val="none"/>
        </w:rPr>
      </w:pPr>
      <w:bookmarkStart w:id="211" w:name="_Toc7502"/>
      <w:bookmarkEnd w:id="211"/>
      <w:bookmarkStart w:id="212" w:name="_Toc259093683"/>
      <w:bookmarkStart w:id="213" w:name="_Toc279701254"/>
      <w:bookmarkStart w:id="214" w:name="_Toc487900364"/>
      <w:bookmarkStart w:id="215" w:name="_Ref467378121"/>
      <w:r>
        <w:rPr>
          <w:rFonts w:hint="eastAsia" w:ascii="宋体" w:hAnsi="宋体"/>
          <w:b/>
          <w:color w:val="auto"/>
          <w:sz w:val="24"/>
          <w:szCs w:val="24"/>
          <w:highlight w:val="none"/>
        </w:rPr>
        <w:t>2.11 合同变更</w:t>
      </w:r>
    </w:p>
    <w:p w14:paraId="0CA9ADC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3708DE1D">
      <w:pPr>
        <w:spacing w:line="360" w:lineRule="auto"/>
        <w:ind w:firstLine="480" w:firstLineChars="200"/>
        <w:rPr>
          <w:rFonts w:ascii="宋体" w:hAnsi="宋体"/>
          <w:color w:val="auto"/>
          <w:sz w:val="24"/>
          <w:szCs w:val="24"/>
          <w:highlight w:val="none"/>
        </w:rPr>
      </w:pPr>
      <w:bookmarkStart w:id="216" w:name="_Toc487900369"/>
      <w:bookmarkStart w:id="217" w:name="_Toc259093688"/>
      <w:bookmarkStart w:id="218" w:name="_Toc279701259"/>
      <w:r>
        <w:rPr>
          <w:rFonts w:hint="eastAsia" w:ascii="宋体" w:hAnsi="宋体"/>
          <w:color w:val="auto"/>
          <w:sz w:val="24"/>
          <w:szCs w:val="24"/>
          <w:highlight w:val="none"/>
        </w:rPr>
        <w:t>2.11.2 合同继续履行将损害国家利益和社会公共利益的，双方当事人应当以书面形式变更合同。有过错的一方应当承担赔偿责任，双方当事人都有过错的，各自承担相应的责任。</w:t>
      </w:r>
    </w:p>
    <w:bookmarkEnd w:id="216"/>
    <w:bookmarkEnd w:id="217"/>
    <w:bookmarkEnd w:id="218"/>
    <w:p w14:paraId="191E0BF8">
      <w:pPr>
        <w:spacing w:line="360" w:lineRule="auto"/>
        <w:ind w:firstLine="482" w:firstLineChars="200"/>
        <w:rPr>
          <w:rFonts w:ascii="宋体" w:hAnsi="宋体"/>
          <w:b/>
          <w:color w:val="auto"/>
          <w:sz w:val="24"/>
          <w:szCs w:val="24"/>
          <w:highlight w:val="none"/>
        </w:rPr>
      </w:pPr>
      <w:bookmarkStart w:id="219" w:name="_Toc10366"/>
      <w:bookmarkEnd w:id="219"/>
      <w:bookmarkStart w:id="220" w:name="_Toc22955"/>
      <w:bookmarkEnd w:id="220"/>
      <w:bookmarkStart w:id="221" w:name="_Toc15237"/>
      <w:bookmarkEnd w:id="221"/>
      <w:r>
        <w:rPr>
          <w:rFonts w:hint="eastAsia" w:ascii="宋体" w:hAnsi="宋体"/>
          <w:b/>
          <w:color w:val="auto"/>
          <w:sz w:val="24"/>
          <w:szCs w:val="24"/>
          <w:highlight w:val="none"/>
        </w:rPr>
        <w:t>2.12 合同转让和分包</w:t>
      </w:r>
    </w:p>
    <w:p w14:paraId="2CAD51B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未经甲方书面同意转让和分包的，甲方有权单方解除合同，乙方应向甲方支付合同价款20%的违约金。</w:t>
      </w:r>
    </w:p>
    <w:p w14:paraId="443171E8">
      <w:pPr>
        <w:spacing w:line="360" w:lineRule="auto"/>
        <w:ind w:firstLine="482" w:firstLineChars="200"/>
        <w:rPr>
          <w:rFonts w:ascii="宋体" w:hAnsi="宋体"/>
          <w:b/>
          <w:color w:val="auto"/>
          <w:sz w:val="24"/>
          <w:szCs w:val="24"/>
          <w:highlight w:val="none"/>
        </w:rPr>
      </w:pPr>
      <w:bookmarkStart w:id="222" w:name="_Toc16508"/>
      <w:bookmarkEnd w:id="222"/>
      <w:bookmarkStart w:id="223" w:name="_Toc14066"/>
      <w:bookmarkEnd w:id="223"/>
      <w:bookmarkStart w:id="224" w:name="_Toc13566"/>
      <w:bookmarkEnd w:id="224"/>
      <w:r>
        <w:rPr>
          <w:rFonts w:hint="eastAsia" w:ascii="宋体" w:hAnsi="宋体"/>
          <w:b/>
          <w:color w:val="auto"/>
          <w:sz w:val="24"/>
          <w:szCs w:val="24"/>
          <w:highlight w:val="none"/>
        </w:rPr>
        <w:t>2.13 不可抗力</w:t>
      </w:r>
    </w:p>
    <w:p w14:paraId="71C619D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2.13.1如果任何一方遭遇法律规定的不可抗力，致使合同履行受阻时，履行合同的期限应予延长，延长的期限应相当于不可抗力所影响的时间；</w:t>
      </w:r>
    </w:p>
    <w:p w14:paraId="38EA1A7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2.13.2受不可抗力影响的一方在不可抗力发生后，应在</w:t>
      </w:r>
      <w:r>
        <w:rPr>
          <w:rFonts w:hint="eastAsia" w:ascii="宋体" w:hAnsi="宋体"/>
          <w:b/>
          <w:color w:val="auto"/>
          <w:sz w:val="24"/>
          <w:szCs w:val="24"/>
          <w:highlight w:val="none"/>
          <w:u w:val="single"/>
        </w:rPr>
        <w:t>合同专用条款</w:t>
      </w:r>
      <w:r>
        <w:rPr>
          <w:rFonts w:hint="eastAsia" w:ascii="宋体" w:hAnsi="宋体"/>
          <w:color w:val="auto"/>
          <w:sz w:val="24"/>
          <w:szCs w:val="24"/>
          <w:highlight w:val="none"/>
        </w:rPr>
        <w:t>约定时间内以书面形式通知对方当事人，并在</w:t>
      </w:r>
      <w:r>
        <w:rPr>
          <w:rFonts w:hint="eastAsia" w:ascii="宋体" w:hAnsi="宋体"/>
          <w:b/>
          <w:color w:val="auto"/>
          <w:sz w:val="24"/>
          <w:szCs w:val="24"/>
          <w:highlight w:val="none"/>
          <w:u w:val="single"/>
        </w:rPr>
        <w:t>合同专用条款</w:t>
      </w:r>
      <w:r>
        <w:rPr>
          <w:rFonts w:hint="eastAsia" w:ascii="宋体" w:hAnsi="宋体"/>
          <w:color w:val="auto"/>
          <w:sz w:val="24"/>
          <w:szCs w:val="24"/>
          <w:highlight w:val="none"/>
        </w:rPr>
        <w:t>约定时间内，将有关部门出具的证明文件送达对方当事人。</w:t>
      </w:r>
    </w:p>
    <w:p w14:paraId="472C934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2.13.3 因不可抗力致使不能实现合同目的的，当事人可以解除合同；</w:t>
      </w:r>
    </w:p>
    <w:p w14:paraId="5F1F126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2.13.4 因不可抗力致使合同有变更必要的，双方当事人应在</w:t>
      </w:r>
      <w:r>
        <w:rPr>
          <w:rFonts w:hint="eastAsia" w:ascii="宋体" w:hAnsi="宋体"/>
          <w:b/>
          <w:color w:val="auto"/>
          <w:sz w:val="24"/>
          <w:szCs w:val="24"/>
          <w:highlight w:val="none"/>
          <w:u w:val="single"/>
        </w:rPr>
        <w:t>合同专用条款</w:t>
      </w:r>
      <w:r>
        <w:rPr>
          <w:rFonts w:hint="eastAsia" w:ascii="宋体" w:hAnsi="宋体"/>
          <w:color w:val="auto"/>
          <w:sz w:val="24"/>
          <w:szCs w:val="24"/>
          <w:highlight w:val="none"/>
        </w:rPr>
        <w:t>约定时间内以书面形式变更合同；</w:t>
      </w:r>
    </w:p>
    <w:p w14:paraId="3F6EB423">
      <w:pPr>
        <w:spacing w:line="360" w:lineRule="auto"/>
        <w:ind w:firstLine="482" w:firstLineChars="200"/>
        <w:rPr>
          <w:rFonts w:ascii="宋体" w:hAnsi="宋体"/>
          <w:b/>
          <w:color w:val="auto"/>
          <w:sz w:val="24"/>
          <w:szCs w:val="24"/>
          <w:highlight w:val="none"/>
        </w:rPr>
      </w:pPr>
      <w:bookmarkStart w:id="225" w:name="_Toc279701255"/>
      <w:bookmarkEnd w:id="225"/>
      <w:bookmarkStart w:id="226" w:name="_Toc30676"/>
      <w:bookmarkEnd w:id="226"/>
      <w:bookmarkStart w:id="227" w:name="_Toc6969"/>
      <w:bookmarkEnd w:id="227"/>
      <w:bookmarkStart w:id="228" w:name="_Toc689"/>
      <w:bookmarkEnd w:id="228"/>
      <w:bookmarkStart w:id="229" w:name="_Toc487900365"/>
      <w:bookmarkEnd w:id="229"/>
      <w:bookmarkStart w:id="230" w:name="_Toc259093684"/>
      <w:bookmarkEnd w:id="230"/>
      <w:r>
        <w:rPr>
          <w:rFonts w:hint="eastAsia" w:ascii="宋体" w:hAnsi="宋体"/>
          <w:b/>
          <w:color w:val="auto"/>
          <w:sz w:val="24"/>
          <w:szCs w:val="24"/>
          <w:highlight w:val="none"/>
        </w:rPr>
        <w:t>2.14 税费</w:t>
      </w:r>
    </w:p>
    <w:p w14:paraId="276ED57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与合同有关的一切税费，均按照中华人民共和国法律的相关规定执行。</w:t>
      </w:r>
    </w:p>
    <w:p w14:paraId="47214B8C">
      <w:pPr>
        <w:spacing w:line="360" w:lineRule="auto"/>
        <w:ind w:firstLine="482" w:firstLineChars="200"/>
        <w:rPr>
          <w:rFonts w:ascii="宋体" w:hAnsi="宋体"/>
          <w:b/>
          <w:color w:val="auto"/>
          <w:sz w:val="24"/>
          <w:szCs w:val="24"/>
          <w:highlight w:val="none"/>
        </w:rPr>
      </w:pPr>
      <w:bookmarkStart w:id="231" w:name="_Toc7102"/>
      <w:bookmarkEnd w:id="231"/>
      <w:bookmarkStart w:id="232" w:name="_Toc259093687"/>
      <w:bookmarkEnd w:id="232"/>
      <w:bookmarkStart w:id="233" w:name="_Toc487900368"/>
      <w:bookmarkEnd w:id="233"/>
      <w:bookmarkStart w:id="234" w:name="_Toc16959"/>
      <w:bookmarkEnd w:id="234"/>
      <w:bookmarkStart w:id="235" w:name="_Toc8298"/>
      <w:bookmarkEnd w:id="235"/>
      <w:bookmarkStart w:id="236" w:name="_Toc279701258"/>
      <w:bookmarkEnd w:id="236"/>
      <w:r>
        <w:rPr>
          <w:rFonts w:hint="eastAsia" w:ascii="宋体" w:hAnsi="宋体"/>
          <w:b/>
          <w:color w:val="auto"/>
          <w:sz w:val="24"/>
          <w:szCs w:val="24"/>
          <w:highlight w:val="none"/>
        </w:rPr>
        <w:t>2.15 乙方破产</w:t>
      </w:r>
    </w:p>
    <w:p w14:paraId="6B08FF4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014AAF03">
      <w:pPr>
        <w:spacing w:line="360" w:lineRule="auto"/>
        <w:ind w:firstLine="482" w:firstLineChars="200"/>
        <w:rPr>
          <w:rFonts w:ascii="宋体" w:hAnsi="宋体"/>
          <w:b/>
          <w:color w:val="auto"/>
          <w:sz w:val="24"/>
          <w:szCs w:val="24"/>
          <w:highlight w:val="none"/>
        </w:rPr>
      </w:pPr>
      <w:bookmarkStart w:id="237" w:name="_Toc6134"/>
      <w:bookmarkEnd w:id="237"/>
      <w:bookmarkStart w:id="238" w:name="_Toc29333"/>
      <w:bookmarkEnd w:id="238"/>
      <w:bookmarkStart w:id="239" w:name="_Toc15387"/>
      <w:bookmarkEnd w:id="239"/>
      <w:r>
        <w:rPr>
          <w:rFonts w:hint="eastAsia" w:ascii="宋体" w:hAnsi="宋体"/>
          <w:b/>
          <w:color w:val="auto"/>
          <w:sz w:val="24"/>
          <w:szCs w:val="24"/>
          <w:highlight w:val="none"/>
        </w:rPr>
        <w:t>2.16 合同中止、终止</w:t>
      </w:r>
    </w:p>
    <w:p w14:paraId="483DED5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2.16.1 双方当事人不得擅自中止或者终止合同；</w:t>
      </w:r>
    </w:p>
    <w:p w14:paraId="5C6E551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2.16.2合同继续履行将损害国家利益和社会公共利益的，双方当事人应当中止或者终止合同。有过错的一方应当承担赔偿责任，双方当事人都有过错的，各自承担相应的责任。</w:t>
      </w:r>
    </w:p>
    <w:p w14:paraId="13D8FEC5">
      <w:pPr>
        <w:spacing w:line="360" w:lineRule="auto"/>
        <w:ind w:firstLine="482" w:firstLineChars="200"/>
        <w:rPr>
          <w:rFonts w:ascii="宋体" w:hAnsi="宋体"/>
          <w:b/>
          <w:color w:val="auto"/>
          <w:sz w:val="24"/>
          <w:szCs w:val="24"/>
          <w:highlight w:val="none"/>
        </w:rPr>
      </w:pPr>
      <w:bookmarkStart w:id="240" w:name="_Toc6596"/>
      <w:bookmarkEnd w:id="240"/>
      <w:bookmarkStart w:id="241" w:name="_Toc14563"/>
      <w:bookmarkEnd w:id="241"/>
      <w:bookmarkStart w:id="242" w:name="_Toc1125"/>
      <w:bookmarkEnd w:id="242"/>
      <w:r>
        <w:rPr>
          <w:rFonts w:hint="eastAsia" w:ascii="宋体" w:hAnsi="宋体"/>
          <w:b/>
          <w:color w:val="auto"/>
          <w:sz w:val="24"/>
          <w:szCs w:val="24"/>
          <w:highlight w:val="none"/>
        </w:rPr>
        <w:t>2.17 检验和验收</w:t>
      </w:r>
    </w:p>
    <w:p w14:paraId="66FCBE3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2.17.1标的物交付前，乙方应对标的物的质量、数量等方面进行详细、全面的检验，并向甲方出具证明标的物符合合同约定的文件；标的物交付时，乙方在</w:t>
      </w:r>
      <w:r>
        <w:rPr>
          <w:rFonts w:hint="eastAsia" w:ascii="宋体" w:hAnsi="宋体"/>
          <w:b/>
          <w:color w:val="auto"/>
          <w:sz w:val="24"/>
          <w:szCs w:val="24"/>
          <w:highlight w:val="none"/>
          <w:u w:val="single"/>
        </w:rPr>
        <w:t>合同专用条款</w:t>
      </w:r>
      <w:r>
        <w:rPr>
          <w:rFonts w:hint="eastAsia" w:ascii="宋体" w:hAnsi="宋体"/>
          <w:color w:val="auto"/>
          <w:sz w:val="24"/>
          <w:szCs w:val="24"/>
          <w:highlight w:val="none"/>
        </w:rPr>
        <w:t>约定时间内组织验收，并可依法邀请相关方参加，验收应出具验收书。</w:t>
      </w:r>
    </w:p>
    <w:p w14:paraId="39D62F6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14E1314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2.17.3 检验和验收标准、程序等具体内容以及前述验收书的效力详见</w:t>
      </w:r>
      <w:r>
        <w:rPr>
          <w:rFonts w:hint="eastAsia" w:ascii="宋体" w:hAnsi="宋体"/>
          <w:b/>
          <w:color w:val="auto"/>
          <w:sz w:val="24"/>
          <w:szCs w:val="24"/>
          <w:highlight w:val="none"/>
          <w:u w:val="single"/>
        </w:rPr>
        <w:t>合同专用条款</w:t>
      </w:r>
      <w:r>
        <w:rPr>
          <w:rFonts w:hint="eastAsia" w:ascii="宋体" w:hAnsi="宋体"/>
          <w:color w:val="auto"/>
          <w:sz w:val="24"/>
          <w:szCs w:val="24"/>
          <w:highlight w:val="none"/>
        </w:rPr>
        <w:t>。</w:t>
      </w:r>
    </w:p>
    <w:bookmarkEnd w:id="212"/>
    <w:bookmarkEnd w:id="213"/>
    <w:bookmarkEnd w:id="214"/>
    <w:bookmarkEnd w:id="215"/>
    <w:p w14:paraId="44968ED1">
      <w:pPr>
        <w:spacing w:line="360" w:lineRule="auto"/>
        <w:ind w:firstLine="482" w:firstLineChars="200"/>
        <w:rPr>
          <w:rFonts w:ascii="宋体" w:hAnsi="宋体"/>
          <w:b/>
          <w:color w:val="auto"/>
          <w:sz w:val="24"/>
          <w:szCs w:val="24"/>
          <w:highlight w:val="none"/>
        </w:rPr>
      </w:pPr>
      <w:bookmarkStart w:id="243" w:name="_Toc19604"/>
      <w:bookmarkEnd w:id="243"/>
      <w:bookmarkStart w:id="244" w:name="_Toc487900371"/>
      <w:bookmarkEnd w:id="244"/>
      <w:bookmarkStart w:id="245" w:name="_Toc279701261"/>
      <w:bookmarkEnd w:id="245"/>
      <w:bookmarkStart w:id="246" w:name="_Toc11284"/>
      <w:bookmarkEnd w:id="246"/>
      <w:bookmarkStart w:id="247" w:name="_Toc259093690"/>
      <w:bookmarkEnd w:id="247"/>
      <w:bookmarkStart w:id="248" w:name="_Toc25182"/>
      <w:bookmarkEnd w:id="248"/>
      <w:r>
        <w:rPr>
          <w:rFonts w:hint="eastAsia" w:ascii="宋体" w:hAnsi="宋体"/>
          <w:b/>
          <w:color w:val="auto"/>
          <w:sz w:val="24"/>
          <w:szCs w:val="24"/>
          <w:highlight w:val="none"/>
        </w:rPr>
        <w:t>2.18 通知和送达</w:t>
      </w:r>
    </w:p>
    <w:p w14:paraId="73E32E40">
      <w:pPr>
        <w:spacing w:line="360" w:lineRule="auto"/>
        <w:ind w:firstLine="480" w:firstLineChars="200"/>
        <w:rPr>
          <w:rFonts w:ascii="宋体" w:hAnsi="宋体"/>
          <w:color w:val="auto"/>
          <w:sz w:val="24"/>
          <w:szCs w:val="24"/>
          <w:highlight w:val="none"/>
        </w:rPr>
      </w:pPr>
      <w:bookmarkStart w:id="249" w:name="_Toc6698"/>
      <w:bookmarkEnd w:id="249"/>
      <w:bookmarkStart w:id="250" w:name="_Toc3135"/>
      <w:bookmarkEnd w:id="250"/>
      <w:bookmarkStart w:id="251" w:name="_Toc259093691"/>
      <w:bookmarkStart w:id="252" w:name="_Toc487900372"/>
      <w:bookmarkStart w:id="253" w:name="_Toc279701262"/>
      <w:r>
        <w:rPr>
          <w:rFonts w:hint="eastAsia" w:ascii="宋体" w:hAnsi="宋体"/>
          <w:color w:val="auto"/>
          <w:sz w:val="24"/>
          <w:szCs w:val="24"/>
          <w:highlight w:val="none"/>
        </w:rPr>
        <w:t>2.18.1 任何一方因履行合同而以合同第一部分尾部所列明的“约定送达地址”为收件地址的所有通知、文件、材料，均视为已向对方当事人送达；任何一方变更上述送达方式或者地址的，应于 5个工作日内书面通知对方当事人，在对方当事人收到有关变更通知之前，变更前的约定送达方式或者地址仍视为有效。</w:t>
      </w:r>
    </w:p>
    <w:p w14:paraId="5BB4A694">
      <w:pPr>
        <w:spacing w:line="360" w:lineRule="auto"/>
        <w:ind w:firstLine="480" w:firstLineChars="200"/>
        <w:rPr>
          <w:rFonts w:hint="eastAsia" w:ascii="宋体" w:hAnsi="宋体"/>
          <w:color w:val="auto"/>
          <w:sz w:val="24"/>
          <w:szCs w:val="24"/>
          <w:highlight w:val="none"/>
        </w:rPr>
      </w:pPr>
      <w:bookmarkStart w:id="254" w:name="_Toc23294"/>
      <w:bookmarkEnd w:id="254"/>
      <w:bookmarkStart w:id="255" w:name="_Toc23128"/>
      <w:bookmarkEnd w:id="255"/>
      <w:r>
        <w:rPr>
          <w:rFonts w:hint="eastAsia" w:ascii="宋体" w:hAnsi="宋体"/>
          <w:color w:val="auto"/>
          <w:sz w:val="24"/>
          <w:szCs w:val="24"/>
          <w:highlight w:val="none"/>
        </w:rPr>
        <w:t>2.18.2</w:t>
      </w:r>
      <w:bookmarkEnd w:id="251"/>
      <w:bookmarkEnd w:id="252"/>
      <w:bookmarkEnd w:id="253"/>
      <w:bookmarkStart w:id="256" w:name="_Toc4355"/>
      <w:bookmarkEnd w:id="256"/>
      <w:bookmarkStart w:id="257" w:name="_Toc18540"/>
      <w:bookmarkEnd w:id="257"/>
      <w:bookmarkStart w:id="258" w:name="_Toc30599"/>
      <w:bookmarkEnd w:id="258"/>
      <w:r>
        <w:rPr>
          <w:rFonts w:hint="eastAsia" w:ascii="宋体" w:hAnsi="宋体"/>
          <w:color w:val="auto"/>
          <w:sz w:val="24"/>
          <w:szCs w:val="24"/>
          <w:highlight w:val="none"/>
        </w:rPr>
        <w:t>按照本条送达条款约定的联系方式送达，以当面交付方式送达的，交付之时视为送达；以邮寄方式送达的，自通知、材料交付邮政或其它物流公司之日起第3日视为送达，无论受送达方是否签收；以电子方式送达（如微信、短信送达）的，自电子信息发送之日视为送达。</w:t>
      </w:r>
    </w:p>
    <w:p w14:paraId="1395C17A">
      <w:pPr>
        <w:spacing w:line="360" w:lineRule="auto"/>
        <w:ind w:firstLine="482" w:firstLineChars="200"/>
        <w:rPr>
          <w:rFonts w:ascii="宋体" w:hAnsi="宋体"/>
          <w:b/>
          <w:color w:val="auto"/>
          <w:sz w:val="24"/>
          <w:szCs w:val="24"/>
          <w:highlight w:val="none"/>
        </w:rPr>
      </w:pPr>
      <w:r>
        <w:rPr>
          <w:rFonts w:hint="eastAsia" w:ascii="宋体" w:hAnsi="宋体"/>
          <w:b/>
          <w:color w:val="auto"/>
          <w:sz w:val="24"/>
          <w:szCs w:val="24"/>
          <w:highlight w:val="none"/>
        </w:rPr>
        <w:t>2.19 计量单位</w:t>
      </w:r>
    </w:p>
    <w:p w14:paraId="4D7549B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除技术规范中另有规定外，合同的计量单位均使用国家法定计量单位。</w:t>
      </w:r>
    </w:p>
    <w:p w14:paraId="2D598204">
      <w:pPr>
        <w:spacing w:line="360" w:lineRule="auto"/>
        <w:ind w:firstLine="482" w:firstLineChars="200"/>
        <w:rPr>
          <w:rFonts w:ascii="宋体" w:hAnsi="宋体"/>
          <w:b/>
          <w:color w:val="auto"/>
          <w:sz w:val="24"/>
          <w:szCs w:val="24"/>
          <w:highlight w:val="none"/>
        </w:rPr>
      </w:pPr>
      <w:bookmarkStart w:id="259" w:name="_Toc18567"/>
      <w:bookmarkEnd w:id="259"/>
      <w:bookmarkStart w:id="260" w:name="_Toc279701263"/>
      <w:bookmarkEnd w:id="260"/>
      <w:bookmarkStart w:id="261" w:name="_Toc259093692"/>
      <w:bookmarkEnd w:id="261"/>
      <w:bookmarkStart w:id="262" w:name="_Toc10330"/>
      <w:bookmarkEnd w:id="262"/>
      <w:bookmarkStart w:id="263" w:name="_Toc12773"/>
      <w:bookmarkEnd w:id="263"/>
      <w:bookmarkStart w:id="264" w:name="_Toc487900373"/>
      <w:bookmarkEnd w:id="264"/>
      <w:r>
        <w:rPr>
          <w:rFonts w:hint="eastAsia" w:ascii="宋体" w:hAnsi="宋体"/>
          <w:b/>
          <w:color w:val="auto"/>
          <w:sz w:val="24"/>
          <w:szCs w:val="24"/>
          <w:highlight w:val="none"/>
        </w:rPr>
        <w:t>2.20 合同使用的文字和适用的法律</w:t>
      </w:r>
    </w:p>
    <w:p w14:paraId="0DB03DD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2.20.1 合同使用汉语书写、变更和解释；</w:t>
      </w:r>
    </w:p>
    <w:p w14:paraId="71C9486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2.20.2 合同适用中华人民共和国法律。</w:t>
      </w:r>
    </w:p>
    <w:p w14:paraId="0F4E18A6">
      <w:pPr>
        <w:spacing w:line="360" w:lineRule="auto"/>
        <w:ind w:firstLine="482" w:firstLineChars="200"/>
        <w:rPr>
          <w:rFonts w:ascii="宋体" w:hAnsi="宋体"/>
          <w:b/>
          <w:color w:val="auto"/>
          <w:sz w:val="24"/>
          <w:szCs w:val="24"/>
          <w:highlight w:val="none"/>
        </w:rPr>
      </w:pPr>
      <w:bookmarkStart w:id="265" w:name="_Toc279701264"/>
      <w:bookmarkEnd w:id="265"/>
      <w:bookmarkStart w:id="266" w:name="_Toc259093693"/>
      <w:bookmarkEnd w:id="266"/>
      <w:bookmarkStart w:id="267" w:name="_Toc16673"/>
      <w:bookmarkEnd w:id="267"/>
      <w:bookmarkStart w:id="268" w:name="_Toc12004"/>
      <w:bookmarkEnd w:id="268"/>
      <w:bookmarkStart w:id="269" w:name="_Toc3148"/>
      <w:bookmarkEnd w:id="269"/>
      <w:bookmarkStart w:id="270" w:name="_Toc487900374"/>
      <w:r>
        <w:rPr>
          <w:rFonts w:hint="eastAsia" w:ascii="宋体" w:hAnsi="宋体"/>
          <w:b/>
          <w:color w:val="auto"/>
          <w:sz w:val="24"/>
          <w:szCs w:val="24"/>
          <w:highlight w:val="none"/>
        </w:rPr>
        <w:t>2.21 履约保证金</w:t>
      </w:r>
    </w:p>
    <w:p w14:paraId="14FA2808">
      <w:pPr>
        <w:spacing w:line="360" w:lineRule="auto"/>
        <w:ind w:firstLine="480" w:firstLineChars="200"/>
        <w:rPr>
          <w:rFonts w:hint="eastAsia" w:ascii="宋体" w:hAnsi="宋体" w:eastAsia="宋体" w:cs="Arial"/>
          <w:color w:val="auto"/>
          <w:kern w:val="0"/>
          <w:sz w:val="24"/>
          <w:szCs w:val="24"/>
          <w:highlight w:val="none"/>
          <w:lang w:eastAsia="zh-CN"/>
        </w:rPr>
      </w:pPr>
      <w:r>
        <w:rPr>
          <w:rFonts w:hint="eastAsia" w:ascii="宋体" w:hAnsi="宋体"/>
          <w:color w:val="auto"/>
          <w:sz w:val="24"/>
          <w:szCs w:val="24"/>
          <w:highlight w:val="none"/>
        </w:rPr>
        <w:t>本项目不收取履约保证金</w:t>
      </w:r>
      <w:r>
        <w:rPr>
          <w:rFonts w:hint="eastAsia" w:ascii="宋体" w:hAnsi="宋体"/>
          <w:color w:val="auto"/>
          <w:sz w:val="24"/>
          <w:szCs w:val="24"/>
          <w:highlight w:val="none"/>
          <w:lang w:eastAsia="zh-CN"/>
        </w:rPr>
        <w:t>。</w:t>
      </w:r>
    </w:p>
    <w:p w14:paraId="5860C8CE">
      <w:pPr>
        <w:spacing w:line="360" w:lineRule="auto"/>
        <w:ind w:firstLine="482" w:firstLineChars="200"/>
        <w:rPr>
          <w:rFonts w:ascii="宋体" w:hAnsi="宋体"/>
          <w:color w:val="auto"/>
          <w:kern w:val="0"/>
          <w:sz w:val="24"/>
          <w:szCs w:val="24"/>
          <w:highlight w:val="none"/>
          <w:lang w:val="zh-CN"/>
        </w:rPr>
      </w:pPr>
      <w:r>
        <w:rPr>
          <w:rFonts w:hint="eastAsia" w:ascii="宋体" w:hAnsi="宋体"/>
          <w:b/>
          <w:color w:val="auto"/>
          <w:sz w:val="24"/>
          <w:szCs w:val="24"/>
          <w:highlight w:val="none"/>
        </w:rPr>
        <w:t>2.22 中小企业政策</w:t>
      </w:r>
    </w:p>
    <w:p w14:paraId="11B06289">
      <w:pPr>
        <w:spacing w:line="360" w:lineRule="auto"/>
        <w:ind w:firstLine="480" w:firstLineChars="200"/>
        <w:rPr>
          <w:rFonts w:ascii="宋体" w:hAnsi="宋体"/>
          <w:color w:val="auto"/>
          <w:kern w:val="0"/>
          <w:sz w:val="24"/>
          <w:szCs w:val="24"/>
          <w:highlight w:val="none"/>
          <w:lang w:val="zh-CN"/>
        </w:rPr>
      </w:pPr>
      <w:r>
        <w:rPr>
          <w:rFonts w:hint="eastAsia" w:ascii="宋体" w:hAnsi="宋体"/>
          <w:color w:val="auto"/>
          <w:kern w:val="0"/>
          <w:sz w:val="24"/>
          <w:szCs w:val="24"/>
          <w:highlight w:val="none"/>
          <w:lang w:val="zh-CN"/>
        </w:rPr>
        <w:t>2.22.1本合同（</w:t>
      </w:r>
      <w:r>
        <w:rPr>
          <w:rFonts w:hint="eastAsia" w:ascii="Ms.Luce" w:hAnsi="Ms.Luce" w:eastAsia="Ms.Luce" w:cs="Ms.Luce"/>
          <w:color w:val="auto"/>
          <w:kern w:val="0"/>
          <w:sz w:val="24"/>
          <w:szCs w:val="24"/>
          <w:highlight w:val="none"/>
          <w:lang w:val="zh-CN"/>
        </w:rPr>
        <w:t>□</w:t>
      </w:r>
      <w:r>
        <w:rPr>
          <w:rFonts w:hint="eastAsia" w:ascii="宋体" w:hAnsi="宋体"/>
          <w:color w:val="auto"/>
          <w:kern w:val="0"/>
          <w:sz w:val="24"/>
          <w:szCs w:val="24"/>
          <w:highlight w:val="none"/>
          <w:lang w:val="zh-CN"/>
        </w:rPr>
        <w:t>是</w:t>
      </w:r>
      <w:r>
        <w:rPr>
          <w:rFonts w:hint="eastAsia" w:ascii="Ms.Luce" w:hAnsi="Ms.Luce" w:eastAsia="Ms.Luce" w:cs="Ms.Luce"/>
          <w:color w:val="auto"/>
          <w:kern w:val="0"/>
          <w:sz w:val="24"/>
          <w:szCs w:val="24"/>
          <w:highlight w:val="none"/>
          <w:lang w:val="zh-CN"/>
        </w:rPr>
        <w:t>☑</w:t>
      </w:r>
      <w:r>
        <w:rPr>
          <w:rFonts w:hint="eastAsia" w:ascii="宋体" w:hAnsi="宋体"/>
          <w:color w:val="auto"/>
          <w:kern w:val="0"/>
          <w:sz w:val="24"/>
          <w:szCs w:val="24"/>
          <w:highlight w:val="none"/>
          <w:lang w:val="zh-CN"/>
        </w:rPr>
        <w:t>否）为中小企业“政采贷”可融资合同，关于中小企业信用融资事项见采购文件“供应商须知正文”。</w:t>
      </w:r>
    </w:p>
    <w:p w14:paraId="361AC2D5">
      <w:pPr>
        <w:spacing w:line="360" w:lineRule="auto"/>
        <w:ind w:firstLine="480" w:firstLineChars="200"/>
        <w:rPr>
          <w:rFonts w:ascii="宋体" w:hAnsi="宋体"/>
          <w:color w:val="auto"/>
          <w:kern w:val="0"/>
          <w:sz w:val="24"/>
          <w:szCs w:val="24"/>
          <w:highlight w:val="none"/>
          <w:lang w:val="zh-CN"/>
        </w:rPr>
      </w:pPr>
      <w:r>
        <w:rPr>
          <w:rFonts w:hint="eastAsia" w:ascii="宋体" w:hAnsi="宋体"/>
          <w:color w:val="auto"/>
          <w:kern w:val="0"/>
          <w:sz w:val="24"/>
          <w:szCs w:val="24"/>
          <w:highlight w:val="none"/>
          <w:lang w:val="zh-CN"/>
        </w:rPr>
        <w:t>2.22.2本合同（□是</w:t>
      </w:r>
      <w:r>
        <w:rPr>
          <w:rFonts w:hint="eastAsia" w:ascii="Ms.Luce" w:hAnsi="Ms.Luce" w:eastAsia="Ms.Luce" w:cs="Ms.Luce"/>
          <w:color w:val="auto"/>
          <w:kern w:val="0"/>
          <w:sz w:val="24"/>
          <w:szCs w:val="24"/>
          <w:highlight w:val="none"/>
          <w:lang w:val="zh-CN"/>
        </w:rPr>
        <w:t>☑</w:t>
      </w:r>
      <w:r>
        <w:rPr>
          <w:rFonts w:hint="eastAsia" w:ascii="宋体" w:hAnsi="宋体"/>
          <w:color w:val="auto"/>
          <w:kern w:val="0"/>
          <w:sz w:val="24"/>
          <w:szCs w:val="24"/>
          <w:highlight w:val="none"/>
          <w:lang w:val="zh-CN"/>
        </w:rPr>
        <w:t>否）为中小企业预留合同。</w:t>
      </w:r>
    </w:p>
    <w:bookmarkEnd w:id="270"/>
    <w:p w14:paraId="4599CFFF">
      <w:pPr>
        <w:spacing w:line="360" w:lineRule="auto"/>
        <w:ind w:firstLine="482" w:firstLineChars="200"/>
        <w:rPr>
          <w:rFonts w:ascii="宋体" w:hAnsi="宋体"/>
          <w:b/>
          <w:color w:val="auto"/>
          <w:sz w:val="24"/>
          <w:szCs w:val="24"/>
          <w:highlight w:val="none"/>
        </w:rPr>
      </w:pPr>
      <w:bookmarkStart w:id="271" w:name="_Toc14001"/>
      <w:bookmarkEnd w:id="271"/>
      <w:bookmarkStart w:id="272" w:name="_Toc6885"/>
      <w:bookmarkEnd w:id="272"/>
      <w:bookmarkStart w:id="273" w:name="_Toc19890"/>
      <w:bookmarkEnd w:id="273"/>
      <w:r>
        <w:rPr>
          <w:rFonts w:hint="eastAsia" w:ascii="宋体" w:hAnsi="宋体"/>
          <w:b/>
          <w:color w:val="auto"/>
          <w:sz w:val="24"/>
          <w:szCs w:val="24"/>
          <w:highlight w:val="none"/>
        </w:rPr>
        <w:t>2.23 合同份数</w:t>
      </w:r>
    </w:p>
    <w:p w14:paraId="3E7A3E3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本合同壹式</w:t>
      </w:r>
      <w:r>
        <w:rPr>
          <w:rFonts w:hint="eastAsia" w:ascii="宋体" w:hAnsi="宋体"/>
          <w:color w:val="auto"/>
          <w:sz w:val="24"/>
          <w:szCs w:val="24"/>
          <w:highlight w:val="none"/>
          <w:u w:val="single"/>
        </w:rPr>
        <w:t>伍份</w:t>
      </w:r>
      <w:r>
        <w:rPr>
          <w:rFonts w:hint="eastAsia" w:ascii="宋体" w:hAnsi="宋体"/>
          <w:color w:val="auto"/>
          <w:sz w:val="24"/>
          <w:szCs w:val="24"/>
          <w:highlight w:val="none"/>
        </w:rPr>
        <w:t>，甲方执</w:t>
      </w:r>
      <w:r>
        <w:rPr>
          <w:rFonts w:hint="eastAsia" w:ascii="宋体" w:hAnsi="宋体"/>
          <w:color w:val="auto"/>
          <w:sz w:val="24"/>
          <w:szCs w:val="24"/>
          <w:highlight w:val="none"/>
          <w:u w:val="single"/>
        </w:rPr>
        <w:t>叁份</w:t>
      </w:r>
      <w:r>
        <w:rPr>
          <w:rFonts w:hint="eastAsia" w:ascii="宋体" w:hAnsi="宋体"/>
          <w:color w:val="auto"/>
          <w:sz w:val="24"/>
          <w:szCs w:val="24"/>
          <w:highlight w:val="none"/>
        </w:rPr>
        <w:t>，乙方执</w:t>
      </w:r>
      <w:r>
        <w:rPr>
          <w:rFonts w:hint="eastAsia" w:ascii="宋体" w:hAnsi="宋体"/>
          <w:color w:val="auto"/>
          <w:sz w:val="24"/>
          <w:szCs w:val="24"/>
          <w:highlight w:val="none"/>
          <w:u w:val="single"/>
        </w:rPr>
        <w:t>贰份</w:t>
      </w:r>
      <w:r>
        <w:rPr>
          <w:rFonts w:hint="eastAsia" w:ascii="宋体" w:hAnsi="宋体"/>
          <w:color w:val="auto"/>
          <w:sz w:val="24"/>
          <w:szCs w:val="24"/>
          <w:highlight w:val="none"/>
        </w:rPr>
        <w:t>。每份均具有同等法律效力。</w:t>
      </w:r>
    </w:p>
    <w:p w14:paraId="52FF34B1">
      <w:pPr>
        <w:autoSpaceDE w:val="0"/>
        <w:autoSpaceDN w:val="0"/>
        <w:adjustRightInd w:val="0"/>
        <w:snapToGrid w:val="0"/>
        <w:spacing w:after="120" w:line="360" w:lineRule="auto"/>
        <w:ind w:left="420" w:leftChars="200" w:firstLine="480" w:firstLineChars="200"/>
        <w:jc w:val="center"/>
        <w:outlineLvl w:val="1"/>
        <w:rPr>
          <w:rFonts w:ascii="宋体" w:hAnsi="宋体"/>
          <w:b/>
          <w:color w:val="auto"/>
          <w:sz w:val="28"/>
          <w:szCs w:val="28"/>
          <w:highlight w:val="none"/>
        </w:rPr>
      </w:pPr>
      <w:r>
        <w:rPr>
          <w:rFonts w:hint="eastAsia" w:ascii="宋体" w:hAnsi="宋体"/>
          <w:color w:val="auto"/>
          <w:sz w:val="24"/>
          <w:szCs w:val="21"/>
          <w:highlight w:val="none"/>
        </w:rPr>
        <w:br w:type="page"/>
      </w:r>
      <w:bookmarkStart w:id="274" w:name="_Toc331685784"/>
      <w:bookmarkEnd w:id="274"/>
      <w:bookmarkStart w:id="275" w:name="_Toc87345249"/>
      <w:bookmarkEnd w:id="275"/>
      <w:bookmarkStart w:id="276" w:name="_Toc80205946"/>
      <w:bookmarkEnd w:id="276"/>
      <w:r>
        <w:rPr>
          <w:rFonts w:hint="eastAsia" w:ascii="宋体" w:hAnsi="宋体"/>
          <w:b/>
          <w:color w:val="auto"/>
          <w:sz w:val="28"/>
          <w:szCs w:val="28"/>
          <w:highlight w:val="none"/>
        </w:rPr>
        <w:t>第三部分 合同专用条款</w:t>
      </w:r>
    </w:p>
    <w:p w14:paraId="6007642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p w14:paraId="1CC29FC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2.3.2具有知识产权的标的物知识产权归属：</w:t>
      </w:r>
      <w:r>
        <w:rPr>
          <w:rFonts w:hint="eastAsia" w:ascii="宋体" w:hAnsi="宋体"/>
          <w:color w:val="auto"/>
          <w:sz w:val="24"/>
          <w:szCs w:val="24"/>
          <w:highlight w:val="none"/>
          <w:u w:val="single"/>
        </w:rPr>
        <w:t>甲方。</w:t>
      </w:r>
      <w:r>
        <w:rPr>
          <w:rFonts w:hint="eastAsia"/>
          <w:color w:val="auto"/>
          <w:highlight w:val="none"/>
        </w:rPr>
        <w:t>乙方为履行本合同所产生的所有工作成果，包括但不限于最终报告、分析数据、原始数据、过程文件、技术文档、源代码、算法模型及任何相关材料（以下统称“工作成果”），其全部知识产权（包括但不限于著作权、专利申请权、技术秘密等）自产生之日起即归甲方单独所有。</w:t>
      </w:r>
    </w:p>
    <w:p w14:paraId="21E2727A">
      <w:pPr>
        <w:spacing w:line="360" w:lineRule="auto"/>
        <w:ind w:firstLine="480" w:firstLineChars="200"/>
        <w:rPr>
          <w:rFonts w:ascii="宋体" w:hAnsi="宋体"/>
          <w:b/>
          <w:color w:val="auto"/>
          <w:sz w:val="24"/>
          <w:szCs w:val="24"/>
          <w:highlight w:val="none"/>
        </w:rPr>
      </w:pPr>
      <w:r>
        <w:rPr>
          <w:rFonts w:hint="eastAsia" w:ascii="宋体" w:hAnsi="宋体"/>
          <w:color w:val="auto"/>
          <w:sz w:val="24"/>
          <w:szCs w:val="24"/>
          <w:highlight w:val="none"/>
        </w:rPr>
        <w:t>2.6</w:t>
      </w:r>
      <w:r>
        <w:rPr>
          <w:rFonts w:hint="eastAsia" w:ascii="宋体" w:hAnsi="宋体"/>
          <w:b/>
          <w:color w:val="auto"/>
          <w:sz w:val="24"/>
          <w:szCs w:val="24"/>
          <w:highlight w:val="none"/>
        </w:rPr>
        <w:t>结算方式和付款条件</w:t>
      </w:r>
    </w:p>
    <w:p w14:paraId="3962AD1D">
      <w:pPr>
        <w:spacing w:line="360" w:lineRule="auto"/>
        <w:ind w:firstLine="480" w:firstLineChars="200"/>
        <w:rPr>
          <w:rFonts w:ascii="宋体" w:hAnsi="宋体" w:cs="方正仿宋_GB2312"/>
          <w:color w:val="auto"/>
          <w:kern w:val="0"/>
          <w:sz w:val="24"/>
          <w:szCs w:val="24"/>
          <w:highlight w:val="none"/>
          <w:lang w:val="zh-CN"/>
        </w:rPr>
      </w:pPr>
      <w:r>
        <w:rPr>
          <w:rFonts w:hint="eastAsia" w:ascii="宋体" w:hAnsi="宋体" w:cs="方正仿宋_GB2312"/>
          <w:color w:val="auto"/>
          <w:kern w:val="0"/>
          <w:sz w:val="24"/>
          <w:szCs w:val="24"/>
          <w:highlight w:val="none"/>
          <w:lang w:val="zh-CN"/>
        </w:rPr>
        <w:t>本次项目合同总价为</w:t>
      </w:r>
      <w:r>
        <w:rPr>
          <w:rFonts w:hint="eastAsia" w:ascii="宋体" w:hAnsi="宋体"/>
          <w:color w:val="auto"/>
          <w:kern w:val="0"/>
          <w:sz w:val="24"/>
          <w:szCs w:val="24"/>
          <w:highlight w:val="none"/>
          <w:u w:val="single"/>
        </w:rPr>
        <w:t>壹佰陆拾捌万伍仟元整（¥1685000.00）</w:t>
      </w:r>
      <w:r>
        <w:rPr>
          <w:rFonts w:hint="eastAsia" w:ascii="宋体" w:hAnsi="宋体"/>
          <w:color w:val="auto"/>
          <w:kern w:val="0"/>
          <w:sz w:val="24"/>
          <w:szCs w:val="24"/>
          <w:highlight w:val="none"/>
        </w:rPr>
        <w:t>（含税）</w:t>
      </w:r>
      <w:r>
        <w:rPr>
          <w:rFonts w:hint="eastAsia" w:ascii="宋体" w:hAnsi="宋体" w:cs="方正仿宋_GB2312"/>
          <w:color w:val="auto"/>
          <w:kern w:val="0"/>
          <w:sz w:val="24"/>
          <w:szCs w:val="24"/>
          <w:highlight w:val="none"/>
          <w:lang w:val="zh-CN"/>
        </w:rPr>
        <w:t>。本项目采用以下勾选结算方式进行支付：</w:t>
      </w:r>
    </w:p>
    <w:p w14:paraId="42EE33C0">
      <w:pPr>
        <w:spacing w:line="360" w:lineRule="auto"/>
        <w:ind w:firstLine="480" w:firstLineChars="200"/>
        <w:rPr>
          <w:rFonts w:ascii="宋体" w:hAnsi="宋体" w:cs="方正仿宋_GB2312"/>
          <w:color w:val="auto"/>
          <w:kern w:val="0"/>
          <w:sz w:val="24"/>
          <w:szCs w:val="24"/>
          <w:highlight w:val="none"/>
          <w:lang w:val="zh-CN"/>
        </w:rPr>
      </w:pPr>
      <w:r>
        <w:rPr>
          <w:rFonts w:hint="eastAsia" w:ascii="宋体" w:hAnsi="宋体" w:cs="方正仿宋_GB2312"/>
          <w:color w:val="auto"/>
          <w:kern w:val="0"/>
          <w:sz w:val="24"/>
          <w:szCs w:val="24"/>
          <w:highlight w:val="none"/>
          <w:lang w:val="zh-CN"/>
        </w:rPr>
        <w:t>□采用一次性支付方式，付款条件为：</w:t>
      </w:r>
    </w:p>
    <w:p w14:paraId="1610E865">
      <w:pPr>
        <w:spacing w:line="360" w:lineRule="auto"/>
        <w:ind w:firstLine="480" w:firstLineChars="200"/>
        <w:rPr>
          <w:rFonts w:ascii="宋体" w:hAnsi="宋体" w:cs="方正仿宋_GB2312"/>
          <w:color w:val="auto"/>
          <w:kern w:val="0"/>
          <w:sz w:val="24"/>
          <w:szCs w:val="24"/>
          <w:highlight w:val="none"/>
        </w:rPr>
      </w:pPr>
      <w:r>
        <w:rPr>
          <w:rFonts w:hint="eastAsia" w:ascii="Ms.Luce" w:hAnsi="Ms.Luce" w:eastAsia="Ms.Luce" w:cs="Ms.Luce"/>
          <w:color w:val="auto"/>
          <w:kern w:val="0"/>
          <w:sz w:val="24"/>
          <w:szCs w:val="24"/>
          <w:highlight w:val="none"/>
          <w:lang w:val="zh-CN"/>
        </w:rPr>
        <w:t>☑</w:t>
      </w:r>
      <w:r>
        <w:rPr>
          <w:rFonts w:hint="eastAsia" w:ascii="宋体" w:hAnsi="宋体" w:cs="方正仿宋_GB2312"/>
          <w:color w:val="auto"/>
          <w:kern w:val="0"/>
          <w:sz w:val="24"/>
          <w:szCs w:val="24"/>
          <w:highlight w:val="none"/>
          <w:lang w:val="zh-CN"/>
        </w:rPr>
        <w:t>采用分期付款方式，付款条件为</w:t>
      </w:r>
      <w:r>
        <w:rPr>
          <w:rFonts w:hint="eastAsia" w:ascii="宋体" w:hAnsi="宋体" w:cs="方正仿宋_GB2312"/>
          <w:color w:val="auto"/>
          <w:kern w:val="0"/>
          <w:sz w:val="24"/>
          <w:szCs w:val="24"/>
          <w:highlight w:val="none"/>
        </w:rPr>
        <w:t>：</w:t>
      </w:r>
    </w:p>
    <w:p w14:paraId="1EF73CAF">
      <w:pPr>
        <w:spacing w:line="360" w:lineRule="auto"/>
        <w:ind w:firstLine="480" w:firstLineChars="200"/>
        <w:rPr>
          <w:rFonts w:hint="eastAsia" w:ascii="宋体" w:hAnsi="宋体"/>
          <w:color w:val="auto"/>
          <w:sz w:val="24"/>
          <w:szCs w:val="24"/>
          <w:highlight w:val="none"/>
          <w:u w:val="single"/>
        </w:rPr>
      </w:pPr>
      <w:r>
        <w:rPr>
          <w:rFonts w:hint="eastAsia" w:ascii="宋体" w:hAnsi="宋体"/>
          <w:color w:val="auto"/>
          <w:sz w:val="24"/>
          <w:szCs w:val="24"/>
          <w:highlight w:val="none"/>
          <w:u w:val="single"/>
        </w:rPr>
        <w:t>合同签订后10个工作日内，甲方向乙方支付合同总价款的30%</w:t>
      </w:r>
      <w:r>
        <w:rPr>
          <w:rFonts w:hint="eastAsia" w:ascii="宋体" w:hAnsi="宋体"/>
          <w:color w:val="auto"/>
          <w:sz w:val="24"/>
          <w:szCs w:val="24"/>
          <w:highlight w:val="none"/>
          <w:u w:val="single"/>
          <w:lang w:val="en-US" w:eastAsia="zh-CN"/>
        </w:rPr>
        <w:t>款项</w:t>
      </w:r>
      <w:r>
        <w:rPr>
          <w:rFonts w:hint="eastAsia" w:ascii="宋体" w:hAnsi="宋体"/>
          <w:color w:val="auto"/>
          <w:sz w:val="24"/>
          <w:szCs w:val="24"/>
          <w:highlight w:val="none"/>
          <w:u w:val="single"/>
        </w:rPr>
        <w:t>；项目提交委托服务成果并经甲方</w:t>
      </w:r>
      <w:r>
        <w:rPr>
          <w:rFonts w:hint="eastAsia" w:ascii="宋体" w:hAnsi="宋体"/>
          <w:color w:val="auto"/>
          <w:sz w:val="24"/>
          <w:szCs w:val="24"/>
          <w:highlight w:val="none"/>
          <w:u w:val="single"/>
          <w:lang w:val="en-US" w:eastAsia="zh-CN"/>
        </w:rPr>
        <w:t>书面</w:t>
      </w:r>
      <w:r>
        <w:rPr>
          <w:rFonts w:hint="eastAsia" w:ascii="宋体" w:hAnsi="宋体"/>
          <w:color w:val="auto"/>
          <w:sz w:val="24"/>
          <w:szCs w:val="24"/>
          <w:highlight w:val="none"/>
          <w:u w:val="single"/>
        </w:rPr>
        <w:t>验收合格后10个工作日内，甲方向乙方支付合同</w:t>
      </w:r>
      <w:r>
        <w:rPr>
          <w:rFonts w:hint="eastAsia" w:ascii="宋体" w:hAnsi="宋体"/>
          <w:color w:val="auto"/>
          <w:sz w:val="24"/>
          <w:szCs w:val="24"/>
          <w:highlight w:val="none"/>
          <w:u w:val="single"/>
          <w:lang w:val="en-US" w:eastAsia="zh-CN"/>
        </w:rPr>
        <w:t>总价款</w:t>
      </w:r>
      <w:r>
        <w:rPr>
          <w:rFonts w:hint="eastAsia" w:ascii="宋体" w:hAnsi="宋体"/>
          <w:color w:val="auto"/>
          <w:sz w:val="24"/>
          <w:szCs w:val="24"/>
          <w:highlight w:val="none"/>
          <w:u w:val="single"/>
        </w:rPr>
        <w:t>剩余的70%款项。</w:t>
      </w:r>
    </w:p>
    <w:p w14:paraId="2927E6AA">
      <w:pPr>
        <w:spacing w:line="360" w:lineRule="auto"/>
        <w:ind w:firstLine="480" w:firstLineChars="200"/>
        <w:rPr>
          <w:rFonts w:ascii="宋体" w:hAnsi="宋体"/>
          <w:color w:val="auto"/>
          <w:sz w:val="24"/>
          <w:szCs w:val="24"/>
          <w:highlight w:val="none"/>
          <w:u w:val="single"/>
        </w:rPr>
      </w:pPr>
      <w:r>
        <w:rPr>
          <w:rFonts w:hint="eastAsia" w:ascii="宋体" w:hAnsi="宋体"/>
          <w:color w:val="auto"/>
          <w:sz w:val="24"/>
          <w:szCs w:val="24"/>
          <w:highlight w:val="none"/>
          <w:u w:val="single"/>
        </w:rPr>
        <w:t>甲方每期付款前，乙方均应向甲方开具符合甲方财务要求的对应金额的发票。如乙方未开具发票或开具的发票不符合甲方财务要求，甲方有权暂缓付款且不承担逾期付款责任，待乙方重新开具符合要求的发票并经甲方确认后，甲方再行支付相应款项。</w:t>
      </w:r>
    </w:p>
    <w:p w14:paraId="0E077F96">
      <w:pPr>
        <w:spacing w:line="360" w:lineRule="auto"/>
        <w:ind w:firstLine="480" w:firstLineChars="200"/>
        <w:rPr>
          <w:rFonts w:ascii="宋体" w:hAnsi="宋体" w:cs="方正仿宋_GB2312"/>
          <w:color w:val="auto"/>
          <w:kern w:val="0"/>
          <w:sz w:val="24"/>
          <w:szCs w:val="24"/>
          <w:highlight w:val="none"/>
          <w:lang w:val="zh-CN"/>
        </w:rPr>
      </w:pPr>
      <w:r>
        <w:rPr>
          <w:rFonts w:hint="eastAsia" w:ascii="宋体" w:hAnsi="宋体"/>
          <w:color w:val="auto"/>
          <w:sz w:val="24"/>
          <w:szCs w:val="24"/>
          <w:highlight w:val="none"/>
        </w:rPr>
        <w:t>甲方无故逾期支付服务费用的，按照每逾期一日支付欠付服务费额度的万分之五承担违约责任，违约金上限按照</w:t>
      </w:r>
      <w:r>
        <w:rPr>
          <w:rFonts w:hint="eastAsia" w:ascii="宋体" w:hAnsi="宋体"/>
          <w:color w:val="auto"/>
          <w:sz w:val="24"/>
          <w:szCs w:val="24"/>
          <w:highlight w:val="none"/>
          <w:lang w:val="en-US" w:eastAsia="zh-CN"/>
        </w:rPr>
        <w:t>本合同第一部分</w:t>
      </w:r>
      <w:r>
        <w:rPr>
          <w:rFonts w:hint="eastAsia" w:ascii="宋体" w:hAnsi="宋体"/>
          <w:color w:val="auto"/>
          <w:sz w:val="24"/>
          <w:szCs w:val="24"/>
          <w:highlight w:val="none"/>
        </w:rPr>
        <w:t>《合同书》约定执行。</w:t>
      </w:r>
    </w:p>
    <w:p w14:paraId="5F67E361">
      <w:pPr>
        <w:spacing w:line="360" w:lineRule="auto"/>
        <w:ind w:firstLine="482" w:firstLineChars="200"/>
        <w:rPr>
          <w:rFonts w:ascii="宋体" w:hAnsi="宋体"/>
          <w:b/>
          <w:color w:val="auto"/>
          <w:sz w:val="24"/>
          <w:szCs w:val="24"/>
          <w:highlight w:val="none"/>
        </w:rPr>
      </w:pPr>
      <w:r>
        <w:rPr>
          <w:rFonts w:hint="eastAsia" w:ascii="宋体" w:hAnsi="宋体"/>
          <w:b/>
          <w:color w:val="auto"/>
          <w:sz w:val="24"/>
          <w:szCs w:val="24"/>
          <w:highlight w:val="none"/>
        </w:rPr>
        <w:t>2.9标的物的风险负担</w:t>
      </w:r>
    </w:p>
    <w:p w14:paraId="259A12B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2.13.2受不可抗力影响的一方在不可抗力发生后，应在</w:t>
      </w:r>
      <w:r>
        <w:rPr>
          <w:rFonts w:hint="eastAsia" w:ascii="宋体" w:hAnsi="宋体"/>
          <w:color w:val="auto"/>
          <w:sz w:val="24"/>
          <w:szCs w:val="24"/>
          <w:highlight w:val="none"/>
          <w:u w:val="single"/>
        </w:rPr>
        <w:t>7日内</w:t>
      </w:r>
      <w:r>
        <w:rPr>
          <w:rFonts w:hint="eastAsia" w:ascii="宋体" w:hAnsi="宋体"/>
          <w:color w:val="auto"/>
          <w:sz w:val="24"/>
          <w:szCs w:val="24"/>
          <w:highlight w:val="none"/>
        </w:rPr>
        <w:t>以书面形式通知对方当事人，并在</w:t>
      </w:r>
      <w:r>
        <w:rPr>
          <w:rFonts w:hint="eastAsia" w:ascii="宋体" w:hAnsi="宋体"/>
          <w:color w:val="auto"/>
          <w:sz w:val="24"/>
          <w:szCs w:val="24"/>
          <w:highlight w:val="none"/>
          <w:u w:val="single"/>
        </w:rPr>
        <w:t>7日内</w:t>
      </w:r>
      <w:r>
        <w:rPr>
          <w:rFonts w:hint="eastAsia" w:ascii="宋体" w:hAnsi="宋体"/>
          <w:color w:val="auto"/>
          <w:sz w:val="24"/>
          <w:szCs w:val="24"/>
          <w:highlight w:val="none"/>
        </w:rPr>
        <w:t>，将有关部门出具的证明文件送达对方当事人。</w:t>
      </w:r>
    </w:p>
    <w:p w14:paraId="7121663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2.13.4因不可抗力致使合同有变更必要的，双方当事人应在</w:t>
      </w:r>
      <w:r>
        <w:rPr>
          <w:rFonts w:hint="eastAsia" w:ascii="宋体" w:hAnsi="宋体"/>
          <w:color w:val="auto"/>
          <w:sz w:val="24"/>
          <w:szCs w:val="24"/>
          <w:highlight w:val="none"/>
          <w:u w:val="single"/>
        </w:rPr>
        <w:t>7日内</w:t>
      </w:r>
      <w:r>
        <w:rPr>
          <w:rFonts w:hint="eastAsia" w:ascii="宋体" w:hAnsi="宋体"/>
          <w:color w:val="auto"/>
          <w:sz w:val="24"/>
          <w:szCs w:val="24"/>
          <w:highlight w:val="none"/>
        </w:rPr>
        <w:t>以书面形式变更合同；</w:t>
      </w:r>
    </w:p>
    <w:p w14:paraId="6AFFC43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2.17.1标的物交付前，乙方应对标的物的质量、数量等方面进行详细、全面的检验，并向甲方出具证明标的物符合合同约定的文件；标的物交付时，乙方在</w:t>
      </w:r>
      <w:r>
        <w:rPr>
          <w:rFonts w:hint="eastAsia" w:ascii="宋体" w:hAnsi="宋体"/>
          <w:color w:val="auto"/>
          <w:sz w:val="24"/>
          <w:szCs w:val="24"/>
          <w:highlight w:val="none"/>
          <w:u w:val="single"/>
        </w:rPr>
        <w:t xml:space="preserve"> 7日内</w:t>
      </w:r>
      <w:r>
        <w:rPr>
          <w:rFonts w:hint="eastAsia" w:ascii="宋体" w:hAnsi="宋体"/>
          <w:color w:val="auto"/>
          <w:sz w:val="24"/>
          <w:szCs w:val="24"/>
          <w:highlight w:val="none"/>
        </w:rPr>
        <w:t>发起验收，并可依法邀请相关方参加，验收应出具验收书。</w:t>
      </w:r>
    </w:p>
    <w:p w14:paraId="7FF8D62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2.17.3 检验和验收标准、程序等具体内容以及前述验收书的效力：</w:t>
      </w:r>
      <w:r>
        <w:rPr>
          <w:rFonts w:hint="eastAsia" w:ascii="宋体" w:hAnsi="宋体"/>
          <w:color w:val="auto"/>
          <w:sz w:val="24"/>
          <w:szCs w:val="24"/>
          <w:highlight w:val="none"/>
          <w:u w:val="single"/>
        </w:rPr>
        <w:t>按采购文件要求。</w:t>
      </w:r>
    </w:p>
    <w:p w14:paraId="002384A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3.1 其他：</w:t>
      </w:r>
      <w:r>
        <w:rPr>
          <w:rFonts w:hint="eastAsia" w:ascii="宋体" w:hAnsi="宋体"/>
          <w:color w:val="auto"/>
          <w:sz w:val="24"/>
          <w:szCs w:val="24"/>
          <w:highlight w:val="none"/>
          <w:u w:val="single"/>
        </w:rPr>
        <w:t>无。</w:t>
      </w:r>
    </w:p>
    <w:p w14:paraId="10AC6BE3">
      <w:pPr>
        <w:spacing w:line="360" w:lineRule="auto"/>
        <w:ind w:firstLine="482" w:firstLineChars="200"/>
        <w:rPr>
          <w:rFonts w:ascii="宋体" w:hAnsi="宋体" w:cs="仿宋"/>
          <w:b/>
          <w:color w:val="auto"/>
          <w:sz w:val="24"/>
          <w:szCs w:val="24"/>
          <w:highlight w:val="none"/>
        </w:rPr>
      </w:pPr>
      <w:r>
        <w:rPr>
          <w:rFonts w:hint="eastAsia" w:ascii="宋体" w:hAnsi="宋体" w:cs="仿宋"/>
          <w:b/>
          <w:color w:val="auto"/>
          <w:sz w:val="24"/>
          <w:szCs w:val="24"/>
          <w:highlight w:val="none"/>
        </w:rPr>
        <w:t>项目验收：</w:t>
      </w:r>
    </w:p>
    <w:p w14:paraId="50092EE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4B8BA75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严格按照采购合同开展履约验收。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7FC01BE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440EF3E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4.验收产生的费用：</w:t>
      </w:r>
      <w:r>
        <w:rPr>
          <w:rFonts w:hint="eastAsia" w:ascii="宋体" w:hAnsi="宋体"/>
          <w:color w:val="auto"/>
          <w:sz w:val="24"/>
          <w:szCs w:val="24"/>
          <w:highlight w:val="none"/>
          <w:lang w:val="en-US" w:eastAsia="zh-CN"/>
        </w:rPr>
        <w:t>均</w:t>
      </w:r>
      <w:r>
        <w:rPr>
          <w:rFonts w:hint="eastAsia" w:ascii="宋体" w:hAnsi="宋体"/>
          <w:color w:val="auto"/>
          <w:sz w:val="24"/>
          <w:szCs w:val="24"/>
          <w:highlight w:val="none"/>
          <w:u w:val="single"/>
          <w:lang w:val="en-US" w:eastAsia="zh-CN"/>
        </w:rPr>
        <w:t>由乙方承担</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w:t>
      </w:r>
    </w:p>
    <w:p w14:paraId="74ADAD4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5.验收内容及资料要求：</w:t>
      </w:r>
    </w:p>
    <w:p w14:paraId="35A2374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根据采购文件确定的技术指标或者服务要求确定验收指标和标准。未进行相应约定的，应当符合国家强制性规定、政策要求、安全标准、行业或企业有关标准等。</w:t>
      </w:r>
    </w:p>
    <w:p w14:paraId="01D742CB">
      <w:pPr>
        <w:tabs>
          <w:tab w:val="left" w:pos="904"/>
        </w:tabs>
        <w:snapToGrid w:val="0"/>
        <w:spacing w:line="36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rPr>
        <w:t>5.1验收内容</w:t>
      </w:r>
    </w:p>
    <w:tbl>
      <w:tblPr>
        <w:tblStyle w:val="28"/>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3119"/>
        <w:gridCol w:w="4555"/>
      </w:tblGrid>
      <w:tr w14:paraId="58E8B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586F9176">
            <w:pPr>
              <w:keepNext w:val="0"/>
              <w:keepLines w:val="0"/>
              <w:widowControl/>
              <w:suppressLineNumbers w:val="0"/>
              <w:spacing w:before="0" w:beforeAutospacing="0" w:afterAutospacing="0" w:line="360" w:lineRule="auto"/>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序号</w:t>
            </w:r>
          </w:p>
        </w:tc>
        <w:tc>
          <w:tcPr>
            <w:tcW w:w="3118" w:type="dxa"/>
            <w:tcBorders>
              <w:top w:val="single" w:color="auto" w:sz="4" w:space="0"/>
              <w:left w:val="single" w:color="auto" w:sz="4" w:space="0"/>
              <w:bottom w:val="single" w:color="auto" w:sz="4" w:space="0"/>
              <w:right w:val="single" w:color="auto" w:sz="4" w:space="0"/>
            </w:tcBorders>
            <w:noWrap w:val="0"/>
            <w:vAlign w:val="center"/>
          </w:tcPr>
          <w:p w14:paraId="41837F6B">
            <w:pPr>
              <w:keepNext w:val="0"/>
              <w:keepLines w:val="0"/>
              <w:widowControl/>
              <w:suppressLineNumbers w:val="0"/>
              <w:spacing w:before="0" w:beforeAutospacing="0" w:afterAutospacing="0" w:line="360" w:lineRule="auto"/>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验收内容</w:t>
            </w:r>
          </w:p>
        </w:tc>
        <w:tc>
          <w:tcPr>
            <w:tcW w:w="4553" w:type="dxa"/>
            <w:tcBorders>
              <w:top w:val="single" w:color="auto" w:sz="4" w:space="0"/>
              <w:left w:val="single" w:color="auto" w:sz="4" w:space="0"/>
              <w:bottom w:val="single" w:color="auto" w:sz="4" w:space="0"/>
              <w:right w:val="single" w:color="auto" w:sz="4" w:space="0"/>
            </w:tcBorders>
            <w:noWrap w:val="0"/>
            <w:vAlign w:val="center"/>
          </w:tcPr>
          <w:p w14:paraId="1EB8D69B">
            <w:pPr>
              <w:keepNext w:val="0"/>
              <w:keepLines w:val="0"/>
              <w:widowControl/>
              <w:suppressLineNumbers w:val="0"/>
              <w:spacing w:before="0" w:beforeAutospacing="0" w:afterAutospacing="0" w:line="360" w:lineRule="auto"/>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验收标准</w:t>
            </w:r>
          </w:p>
        </w:tc>
      </w:tr>
      <w:tr w14:paraId="39D79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48CB9129">
            <w:pPr>
              <w:keepNext w:val="0"/>
              <w:keepLines w:val="0"/>
              <w:widowControl/>
              <w:suppressLineNumbers w:val="0"/>
              <w:spacing w:before="0" w:beforeAutospacing="0" w:afterAutospacing="0" w:line="360" w:lineRule="auto"/>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1</w:t>
            </w:r>
          </w:p>
        </w:tc>
        <w:tc>
          <w:tcPr>
            <w:tcW w:w="3118" w:type="dxa"/>
            <w:tcBorders>
              <w:top w:val="single" w:color="auto" w:sz="4" w:space="0"/>
              <w:left w:val="single" w:color="auto" w:sz="4" w:space="0"/>
              <w:bottom w:val="single" w:color="auto" w:sz="4" w:space="0"/>
              <w:right w:val="single" w:color="auto" w:sz="4" w:space="0"/>
            </w:tcBorders>
            <w:noWrap w:val="0"/>
            <w:vAlign w:val="center"/>
          </w:tcPr>
          <w:p w14:paraId="158DD171">
            <w:pPr>
              <w:keepNext w:val="0"/>
              <w:keepLines w:val="0"/>
              <w:widowControl/>
              <w:suppressLineNumbers w:val="0"/>
              <w:spacing w:before="0" w:beforeAutospacing="0" w:afterAutospacing="0" w:line="360" w:lineRule="auto"/>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交付标的物数量</w:t>
            </w:r>
          </w:p>
        </w:tc>
        <w:tc>
          <w:tcPr>
            <w:tcW w:w="4553" w:type="dxa"/>
            <w:tcBorders>
              <w:top w:val="single" w:color="auto" w:sz="4" w:space="0"/>
              <w:left w:val="single" w:color="auto" w:sz="4" w:space="0"/>
              <w:bottom w:val="single" w:color="auto" w:sz="4" w:space="0"/>
              <w:right w:val="single" w:color="auto" w:sz="4" w:space="0"/>
            </w:tcBorders>
            <w:noWrap w:val="0"/>
            <w:vAlign w:val="center"/>
          </w:tcPr>
          <w:p w14:paraId="496EE9C0">
            <w:pPr>
              <w:keepNext w:val="0"/>
              <w:keepLines w:val="0"/>
              <w:suppressLineNumbers w:val="0"/>
              <w:spacing w:before="0" w:beforeAutospacing="0" w:afterAutospacing="0"/>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按采购文件要求和响应文件承诺</w:t>
            </w:r>
          </w:p>
        </w:tc>
      </w:tr>
      <w:tr w14:paraId="3C3EA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5A5AA823">
            <w:pPr>
              <w:keepNext w:val="0"/>
              <w:keepLines w:val="0"/>
              <w:widowControl/>
              <w:suppressLineNumbers w:val="0"/>
              <w:spacing w:before="0" w:beforeAutospacing="0" w:afterAutospacing="0" w:line="360" w:lineRule="auto"/>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2</w:t>
            </w:r>
          </w:p>
        </w:tc>
        <w:tc>
          <w:tcPr>
            <w:tcW w:w="3118" w:type="dxa"/>
            <w:tcBorders>
              <w:top w:val="single" w:color="auto" w:sz="4" w:space="0"/>
              <w:left w:val="single" w:color="auto" w:sz="4" w:space="0"/>
              <w:bottom w:val="single" w:color="auto" w:sz="4" w:space="0"/>
              <w:right w:val="single" w:color="auto" w:sz="4" w:space="0"/>
            </w:tcBorders>
            <w:noWrap w:val="0"/>
            <w:vAlign w:val="center"/>
          </w:tcPr>
          <w:p w14:paraId="0BE5B609">
            <w:pPr>
              <w:keepNext w:val="0"/>
              <w:keepLines w:val="0"/>
              <w:widowControl/>
              <w:suppressLineNumbers w:val="0"/>
              <w:spacing w:before="0" w:beforeAutospacing="0" w:afterAutospacing="0" w:line="360" w:lineRule="auto"/>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交付标的物质量文件</w:t>
            </w:r>
          </w:p>
        </w:tc>
        <w:tc>
          <w:tcPr>
            <w:tcW w:w="4553" w:type="dxa"/>
            <w:tcBorders>
              <w:top w:val="single" w:color="auto" w:sz="4" w:space="0"/>
              <w:left w:val="single" w:color="auto" w:sz="4" w:space="0"/>
              <w:bottom w:val="single" w:color="auto" w:sz="4" w:space="0"/>
              <w:right w:val="single" w:color="auto" w:sz="4" w:space="0"/>
            </w:tcBorders>
            <w:noWrap w:val="0"/>
            <w:vAlign w:val="center"/>
          </w:tcPr>
          <w:p w14:paraId="445F54D0">
            <w:pPr>
              <w:keepNext w:val="0"/>
              <w:keepLines w:val="0"/>
              <w:widowControl/>
              <w:suppressLineNumbers w:val="0"/>
              <w:spacing w:before="0" w:beforeAutospacing="0" w:afterAutospacing="0" w:line="360" w:lineRule="auto"/>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按采购文件要求和响应文件承诺</w:t>
            </w:r>
          </w:p>
        </w:tc>
      </w:tr>
      <w:tr w14:paraId="1EEAC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3A57EC47">
            <w:pPr>
              <w:keepNext w:val="0"/>
              <w:keepLines w:val="0"/>
              <w:widowControl/>
              <w:suppressLineNumbers w:val="0"/>
              <w:spacing w:before="0" w:beforeAutospacing="0" w:afterAutospacing="0" w:line="360" w:lineRule="auto"/>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3</w:t>
            </w:r>
          </w:p>
        </w:tc>
        <w:tc>
          <w:tcPr>
            <w:tcW w:w="3118" w:type="dxa"/>
            <w:tcBorders>
              <w:top w:val="single" w:color="auto" w:sz="4" w:space="0"/>
              <w:left w:val="single" w:color="auto" w:sz="4" w:space="0"/>
              <w:bottom w:val="single" w:color="auto" w:sz="4" w:space="0"/>
              <w:right w:val="single" w:color="auto" w:sz="4" w:space="0"/>
            </w:tcBorders>
            <w:noWrap w:val="0"/>
            <w:vAlign w:val="center"/>
          </w:tcPr>
          <w:p w14:paraId="738441CB">
            <w:pPr>
              <w:keepNext w:val="0"/>
              <w:keepLines w:val="0"/>
              <w:suppressLineNumbers w:val="0"/>
              <w:spacing w:before="0" w:beforeAutospacing="0" w:afterAutospacing="0" w:line="360" w:lineRule="auto"/>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交付标的物技术、性能指标</w:t>
            </w:r>
          </w:p>
        </w:tc>
        <w:tc>
          <w:tcPr>
            <w:tcW w:w="4553" w:type="dxa"/>
            <w:tcBorders>
              <w:top w:val="single" w:color="auto" w:sz="4" w:space="0"/>
              <w:left w:val="single" w:color="auto" w:sz="4" w:space="0"/>
              <w:bottom w:val="single" w:color="auto" w:sz="4" w:space="0"/>
              <w:right w:val="single" w:color="auto" w:sz="4" w:space="0"/>
            </w:tcBorders>
            <w:noWrap w:val="0"/>
            <w:vAlign w:val="center"/>
          </w:tcPr>
          <w:p w14:paraId="64F23AE1">
            <w:pPr>
              <w:keepNext w:val="0"/>
              <w:keepLines w:val="0"/>
              <w:suppressLineNumbers w:val="0"/>
              <w:spacing w:before="0" w:beforeAutospacing="0" w:afterAutospacing="0" w:line="360" w:lineRule="auto"/>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按采购文件要求和响应文件承诺</w:t>
            </w:r>
          </w:p>
        </w:tc>
      </w:tr>
      <w:tr w14:paraId="63C16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40944E8D">
            <w:pPr>
              <w:keepNext w:val="0"/>
              <w:keepLines w:val="0"/>
              <w:widowControl/>
              <w:suppressLineNumbers w:val="0"/>
              <w:spacing w:before="0" w:beforeAutospacing="0" w:afterAutospacing="0" w:line="360" w:lineRule="auto"/>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4</w:t>
            </w:r>
          </w:p>
        </w:tc>
        <w:tc>
          <w:tcPr>
            <w:tcW w:w="3118" w:type="dxa"/>
            <w:tcBorders>
              <w:top w:val="single" w:color="auto" w:sz="4" w:space="0"/>
              <w:left w:val="single" w:color="auto" w:sz="4" w:space="0"/>
              <w:bottom w:val="single" w:color="auto" w:sz="4" w:space="0"/>
              <w:right w:val="single" w:color="auto" w:sz="4" w:space="0"/>
            </w:tcBorders>
            <w:noWrap w:val="0"/>
            <w:vAlign w:val="center"/>
          </w:tcPr>
          <w:p w14:paraId="7F811FBC">
            <w:pPr>
              <w:keepNext w:val="0"/>
              <w:keepLines w:val="0"/>
              <w:suppressLineNumbers w:val="0"/>
              <w:spacing w:before="0" w:beforeAutospacing="0" w:afterAutospacing="0" w:line="360" w:lineRule="auto"/>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售后服务承诺</w:t>
            </w:r>
          </w:p>
        </w:tc>
        <w:tc>
          <w:tcPr>
            <w:tcW w:w="4553" w:type="dxa"/>
            <w:tcBorders>
              <w:top w:val="single" w:color="auto" w:sz="4" w:space="0"/>
              <w:left w:val="single" w:color="auto" w:sz="4" w:space="0"/>
              <w:bottom w:val="single" w:color="auto" w:sz="4" w:space="0"/>
              <w:right w:val="single" w:color="auto" w:sz="4" w:space="0"/>
            </w:tcBorders>
            <w:noWrap w:val="0"/>
            <w:vAlign w:val="center"/>
          </w:tcPr>
          <w:p w14:paraId="6310BC90">
            <w:pPr>
              <w:keepNext w:val="0"/>
              <w:keepLines w:val="0"/>
              <w:widowControl/>
              <w:suppressLineNumbers w:val="0"/>
              <w:spacing w:before="0" w:beforeAutospacing="0" w:afterAutospacing="0" w:line="360" w:lineRule="auto"/>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按采购文件要求和响应文件承诺</w:t>
            </w:r>
          </w:p>
        </w:tc>
      </w:tr>
      <w:tr w14:paraId="40B67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2B56ABEC">
            <w:pPr>
              <w:keepNext w:val="0"/>
              <w:keepLines w:val="0"/>
              <w:widowControl/>
              <w:suppressLineNumbers w:val="0"/>
              <w:spacing w:before="0" w:beforeAutospacing="0" w:afterAutospacing="0" w:line="360" w:lineRule="auto"/>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5</w:t>
            </w:r>
          </w:p>
        </w:tc>
        <w:tc>
          <w:tcPr>
            <w:tcW w:w="3118" w:type="dxa"/>
            <w:tcBorders>
              <w:top w:val="single" w:color="auto" w:sz="4" w:space="0"/>
              <w:left w:val="single" w:color="auto" w:sz="4" w:space="0"/>
              <w:bottom w:val="single" w:color="auto" w:sz="4" w:space="0"/>
              <w:right w:val="single" w:color="auto" w:sz="4" w:space="0"/>
            </w:tcBorders>
            <w:noWrap w:val="0"/>
            <w:vAlign w:val="center"/>
          </w:tcPr>
          <w:p w14:paraId="5B22F8F8">
            <w:pPr>
              <w:keepNext w:val="0"/>
              <w:keepLines w:val="0"/>
              <w:widowControl/>
              <w:suppressLineNumbers w:val="0"/>
              <w:spacing w:before="0" w:beforeAutospacing="0" w:afterAutospacing="0" w:line="360" w:lineRule="auto"/>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其他工作</w:t>
            </w:r>
          </w:p>
        </w:tc>
        <w:tc>
          <w:tcPr>
            <w:tcW w:w="4553" w:type="dxa"/>
            <w:tcBorders>
              <w:top w:val="single" w:color="auto" w:sz="4" w:space="0"/>
              <w:left w:val="single" w:color="auto" w:sz="4" w:space="0"/>
              <w:bottom w:val="single" w:color="auto" w:sz="4" w:space="0"/>
              <w:right w:val="single" w:color="auto" w:sz="4" w:space="0"/>
            </w:tcBorders>
            <w:noWrap w:val="0"/>
            <w:vAlign w:val="center"/>
          </w:tcPr>
          <w:p w14:paraId="6768B7E5">
            <w:pPr>
              <w:keepNext w:val="0"/>
              <w:keepLines w:val="0"/>
              <w:widowControl/>
              <w:suppressLineNumbers w:val="0"/>
              <w:spacing w:before="0" w:beforeAutospacing="0" w:afterAutospacing="0" w:line="360" w:lineRule="auto"/>
              <w:ind w:left="0" w:right="0"/>
              <w:jc w:val="center"/>
              <w:rPr>
                <w:rFonts w:hint="default" w:ascii="宋体" w:hAnsi="宋体"/>
                <w:color w:val="auto"/>
                <w:sz w:val="24"/>
                <w:szCs w:val="24"/>
                <w:highlight w:val="none"/>
              </w:rPr>
            </w:pPr>
            <w:r>
              <w:rPr>
                <w:rFonts w:hint="eastAsia" w:ascii="宋体" w:hAnsi="宋体"/>
                <w:color w:val="auto"/>
                <w:sz w:val="24"/>
                <w:szCs w:val="24"/>
                <w:highlight w:val="none"/>
              </w:rPr>
              <w:t>按采购文件要求和响应文件承诺</w:t>
            </w:r>
          </w:p>
        </w:tc>
      </w:tr>
    </w:tbl>
    <w:p w14:paraId="1010C7D6">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5.2验收资料要求</w:t>
      </w:r>
    </w:p>
    <w:p w14:paraId="097874D1">
      <w:pPr>
        <w:spacing w:line="360" w:lineRule="auto"/>
        <w:ind w:firstLine="480" w:firstLineChars="200"/>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w:t>
      </w:r>
      <w:r>
        <w:rPr>
          <w:rFonts w:hint="eastAsia" w:ascii="宋体" w:hAnsi="宋体" w:cs="Times New Roman"/>
          <w:color w:val="auto"/>
          <w:kern w:val="2"/>
          <w:sz w:val="24"/>
          <w:szCs w:val="24"/>
          <w:highlight w:val="none"/>
          <w:lang w:val="en-US" w:eastAsia="zh-CN" w:bidi="ar-SA"/>
        </w:rPr>
        <w:t>.</w:t>
      </w:r>
      <w:r>
        <w:rPr>
          <w:rFonts w:hint="eastAsia" w:ascii="宋体" w:hAnsi="宋体" w:eastAsia="宋体" w:cs="Times New Roman"/>
          <w:color w:val="auto"/>
          <w:kern w:val="2"/>
          <w:sz w:val="24"/>
          <w:szCs w:val="24"/>
          <w:highlight w:val="none"/>
          <w:lang w:val="en-US" w:eastAsia="zh-CN" w:bidi="ar-SA"/>
        </w:rPr>
        <w:t>验收标准应以采购文件、乙方响应文件及本合同约定为准。甲方有权邀请相关领域的专家或第三方机构参与验收。</w:t>
      </w:r>
    </w:p>
    <w:p w14:paraId="4304AD73">
      <w:pPr>
        <w:spacing w:line="360" w:lineRule="auto"/>
        <w:ind w:firstLine="480" w:firstLineChars="200"/>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w:t>
      </w:r>
      <w:r>
        <w:rPr>
          <w:rFonts w:hint="eastAsia" w:ascii="宋体" w:hAnsi="宋体" w:cs="Times New Roman"/>
          <w:color w:val="auto"/>
          <w:kern w:val="2"/>
          <w:sz w:val="24"/>
          <w:szCs w:val="24"/>
          <w:highlight w:val="none"/>
          <w:lang w:val="en-US" w:eastAsia="zh-CN" w:bidi="ar-SA"/>
        </w:rPr>
        <w:t>.</w:t>
      </w:r>
      <w:r>
        <w:rPr>
          <w:rFonts w:hint="eastAsia" w:ascii="宋体" w:hAnsi="宋体" w:eastAsia="宋体" w:cs="Times New Roman"/>
          <w:color w:val="auto"/>
          <w:kern w:val="2"/>
          <w:sz w:val="24"/>
          <w:szCs w:val="24"/>
          <w:highlight w:val="none"/>
          <w:lang w:val="en-US" w:eastAsia="zh-CN" w:bidi="ar-SA"/>
        </w:rPr>
        <w:t>特别约定：因本项目成果将用于刑事案件的办理，乙方提交的《数据分析报告》等核心成果，其“合格”标准应包含经得起司法机关的审查。如因乙方提交的报告存在数据错误、分析方法不科学等自身原因，导致报告未被办案机关采信或未达到甲方使用目的的，甲方有权认定验收不合格，并要求乙方免费重做或修改，直至达到要求。</w:t>
      </w:r>
    </w:p>
    <w:p w14:paraId="2AA031A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lang w:val="en-US" w:eastAsia="zh-CN"/>
        </w:rPr>
        <w:t>3.</w:t>
      </w:r>
      <w:r>
        <w:rPr>
          <w:rFonts w:hint="eastAsia" w:ascii="宋体" w:hAnsi="宋体"/>
          <w:color w:val="auto"/>
          <w:sz w:val="24"/>
          <w:szCs w:val="24"/>
          <w:highlight w:val="none"/>
        </w:rPr>
        <w:t>验收资料要求包括（不限于）以下内容：</w:t>
      </w:r>
    </w:p>
    <w:p w14:paraId="7106BD6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（1）采购文件；</w:t>
      </w:r>
    </w:p>
    <w:p w14:paraId="4F54A5E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（2）响应文件；</w:t>
      </w:r>
    </w:p>
    <w:p w14:paraId="16FD66F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（3）采购合同；</w:t>
      </w:r>
    </w:p>
    <w:p w14:paraId="3F0D4CB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（4）成果文件；</w:t>
      </w:r>
    </w:p>
    <w:p w14:paraId="035ADA2F">
      <w:pPr>
        <w:spacing w:line="360" w:lineRule="auto"/>
        <w:ind w:firstLine="480" w:firstLineChars="200"/>
        <w:rPr>
          <w:rFonts w:ascii="宋体" w:hAnsi="宋体" w:cs="仿宋_GB2312"/>
          <w:b/>
          <w:color w:val="auto"/>
          <w:sz w:val="44"/>
          <w:szCs w:val="44"/>
          <w:highlight w:val="none"/>
        </w:rPr>
      </w:pPr>
      <w:r>
        <w:rPr>
          <w:rFonts w:hint="eastAsia" w:ascii="宋体" w:hAnsi="宋体"/>
          <w:color w:val="auto"/>
          <w:sz w:val="24"/>
          <w:szCs w:val="24"/>
          <w:highlight w:val="none"/>
        </w:rPr>
        <w:t>（5）其他需提供的相关材料。</w:t>
      </w:r>
    </w:p>
    <w:p w14:paraId="0081CFC9">
      <w:pPr>
        <w:tabs>
          <w:tab w:val="left" w:pos="3261"/>
        </w:tabs>
        <w:spacing w:line="360" w:lineRule="auto"/>
        <w:jc w:val="center"/>
        <w:rPr>
          <w:rFonts w:ascii="宋体" w:hAnsi="宋体" w:cs="仿宋_GB2312"/>
          <w:b/>
          <w:color w:val="auto"/>
          <w:sz w:val="44"/>
          <w:szCs w:val="44"/>
          <w:highlight w:val="none"/>
        </w:rPr>
      </w:pPr>
    </w:p>
    <w:p w14:paraId="5F97E2D0">
      <w:pPr>
        <w:jc w:val="center"/>
        <w:rPr>
          <w:rFonts w:hint="eastAsia"/>
          <w:b/>
          <w:bCs/>
          <w:color w:val="auto"/>
          <w:sz w:val="30"/>
          <w:szCs w:val="30"/>
          <w:highlight w:val="none"/>
        </w:rPr>
      </w:pPr>
      <w:r>
        <w:rPr>
          <w:rFonts w:hint="eastAsia"/>
          <w:b/>
          <w:bCs/>
          <w:color w:val="auto"/>
          <w:sz w:val="30"/>
          <w:szCs w:val="30"/>
          <w:highlight w:val="none"/>
          <w:lang w:val="en-US" w:eastAsia="zh-CN"/>
        </w:rPr>
        <w:t xml:space="preserve"> </w:t>
      </w:r>
      <w:r>
        <w:rPr>
          <w:rFonts w:hint="eastAsia"/>
          <w:b/>
          <w:bCs/>
          <w:color w:val="auto"/>
          <w:sz w:val="30"/>
          <w:szCs w:val="30"/>
          <w:highlight w:val="none"/>
        </w:rPr>
        <w:t>数据委托处理与安全保密协议</w:t>
      </w:r>
    </w:p>
    <w:p w14:paraId="2A55C175">
      <w:pPr>
        <w:rPr>
          <w:rFonts w:hint="eastAsia"/>
          <w:color w:val="auto"/>
          <w:highlight w:val="none"/>
        </w:rPr>
      </w:pPr>
      <w:r>
        <w:rPr>
          <w:rFonts w:hint="eastAsia"/>
          <w:color w:val="auto"/>
          <w:highlight w:val="none"/>
        </w:rPr>
        <w:t>协议编号：【】</w:t>
      </w:r>
    </w:p>
    <w:p w14:paraId="39FB9265">
      <w:pPr>
        <w:rPr>
          <w:rFonts w:hint="eastAsia"/>
          <w:color w:val="auto"/>
          <w:highlight w:val="none"/>
        </w:rPr>
      </w:pPr>
    </w:p>
    <w:p w14:paraId="292941BF">
      <w:pPr>
        <w:rPr>
          <w:rFonts w:hint="eastAsia"/>
          <w:color w:val="auto"/>
          <w:highlight w:val="none"/>
        </w:rPr>
      </w:pPr>
      <w:r>
        <w:rPr>
          <w:rFonts w:hint="eastAsia"/>
          <w:color w:val="auto"/>
          <w:highlight w:val="none"/>
        </w:rPr>
        <w:t>甲方（委托方/采购人）：</w:t>
      </w:r>
    </w:p>
    <w:p w14:paraId="1BB62671">
      <w:pPr>
        <w:rPr>
          <w:rFonts w:hint="eastAsia"/>
          <w:color w:val="auto"/>
          <w:highlight w:val="none"/>
        </w:rPr>
      </w:pPr>
    </w:p>
    <w:p w14:paraId="6C9B0228">
      <w:pPr>
        <w:rPr>
          <w:rFonts w:hint="eastAsia"/>
          <w:color w:val="auto"/>
          <w:highlight w:val="none"/>
        </w:rPr>
      </w:pPr>
      <w:r>
        <w:rPr>
          <w:rFonts w:hint="eastAsia"/>
          <w:color w:val="auto"/>
          <w:highlight w:val="none"/>
        </w:rPr>
        <w:t>乙方（受托方/服务供应商）：</w:t>
      </w:r>
    </w:p>
    <w:p w14:paraId="0B6048A9">
      <w:pPr>
        <w:rPr>
          <w:rFonts w:hint="eastAsia"/>
          <w:color w:val="auto"/>
          <w:highlight w:val="none"/>
        </w:rPr>
      </w:pPr>
    </w:p>
    <w:p w14:paraId="7D521C5B">
      <w:pPr>
        <w:ind w:firstLine="420" w:firstLineChars="200"/>
        <w:rPr>
          <w:rFonts w:hint="eastAsia"/>
          <w:color w:val="auto"/>
          <w:highlight w:val="none"/>
        </w:rPr>
      </w:pPr>
      <w:r>
        <w:rPr>
          <w:rFonts w:hint="eastAsia"/>
          <w:color w:val="auto"/>
          <w:highlight w:val="none"/>
        </w:rPr>
        <w:t>鉴于甲</w:t>
      </w:r>
      <w:r>
        <w:rPr>
          <w:rFonts w:hint="eastAsia"/>
          <w:color w:val="auto"/>
          <w:highlight w:val="none"/>
          <w:lang w:val="en-US" w:eastAsia="zh-CN"/>
        </w:rPr>
        <w:t>方的</w:t>
      </w:r>
      <w:r>
        <w:rPr>
          <w:rFonts w:hint="eastAsia"/>
          <w:color w:val="auto"/>
          <w:highlight w:val="none"/>
          <w:lang w:eastAsia="zh-CN"/>
        </w:rPr>
        <w:t>南宁市退役军人事务局2026年南宁市自主就业退役士兵职业技能培训示范班项目</w:t>
      </w:r>
      <w:r>
        <w:rPr>
          <w:rFonts w:hint="eastAsia"/>
          <w:color w:val="auto"/>
          <w:highlight w:val="none"/>
          <w:lang w:val="en-US" w:eastAsia="zh-CN"/>
        </w:rPr>
        <w:t>项目涉及</w:t>
      </w:r>
      <w:r>
        <w:rPr>
          <w:rFonts w:hint="eastAsia"/>
          <w:color w:val="auto"/>
          <w:highlight w:val="none"/>
        </w:rPr>
        <w:t>刑事案件涉案高敏感电子数据，为明确数据处理全流程安全与保密权责，经双方协商一致，订立本协议，作为主合同的补充协议，与主合同具有同等法律效力。</w:t>
      </w:r>
    </w:p>
    <w:p w14:paraId="65ACCEA1">
      <w:pPr>
        <w:rPr>
          <w:rFonts w:hint="eastAsia"/>
          <w:color w:val="auto"/>
          <w:highlight w:val="none"/>
        </w:rPr>
      </w:pPr>
    </w:p>
    <w:p w14:paraId="1786ED14">
      <w:pPr>
        <w:rPr>
          <w:rFonts w:hint="eastAsia"/>
          <w:color w:val="auto"/>
          <w:highlight w:val="none"/>
        </w:rPr>
      </w:pPr>
      <w:r>
        <w:rPr>
          <w:rFonts w:hint="eastAsia"/>
          <w:color w:val="auto"/>
          <w:highlight w:val="none"/>
        </w:rPr>
        <w:t>第一条 数据处理行为约束</w:t>
      </w:r>
    </w:p>
    <w:p w14:paraId="75573C90">
      <w:pPr>
        <w:rPr>
          <w:rFonts w:hint="eastAsia"/>
          <w:color w:val="auto"/>
          <w:highlight w:val="none"/>
        </w:rPr>
      </w:pPr>
      <w:r>
        <w:rPr>
          <w:rFonts w:hint="eastAsia"/>
          <w:color w:val="auto"/>
          <w:highlight w:val="none"/>
        </w:rPr>
        <w:t>1. 处理目的限定：乙方仅可基于本案刑事办案的唯一目的处理数据，不得擅自改变数据处理目的，不得将数据用于项目以外的任何场景。</w:t>
      </w:r>
    </w:p>
    <w:p w14:paraId="1530FA88">
      <w:pPr>
        <w:rPr>
          <w:rFonts w:hint="eastAsia"/>
          <w:color w:val="auto"/>
          <w:highlight w:val="none"/>
        </w:rPr>
      </w:pPr>
      <w:r>
        <w:rPr>
          <w:rFonts w:hint="eastAsia"/>
          <w:color w:val="auto"/>
          <w:highlight w:val="none"/>
        </w:rPr>
        <w:t>2. 转委托禁止：未经甲方书面盖章批准，乙方不得将数据破解、采集、分析、系统运维等全部或部分数据处理工作转委托、分包给任何第三方。</w:t>
      </w:r>
    </w:p>
    <w:p w14:paraId="1BD51653">
      <w:pPr>
        <w:rPr>
          <w:rFonts w:hint="eastAsia"/>
          <w:color w:val="auto"/>
          <w:highlight w:val="none"/>
        </w:rPr>
      </w:pPr>
      <w:r>
        <w:rPr>
          <w:rFonts w:hint="eastAsia"/>
          <w:color w:val="auto"/>
          <w:highlight w:val="none"/>
        </w:rPr>
        <w:t>3. 访问与跨境限制：未经甲方书面审批，乙方不得擅自远程访问涉案境外服务器，不得以任何形式擅自跨境传输原始数据、过程数据及结果数据；所有核心数据处理操作仅限在甲方指定驻场区域内完成。</w:t>
      </w:r>
    </w:p>
    <w:p w14:paraId="4876B8FF">
      <w:pPr>
        <w:rPr>
          <w:rFonts w:hint="eastAsia"/>
          <w:color w:val="auto"/>
          <w:highlight w:val="none"/>
        </w:rPr>
      </w:pPr>
    </w:p>
    <w:p w14:paraId="44477AB2">
      <w:pPr>
        <w:rPr>
          <w:rFonts w:hint="eastAsia"/>
          <w:color w:val="auto"/>
          <w:highlight w:val="none"/>
        </w:rPr>
      </w:pPr>
      <w:r>
        <w:rPr>
          <w:rFonts w:hint="eastAsia"/>
          <w:color w:val="auto"/>
          <w:highlight w:val="none"/>
        </w:rPr>
        <w:t>第二条 数据权属与使用限制</w:t>
      </w:r>
    </w:p>
    <w:p w14:paraId="159F58BC">
      <w:pPr>
        <w:rPr>
          <w:rFonts w:hint="eastAsia"/>
          <w:color w:val="auto"/>
          <w:highlight w:val="none"/>
        </w:rPr>
      </w:pPr>
      <w:r>
        <w:rPr>
          <w:rFonts w:hint="eastAsia"/>
          <w:color w:val="auto"/>
          <w:highlight w:val="none"/>
        </w:rPr>
        <w:t>1. 本项目项下原始数据、过程数据、结果数据的全部所有权、控制权均归甲方所有，乙方仅享有委托处理期间的有限使用权。</w:t>
      </w:r>
    </w:p>
    <w:p w14:paraId="14349A15">
      <w:pPr>
        <w:rPr>
          <w:rFonts w:hint="eastAsia"/>
          <w:color w:val="auto"/>
          <w:highlight w:val="none"/>
        </w:rPr>
      </w:pPr>
      <w:r>
        <w:rPr>
          <w:rFonts w:hint="eastAsia"/>
          <w:color w:val="auto"/>
          <w:highlight w:val="none"/>
        </w:rPr>
        <w:t xml:space="preserve">    - 原始数据：涉案设备存储的原始数据、数据库、代码、日志、资金凭证、身份信息等；</w:t>
      </w:r>
    </w:p>
    <w:p w14:paraId="3EA51C37">
      <w:pPr>
        <w:rPr>
          <w:rFonts w:hint="eastAsia"/>
          <w:color w:val="auto"/>
          <w:highlight w:val="none"/>
        </w:rPr>
      </w:pPr>
      <w:r>
        <w:rPr>
          <w:rFonts w:hint="eastAsia"/>
          <w:color w:val="auto"/>
          <w:highlight w:val="none"/>
        </w:rPr>
        <w:t xml:space="preserve">    - 过程数据：破解、清洗、分析环节产生的中间文件、临时数据库、分析底稿等；</w:t>
      </w:r>
    </w:p>
    <w:p w14:paraId="0ABB554A">
      <w:pPr>
        <w:rPr>
          <w:rFonts w:hint="eastAsia"/>
          <w:color w:val="auto"/>
          <w:highlight w:val="none"/>
        </w:rPr>
      </w:pPr>
      <w:r>
        <w:rPr>
          <w:rFonts w:hint="eastAsia"/>
          <w:color w:val="auto"/>
          <w:highlight w:val="none"/>
        </w:rPr>
        <w:t xml:space="preserve">    - 结果数据：分析报告、可视化成果、数据展示系统、资金追踪工具等交付物。</w:t>
      </w:r>
    </w:p>
    <w:p w14:paraId="11FB65EB">
      <w:pPr>
        <w:rPr>
          <w:rFonts w:hint="eastAsia"/>
          <w:color w:val="auto"/>
          <w:highlight w:val="none"/>
        </w:rPr>
      </w:pPr>
      <w:r>
        <w:rPr>
          <w:rFonts w:hint="eastAsia"/>
          <w:color w:val="auto"/>
          <w:highlight w:val="none"/>
        </w:rPr>
        <w:t>2. 乙方不得擅自复制、导出、留存上述数据，不得向任何第三方提供、展示数据，不得将数据用于自身培训、宣传、案例演示、科研等非本项目用途。</w:t>
      </w:r>
    </w:p>
    <w:p w14:paraId="5E057CE8">
      <w:pPr>
        <w:rPr>
          <w:rFonts w:hint="eastAsia"/>
          <w:color w:val="auto"/>
          <w:highlight w:val="none"/>
        </w:rPr>
      </w:pPr>
    </w:p>
    <w:p w14:paraId="27F4D77C">
      <w:pPr>
        <w:rPr>
          <w:rFonts w:hint="eastAsia"/>
          <w:color w:val="auto"/>
          <w:highlight w:val="none"/>
        </w:rPr>
      </w:pPr>
      <w:r>
        <w:rPr>
          <w:rFonts w:hint="eastAsia"/>
          <w:color w:val="auto"/>
          <w:highlight w:val="none"/>
        </w:rPr>
        <w:t>第三条 安全事件报告</w:t>
      </w:r>
    </w:p>
    <w:p w14:paraId="075CD027">
      <w:pPr>
        <w:rPr>
          <w:rFonts w:hint="eastAsia"/>
          <w:color w:val="auto"/>
          <w:highlight w:val="none"/>
        </w:rPr>
      </w:pPr>
      <w:r>
        <w:rPr>
          <w:rFonts w:hint="eastAsia"/>
          <w:color w:val="auto"/>
          <w:highlight w:val="none"/>
        </w:rPr>
        <w:t>发生数据泄露、数据丢失、越权访问、违规拷贝、介质违规带离等任何安全事件，乙方必须1小时内口头向甲方通报事件概况，2小时内提交书面事件报告，说明事件原因、影响范围、处置措施及整改方案，并配合甲方开展溯源、止损等工作。</w:t>
      </w:r>
    </w:p>
    <w:p w14:paraId="3A8F6D20">
      <w:pPr>
        <w:rPr>
          <w:rFonts w:hint="eastAsia"/>
          <w:color w:val="auto"/>
          <w:highlight w:val="none"/>
        </w:rPr>
      </w:pPr>
    </w:p>
    <w:p w14:paraId="4BEEF839">
      <w:pPr>
        <w:rPr>
          <w:rFonts w:hint="eastAsia"/>
          <w:color w:val="auto"/>
          <w:highlight w:val="none"/>
        </w:rPr>
      </w:pPr>
      <w:r>
        <w:rPr>
          <w:rFonts w:hint="eastAsia"/>
          <w:color w:val="auto"/>
          <w:highlight w:val="none"/>
        </w:rPr>
        <w:t>第四条 合同终止后的数据处置</w:t>
      </w:r>
    </w:p>
    <w:p w14:paraId="51C5EEF5">
      <w:pPr>
        <w:rPr>
          <w:rFonts w:hint="eastAsia"/>
          <w:color w:val="auto"/>
          <w:highlight w:val="none"/>
        </w:rPr>
      </w:pPr>
      <w:r>
        <w:rPr>
          <w:rFonts w:hint="eastAsia"/>
          <w:color w:val="auto"/>
          <w:highlight w:val="none"/>
        </w:rPr>
        <w:t>1. 全量返还：</w:t>
      </w:r>
      <w:r>
        <w:rPr>
          <w:rFonts w:hint="eastAsia"/>
          <w:color w:val="auto"/>
          <w:highlight w:val="none"/>
          <w:lang w:eastAsia="zh-CN"/>
        </w:rPr>
        <w:t>南宁市退役军人事务局2026年南宁市自主就业退役士兵职业技能培训示范班项目</w:t>
      </w:r>
      <w:r>
        <w:rPr>
          <w:rFonts w:hint="eastAsia"/>
          <w:color w:val="auto"/>
          <w:highlight w:val="none"/>
          <w:lang w:val="en-US" w:eastAsia="zh-CN"/>
        </w:rPr>
        <w:t>项目</w:t>
      </w:r>
      <w:r>
        <w:rPr>
          <w:rFonts w:hint="eastAsia"/>
          <w:color w:val="auto"/>
          <w:highlight w:val="none"/>
        </w:rPr>
        <w:t>终止、解除或服务期满后3个工作日内，乙方须将全部原始设备、存储介质、纸质成果、电子成果完整返还甲方，双方签署返还签收单。</w:t>
      </w:r>
    </w:p>
    <w:p w14:paraId="084A7602">
      <w:pPr>
        <w:rPr>
          <w:rFonts w:hint="eastAsia"/>
          <w:color w:val="auto"/>
          <w:highlight w:val="none"/>
        </w:rPr>
      </w:pPr>
      <w:r>
        <w:rPr>
          <w:rFonts w:hint="eastAsia"/>
          <w:color w:val="auto"/>
          <w:highlight w:val="none"/>
        </w:rPr>
        <w:t>2. 彻底删除与销毁：乙方须彻底删除本地设备、云端服务器中留存的所有原始数据、过程数据；废弃存储介质须在甲方监督下完成物理销毁，不得私自留存任何副本。</w:t>
      </w:r>
    </w:p>
    <w:p w14:paraId="18FE7F13">
      <w:pPr>
        <w:rPr>
          <w:rFonts w:hint="eastAsia"/>
          <w:color w:val="auto"/>
          <w:highlight w:val="none"/>
        </w:rPr>
      </w:pPr>
      <w:r>
        <w:rPr>
          <w:rFonts w:hint="eastAsia"/>
          <w:color w:val="auto"/>
          <w:highlight w:val="none"/>
        </w:rPr>
        <w:t>3. 书面证明：数据返还、销毁完成后5个工作日内，乙方向甲方出具加盖公章的《数据返还与销毁确认证明》，甲方有权对删除、销毁情况进行抽查验证。</w:t>
      </w:r>
    </w:p>
    <w:p w14:paraId="2871A558">
      <w:pPr>
        <w:rPr>
          <w:rFonts w:hint="eastAsia"/>
          <w:color w:val="auto"/>
          <w:highlight w:val="none"/>
        </w:rPr>
      </w:pPr>
    </w:p>
    <w:p w14:paraId="7EA54508">
      <w:pPr>
        <w:rPr>
          <w:rFonts w:hint="eastAsia"/>
          <w:color w:val="auto"/>
          <w:highlight w:val="none"/>
        </w:rPr>
      </w:pPr>
      <w:r>
        <w:rPr>
          <w:rFonts w:hint="eastAsia"/>
          <w:color w:val="auto"/>
          <w:highlight w:val="none"/>
        </w:rPr>
        <w:t>第五条 专项违约责任</w:t>
      </w:r>
    </w:p>
    <w:p w14:paraId="0207C6B6">
      <w:pPr>
        <w:rPr>
          <w:rFonts w:hint="eastAsia"/>
          <w:color w:val="auto"/>
          <w:highlight w:val="none"/>
        </w:rPr>
      </w:pPr>
      <w:r>
        <w:rPr>
          <w:rFonts w:hint="eastAsia"/>
          <w:color w:val="auto"/>
          <w:highlight w:val="none"/>
        </w:rPr>
        <w:t>1. 乙方存在擅自改变数据处理目的、未按时限报告安全事件、权限管理混乱等一般违规行为的，须向甲方支付合同总价款</w:t>
      </w:r>
      <w:r>
        <w:rPr>
          <w:rFonts w:hint="eastAsia"/>
          <w:color w:val="auto"/>
          <w:highlight w:val="none"/>
          <w:lang w:val="en-US" w:eastAsia="zh-CN"/>
        </w:rPr>
        <w:t>1</w:t>
      </w:r>
      <w:r>
        <w:rPr>
          <w:rFonts w:hint="eastAsia"/>
          <w:color w:val="auto"/>
          <w:highlight w:val="none"/>
        </w:rPr>
        <w:t>0%的违约金，并按甲方要求限期整改。</w:t>
      </w:r>
    </w:p>
    <w:p w14:paraId="2AB18733">
      <w:pPr>
        <w:rPr>
          <w:rFonts w:hint="eastAsia"/>
          <w:color w:val="auto"/>
          <w:highlight w:val="none"/>
        </w:rPr>
      </w:pPr>
      <w:r>
        <w:rPr>
          <w:rFonts w:hint="eastAsia"/>
          <w:color w:val="auto"/>
          <w:highlight w:val="none"/>
        </w:rPr>
        <w:t>2. 乙方存在擅自转委托、擅自跨境传输数据、数据泄露、非法留存数据、擅自向第三方提供数据、拒不执行数据销毁要求等严重违规行为的，甲方有权单方解除主合同及本协议，乙方须全额退还甲方已支付的全部款项，并向甲方支付合同总价款</w:t>
      </w:r>
      <w:r>
        <w:rPr>
          <w:rFonts w:hint="eastAsia"/>
          <w:color w:val="auto"/>
          <w:highlight w:val="none"/>
          <w:lang w:val="en-US" w:eastAsia="zh-CN"/>
        </w:rPr>
        <w:t>1</w:t>
      </w:r>
      <w:r>
        <w:rPr>
          <w:rFonts w:hint="eastAsia"/>
          <w:color w:val="auto"/>
          <w:highlight w:val="none"/>
        </w:rPr>
        <w:t>0%的违约金；违约金不足以弥补甲方损失（含办案延误损失、法律维权成本、第三方索赔等）的，乙方须另行补足赔偿。</w:t>
      </w:r>
    </w:p>
    <w:p w14:paraId="1C01467B">
      <w:pPr>
        <w:rPr>
          <w:rFonts w:hint="eastAsia"/>
          <w:color w:val="auto"/>
          <w:highlight w:val="none"/>
        </w:rPr>
      </w:pPr>
      <w:r>
        <w:rPr>
          <w:rFonts w:hint="eastAsia"/>
          <w:color w:val="auto"/>
          <w:highlight w:val="none"/>
        </w:rPr>
        <w:t>3. 违规行为触犯法律法规的，乙方自行承担全部行政、刑事法律责任。</w:t>
      </w:r>
    </w:p>
    <w:p w14:paraId="710BA492">
      <w:pPr>
        <w:rPr>
          <w:rFonts w:hint="eastAsia"/>
          <w:color w:val="auto"/>
          <w:highlight w:val="none"/>
        </w:rPr>
      </w:pPr>
    </w:p>
    <w:p w14:paraId="1DE85F4A">
      <w:pPr>
        <w:rPr>
          <w:rFonts w:hint="eastAsia"/>
          <w:color w:val="auto"/>
          <w:highlight w:val="none"/>
        </w:rPr>
      </w:pPr>
      <w:r>
        <w:rPr>
          <w:rFonts w:hint="eastAsia"/>
          <w:color w:val="auto"/>
          <w:highlight w:val="none"/>
        </w:rPr>
        <w:t>第六条 其他约定</w:t>
      </w:r>
    </w:p>
    <w:p w14:paraId="58877323">
      <w:pPr>
        <w:rPr>
          <w:rFonts w:hint="eastAsia"/>
          <w:color w:val="auto"/>
          <w:highlight w:val="none"/>
        </w:rPr>
      </w:pPr>
      <w:r>
        <w:rPr>
          <w:rFonts w:hint="eastAsia"/>
          <w:color w:val="auto"/>
          <w:highlight w:val="none"/>
        </w:rPr>
        <w:t>1. 本协议项下保密义务永久有效，不因主合同终止、解除而失效。</w:t>
      </w:r>
    </w:p>
    <w:p w14:paraId="69CE2702">
      <w:pPr>
        <w:rPr>
          <w:rFonts w:hint="eastAsia"/>
          <w:color w:val="auto"/>
          <w:highlight w:val="none"/>
        </w:rPr>
      </w:pPr>
      <w:r>
        <w:rPr>
          <w:rFonts w:hint="eastAsia"/>
          <w:color w:val="auto"/>
          <w:highlight w:val="none"/>
        </w:rPr>
        <w:t>2. 因本协议产生的争议，由甲方所在地人民法院管辖。</w:t>
      </w:r>
    </w:p>
    <w:p w14:paraId="7A348DAE">
      <w:pPr>
        <w:rPr>
          <w:rFonts w:hint="eastAsia"/>
          <w:color w:val="auto"/>
          <w:highlight w:val="none"/>
        </w:rPr>
      </w:pPr>
      <w:r>
        <w:rPr>
          <w:rFonts w:hint="eastAsia"/>
          <w:color w:val="auto"/>
          <w:highlight w:val="none"/>
        </w:rPr>
        <w:t>3. 本协议一式肆份，甲乙双方各执贰份，双方盖章之日起生效。</w:t>
      </w:r>
    </w:p>
    <w:p w14:paraId="1837E58C">
      <w:pPr>
        <w:rPr>
          <w:rFonts w:hint="eastAsia"/>
          <w:color w:val="auto"/>
          <w:highlight w:val="none"/>
        </w:rPr>
      </w:pPr>
    </w:p>
    <w:p w14:paraId="00026AD9">
      <w:pPr>
        <w:rPr>
          <w:rFonts w:hint="eastAsia"/>
          <w:color w:val="auto"/>
          <w:highlight w:val="none"/>
        </w:rPr>
      </w:pPr>
      <w:r>
        <w:rPr>
          <w:rFonts w:hint="eastAsia"/>
          <w:color w:val="auto"/>
          <w:highlight w:val="none"/>
        </w:rPr>
        <w:t>（以下无正文）</w:t>
      </w:r>
    </w:p>
    <w:p w14:paraId="24ABF27B">
      <w:pPr>
        <w:rPr>
          <w:rFonts w:hint="eastAsia"/>
          <w:color w:val="auto"/>
          <w:highlight w:val="none"/>
        </w:rPr>
      </w:pPr>
    </w:p>
    <w:p w14:paraId="05C0B75A">
      <w:pPr>
        <w:rPr>
          <w:rFonts w:hint="eastAsia"/>
          <w:color w:val="auto"/>
          <w:highlight w:val="none"/>
        </w:rPr>
      </w:pPr>
      <w:r>
        <w:rPr>
          <w:rFonts w:hint="eastAsia"/>
          <w:color w:val="auto"/>
          <w:highlight w:val="none"/>
        </w:rPr>
        <w:t>甲方（盖章）：</w:t>
      </w:r>
    </w:p>
    <w:p w14:paraId="07D46938">
      <w:pPr>
        <w:rPr>
          <w:rFonts w:hint="eastAsia"/>
          <w:color w:val="auto"/>
          <w:highlight w:val="none"/>
        </w:rPr>
      </w:pPr>
      <w:r>
        <w:rPr>
          <w:rFonts w:hint="eastAsia"/>
          <w:color w:val="auto"/>
          <w:highlight w:val="none"/>
        </w:rPr>
        <w:t>授权代表签字：</w:t>
      </w:r>
    </w:p>
    <w:p w14:paraId="60FCA246">
      <w:pPr>
        <w:rPr>
          <w:rFonts w:hint="eastAsia"/>
          <w:color w:val="auto"/>
          <w:highlight w:val="none"/>
        </w:rPr>
      </w:pPr>
      <w:r>
        <w:rPr>
          <w:rFonts w:hint="eastAsia"/>
          <w:color w:val="auto"/>
          <w:highlight w:val="none"/>
        </w:rPr>
        <w:t>日期： 年 月 日</w:t>
      </w:r>
    </w:p>
    <w:p w14:paraId="35949BF7">
      <w:pPr>
        <w:rPr>
          <w:rFonts w:hint="eastAsia"/>
          <w:color w:val="auto"/>
          <w:highlight w:val="none"/>
        </w:rPr>
      </w:pPr>
    </w:p>
    <w:p w14:paraId="28CEFC6B">
      <w:pPr>
        <w:rPr>
          <w:rFonts w:hint="eastAsia"/>
          <w:color w:val="auto"/>
          <w:highlight w:val="none"/>
        </w:rPr>
      </w:pPr>
    </w:p>
    <w:p w14:paraId="04CAD384">
      <w:pPr>
        <w:rPr>
          <w:rFonts w:hint="eastAsia"/>
          <w:color w:val="auto"/>
          <w:highlight w:val="none"/>
        </w:rPr>
      </w:pPr>
    </w:p>
    <w:p w14:paraId="6960E9DA">
      <w:pPr>
        <w:rPr>
          <w:rFonts w:hint="eastAsia"/>
          <w:color w:val="auto"/>
          <w:highlight w:val="none"/>
        </w:rPr>
      </w:pPr>
      <w:r>
        <w:rPr>
          <w:rFonts w:hint="eastAsia"/>
          <w:color w:val="auto"/>
          <w:highlight w:val="none"/>
        </w:rPr>
        <w:t>乙方（盖章）：</w:t>
      </w:r>
    </w:p>
    <w:p w14:paraId="72257A22">
      <w:pPr>
        <w:rPr>
          <w:rFonts w:hint="eastAsia"/>
          <w:color w:val="auto"/>
          <w:highlight w:val="none"/>
        </w:rPr>
      </w:pPr>
      <w:r>
        <w:rPr>
          <w:rFonts w:hint="eastAsia"/>
          <w:color w:val="auto"/>
          <w:highlight w:val="none"/>
        </w:rPr>
        <w:t>授权代表签字：</w:t>
      </w:r>
    </w:p>
    <w:p w14:paraId="48112D17">
      <w:pPr>
        <w:rPr>
          <w:color w:val="auto"/>
          <w:highlight w:val="none"/>
        </w:rPr>
      </w:pPr>
      <w:r>
        <w:rPr>
          <w:rFonts w:hint="eastAsia"/>
          <w:color w:val="auto"/>
          <w:highlight w:val="none"/>
        </w:rPr>
        <w:t>日期： 年 月 日</w:t>
      </w:r>
    </w:p>
    <w:p w14:paraId="5F438D81">
      <w:pPr>
        <w:tabs>
          <w:tab w:val="left" w:pos="3261"/>
        </w:tabs>
        <w:spacing w:line="360" w:lineRule="auto"/>
        <w:jc w:val="center"/>
        <w:rPr>
          <w:rFonts w:ascii="宋体" w:hAnsi="宋体" w:cs="仿宋_GB2312"/>
          <w:b/>
          <w:color w:val="auto"/>
          <w:sz w:val="44"/>
          <w:szCs w:val="44"/>
          <w:highlight w:val="none"/>
        </w:rPr>
      </w:pPr>
    </w:p>
    <w:p w14:paraId="32F94AE9">
      <w:pPr>
        <w:tabs>
          <w:tab w:val="left" w:pos="3261"/>
        </w:tabs>
        <w:spacing w:line="360" w:lineRule="auto"/>
        <w:jc w:val="center"/>
        <w:rPr>
          <w:rFonts w:ascii="宋体" w:hAnsi="宋体" w:cs="仿宋_GB2312"/>
          <w:b/>
          <w:color w:val="auto"/>
          <w:sz w:val="44"/>
          <w:szCs w:val="44"/>
          <w:highlight w:val="none"/>
        </w:rPr>
      </w:pPr>
    </w:p>
    <w:p w14:paraId="20BBA925">
      <w:pPr>
        <w:tabs>
          <w:tab w:val="left" w:pos="3261"/>
        </w:tabs>
        <w:spacing w:line="360" w:lineRule="auto"/>
        <w:jc w:val="center"/>
        <w:rPr>
          <w:rFonts w:ascii="宋体" w:hAnsi="宋体" w:cs="仿宋_GB2312"/>
          <w:b/>
          <w:color w:val="auto"/>
          <w:sz w:val="44"/>
          <w:szCs w:val="44"/>
          <w:highlight w:val="none"/>
        </w:rPr>
      </w:pPr>
    </w:p>
    <w:p w14:paraId="5A54C020">
      <w:pPr>
        <w:tabs>
          <w:tab w:val="left" w:pos="3261"/>
        </w:tabs>
        <w:spacing w:line="360" w:lineRule="auto"/>
        <w:jc w:val="center"/>
        <w:rPr>
          <w:rFonts w:ascii="宋体" w:hAnsi="宋体" w:cs="仿宋_GB2312"/>
          <w:b/>
          <w:color w:val="auto"/>
          <w:sz w:val="44"/>
          <w:szCs w:val="44"/>
          <w:highlight w:val="none"/>
        </w:rPr>
      </w:pPr>
    </w:p>
    <w:p w14:paraId="005B7F5B">
      <w:pPr>
        <w:tabs>
          <w:tab w:val="left" w:pos="3261"/>
        </w:tabs>
        <w:spacing w:line="360" w:lineRule="auto"/>
        <w:jc w:val="center"/>
        <w:rPr>
          <w:rFonts w:ascii="宋体" w:hAnsi="宋体" w:cs="仿宋_GB2312"/>
          <w:b/>
          <w:color w:val="auto"/>
          <w:sz w:val="44"/>
          <w:szCs w:val="44"/>
          <w:highlight w:val="none"/>
        </w:rPr>
      </w:pPr>
    </w:p>
    <w:p w14:paraId="51317B42">
      <w:pPr>
        <w:pStyle w:val="4"/>
        <w:jc w:val="center"/>
        <w:rPr>
          <w:rFonts w:ascii="宋体" w:hAnsi="宋体" w:cs="仿宋_GB2312"/>
          <w:color w:val="auto"/>
          <w:highlight w:val="none"/>
        </w:rPr>
      </w:pPr>
      <w:bookmarkStart w:id="277" w:name="_Toc230710465"/>
      <w:r>
        <w:rPr>
          <w:rFonts w:hint="eastAsia" w:ascii="宋体" w:hAnsi="宋体" w:cs="仿宋_GB2312"/>
          <w:b w:val="0"/>
          <w:color w:val="auto"/>
          <w:highlight w:val="none"/>
        </w:rPr>
        <w:t>第七章 质疑、投诉材料格式</w:t>
      </w:r>
      <w:bookmarkEnd w:id="277"/>
    </w:p>
    <w:p w14:paraId="26710351">
      <w:pPr>
        <w:widowControl/>
        <w:spacing w:line="576" w:lineRule="auto"/>
        <w:jc w:val="left"/>
        <w:rPr>
          <w:rFonts w:ascii="宋体" w:hAnsi="宋体" w:cs="仿宋_GB2312"/>
          <w:b/>
          <w:bCs/>
          <w:color w:val="auto"/>
          <w:kern w:val="44"/>
          <w:sz w:val="44"/>
          <w:szCs w:val="44"/>
          <w:highlight w:val="none"/>
        </w:rPr>
        <w:sectPr>
          <w:pgSz w:w="11910" w:h="16840"/>
          <w:pgMar w:top="1340" w:right="1500" w:bottom="280" w:left="1680" w:header="720" w:footer="720" w:gutter="0"/>
          <w:pgNumType w:fmt="decimal"/>
          <w:cols w:space="720" w:num="1"/>
        </w:sectPr>
      </w:pPr>
    </w:p>
    <w:p w14:paraId="5EF1B04F">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质疑函（格式）</w:t>
      </w:r>
    </w:p>
    <w:p w14:paraId="7905BF1B">
      <w:pPr>
        <w:pStyle w:val="18"/>
        <w:spacing w:line="360" w:lineRule="auto"/>
        <w:ind w:firstLine="482" w:firstLineChars="200"/>
        <w:rPr>
          <w:rFonts w:hAnsi="宋体"/>
          <w:b/>
          <w:bCs/>
          <w:color w:val="auto"/>
          <w:sz w:val="24"/>
          <w:szCs w:val="24"/>
          <w:highlight w:val="none"/>
        </w:rPr>
      </w:pPr>
      <w:r>
        <w:rPr>
          <w:rFonts w:hint="eastAsia" w:hAnsi="宋体"/>
          <w:b/>
          <w:bCs/>
          <w:color w:val="auto"/>
          <w:sz w:val="24"/>
          <w:szCs w:val="24"/>
          <w:highlight w:val="none"/>
        </w:rPr>
        <w:t>一、质疑供应商基本信息：</w:t>
      </w:r>
    </w:p>
    <w:p w14:paraId="6C816B0A">
      <w:pPr>
        <w:pStyle w:val="18"/>
        <w:spacing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质疑供应商：</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3BF43EC4">
      <w:pPr>
        <w:pStyle w:val="18"/>
        <w:spacing w:line="360" w:lineRule="auto"/>
        <w:ind w:firstLine="480" w:firstLineChars="200"/>
        <w:rPr>
          <w:rFonts w:hAnsi="宋体"/>
          <w:bCs/>
          <w:color w:val="auto"/>
          <w:sz w:val="24"/>
          <w:szCs w:val="24"/>
          <w:highlight w:val="non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r>
        <w:rPr>
          <w:rFonts w:hint="eastAsia" w:hAnsi="宋体"/>
          <w:bCs/>
          <w:color w:val="auto"/>
          <w:sz w:val="24"/>
          <w:szCs w:val="24"/>
          <w:highlight w:val="none"/>
        </w:rPr>
        <w:t>邮编：</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2418C0D8">
      <w:pPr>
        <w:pStyle w:val="18"/>
        <w:spacing w:line="360" w:lineRule="auto"/>
        <w:ind w:firstLine="480" w:firstLineChars="200"/>
        <w:rPr>
          <w:rFonts w:hAnsi="宋体"/>
          <w:bCs/>
          <w:color w:val="auto"/>
          <w:sz w:val="24"/>
          <w:szCs w:val="24"/>
          <w:highlight w:val="non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int="eastAsia" w:hAnsi="宋体"/>
          <w:bCs/>
          <w:color w:val="auto"/>
          <w:sz w:val="24"/>
          <w:szCs w:val="24"/>
          <w:highlight w:val="none"/>
        </w:rPr>
        <w:t>联系电话：</w:t>
      </w:r>
      <w:r>
        <w:rPr>
          <w:rFonts w:hint="eastAsia" w:hAnsi="宋体"/>
          <w:bCs/>
          <w:color w:val="auto"/>
          <w:sz w:val="24"/>
          <w:szCs w:val="24"/>
          <w:highlight w:val="none"/>
          <w:u w:val="single"/>
        </w:rPr>
        <w:t xml:space="preserve">                 </w:t>
      </w:r>
    </w:p>
    <w:p w14:paraId="64AAD790">
      <w:pPr>
        <w:pStyle w:val="18"/>
        <w:spacing w:line="360" w:lineRule="auto"/>
        <w:ind w:firstLine="480" w:firstLineChars="200"/>
        <w:rPr>
          <w:rFonts w:hAnsi="宋体"/>
          <w:bCs/>
          <w:color w:val="auto"/>
          <w:sz w:val="24"/>
          <w:szCs w:val="24"/>
          <w:highlight w:val="non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p>
    <w:p w14:paraId="091C98E4">
      <w:pPr>
        <w:pStyle w:val="18"/>
        <w:spacing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联系电话：</w:t>
      </w:r>
      <w:r>
        <w:rPr>
          <w:rFonts w:hint="eastAsia" w:hAnsi="宋体"/>
          <w:bCs/>
          <w:color w:val="auto"/>
          <w:sz w:val="24"/>
          <w:szCs w:val="24"/>
          <w:highlight w:val="none"/>
          <w:u w:val="single"/>
        </w:rPr>
        <w:t xml:space="preserve">                      </w:t>
      </w:r>
    </w:p>
    <w:p w14:paraId="292213AF">
      <w:pPr>
        <w:pStyle w:val="18"/>
        <w:spacing w:line="360" w:lineRule="auto"/>
        <w:ind w:firstLine="480" w:firstLineChars="200"/>
        <w:rPr>
          <w:rFonts w:hAnsi="宋体"/>
          <w:bCs/>
          <w:color w:val="auto"/>
          <w:sz w:val="24"/>
          <w:szCs w:val="24"/>
          <w:highlight w:val="non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r>
        <w:rPr>
          <w:rFonts w:hint="eastAsia" w:hAnsi="宋体"/>
          <w:bCs/>
          <w:color w:val="auto"/>
          <w:sz w:val="24"/>
          <w:szCs w:val="24"/>
          <w:highlight w:val="none"/>
        </w:rPr>
        <w:t>邮编：</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1B59E489">
      <w:pPr>
        <w:pStyle w:val="18"/>
        <w:spacing w:line="360" w:lineRule="auto"/>
        <w:ind w:firstLine="482" w:firstLineChars="200"/>
        <w:rPr>
          <w:rFonts w:hAnsi="宋体"/>
          <w:b/>
          <w:bCs/>
          <w:color w:val="auto"/>
          <w:sz w:val="24"/>
          <w:szCs w:val="24"/>
          <w:highlight w:val="none"/>
        </w:rPr>
      </w:pPr>
      <w:r>
        <w:rPr>
          <w:rFonts w:hint="eastAsia" w:hAnsi="宋体"/>
          <w:b/>
          <w:bCs/>
          <w:color w:val="auto"/>
          <w:sz w:val="24"/>
          <w:szCs w:val="24"/>
          <w:highlight w:val="none"/>
        </w:rPr>
        <w:t>二、质疑项目基本情况：</w:t>
      </w:r>
    </w:p>
    <w:p w14:paraId="62A12BF1">
      <w:pPr>
        <w:pStyle w:val="18"/>
        <w:spacing w:line="360" w:lineRule="auto"/>
        <w:ind w:left="25" w:leftChars="12" w:firstLine="472" w:firstLineChars="197"/>
        <w:contextualSpacing/>
        <w:rPr>
          <w:rFonts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bookmarkStart w:id="278" w:name="PO_3000001868_PM002_16"/>
      <w:r>
        <w:rPr>
          <w:rFonts w:hint="eastAsia" w:hAnsi="宋体"/>
          <w:bCs/>
          <w:color w:val="auto"/>
          <w:sz w:val="24"/>
          <w:szCs w:val="24"/>
          <w:highlight w:val="none"/>
          <w:u w:val="single"/>
        </w:rPr>
        <w:t>[项目采购-项目名称_]</w:t>
      </w:r>
      <w:bookmarkEnd w:id="278"/>
      <w:r>
        <w:rPr>
          <w:rFonts w:hint="eastAsia" w:hAnsi="宋体"/>
          <w:bCs/>
          <w:color w:val="auto"/>
          <w:sz w:val="24"/>
          <w:szCs w:val="24"/>
          <w:highlight w:val="none"/>
          <w:u w:val="single"/>
        </w:rPr>
        <w:t xml:space="preserve"> </w:t>
      </w:r>
    </w:p>
    <w:p w14:paraId="5C1FA406">
      <w:pPr>
        <w:pStyle w:val="18"/>
        <w:spacing w:line="360" w:lineRule="auto"/>
        <w:ind w:left="25" w:leftChars="12" w:firstLine="472" w:firstLineChars="197"/>
        <w:contextualSpacing/>
        <w:rPr>
          <w:rFonts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项目的编号：</w:t>
      </w:r>
      <w:bookmarkStart w:id="279" w:name="PO_3000001868_PM001_13"/>
      <w:r>
        <w:rPr>
          <w:rFonts w:hint="eastAsia" w:hAnsi="宋体"/>
          <w:bCs/>
          <w:color w:val="auto"/>
          <w:sz w:val="24"/>
          <w:szCs w:val="24"/>
          <w:highlight w:val="none"/>
          <w:u w:val="single"/>
        </w:rPr>
        <w:t>[项目采购-项目编号]</w:t>
      </w:r>
      <w:bookmarkEnd w:id="279"/>
      <w:r>
        <w:rPr>
          <w:rFonts w:hint="eastAsia" w:hAnsi="宋体"/>
          <w:bCs/>
          <w:color w:val="auto"/>
          <w:sz w:val="24"/>
          <w:szCs w:val="24"/>
          <w:highlight w:val="none"/>
          <w:u w:val="single"/>
        </w:rPr>
        <w:t xml:space="preserve"> </w:t>
      </w:r>
    </w:p>
    <w:p w14:paraId="44E47476">
      <w:pPr>
        <w:pStyle w:val="18"/>
        <w:spacing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bookmarkStart w:id="280" w:name="PO_3000001868_PM026_7"/>
      <w:r>
        <w:rPr>
          <w:rFonts w:hint="eastAsia" w:hAnsi="宋体"/>
          <w:bCs/>
          <w:color w:val="auto"/>
          <w:sz w:val="24"/>
          <w:szCs w:val="24"/>
          <w:highlight w:val="none"/>
          <w:u w:val="single"/>
        </w:rPr>
        <w:t>[项目采购-采购人_]</w:t>
      </w:r>
      <w:bookmarkEnd w:id="280"/>
      <w:r>
        <w:rPr>
          <w:rFonts w:hint="eastAsia" w:hAnsi="宋体"/>
          <w:bCs/>
          <w:color w:val="auto"/>
          <w:sz w:val="24"/>
          <w:szCs w:val="24"/>
          <w:highlight w:val="none"/>
          <w:u w:val="single"/>
        </w:rPr>
        <w:t xml:space="preserve">  </w:t>
      </w:r>
    </w:p>
    <w:p w14:paraId="0B54BD7E">
      <w:pPr>
        <w:pStyle w:val="18"/>
        <w:spacing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质疑事项：</w:t>
      </w:r>
    </w:p>
    <w:p w14:paraId="4CF65075">
      <w:pPr>
        <w:pStyle w:val="18"/>
        <w:spacing w:line="360" w:lineRule="auto"/>
        <w:ind w:left="25" w:leftChars="12" w:firstLine="352" w:firstLineChars="147"/>
        <w:contextualSpacing/>
        <w:rPr>
          <w:rFonts w:hAnsi="宋体"/>
          <w:color w:val="auto"/>
          <w:sz w:val="24"/>
          <w:szCs w:val="24"/>
          <w:highlight w:val="none"/>
        </w:rPr>
      </w:pPr>
      <w:r>
        <w:rPr>
          <w:rFonts w:hint="eastAsia" w:hAnsi="宋体"/>
          <w:color w:val="auto"/>
          <w:sz w:val="24"/>
          <w:szCs w:val="24"/>
          <w:highlight w:val="none"/>
        </w:rPr>
        <w:t>□采购文件   采购文件获取日期：</w:t>
      </w:r>
      <w:r>
        <w:rPr>
          <w:rFonts w:hint="eastAsia" w:hAnsi="宋体"/>
          <w:bCs/>
          <w:color w:val="auto"/>
          <w:sz w:val="24"/>
          <w:szCs w:val="24"/>
          <w:highlight w:val="none"/>
          <w:u w:val="single"/>
        </w:rPr>
        <w:t xml:space="preserve">                                   </w:t>
      </w:r>
    </w:p>
    <w:p w14:paraId="20796F7F">
      <w:pPr>
        <w:pStyle w:val="18"/>
        <w:spacing w:line="360" w:lineRule="auto"/>
        <w:ind w:left="25" w:leftChars="12" w:firstLine="352" w:firstLineChars="147"/>
        <w:contextualSpacing/>
        <w:rPr>
          <w:rFonts w:hAnsi="宋体"/>
          <w:color w:val="auto"/>
          <w:sz w:val="24"/>
          <w:szCs w:val="24"/>
          <w:highlight w:val="none"/>
        </w:rPr>
      </w:pPr>
      <w:r>
        <w:rPr>
          <w:rFonts w:hint="eastAsia" w:hAnsi="宋体"/>
          <w:color w:val="auto"/>
          <w:sz w:val="24"/>
          <w:szCs w:val="24"/>
          <w:highlight w:val="none"/>
        </w:rPr>
        <w:t xml:space="preserve">□采购过程   </w:t>
      </w:r>
    </w:p>
    <w:p w14:paraId="6DB7308D">
      <w:pPr>
        <w:pStyle w:val="18"/>
        <w:spacing w:line="360" w:lineRule="auto"/>
        <w:ind w:left="25" w:leftChars="12" w:firstLine="352" w:firstLineChars="147"/>
        <w:contextualSpacing/>
        <w:rPr>
          <w:rFonts w:hAnsi="宋体"/>
          <w:bCs/>
          <w:color w:val="auto"/>
          <w:sz w:val="24"/>
          <w:szCs w:val="24"/>
          <w:highlight w:val="none"/>
          <w:u w:val="single"/>
        </w:rPr>
      </w:pPr>
      <w:r>
        <w:rPr>
          <w:rFonts w:hint="eastAsia" w:hAnsi="宋体"/>
          <w:color w:val="auto"/>
          <w:sz w:val="24"/>
          <w:szCs w:val="24"/>
          <w:highlight w:val="none"/>
        </w:rPr>
        <w:t xml:space="preserve">□成交结果   </w:t>
      </w:r>
    </w:p>
    <w:p w14:paraId="27CE9420">
      <w:pPr>
        <w:pStyle w:val="18"/>
        <w:spacing w:line="360" w:lineRule="auto"/>
        <w:ind w:left="25" w:leftChars="12" w:firstLine="472" w:firstLineChars="196"/>
        <w:contextualSpacing/>
        <w:rPr>
          <w:rFonts w:hAnsi="宋体"/>
          <w:b/>
          <w:color w:val="auto"/>
          <w:sz w:val="24"/>
          <w:szCs w:val="24"/>
          <w:highlight w:val="none"/>
        </w:rPr>
      </w:pPr>
      <w:r>
        <w:rPr>
          <w:rFonts w:hint="eastAsia" w:hAnsi="宋体"/>
          <w:b/>
          <w:color w:val="auto"/>
          <w:sz w:val="24"/>
          <w:szCs w:val="24"/>
          <w:highlight w:val="none"/>
        </w:rPr>
        <w:t>三、质疑事项具体内容</w:t>
      </w:r>
    </w:p>
    <w:p w14:paraId="3B154FB0">
      <w:pPr>
        <w:pStyle w:val="18"/>
        <w:spacing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质疑事项1：</w:t>
      </w:r>
      <w:r>
        <w:rPr>
          <w:rFonts w:hint="eastAsia" w:hAnsi="宋体"/>
          <w:bCs/>
          <w:color w:val="auto"/>
          <w:sz w:val="24"/>
          <w:szCs w:val="24"/>
          <w:highlight w:val="none"/>
          <w:u w:val="single"/>
        </w:rPr>
        <w:t xml:space="preserve">                                                                    </w:t>
      </w:r>
    </w:p>
    <w:p w14:paraId="3B9EF864">
      <w:pPr>
        <w:pStyle w:val="18"/>
        <w:spacing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事实依据：</w:t>
      </w:r>
      <w:r>
        <w:rPr>
          <w:rFonts w:hint="eastAsia" w:hAnsi="宋体"/>
          <w:bCs/>
          <w:color w:val="auto"/>
          <w:sz w:val="24"/>
          <w:szCs w:val="24"/>
          <w:highlight w:val="none"/>
          <w:u w:val="single"/>
        </w:rPr>
        <w:t xml:space="preserve">                                                                      </w:t>
      </w:r>
    </w:p>
    <w:p w14:paraId="5CABEBEB">
      <w:pPr>
        <w:pStyle w:val="18"/>
        <w:spacing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法律依据：</w:t>
      </w:r>
      <w:r>
        <w:rPr>
          <w:rFonts w:hint="eastAsia" w:hAnsi="宋体"/>
          <w:color w:val="auto"/>
          <w:sz w:val="24"/>
          <w:szCs w:val="24"/>
          <w:highlight w:val="none"/>
          <w:u w:val="single"/>
        </w:rPr>
        <w:t xml:space="preserve">                                                        </w:t>
      </w:r>
      <w:r>
        <w:rPr>
          <w:rFonts w:hint="eastAsia" w:hAnsi="宋体"/>
          <w:bCs/>
          <w:color w:val="auto"/>
          <w:sz w:val="24"/>
          <w:szCs w:val="24"/>
          <w:highlight w:val="none"/>
          <w:u w:val="single"/>
        </w:rPr>
        <w:t xml:space="preserve">               </w:t>
      </w:r>
    </w:p>
    <w:p w14:paraId="4A867D2C">
      <w:pPr>
        <w:pStyle w:val="18"/>
        <w:spacing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质疑事项2</w:t>
      </w:r>
    </w:p>
    <w:p w14:paraId="247CE2EB">
      <w:pPr>
        <w:pStyle w:val="18"/>
        <w:spacing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w:t>
      </w:r>
    </w:p>
    <w:p w14:paraId="661A145B">
      <w:pPr>
        <w:pStyle w:val="18"/>
        <w:spacing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四、与质疑事项相关的质疑请求：</w:t>
      </w:r>
    </w:p>
    <w:p w14:paraId="118BCFBD">
      <w:pPr>
        <w:pStyle w:val="18"/>
        <w:spacing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3BAD2F9F">
      <w:pPr>
        <w:pStyle w:val="18"/>
        <w:spacing w:line="360" w:lineRule="auto"/>
        <w:ind w:left="25" w:leftChars="12" w:firstLine="352" w:firstLineChars="147"/>
        <w:contextualSpacing/>
        <w:rPr>
          <w:rFonts w:hAnsi="宋体"/>
          <w:color w:val="auto"/>
          <w:sz w:val="24"/>
          <w:szCs w:val="24"/>
          <w:highlight w:val="none"/>
        </w:rPr>
      </w:pPr>
    </w:p>
    <w:p w14:paraId="7E08B5CF">
      <w:pPr>
        <w:pStyle w:val="18"/>
        <w:spacing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签字（签章）：                                       公章：</w:t>
      </w:r>
    </w:p>
    <w:p w14:paraId="2F33B83E">
      <w:pPr>
        <w:pStyle w:val="18"/>
        <w:spacing w:line="360" w:lineRule="auto"/>
        <w:ind w:left="25" w:leftChars="12" w:firstLine="352" w:firstLineChars="147"/>
        <w:contextualSpacing/>
        <w:rPr>
          <w:rFonts w:hAnsi="宋体"/>
          <w:color w:val="auto"/>
          <w:sz w:val="24"/>
          <w:szCs w:val="24"/>
          <w:highlight w:val="none"/>
        </w:rPr>
      </w:pPr>
    </w:p>
    <w:p w14:paraId="6E2FE7AE">
      <w:pPr>
        <w:pStyle w:val="18"/>
        <w:spacing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日期：</w:t>
      </w:r>
    </w:p>
    <w:p w14:paraId="3ED7F127">
      <w:pPr>
        <w:pStyle w:val="18"/>
        <w:spacing w:line="360" w:lineRule="auto"/>
        <w:rPr>
          <w:rFonts w:hAnsi="宋体"/>
          <w:b/>
          <w:color w:val="auto"/>
          <w:sz w:val="24"/>
          <w:szCs w:val="24"/>
          <w:highlight w:val="none"/>
        </w:rPr>
      </w:pPr>
    </w:p>
    <w:p w14:paraId="7D4B3137">
      <w:pPr>
        <w:pStyle w:val="18"/>
        <w:spacing w:line="360" w:lineRule="auto"/>
        <w:rPr>
          <w:rFonts w:hAnsi="宋体"/>
          <w:b/>
          <w:color w:val="auto"/>
          <w:sz w:val="24"/>
          <w:szCs w:val="24"/>
          <w:highlight w:val="none"/>
        </w:rPr>
      </w:pPr>
    </w:p>
    <w:p w14:paraId="48AC1932">
      <w:pPr>
        <w:pStyle w:val="18"/>
        <w:spacing w:line="360" w:lineRule="auto"/>
        <w:rPr>
          <w:rFonts w:hAnsi="宋体"/>
          <w:b/>
          <w:color w:val="auto"/>
          <w:sz w:val="24"/>
          <w:szCs w:val="24"/>
          <w:highlight w:val="none"/>
        </w:rPr>
      </w:pPr>
      <w:r>
        <w:rPr>
          <w:rFonts w:hint="eastAsia" w:hAnsi="宋体"/>
          <w:b/>
          <w:color w:val="auto"/>
          <w:sz w:val="24"/>
          <w:szCs w:val="24"/>
          <w:highlight w:val="none"/>
        </w:rPr>
        <w:t>说明：</w:t>
      </w:r>
    </w:p>
    <w:p w14:paraId="0D4F63B7">
      <w:pPr>
        <w:pStyle w:val="18"/>
        <w:spacing w:line="360" w:lineRule="auto"/>
        <w:ind w:left="25" w:leftChars="12" w:firstLine="354" w:firstLineChars="147"/>
        <w:contextualSpacing/>
        <w:rPr>
          <w:rFonts w:hAnsi="宋体"/>
          <w:b/>
          <w:bCs/>
          <w:color w:val="auto"/>
          <w:sz w:val="24"/>
          <w:szCs w:val="24"/>
          <w:highlight w:val="none"/>
        </w:rPr>
      </w:pPr>
      <w:r>
        <w:rPr>
          <w:rFonts w:hint="eastAsia" w:hAnsi="宋体"/>
          <w:b/>
          <w:color w:val="auto"/>
          <w:sz w:val="24"/>
          <w:szCs w:val="24"/>
          <w:highlight w:val="none"/>
        </w:rPr>
        <w:t>1.供应商提出质疑时，应提交质疑函和必要的证明材料</w:t>
      </w:r>
      <w:r>
        <w:rPr>
          <w:rFonts w:hint="eastAsia" w:hAnsi="宋体"/>
          <w:b/>
          <w:bCs/>
          <w:color w:val="auto"/>
          <w:sz w:val="24"/>
          <w:szCs w:val="24"/>
          <w:highlight w:val="none"/>
        </w:rPr>
        <w:t>。</w:t>
      </w:r>
    </w:p>
    <w:p w14:paraId="39B12112">
      <w:pPr>
        <w:pStyle w:val="18"/>
        <w:spacing w:line="360" w:lineRule="auto"/>
        <w:ind w:left="25" w:leftChars="12" w:firstLine="354" w:firstLineChars="147"/>
        <w:contextualSpacing/>
        <w:rPr>
          <w:rFonts w:hAnsi="宋体"/>
          <w:b/>
          <w:color w:val="auto"/>
          <w:sz w:val="24"/>
          <w:szCs w:val="24"/>
          <w:highlight w:val="none"/>
        </w:rPr>
      </w:pPr>
      <w:r>
        <w:rPr>
          <w:rFonts w:hint="eastAsia" w:hAnsi="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B4E9537">
      <w:pPr>
        <w:pStyle w:val="18"/>
        <w:spacing w:line="360" w:lineRule="auto"/>
        <w:ind w:left="25" w:leftChars="12" w:firstLine="354" w:firstLineChars="147"/>
        <w:contextualSpacing/>
        <w:rPr>
          <w:rFonts w:hAnsi="宋体"/>
          <w:b/>
          <w:color w:val="auto"/>
          <w:sz w:val="24"/>
          <w:szCs w:val="24"/>
          <w:highlight w:val="none"/>
        </w:rPr>
      </w:pPr>
      <w:r>
        <w:rPr>
          <w:rFonts w:hint="eastAsia" w:hAnsi="宋体"/>
          <w:b/>
          <w:color w:val="auto"/>
          <w:sz w:val="24"/>
          <w:szCs w:val="24"/>
          <w:highlight w:val="none"/>
        </w:rPr>
        <w:t>3.质疑函的质疑事项应具体、明确，并有必要的事实依据和法律依据。</w:t>
      </w:r>
    </w:p>
    <w:p w14:paraId="70BF4B79">
      <w:pPr>
        <w:pStyle w:val="18"/>
        <w:spacing w:line="360" w:lineRule="auto"/>
        <w:ind w:left="25" w:leftChars="12" w:firstLine="354" w:firstLineChars="147"/>
        <w:contextualSpacing/>
        <w:rPr>
          <w:rFonts w:hAnsi="宋体"/>
          <w:b/>
          <w:color w:val="auto"/>
          <w:sz w:val="24"/>
          <w:szCs w:val="24"/>
          <w:highlight w:val="none"/>
        </w:rPr>
      </w:pPr>
      <w:r>
        <w:rPr>
          <w:rFonts w:hint="eastAsia" w:hAnsi="宋体"/>
          <w:b/>
          <w:color w:val="auto"/>
          <w:sz w:val="24"/>
          <w:szCs w:val="24"/>
          <w:highlight w:val="none"/>
        </w:rPr>
        <w:t>4.质疑函的质疑请求应与质疑事项相关。</w:t>
      </w:r>
    </w:p>
    <w:p w14:paraId="75BF61C1">
      <w:pPr>
        <w:pStyle w:val="18"/>
        <w:spacing w:line="360" w:lineRule="auto"/>
        <w:ind w:left="25" w:leftChars="12" w:firstLine="354" w:firstLineChars="147"/>
        <w:contextualSpacing/>
        <w:rPr>
          <w:rFonts w:hAnsi="宋体"/>
          <w:b/>
          <w:color w:val="auto"/>
          <w:highlight w:val="none"/>
        </w:rPr>
      </w:pPr>
      <w:r>
        <w:rPr>
          <w:rFonts w:hint="eastAsia" w:hAnsi="宋体"/>
          <w:b/>
          <w:color w:val="auto"/>
          <w:sz w:val="24"/>
          <w:szCs w:val="24"/>
          <w:highlight w:val="none"/>
        </w:rPr>
        <w:t>5.质疑供应商为法人或者其他组织的，质疑函应由法定代表人、主要负责人，或者其授权代表签字或者盖章，并加盖公章。</w:t>
      </w:r>
    </w:p>
    <w:p w14:paraId="4A16329B">
      <w:pPr>
        <w:pStyle w:val="18"/>
        <w:snapToGrid w:val="0"/>
        <w:rPr>
          <w:b/>
          <w:color w:val="auto"/>
          <w:sz w:val="24"/>
          <w:szCs w:val="24"/>
          <w:highlight w:val="none"/>
        </w:rPr>
      </w:pPr>
    </w:p>
    <w:p w14:paraId="50A04A23">
      <w:pPr>
        <w:spacing w:line="460" w:lineRule="exact"/>
        <w:jc w:val="center"/>
        <w:rPr>
          <w:rFonts w:eastAsia="隶书"/>
          <w:color w:val="auto"/>
          <w:sz w:val="44"/>
          <w:highlight w:val="none"/>
        </w:rPr>
      </w:pPr>
      <w:r>
        <w:rPr>
          <w:rFonts w:eastAsia="隶书"/>
          <w:color w:val="auto"/>
          <w:sz w:val="44"/>
          <w:highlight w:val="none"/>
        </w:rPr>
        <w:br w:type="page"/>
      </w:r>
    </w:p>
    <w:p w14:paraId="3048F4C9">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投诉书（格式）</w:t>
      </w:r>
    </w:p>
    <w:p w14:paraId="79E39536">
      <w:pPr>
        <w:pStyle w:val="18"/>
        <w:snapToGrid w:val="0"/>
        <w:spacing w:line="360" w:lineRule="auto"/>
        <w:ind w:firstLine="482" w:firstLineChars="200"/>
        <w:rPr>
          <w:rFonts w:hAnsi="宋体"/>
          <w:b/>
          <w:bCs/>
          <w:color w:val="auto"/>
          <w:sz w:val="24"/>
          <w:szCs w:val="24"/>
          <w:highlight w:val="none"/>
        </w:rPr>
      </w:pPr>
      <w:r>
        <w:rPr>
          <w:rFonts w:hint="eastAsia" w:hAnsi="宋体"/>
          <w:b/>
          <w:bCs/>
          <w:color w:val="auto"/>
          <w:sz w:val="24"/>
          <w:szCs w:val="24"/>
          <w:highlight w:val="none"/>
        </w:rPr>
        <w:t>一、投诉相关主体基本情况：</w:t>
      </w:r>
    </w:p>
    <w:p w14:paraId="2AE042C9">
      <w:pPr>
        <w:pStyle w:val="18"/>
        <w:snapToGrid w:val="0"/>
        <w:spacing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供应商：</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786EF0C2">
      <w:pPr>
        <w:pStyle w:val="18"/>
        <w:snapToGrid w:val="0"/>
        <w:spacing w:line="360" w:lineRule="auto"/>
        <w:ind w:firstLine="480" w:firstLineChars="200"/>
        <w:rPr>
          <w:rFonts w:hAnsi="宋体"/>
          <w:bCs/>
          <w:color w:val="auto"/>
          <w:sz w:val="24"/>
          <w:szCs w:val="24"/>
          <w:highlight w:val="non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r>
        <w:rPr>
          <w:rFonts w:hint="eastAsia" w:hAnsi="宋体"/>
          <w:bCs/>
          <w:color w:val="auto"/>
          <w:sz w:val="24"/>
          <w:szCs w:val="24"/>
          <w:highlight w:val="none"/>
        </w:rPr>
        <w:t>邮编：</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53173737">
      <w:pPr>
        <w:pStyle w:val="18"/>
        <w:snapToGrid w:val="0"/>
        <w:spacing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法定代表人/主要负责人：</w:t>
      </w:r>
      <w:r>
        <w:rPr>
          <w:rFonts w:hint="eastAsia" w:hAnsi="宋体"/>
          <w:bCs/>
          <w:color w:val="auto"/>
          <w:sz w:val="24"/>
          <w:szCs w:val="24"/>
          <w:highlight w:val="none"/>
          <w:u w:val="single"/>
        </w:rPr>
        <w:t xml:space="preserve">                                                         </w:t>
      </w:r>
    </w:p>
    <w:p w14:paraId="3CAE12D2">
      <w:pPr>
        <w:pStyle w:val="18"/>
        <w:snapToGrid w:val="0"/>
        <w:spacing w:line="360" w:lineRule="auto"/>
        <w:ind w:firstLine="480" w:firstLineChars="200"/>
        <w:rPr>
          <w:rFonts w:hAnsi="宋体"/>
          <w:bCs/>
          <w:color w:val="auto"/>
          <w:sz w:val="24"/>
          <w:szCs w:val="24"/>
          <w:highlight w:val="none"/>
        </w:rPr>
      </w:pPr>
      <w:r>
        <w:rPr>
          <w:rFonts w:hint="eastAsia" w:hAnsi="宋体"/>
          <w:bCs/>
          <w:color w:val="auto"/>
          <w:sz w:val="24"/>
          <w:szCs w:val="24"/>
          <w:highlight w:val="none"/>
        </w:rPr>
        <w:t>联系电话：</w:t>
      </w:r>
      <w:r>
        <w:rPr>
          <w:rFonts w:hint="eastAsia" w:hAnsi="宋体"/>
          <w:bCs/>
          <w:color w:val="auto"/>
          <w:sz w:val="24"/>
          <w:szCs w:val="24"/>
          <w:highlight w:val="none"/>
          <w:u w:val="single"/>
        </w:rPr>
        <w:t xml:space="preserve">                                         </w:t>
      </w:r>
    </w:p>
    <w:p w14:paraId="7D14D3F5">
      <w:pPr>
        <w:pStyle w:val="18"/>
        <w:snapToGrid w:val="0"/>
        <w:spacing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r>
        <w:rPr>
          <w:rFonts w:hint="eastAsia" w:hAnsi="宋体"/>
          <w:bCs/>
          <w:color w:val="auto"/>
          <w:sz w:val="24"/>
          <w:szCs w:val="24"/>
          <w:highlight w:val="none"/>
        </w:rPr>
        <w:t>联系电话：</w:t>
      </w:r>
      <w:r>
        <w:rPr>
          <w:rFonts w:hint="eastAsia" w:hAnsi="宋体"/>
          <w:bCs/>
          <w:color w:val="auto"/>
          <w:sz w:val="24"/>
          <w:szCs w:val="24"/>
          <w:highlight w:val="none"/>
          <w:u w:val="single"/>
        </w:rPr>
        <w:t xml:space="preserve">                   </w:t>
      </w:r>
    </w:p>
    <w:p w14:paraId="23145DC2">
      <w:pPr>
        <w:pStyle w:val="18"/>
        <w:snapToGrid w:val="0"/>
        <w:spacing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p>
    <w:p w14:paraId="5F5DA9C6">
      <w:pPr>
        <w:pStyle w:val="18"/>
        <w:snapToGrid w:val="0"/>
        <w:spacing w:line="360" w:lineRule="auto"/>
        <w:ind w:firstLine="480" w:firstLineChars="200"/>
        <w:rPr>
          <w:rFonts w:hAnsi="宋体"/>
          <w:bCs/>
          <w:color w:val="auto"/>
          <w:sz w:val="24"/>
          <w:szCs w:val="24"/>
          <w:highlight w:val="none"/>
        </w:rPr>
      </w:pPr>
      <w:r>
        <w:rPr>
          <w:rFonts w:hint="eastAsia" w:hAnsi="宋体"/>
          <w:bCs/>
          <w:color w:val="auto"/>
          <w:sz w:val="24"/>
          <w:szCs w:val="24"/>
          <w:highlight w:val="none"/>
        </w:rPr>
        <w:t>邮编：</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27470A04">
      <w:pPr>
        <w:pStyle w:val="18"/>
        <w:snapToGrid w:val="0"/>
        <w:spacing w:line="360" w:lineRule="auto"/>
        <w:ind w:firstLine="480" w:firstLineChars="200"/>
        <w:rPr>
          <w:rFonts w:hAnsi="宋体"/>
          <w:bCs/>
          <w:color w:val="auto"/>
          <w:sz w:val="24"/>
          <w:szCs w:val="24"/>
          <w:highlight w:val="none"/>
        </w:rPr>
      </w:pPr>
      <w:r>
        <w:rPr>
          <w:rFonts w:hint="eastAsia" w:hAnsi="宋体"/>
          <w:bCs/>
          <w:color w:val="auto"/>
          <w:sz w:val="24"/>
          <w:szCs w:val="24"/>
          <w:highlight w:val="none"/>
        </w:rPr>
        <w:t>被投诉人1：</w:t>
      </w:r>
    </w:p>
    <w:p w14:paraId="6B58034F">
      <w:pPr>
        <w:pStyle w:val="18"/>
        <w:snapToGrid w:val="0"/>
        <w:spacing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p>
    <w:p w14:paraId="2A83CEF5">
      <w:pPr>
        <w:pStyle w:val="18"/>
        <w:snapToGrid w:val="0"/>
        <w:spacing w:line="360" w:lineRule="auto"/>
        <w:ind w:firstLine="480" w:firstLineChars="200"/>
        <w:rPr>
          <w:rFonts w:hAnsi="宋体"/>
          <w:bCs/>
          <w:color w:val="auto"/>
          <w:sz w:val="24"/>
          <w:szCs w:val="24"/>
          <w:highlight w:val="none"/>
        </w:rPr>
      </w:pPr>
      <w:r>
        <w:rPr>
          <w:rFonts w:hint="eastAsia" w:hAnsi="宋体"/>
          <w:bCs/>
          <w:color w:val="auto"/>
          <w:sz w:val="24"/>
          <w:szCs w:val="24"/>
          <w:highlight w:val="none"/>
        </w:rPr>
        <w:t>邮编：</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1DA75E27">
      <w:pPr>
        <w:pStyle w:val="18"/>
        <w:snapToGrid w:val="0"/>
        <w:spacing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int="eastAsia" w:hAnsi="宋体"/>
          <w:bCs/>
          <w:color w:val="auto"/>
          <w:sz w:val="24"/>
          <w:szCs w:val="24"/>
          <w:highlight w:val="none"/>
        </w:rPr>
        <w:t>联系电话：</w:t>
      </w:r>
      <w:r>
        <w:rPr>
          <w:rFonts w:hint="eastAsia" w:hAnsi="宋体"/>
          <w:bCs/>
          <w:color w:val="auto"/>
          <w:sz w:val="24"/>
          <w:szCs w:val="24"/>
          <w:highlight w:val="none"/>
          <w:u w:val="single"/>
        </w:rPr>
        <w:t xml:space="preserve">                </w:t>
      </w:r>
    </w:p>
    <w:p w14:paraId="38D3CD25">
      <w:pPr>
        <w:pStyle w:val="18"/>
        <w:snapToGrid w:val="0"/>
        <w:spacing w:line="360" w:lineRule="auto"/>
        <w:ind w:firstLine="480" w:firstLineChars="200"/>
        <w:rPr>
          <w:rFonts w:hAnsi="宋体"/>
          <w:bCs/>
          <w:color w:val="auto"/>
          <w:sz w:val="24"/>
          <w:szCs w:val="24"/>
          <w:highlight w:val="none"/>
        </w:rPr>
      </w:pPr>
      <w:r>
        <w:rPr>
          <w:rFonts w:hint="eastAsia" w:hAnsi="宋体"/>
          <w:bCs/>
          <w:color w:val="auto"/>
          <w:sz w:val="24"/>
          <w:szCs w:val="24"/>
          <w:highlight w:val="none"/>
        </w:rPr>
        <w:t>被投诉人2：</w:t>
      </w:r>
    </w:p>
    <w:p w14:paraId="3071C927">
      <w:pPr>
        <w:pStyle w:val="18"/>
        <w:snapToGrid w:val="0"/>
        <w:spacing w:line="360" w:lineRule="auto"/>
        <w:ind w:firstLine="480" w:firstLineChars="200"/>
        <w:rPr>
          <w:rFonts w:hAnsi="宋体"/>
          <w:bCs/>
          <w:color w:val="auto"/>
          <w:sz w:val="24"/>
          <w:szCs w:val="24"/>
          <w:highlight w:val="none"/>
        </w:rPr>
      </w:pPr>
      <w:r>
        <w:rPr>
          <w:rFonts w:hint="eastAsia" w:hAnsi="宋体"/>
          <w:bCs/>
          <w:color w:val="auto"/>
          <w:sz w:val="24"/>
          <w:szCs w:val="24"/>
          <w:highlight w:val="none"/>
        </w:rPr>
        <w:t>……</w:t>
      </w:r>
    </w:p>
    <w:p w14:paraId="183EA64D">
      <w:pPr>
        <w:pStyle w:val="18"/>
        <w:snapToGrid w:val="0"/>
        <w:spacing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相关供应商：</w:t>
      </w:r>
      <w:r>
        <w:rPr>
          <w:rFonts w:hint="eastAsia" w:hAnsi="宋体"/>
          <w:bCs/>
          <w:color w:val="auto"/>
          <w:sz w:val="24"/>
          <w:szCs w:val="24"/>
          <w:highlight w:val="none"/>
          <w:u w:val="single"/>
        </w:rPr>
        <w:t xml:space="preserve">                                                                       </w:t>
      </w:r>
    </w:p>
    <w:p w14:paraId="367E963D">
      <w:pPr>
        <w:pStyle w:val="18"/>
        <w:snapToGrid w:val="0"/>
        <w:spacing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r>
        <w:rPr>
          <w:rFonts w:hint="eastAsia" w:hAnsi="宋体"/>
          <w:bCs/>
          <w:color w:val="auto"/>
          <w:sz w:val="24"/>
          <w:szCs w:val="24"/>
          <w:highlight w:val="none"/>
        </w:rPr>
        <w:t>邮编：</w:t>
      </w:r>
      <w:r>
        <w:rPr>
          <w:rFonts w:hint="eastAsia" w:hAnsi="宋体"/>
          <w:bCs/>
          <w:color w:val="auto"/>
          <w:sz w:val="24"/>
          <w:szCs w:val="24"/>
          <w:highlight w:val="none"/>
          <w:u w:val="single"/>
        </w:rPr>
        <w:t xml:space="preserve">                         </w:t>
      </w:r>
    </w:p>
    <w:p w14:paraId="315679D4">
      <w:pPr>
        <w:pStyle w:val="18"/>
        <w:snapToGrid w:val="0"/>
        <w:spacing w:line="360" w:lineRule="auto"/>
        <w:ind w:firstLine="480" w:firstLineChars="200"/>
        <w:rPr>
          <w:rFonts w:hAnsi="宋体"/>
          <w:bCs/>
          <w:color w:val="auto"/>
          <w:sz w:val="24"/>
          <w:szCs w:val="24"/>
          <w:highlight w:val="non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int="eastAsia" w:hAnsi="宋体"/>
          <w:bCs/>
          <w:color w:val="auto"/>
          <w:sz w:val="24"/>
          <w:szCs w:val="24"/>
          <w:highlight w:val="none"/>
        </w:rPr>
        <w:t>联系电话：</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5D8C816C">
      <w:pPr>
        <w:pStyle w:val="18"/>
        <w:snapToGrid w:val="0"/>
        <w:spacing w:line="360" w:lineRule="auto"/>
        <w:ind w:firstLine="482" w:firstLineChars="200"/>
        <w:rPr>
          <w:rFonts w:hAnsi="宋体"/>
          <w:b/>
          <w:bCs/>
          <w:color w:val="auto"/>
          <w:sz w:val="24"/>
          <w:szCs w:val="24"/>
          <w:highlight w:val="none"/>
        </w:rPr>
      </w:pPr>
      <w:r>
        <w:rPr>
          <w:rFonts w:hint="eastAsia" w:hAnsi="宋体"/>
          <w:b/>
          <w:bCs/>
          <w:color w:val="auto"/>
          <w:sz w:val="24"/>
          <w:szCs w:val="24"/>
          <w:highlight w:val="none"/>
        </w:rPr>
        <w:t>二、投诉项目基本情况：</w:t>
      </w:r>
    </w:p>
    <w:p w14:paraId="724DEA0B">
      <w:pPr>
        <w:pStyle w:val="18"/>
        <w:spacing w:line="360" w:lineRule="auto"/>
        <w:ind w:left="25" w:leftChars="12" w:firstLine="472" w:firstLineChars="197"/>
        <w:rPr>
          <w:rFonts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bookmarkStart w:id="281" w:name="PO_3000001868_PM002_17"/>
      <w:r>
        <w:rPr>
          <w:rFonts w:hint="eastAsia" w:hAnsi="宋体"/>
          <w:bCs/>
          <w:color w:val="auto"/>
          <w:sz w:val="24"/>
          <w:szCs w:val="24"/>
          <w:highlight w:val="none"/>
          <w:u w:val="single"/>
        </w:rPr>
        <w:t>[项目采购-项目名称_]</w:t>
      </w:r>
      <w:bookmarkEnd w:id="281"/>
      <w:r>
        <w:rPr>
          <w:rFonts w:hint="eastAsia" w:hAnsi="宋体"/>
          <w:bCs/>
          <w:color w:val="auto"/>
          <w:sz w:val="24"/>
          <w:szCs w:val="24"/>
          <w:highlight w:val="none"/>
          <w:u w:val="single"/>
        </w:rPr>
        <w:t xml:space="preserve">    </w:t>
      </w:r>
    </w:p>
    <w:p w14:paraId="321891B9">
      <w:pPr>
        <w:pStyle w:val="18"/>
        <w:spacing w:line="360" w:lineRule="auto"/>
        <w:ind w:left="25" w:leftChars="12" w:firstLine="472" w:firstLineChars="197"/>
        <w:rPr>
          <w:rFonts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bookmarkStart w:id="282" w:name="PO_3000001868_PM001_14"/>
      <w:r>
        <w:rPr>
          <w:rFonts w:hint="eastAsia" w:hAnsi="宋体"/>
          <w:bCs/>
          <w:color w:val="auto"/>
          <w:sz w:val="24"/>
          <w:szCs w:val="24"/>
          <w:highlight w:val="none"/>
          <w:u w:val="single"/>
        </w:rPr>
        <w:t>[项目采购-项目编号]</w:t>
      </w:r>
      <w:bookmarkEnd w:id="282"/>
      <w:r>
        <w:rPr>
          <w:rFonts w:hint="eastAsia" w:hAnsi="宋体"/>
          <w:bCs/>
          <w:color w:val="auto"/>
          <w:sz w:val="24"/>
          <w:szCs w:val="24"/>
          <w:highlight w:val="none"/>
          <w:u w:val="single"/>
        </w:rPr>
        <w:t xml:space="preserve">    </w:t>
      </w:r>
    </w:p>
    <w:p w14:paraId="739B2512">
      <w:pPr>
        <w:pStyle w:val="18"/>
        <w:spacing w:line="360" w:lineRule="auto"/>
        <w:ind w:left="25" w:leftChars="12" w:firstLine="472" w:firstLineChars="197"/>
        <w:rPr>
          <w:rFonts w:hAnsi="宋体"/>
          <w:bCs/>
          <w:color w:val="auto"/>
          <w:sz w:val="24"/>
          <w:szCs w:val="24"/>
          <w:highlight w:val="none"/>
          <w:u w:val="singl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bookmarkStart w:id="283" w:name="PO_3000001868_PM026_8"/>
      <w:r>
        <w:rPr>
          <w:rFonts w:hint="eastAsia" w:hAnsi="宋体"/>
          <w:bCs/>
          <w:color w:val="auto"/>
          <w:sz w:val="24"/>
          <w:szCs w:val="24"/>
          <w:highlight w:val="none"/>
          <w:u w:val="single"/>
        </w:rPr>
        <w:t>[项目采购-采购人_]</w:t>
      </w:r>
      <w:bookmarkEnd w:id="283"/>
      <w:r>
        <w:rPr>
          <w:rFonts w:hint="eastAsia" w:hAnsi="宋体"/>
          <w:bCs/>
          <w:color w:val="auto"/>
          <w:sz w:val="24"/>
          <w:szCs w:val="24"/>
          <w:highlight w:val="none"/>
          <w:u w:val="single"/>
        </w:rPr>
        <w:t xml:space="preserve">                </w:t>
      </w:r>
    </w:p>
    <w:p w14:paraId="21EA0C97">
      <w:pPr>
        <w:pStyle w:val="18"/>
        <w:spacing w:line="360" w:lineRule="auto"/>
        <w:ind w:left="25" w:leftChars="12" w:firstLine="472" w:firstLineChars="197"/>
        <w:rPr>
          <w:rFonts w:hAnsi="宋体"/>
          <w:bCs/>
          <w:color w:val="auto"/>
          <w:sz w:val="24"/>
          <w:szCs w:val="24"/>
          <w:highlight w:val="none"/>
          <w:u w:val="single"/>
        </w:rPr>
      </w:pPr>
      <w:r>
        <w:rPr>
          <w:rFonts w:hint="eastAsia" w:hAnsi="宋体"/>
          <w:color w:val="auto"/>
          <w:sz w:val="24"/>
          <w:szCs w:val="24"/>
          <w:highlight w:val="none"/>
        </w:rPr>
        <w:t>代理机构名称：</w:t>
      </w:r>
      <w:r>
        <w:rPr>
          <w:rFonts w:hint="eastAsia" w:hAnsi="宋体"/>
          <w:bCs/>
          <w:color w:val="auto"/>
          <w:sz w:val="24"/>
          <w:szCs w:val="24"/>
          <w:highlight w:val="none"/>
          <w:u w:val="single"/>
        </w:rPr>
        <w:t xml:space="preserve"> </w:t>
      </w:r>
      <w:bookmarkStart w:id="284" w:name="PO_3000001868_PM031_5"/>
      <w:r>
        <w:rPr>
          <w:rFonts w:hint="eastAsia" w:hAnsi="宋体"/>
          <w:bCs/>
          <w:color w:val="auto"/>
          <w:sz w:val="24"/>
          <w:szCs w:val="24"/>
          <w:highlight w:val="none"/>
          <w:u w:val="single"/>
        </w:rPr>
        <w:t>[项目采购-采购组织机构_]</w:t>
      </w:r>
      <w:bookmarkEnd w:id="284"/>
      <w:r>
        <w:rPr>
          <w:rFonts w:hint="eastAsia" w:hAnsi="宋体"/>
          <w:bCs/>
          <w:color w:val="auto"/>
          <w:sz w:val="24"/>
          <w:szCs w:val="24"/>
          <w:highlight w:val="none"/>
          <w:u w:val="single"/>
        </w:rPr>
        <w:t xml:space="preserve">                </w:t>
      </w:r>
    </w:p>
    <w:p w14:paraId="2AF1C9CF">
      <w:pPr>
        <w:pStyle w:val="18"/>
        <w:spacing w:line="360" w:lineRule="auto"/>
        <w:ind w:left="25" w:leftChars="12" w:firstLine="472" w:firstLineChars="197"/>
        <w:rPr>
          <w:rFonts w:hAnsi="宋体"/>
          <w:bCs/>
          <w:color w:val="auto"/>
          <w:sz w:val="24"/>
          <w:szCs w:val="24"/>
          <w:highlight w:val="none"/>
          <w:u w:val="single"/>
        </w:rPr>
      </w:pPr>
      <w:r>
        <w:rPr>
          <w:rFonts w:hint="eastAsia" w:hAnsi="宋体"/>
          <w:bCs/>
          <w:color w:val="auto"/>
          <w:sz w:val="24"/>
          <w:szCs w:val="24"/>
          <w:highlight w:val="none"/>
          <w:lang w:eastAsia="zh-CN"/>
        </w:rPr>
        <w:t>采购文件</w:t>
      </w:r>
      <w:r>
        <w:rPr>
          <w:rFonts w:hint="eastAsia" w:hAnsi="宋体"/>
          <w:bCs/>
          <w:color w:val="auto"/>
          <w:sz w:val="24"/>
          <w:szCs w:val="24"/>
          <w:highlight w:val="none"/>
        </w:rPr>
        <w:t>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18D7D295">
      <w:pPr>
        <w:pStyle w:val="18"/>
        <w:spacing w:line="360" w:lineRule="auto"/>
        <w:ind w:left="25" w:leftChars="12" w:firstLine="472" w:firstLineChars="197"/>
        <w:rPr>
          <w:rFonts w:hAnsi="宋体"/>
          <w:b/>
          <w:color w:val="auto"/>
          <w:sz w:val="24"/>
          <w:szCs w:val="24"/>
          <w:highlight w:val="none"/>
        </w:rPr>
      </w:pPr>
      <w:r>
        <w:rPr>
          <w:rFonts w:hint="eastAsia" w:hAnsi="宋体"/>
          <w:bCs/>
          <w:color w:val="auto"/>
          <w:sz w:val="24"/>
          <w:szCs w:val="24"/>
          <w:highlight w:val="none"/>
        </w:rPr>
        <w:t>采购结果公告：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2AB66370">
      <w:pPr>
        <w:pStyle w:val="18"/>
        <w:spacing w:line="360" w:lineRule="auto"/>
        <w:ind w:left="25" w:leftChars="12" w:firstLine="472" w:firstLineChars="196"/>
        <w:rPr>
          <w:rFonts w:hAnsi="宋体"/>
          <w:b/>
          <w:color w:val="auto"/>
          <w:sz w:val="24"/>
          <w:szCs w:val="24"/>
          <w:highlight w:val="none"/>
        </w:rPr>
      </w:pPr>
      <w:r>
        <w:rPr>
          <w:rFonts w:hint="eastAsia" w:hAnsi="宋体"/>
          <w:b/>
          <w:color w:val="auto"/>
          <w:sz w:val="24"/>
          <w:szCs w:val="24"/>
          <w:highlight w:val="none"/>
        </w:rPr>
        <w:t>三、质疑基本情况</w:t>
      </w:r>
    </w:p>
    <w:p w14:paraId="32119A34">
      <w:pPr>
        <w:pStyle w:val="18"/>
        <w:spacing w:line="360" w:lineRule="auto"/>
        <w:ind w:firstLine="480" w:firstLineChars="200"/>
        <w:rPr>
          <w:rFonts w:hAnsi="宋体"/>
          <w:color w:val="auto"/>
          <w:sz w:val="24"/>
          <w:szCs w:val="24"/>
          <w:highlight w:val="none"/>
        </w:rPr>
      </w:pPr>
      <w:r>
        <w:rPr>
          <w:rFonts w:hint="eastAsia" w:hAnsi="宋体"/>
          <w:color w:val="auto"/>
          <w:sz w:val="24"/>
          <w:szCs w:val="24"/>
          <w:highlight w:val="none"/>
        </w:rPr>
        <w:t>投诉人于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日，向</w:t>
      </w:r>
      <w:r>
        <w:rPr>
          <w:rFonts w:hint="eastAsia" w:hAnsi="宋体"/>
          <w:color w:val="auto"/>
          <w:sz w:val="24"/>
          <w:szCs w:val="24"/>
          <w:highlight w:val="none"/>
          <w:u w:val="single"/>
        </w:rPr>
        <w:t xml:space="preserve">                                </w:t>
      </w:r>
      <w:r>
        <w:rPr>
          <w:rFonts w:hint="eastAsia" w:hAnsi="宋体"/>
          <w:color w:val="auto"/>
          <w:sz w:val="24"/>
          <w:szCs w:val="24"/>
          <w:highlight w:val="none"/>
        </w:rPr>
        <w:t>提出质疑，质疑事项为：</w:t>
      </w:r>
    </w:p>
    <w:p w14:paraId="6855808C">
      <w:pPr>
        <w:pStyle w:val="18"/>
        <w:spacing w:line="360" w:lineRule="auto"/>
        <w:ind w:firstLine="241"/>
        <w:rPr>
          <w:rFonts w:hAnsi="宋体"/>
          <w:bCs/>
          <w:color w:val="auto"/>
          <w:sz w:val="24"/>
          <w:szCs w:val="24"/>
          <w:highlight w:val="none"/>
          <w:u w:val="single"/>
        </w:rPr>
      </w:pP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33317BE3">
      <w:pPr>
        <w:pStyle w:val="18"/>
        <w:spacing w:line="360" w:lineRule="auto"/>
        <w:ind w:firstLine="241"/>
        <w:rPr>
          <w:rFonts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0C6A8511">
      <w:pPr>
        <w:pStyle w:val="18"/>
        <w:spacing w:line="360" w:lineRule="auto"/>
        <w:ind w:firstLine="480" w:firstLineChars="200"/>
        <w:rPr>
          <w:rFonts w:hAnsi="宋体"/>
          <w:color w:val="auto"/>
          <w:sz w:val="24"/>
          <w:szCs w:val="24"/>
          <w:highlight w:val="none"/>
        </w:rPr>
      </w:pPr>
      <w:r>
        <w:rPr>
          <w:rFonts w:hint="eastAsia" w:hAnsi="宋体"/>
          <w:bCs/>
          <w:color w:val="auto"/>
          <w:sz w:val="24"/>
          <w:szCs w:val="24"/>
          <w:highlight w:val="none"/>
          <w:u w:val="single"/>
        </w:rPr>
        <w:t>采购人/代理机构</w:t>
      </w:r>
      <w:r>
        <w:rPr>
          <w:rFonts w:hint="eastAsia" w:hAnsi="宋体"/>
          <w:bCs/>
          <w:color w:val="auto"/>
          <w:sz w:val="24"/>
          <w:szCs w:val="24"/>
          <w:highlight w:val="none"/>
        </w:rPr>
        <w:t>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w:t>
      </w:r>
      <w:r>
        <w:rPr>
          <w:rFonts w:hint="eastAsia" w:hAnsi="宋体"/>
          <w:bCs/>
          <w:color w:val="auto"/>
          <w:sz w:val="24"/>
          <w:szCs w:val="24"/>
          <w:highlight w:val="none"/>
        </w:rPr>
        <w:t xml:space="preserve">就质疑事项作出了答复/没有在法定期限内作出答复。                                                                                             </w:t>
      </w:r>
    </w:p>
    <w:p w14:paraId="6D7F893B">
      <w:pPr>
        <w:pStyle w:val="18"/>
        <w:spacing w:line="360" w:lineRule="auto"/>
        <w:ind w:left="25" w:leftChars="12" w:firstLine="472" w:firstLineChars="196"/>
        <w:rPr>
          <w:rFonts w:hAnsi="宋体"/>
          <w:b/>
          <w:color w:val="auto"/>
          <w:sz w:val="24"/>
          <w:szCs w:val="24"/>
          <w:highlight w:val="none"/>
        </w:rPr>
      </w:pPr>
      <w:r>
        <w:rPr>
          <w:rFonts w:hint="eastAsia" w:hAnsi="宋体"/>
          <w:b/>
          <w:color w:val="auto"/>
          <w:sz w:val="24"/>
          <w:szCs w:val="24"/>
          <w:highlight w:val="none"/>
        </w:rPr>
        <w:t>四、投诉事项具体内容</w:t>
      </w:r>
    </w:p>
    <w:p w14:paraId="50C09524">
      <w:pPr>
        <w:pStyle w:val="18"/>
        <w:spacing w:line="360" w:lineRule="auto"/>
        <w:ind w:left="25" w:leftChars="12" w:firstLine="472" w:firstLineChars="197"/>
        <w:rPr>
          <w:rFonts w:hAnsi="宋体"/>
          <w:bCs/>
          <w:color w:val="auto"/>
          <w:sz w:val="24"/>
          <w:szCs w:val="24"/>
          <w:highlight w:val="none"/>
          <w:u w:val="single"/>
        </w:rPr>
      </w:pPr>
      <w:r>
        <w:rPr>
          <w:rFonts w:hint="eastAsia" w:hAnsi="宋体"/>
          <w:color w:val="auto"/>
          <w:sz w:val="24"/>
          <w:szCs w:val="24"/>
          <w:highlight w:val="none"/>
        </w:rPr>
        <w:t>投诉事项1：</w:t>
      </w:r>
      <w:r>
        <w:rPr>
          <w:rFonts w:hint="eastAsia" w:hAnsi="宋体"/>
          <w:bCs/>
          <w:color w:val="auto"/>
          <w:sz w:val="24"/>
          <w:szCs w:val="24"/>
          <w:highlight w:val="none"/>
          <w:u w:val="single"/>
        </w:rPr>
        <w:t xml:space="preserve">                                                                           </w:t>
      </w:r>
    </w:p>
    <w:p w14:paraId="072677E6">
      <w:pPr>
        <w:pStyle w:val="18"/>
        <w:spacing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事实依据：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69D262A8">
      <w:pPr>
        <w:pStyle w:val="18"/>
        <w:spacing w:line="360" w:lineRule="auto"/>
        <w:ind w:left="25" w:leftChars="12" w:firstLine="472" w:firstLineChars="197"/>
        <w:rPr>
          <w:rFonts w:hAnsi="宋体"/>
          <w:color w:val="auto"/>
          <w:sz w:val="24"/>
          <w:szCs w:val="24"/>
          <w:highlight w:val="none"/>
        </w:rPr>
      </w:pPr>
      <w:r>
        <w:rPr>
          <w:rFonts w:hint="eastAsia" w:hAnsi="宋体"/>
          <w:bCs/>
          <w:color w:val="auto"/>
          <w:sz w:val="24"/>
          <w:szCs w:val="24"/>
          <w:highlight w:val="none"/>
          <w:u w:val="single"/>
        </w:rPr>
        <w:t xml:space="preserve">                                                                                        </w:t>
      </w:r>
    </w:p>
    <w:p w14:paraId="471FB866">
      <w:pPr>
        <w:pStyle w:val="18"/>
        <w:spacing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法律依据：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26F1F414">
      <w:pPr>
        <w:pStyle w:val="18"/>
        <w:spacing w:line="360" w:lineRule="auto"/>
        <w:ind w:left="25" w:leftChars="12" w:firstLine="352" w:firstLineChars="147"/>
        <w:rPr>
          <w:rFonts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2B2D60A2">
      <w:pPr>
        <w:pStyle w:val="18"/>
        <w:spacing w:line="360" w:lineRule="auto"/>
        <w:ind w:left="25" w:leftChars="12" w:firstLine="472" w:firstLineChars="197"/>
        <w:rPr>
          <w:rFonts w:hAnsi="宋体"/>
          <w:bCs/>
          <w:color w:val="auto"/>
          <w:sz w:val="24"/>
          <w:szCs w:val="24"/>
          <w:highlight w:val="none"/>
        </w:rPr>
      </w:pPr>
      <w:r>
        <w:rPr>
          <w:rFonts w:hint="eastAsia" w:hAnsi="宋体"/>
          <w:color w:val="auto"/>
          <w:sz w:val="24"/>
          <w:szCs w:val="24"/>
          <w:highlight w:val="none"/>
        </w:rPr>
        <w:t xml:space="preserve">投诉事项2  </w:t>
      </w:r>
      <w:r>
        <w:rPr>
          <w:rFonts w:hint="eastAsia" w:hAnsi="宋体"/>
          <w:bCs/>
          <w:color w:val="auto"/>
          <w:sz w:val="24"/>
          <w:szCs w:val="24"/>
          <w:highlight w:val="none"/>
        </w:rPr>
        <w:t xml:space="preserve">   </w:t>
      </w:r>
    </w:p>
    <w:p w14:paraId="06E0F7A1">
      <w:pPr>
        <w:pStyle w:val="18"/>
        <w:spacing w:line="360" w:lineRule="auto"/>
        <w:ind w:left="25" w:leftChars="12" w:firstLine="472" w:firstLineChars="197"/>
        <w:rPr>
          <w:rFonts w:hAnsi="宋体"/>
          <w:bCs/>
          <w:color w:val="auto"/>
          <w:sz w:val="24"/>
          <w:szCs w:val="24"/>
          <w:highlight w:val="none"/>
        </w:rPr>
      </w:pPr>
      <w:r>
        <w:rPr>
          <w:rFonts w:hint="eastAsia" w:hAnsi="宋体"/>
          <w:bCs/>
          <w:color w:val="auto"/>
          <w:sz w:val="24"/>
          <w:szCs w:val="24"/>
          <w:highlight w:val="none"/>
        </w:rPr>
        <w:t>……</w:t>
      </w:r>
    </w:p>
    <w:p w14:paraId="7F88879E">
      <w:pPr>
        <w:pStyle w:val="18"/>
        <w:spacing w:line="360" w:lineRule="auto"/>
        <w:ind w:left="25" w:leftChars="12" w:firstLine="472" w:firstLineChars="196"/>
        <w:rPr>
          <w:rFonts w:hAnsi="宋体"/>
          <w:b/>
          <w:color w:val="auto"/>
          <w:sz w:val="24"/>
          <w:szCs w:val="24"/>
          <w:highlight w:val="none"/>
        </w:rPr>
      </w:pPr>
      <w:r>
        <w:rPr>
          <w:rFonts w:hint="eastAsia" w:hAnsi="宋体"/>
          <w:b/>
          <w:color w:val="auto"/>
          <w:sz w:val="24"/>
          <w:szCs w:val="24"/>
          <w:highlight w:val="none"/>
        </w:rPr>
        <w:t>五、与投诉事项相关的投诉请求：</w:t>
      </w:r>
    </w:p>
    <w:p w14:paraId="33C7B814">
      <w:pPr>
        <w:pStyle w:val="18"/>
        <w:spacing w:line="360" w:lineRule="auto"/>
        <w:ind w:left="25" w:leftChars="12" w:firstLine="472" w:firstLineChars="197"/>
        <w:rPr>
          <w:rFonts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0FED9E87">
      <w:pPr>
        <w:pStyle w:val="18"/>
        <w:spacing w:line="360" w:lineRule="auto"/>
        <w:ind w:left="25" w:leftChars="12" w:firstLine="352" w:firstLineChars="147"/>
        <w:rPr>
          <w:rFonts w:hAnsi="宋体"/>
          <w:color w:val="auto"/>
          <w:sz w:val="24"/>
          <w:szCs w:val="24"/>
          <w:highlight w:val="none"/>
        </w:rPr>
      </w:pPr>
    </w:p>
    <w:p w14:paraId="29E74A8E">
      <w:pPr>
        <w:pStyle w:val="18"/>
        <w:spacing w:line="360" w:lineRule="auto"/>
        <w:ind w:left="25" w:leftChars="12" w:firstLine="472" w:firstLineChars="197"/>
        <w:rPr>
          <w:rFonts w:hAnsi="宋体"/>
          <w:color w:val="auto"/>
          <w:sz w:val="24"/>
          <w:szCs w:val="24"/>
          <w:highlight w:val="none"/>
        </w:rPr>
      </w:pPr>
      <w:r>
        <w:rPr>
          <w:rFonts w:hint="eastAsia" w:hAnsi="宋体"/>
          <w:color w:val="auto"/>
          <w:sz w:val="24"/>
          <w:szCs w:val="24"/>
          <w:highlight w:val="none"/>
        </w:rPr>
        <w:t>签字（签章）：                                       公章：</w:t>
      </w:r>
    </w:p>
    <w:p w14:paraId="2923F531">
      <w:pPr>
        <w:pStyle w:val="18"/>
        <w:spacing w:line="360" w:lineRule="auto"/>
        <w:ind w:left="25" w:leftChars="12" w:firstLine="352" w:firstLineChars="147"/>
        <w:rPr>
          <w:rFonts w:hAnsi="宋体"/>
          <w:color w:val="auto"/>
          <w:sz w:val="24"/>
          <w:szCs w:val="24"/>
          <w:highlight w:val="none"/>
        </w:rPr>
      </w:pPr>
    </w:p>
    <w:p w14:paraId="638216D7">
      <w:pPr>
        <w:pStyle w:val="18"/>
        <w:spacing w:line="360" w:lineRule="auto"/>
        <w:ind w:left="25" w:leftChars="12" w:firstLine="472" w:firstLineChars="197"/>
        <w:rPr>
          <w:rFonts w:hAnsi="宋体"/>
          <w:color w:val="auto"/>
          <w:sz w:val="24"/>
          <w:szCs w:val="24"/>
          <w:highlight w:val="none"/>
        </w:rPr>
      </w:pPr>
      <w:r>
        <w:rPr>
          <w:rFonts w:hint="eastAsia" w:hAnsi="宋体"/>
          <w:color w:val="auto"/>
          <w:sz w:val="24"/>
          <w:szCs w:val="24"/>
          <w:highlight w:val="none"/>
        </w:rPr>
        <w:t>日期：</w:t>
      </w:r>
    </w:p>
    <w:p w14:paraId="10B31F3C">
      <w:pPr>
        <w:pStyle w:val="18"/>
        <w:spacing w:line="360" w:lineRule="auto"/>
        <w:ind w:left="25" w:leftChars="12" w:firstLine="472" w:firstLineChars="197"/>
        <w:rPr>
          <w:rFonts w:hAnsi="宋体"/>
          <w:color w:val="auto"/>
          <w:sz w:val="24"/>
          <w:szCs w:val="24"/>
          <w:highlight w:val="none"/>
        </w:rPr>
      </w:pPr>
      <w:r>
        <w:rPr>
          <w:rFonts w:hint="eastAsia" w:hAnsi="宋体"/>
          <w:bCs/>
          <w:color w:val="auto"/>
          <w:sz w:val="24"/>
          <w:szCs w:val="24"/>
          <w:highlight w:val="none"/>
        </w:rPr>
        <w:t xml:space="preserve">                                                                                 </w:t>
      </w:r>
    </w:p>
    <w:p w14:paraId="42C1EE34">
      <w:pPr>
        <w:pStyle w:val="18"/>
        <w:snapToGrid w:val="0"/>
        <w:spacing w:line="360" w:lineRule="auto"/>
        <w:rPr>
          <w:rFonts w:hAnsi="宋体"/>
          <w:b/>
          <w:color w:val="auto"/>
          <w:sz w:val="24"/>
          <w:szCs w:val="24"/>
          <w:highlight w:val="none"/>
        </w:rPr>
      </w:pPr>
    </w:p>
    <w:p w14:paraId="24DC1D94">
      <w:pPr>
        <w:pStyle w:val="18"/>
        <w:snapToGrid w:val="0"/>
        <w:spacing w:line="360" w:lineRule="auto"/>
        <w:rPr>
          <w:rFonts w:hAnsi="宋体"/>
          <w:b/>
          <w:color w:val="auto"/>
          <w:sz w:val="24"/>
          <w:szCs w:val="24"/>
          <w:highlight w:val="none"/>
        </w:rPr>
      </w:pPr>
      <w:r>
        <w:rPr>
          <w:rFonts w:hint="eastAsia" w:hAnsi="宋体"/>
          <w:b/>
          <w:color w:val="auto"/>
          <w:sz w:val="24"/>
          <w:szCs w:val="24"/>
          <w:highlight w:val="none"/>
        </w:rPr>
        <w:t>说明：</w:t>
      </w:r>
    </w:p>
    <w:p w14:paraId="2B6784B1">
      <w:pPr>
        <w:pStyle w:val="18"/>
        <w:spacing w:line="360" w:lineRule="auto"/>
        <w:ind w:left="25" w:leftChars="12" w:firstLine="354" w:firstLineChars="147"/>
        <w:rPr>
          <w:rFonts w:hAnsi="宋体"/>
          <w:b/>
          <w:bCs/>
          <w:color w:val="auto"/>
          <w:sz w:val="24"/>
          <w:szCs w:val="24"/>
          <w:highlight w:val="none"/>
        </w:rPr>
      </w:pPr>
      <w:r>
        <w:rPr>
          <w:rFonts w:hint="eastAsia" w:hAnsi="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b/>
          <w:bCs/>
          <w:color w:val="auto"/>
          <w:sz w:val="24"/>
          <w:szCs w:val="24"/>
          <w:highlight w:val="none"/>
        </w:rPr>
        <w:t>。</w:t>
      </w:r>
    </w:p>
    <w:p w14:paraId="3D5A508B">
      <w:pPr>
        <w:pStyle w:val="18"/>
        <w:spacing w:line="360" w:lineRule="auto"/>
        <w:ind w:left="25" w:leftChars="12" w:firstLine="354" w:firstLineChars="147"/>
        <w:rPr>
          <w:rFonts w:hAnsi="宋体"/>
          <w:b/>
          <w:color w:val="auto"/>
          <w:sz w:val="24"/>
          <w:szCs w:val="24"/>
          <w:highlight w:val="none"/>
        </w:rPr>
      </w:pPr>
      <w:r>
        <w:rPr>
          <w:rFonts w:hint="eastAsia" w:hAnsi="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4CD0C0F5">
      <w:pPr>
        <w:pStyle w:val="18"/>
        <w:spacing w:line="360" w:lineRule="auto"/>
        <w:ind w:left="25" w:leftChars="12" w:firstLine="354" w:firstLineChars="147"/>
        <w:rPr>
          <w:rFonts w:hAnsi="宋体"/>
          <w:b/>
          <w:color w:val="auto"/>
          <w:sz w:val="24"/>
          <w:szCs w:val="24"/>
          <w:highlight w:val="none"/>
        </w:rPr>
      </w:pPr>
      <w:r>
        <w:rPr>
          <w:rFonts w:hint="eastAsia" w:hAnsi="宋体"/>
          <w:b/>
          <w:color w:val="auto"/>
          <w:sz w:val="24"/>
          <w:szCs w:val="24"/>
          <w:highlight w:val="none"/>
        </w:rPr>
        <w:t>3.投诉书应简要列明质疑事项，质疑函、质疑答复等作为附件材料提供。</w:t>
      </w:r>
    </w:p>
    <w:p w14:paraId="7F875662">
      <w:pPr>
        <w:pStyle w:val="18"/>
        <w:spacing w:line="360" w:lineRule="auto"/>
        <w:ind w:left="25" w:leftChars="12" w:firstLine="354" w:firstLineChars="147"/>
        <w:rPr>
          <w:rFonts w:hAnsi="宋体"/>
          <w:b/>
          <w:color w:val="auto"/>
          <w:sz w:val="24"/>
          <w:szCs w:val="24"/>
          <w:highlight w:val="none"/>
        </w:rPr>
      </w:pPr>
      <w:r>
        <w:rPr>
          <w:rFonts w:hint="eastAsia" w:hAnsi="宋体"/>
          <w:b/>
          <w:color w:val="auto"/>
          <w:sz w:val="24"/>
          <w:szCs w:val="24"/>
          <w:highlight w:val="none"/>
        </w:rPr>
        <w:t>4.投诉书的投诉事项应具体、明确，并有必要的事实依据和法律依据。</w:t>
      </w:r>
    </w:p>
    <w:p w14:paraId="0609F693">
      <w:pPr>
        <w:pStyle w:val="18"/>
        <w:spacing w:line="360" w:lineRule="auto"/>
        <w:ind w:left="25" w:leftChars="12" w:firstLine="354" w:firstLineChars="147"/>
        <w:rPr>
          <w:rFonts w:hAnsi="宋体"/>
          <w:b/>
          <w:color w:val="auto"/>
          <w:sz w:val="24"/>
          <w:szCs w:val="24"/>
          <w:highlight w:val="none"/>
        </w:rPr>
      </w:pPr>
      <w:r>
        <w:rPr>
          <w:rFonts w:hint="eastAsia" w:hAnsi="宋体"/>
          <w:b/>
          <w:color w:val="auto"/>
          <w:sz w:val="24"/>
          <w:szCs w:val="24"/>
          <w:highlight w:val="none"/>
        </w:rPr>
        <w:t>5.投诉书的投诉请求应与投诉事项相关。</w:t>
      </w:r>
    </w:p>
    <w:p w14:paraId="47451A60">
      <w:pPr>
        <w:pStyle w:val="18"/>
        <w:spacing w:line="360" w:lineRule="auto"/>
        <w:ind w:left="25" w:leftChars="12" w:firstLine="354" w:firstLineChars="147"/>
        <w:rPr>
          <w:rFonts w:hAnsi="宋体"/>
          <w:b/>
          <w:color w:val="auto"/>
          <w:highlight w:val="none"/>
        </w:rPr>
      </w:pPr>
      <w:r>
        <w:rPr>
          <w:rFonts w:hint="eastAsia" w:hAnsi="宋体"/>
          <w:b/>
          <w:color w:val="auto"/>
          <w:sz w:val="24"/>
          <w:szCs w:val="24"/>
          <w:highlight w:val="none"/>
        </w:rPr>
        <w:t>6.投诉人为法人或者其他组织的，投诉书应由法定代表人、主要负责人，或者其授权代表签字或者盖章，并加盖公章。</w:t>
      </w:r>
    </w:p>
    <w:p w14:paraId="4111BED3">
      <w:pPr>
        <w:rPr>
          <w:color w:val="auto"/>
          <w:highlight w:val="none"/>
        </w:rPr>
      </w:pPr>
    </w:p>
    <w:p w14:paraId="60D27858">
      <w:pPr>
        <w:rPr>
          <w:color w:val="auto"/>
          <w:highlight w:val="none"/>
        </w:rPr>
      </w:pPr>
    </w:p>
    <w:sectPr>
      <w:footerReference r:id="rId8" w:type="first"/>
      <w:footerReference r:id="rId7" w:type="default"/>
      <w:pgSz w:w="11910" w:h="16840"/>
      <w:pgMar w:top="1340" w:right="1500" w:bottom="280" w:left="1680" w:header="720" w:footer="72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E7E2658-A238-44D9-A893-79FEE4E72C83}"/>
  </w:font>
  <w:font w:name="黑体">
    <w:panose1 w:val="02010609060101010101"/>
    <w:charset w:val="86"/>
    <w:family w:val="auto"/>
    <w:pitch w:val="default"/>
    <w:sig w:usb0="800002BF" w:usb1="38CF7CFA" w:usb2="00000016" w:usb3="00000000" w:csb0="00040001" w:csb1="00000000"/>
    <w:embedRegular r:id="rId2" w:fontKey="{4A85023E-1071-4D76-BCA3-4AA20FC0F41A}"/>
  </w:font>
  <w:font w:name="Courier New">
    <w:panose1 w:val="02070309020205020404"/>
    <w:charset w:val="01"/>
    <w:family w:val="modern"/>
    <w:pitch w:val="default"/>
    <w:sig w:usb0="E0002EFF" w:usb1="C0007843" w:usb2="00000009" w:usb3="00000000" w:csb0="400001FF" w:csb1="FFFF0000"/>
    <w:embedRegular r:id="rId3" w:fontKey="{10FFF2CD-3E5D-4B74-BB88-9C4F2716E08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19C50E9C-714A-44B3-8096-0FAED668A5EA}"/>
  </w:font>
  <w:font w:name="Cambria">
    <w:panose1 w:val="02040503050406030204"/>
    <w:charset w:val="00"/>
    <w:family w:val="roman"/>
    <w:pitch w:val="default"/>
    <w:sig w:usb0="E00006FF" w:usb1="420024FF" w:usb2="02000000" w:usb3="00000000" w:csb0="2000019F" w:csb1="00000000"/>
    <w:embedRegular r:id="rId5" w:fontKey="{BF4674B6-EF93-4A5D-848D-A95DC7104A96}"/>
  </w:font>
  <w:font w:name="仿宋">
    <w:panose1 w:val="02010609060101010101"/>
    <w:charset w:val="86"/>
    <w:family w:val="modern"/>
    <w:pitch w:val="default"/>
    <w:sig w:usb0="800002BF" w:usb1="38CF7CFA" w:usb2="00000016" w:usb3="00000000" w:csb0="00040001" w:csb1="00000000"/>
    <w:embedRegular r:id="rId6" w:fontKey="{323E69F6-F01D-4E1B-A967-82B96A0AA11C}"/>
  </w:font>
  <w:font w:name="仿宋_GB2312">
    <w:panose1 w:val="02010609030101010101"/>
    <w:charset w:val="86"/>
    <w:family w:val="modern"/>
    <w:pitch w:val="default"/>
    <w:sig w:usb0="00000001" w:usb1="080E0000" w:usb2="00000000" w:usb3="00000000" w:csb0="00040000" w:csb1="00000000"/>
    <w:embedRegular r:id="rId7" w:fontKey="{C8912AB1-00A9-4B54-8774-19EB8A0A0050}"/>
  </w:font>
  <w:font w:name="方正小标宋简体">
    <w:panose1 w:val="03000509000000000000"/>
    <w:charset w:val="86"/>
    <w:family w:val="script"/>
    <w:pitch w:val="default"/>
    <w:sig w:usb0="00000001" w:usb1="080E0000" w:usb2="00000000" w:usb3="00000000" w:csb0="00040000" w:csb1="00000000"/>
    <w:embedRegular r:id="rId8" w:fontKey="{D485517C-F365-488B-ADF0-D4EF58382062}"/>
  </w:font>
  <w:font w:name="华文新魏">
    <w:panose1 w:val="02010800040101010101"/>
    <w:charset w:val="86"/>
    <w:family w:val="auto"/>
    <w:pitch w:val="default"/>
    <w:sig w:usb0="00000001" w:usb1="080F0000" w:usb2="00000000" w:usb3="00000000" w:csb0="00040000" w:csb1="00000000"/>
    <w:embedRegular r:id="rId9" w:fontKey="{B6F4C66D-0BCF-400A-ADC6-34138EAB174F}"/>
  </w:font>
  <w:font w:name="等线">
    <w:panose1 w:val="02010600030101010101"/>
    <w:charset w:val="86"/>
    <w:family w:val="auto"/>
    <w:pitch w:val="default"/>
    <w:sig w:usb0="A00002BF" w:usb1="38CF7CFA" w:usb2="00000016" w:usb3="00000000" w:csb0="0004000F" w:csb1="00000000"/>
    <w:embedRegular r:id="rId10" w:fontKey="{6A9420E6-2DB9-4D04-A593-D971FDBE81BA}"/>
  </w:font>
  <w:font w:name="Segoe UI Symbol">
    <w:panose1 w:val="020B0502040204020203"/>
    <w:charset w:val="00"/>
    <w:family w:val="swiss"/>
    <w:pitch w:val="default"/>
    <w:sig w:usb0="800001E3" w:usb1="1200FFEF" w:usb2="00040000" w:usb3="04000000" w:csb0="00000001" w:csb1="40000000"/>
    <w:embedRegular r:id="rId11" w:fontKey="{98DCE02E-99F1-4C14-9103-FD71FA548C7D}"/>
  </w:font>
  <w:font w:name="Arial Unicode MS">
    <w:panose1 w:val="020B0604020202020204"/>
    <w:charset w:val="80"/>
    <w:family w:val="swiss"/>
    <w:pitch w:val="default"/>
    <w:sig w:usb0="FFFFFFFF" w:usb1="E9FFFFFF" w:usb2="0000003F" w:usb3="00000000" w:csb0="603F01FF" w:csb1="FFFF0000"/>
    <w:embedRegular r:id="rId12" w:fontKey="{5D9F109A-5A72-4CA9-BCE5-FE60F410FEF4}"/>
  </w:font>
  <w:font w:name="微软雅黑">
    <w:panose1 w:val="020B0503020204020204"/>
    <w:charset w:val="86"/>
    <w:family w:val="swiss"/>
    <w:pitch w:val="default"/>
    <w:sig w:usb0="80000287" w:usb1="2ACF3C50" w:usb2="00000016" w:usb3="00000000" w:csb0="0004001F" w:csb1="00000000"/>
    <w:embedRegular r:id="rId13" w:fontKey="{3A654DA7-6E7F-4E8E-9990-915BC483BFD0}"/>
  </w:font>
  <w:font w:name="Helvetica">
    <w:altName w:val="Arial"/>
    <w:panose1 w:val="00000000000000000000"/>
    <w:charset w:val="00"/>
    <w:family w:val="auto"/>
    <w:pitch w:val="default"/>
    <w:sig w:usb0="00000000" w:usb1="00000000" w:usb2="00000000" w:usb3="00000000" w:csb0="0000019F" w:csb1="00000000"/>
    <w:embedRegular r:id="rId14" w:fontKey="{45B3A224-B6DF-43CC-86C0-5116EE1AA5A8}"/>
  </w:font>
  <w:font w:name="Segoe UI">
    <w:panose1 w:val="020B0502040204020203"/>
    <w:charset w:val="00"/>
    <w:family w:val="auto"/>
    <w:pitch w:val="default"/>
    <w:sig w:usb0="E4002EFF" w:usb1="C000E47F" w:usb2="00000009" w:usb3="00000000" w:csb0="200001FF" w:csb1="00000000"/>
    <w:embedRegular r:id="rId15" w:fontKey="{36F2B850-9077-4D56-9047-9E60CE307D10}"/>
  </w:font>
  <w:font w:name="TimesNewRomanPSMT">
    <w:altName w:val="Times New Roman"/>
    <w:panose1 w:val="020B0604020202020204"/>
    <w:charset w:val="00"/>
    <w:family w:val="roman"/>
    <w:pitch w:val="default"/>
    <w:sig w:usb0="00000000" w:usb1="00000000" w:usb2="00000009" w:usb3="00000000" w:csb0="400001FF" w:csb1="FFFF0000"/>
    <w:embedRegular r:id="rId16" w:fontKey="{7C777B2D-06CA-4FB8-A983-30A289ED8767}"/>
  </w:font>
  <w:font w:name="方正仿宋_GB2312">
    <w:panose1 w:val="02000000000000000000"/>
    <w:charset w:val="86"/>
    <w:family w:val="auto"/>
    <w:pitch w:val="default"/>
    <w:sig w:usb0="A00002BF" w:usb1="184F6CFA" w:usb2="00000012" w:usb3="00000000" w:csb0="00040001" w:csb1="00000000"/>
    <w:embedRegular r:id="rId17" w:fontKey="{AAE7C456-86B0-479E-967C-A09D94EBB402}"/>
  </w:font>
  <w:font w:name="楷体">
    <w:panose1 w:val="02010609060101010101"/>
    <w:charset w:val="86"/>
    <w:family w:val="modern"/>
    <w:pitch w:val="default"/>
    <w:sig w:usb0="800002BF" w:usb1="38CF7CFA" w:usb2="00000016" w:usb3="00000000" w:csb0="00040001" w:csb1="00000000"/>
    <w:embedRegular r:id="rId18" w:fontKey="{9C01A8ED-A7D3-4623-9437-AE3C6D766561}"/>
  </w:font>
  <w:font w:name="Ms.Luce">
    <w:altName w:val="Segoe Print"/>
    <w:panose1 w:val="000004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隶书">
    <w:panose1 w:val="02010509060101010101"/>
    <w:charset w:val="86"/>
    <w:family w:val="modern"/>
    <w:pitch w:val="default"/>
    <w:sig w:usb0="00000001" w:usb1="080E0000" w:usb2="00000000" w:usb3="00000000" w:csb0="00040000" w:csb1="00000000"/>
    <w:embedRegular r:id="rId19" w:fontKey="{3864C284-5B71-4FD8-B2B9-766C1567614C}"/>
  </w:font>
  <w:font w:name="WPSEMBED1">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55EE9">
    <w:pPr>
      <w:pStyle w:val="1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AD91B1">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EAD91B1">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3063E">
    <w:pPr>
      <w:pStyle w:val="19"/>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5E06098B">
                          <w:pPr>
                            <w:pStyle w:val="19"/>
                            <w:jc w:val="center"/>
                          </w:pPr>
                          <w:r>
                            <w:fldChar w:fldCharType="begin"/>
                          </w:r>
                          <w:r>
                            <w:instrText xml:space="preserve"> PAGE  \* MERGEFORMAT </w:instrText>
                          </w:r>
                          <w:r>
                            <w:fldChar w:fldCharType="separate"/>
                          </w:r>
                          <w:r>
                            <w:t>91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V+SdAAAAADAQAADwAAAAAAAAABACAAAAAiAAAAZHJzL2Rvd25yZXYueG1s&#10;UEsBAhQAFAAAAAgAh07iQDhQJ3LHAQAAiwMAAA4AAAAAAAAAAQAgAAAAHwEAAGRycy9lMm9Eb2Mu&#10;eG1sUEsFBgAAAAAGAAYAWQEAAFgFAAAAAA==&#10;">
              <v:fill on="f" focussize="0,0"/>
              <v:stroke on="f"/>
              <v:imagedata o:title=""/>
              <o:lock v:ext="edit" aspectratio="f"/>
              <v:textbox inset="0mm,0mm,0mm,0mm" style="mso-fit-shape-to-text:t;">
                <w:txbxContent>
                  <w:p w14:paraId="5E06098B">
                    <w:pPr>
                      <w:pStyle w:val="19"/>
                      <w:jc w:val="center"/>
                    </w:pPr>
                    <w:r>
                      <w:fldChar w:fldCharType="begin"/>
                    </w:r>
                    <w:r>
                      <w:instrText xml:space="preserve"> PAGE  \* MERGEFORMAT </w:instrText>
                    </w:r>
                    <w:r>
                      <w:fldChar w:fldCharType="separate"/>
                    </w:r>
                    <w:r>
                      <w:t>91</w:t>
                    </w:r>
                    <w:r>
                      <w:fldChar w:fldCharType="end"/>
                    </w:r>
                  </w:p>
                </w:txbxContent>
              </v:textbox>
            </v:shape>
          </w:pict>
        </mc:Fallback>
      </mc:AlternateContent>
    </w:r>
  </w:p>
  <w:p w14:paraId="28A90D69">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0F8C5">
    <w:pPr>
      <w:pStyle w:val="1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59F835E2">
                          <w:pPr>
                            <w:pStyle w:val="19"/>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D5X5J0AAAAAMBAAAPAAAAAAAAAAEAIAAAACIAAABkcnMvZG93bnJldi54bWxQ&#10;SwECFAAUAAAACACHTuJA5d8FscYBAACLAwAADgAAAAAAAAABACAAAAAfAQAAZHJzL2Uyb0RvYy54&#10;bWxQSwUGAAAAAAYABgBZAQAAVwUAAAAA&#10;">
              <v:fill on="f" focussize="0,0"/>
              <v:stroke on="f"/>
              <v:imagedata o:title=""/>
              <o:lock v:ext="edit" aspectratio="f"/>
              <v:textbox inset="0mm,0mm,0mm,0mm" style="mso-fit-shape-to-text:t;">
                <w:txbxContent>
                  <w:p w14:paraId="59F835E2">
                    <w:pPr>
                      <w:pStyle w:val="19"/>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D3851">
    <w:pPr>
      <w:pStyle w:val="20"/>
    </w:pPr>
    <w:r>
      <w:rPr>
        <w:rFonts w:hint="eastAsia"/>
      </w:rPr>
      <w:t>南宁市政府采购竞争性磋商采购文件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D26FF0"/>
    <w:multiLevelType w:val="singleLevel"/>
    <w:tmpl w:val="A1D26FF0"/>
    <w:lvl w:ilvl="0" w:tentative="0">
      <w:start w:val="1"/>
      <w:numFmt w:val="decimal"/>
      <w:pStyle w:val="10"/>
      <w:lvlText w:val="%1."/>
      <w:lvlJc w:val="left"/>
      <w:pPr>
        <w:tabs>
          <w:tab w:val="left" w:pos="360"/>
        </w:tabs>
        <w:ind w:left="360" w:hanging="360"/>
      </w:pPr>
    </w:lvl>
  </w:abstractNum>
  <w:abstractNum w:abstractNumId="1">
    <w:nsid w:val="F4A3391A"/>
    <w:multiLevelType w:val="multilevel"/>
    <w:tmpl w:val="F4A3391A"/>
    <w:lvl w:ilvl="0" w:tentative="0">
      <w:start w:val="1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2">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
    <w:nsid w:val="1AD74F8F"/>
    <w:multiLevelType w:val="multilevel"/>
    <w:tmpl w:val="1AD74F8F"/>
    <w:lvl w:ilvl="0" w:tentative="0">
      <w:start w:val="1"/>
      <w:numFmt w:val="japaneseCounting"/>
      <w:lvlText w:val="第%1章"/>
      <w:lvlJc w:val="left"/>
      <w:pPr>
        <w:ind w:left="1545" w:hanging="154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D03EFED"/>
    <w:multiLevelType w:val="multilevel"/>
    <w:tmpl w:val="2D03EFED"/>
    <w:lvl w:ilvl="0" w:tentative="0">
      <w:start w:val="1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5">
    <w:nsid w:val="508D7A92"/>
    <w:multiLevelType w:val="singleLevel"/>
    <w:tmpl w:val="508D7A92"/>
    <w:lvl w:ilvl="0" w:tentative="0">
      <w:start w:val="1"/>
      <w:numFmt w:val="decimal"/>
      <w:suff w:val="nothing"/>
      <w:lvlText w:val="（%1）"/>
      <w:lvlJc w:val="left"/>
    </w:lvl>
  </w:abstractNum>
  <w:num w:numId="1">
    <w:abstractNumId w:val="0"/>
  </w:num>
  <w:num w:numId="2">
    <w:abstractNumId w:val="3"/>
  </w:num>
  <w:num w:numId="3">
    <w:abstractNumId w:val="4"/>
  </w:num>
  <w:num w:numId="4">
    <w:abstractNumId w:val="1"/>
  </w:num>
  <w:num w:numId="5">
    <w:abstractNumId w:val="5"/>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CB065A"/>
    <w:rsid w:val="001E626C"/>
    <w:rsid w:val="00233A73"/>
    <w:rsid w:val="004D1C1D"/>
    <w:rsid w:val="00527427"/>
    <w:rsid w:val="00570513"/>
    <w:rsid w:val="00732103"/>
    <w:rsid w:val="00803F79"/>
    <w:rsid w:val="00915502"/>
    <w:rsid w:val="00B64ACB"/>
    <w:rsid w:val="00CF1F57"/>
    <w:rsid w:val="00CF792D"/>
    <w:rsid w:val="00D04483"/>
    <w:rsid w:val="00E66331"/>
    <w:rsid w:val="00EC73F7"/>
    <w:rsid w:val="00F02F69"/>
    <w:rsid w:val="00FE622E"/>
    <w:rsid w:val="021A0C65"/>
    <w:rsid w:val="02DA1F3A"/>
    <w:rsid w:val="03257B30"/>
    <w:rsid w:val="034104E4"/>
    <w:rsid w:val="034E3CB1"/>
    <w:rsid w:val="03DF1624"/>
    <w:rsid w:val="03EA41F3"/>
    <w:rsid w:val="045F6B08"/>
    <w:rsid w:val="0501370E"/>
    <w:rsid w:val="056B42F1"/>
    <w:rsid w:val="06E66120"/>
    <w:rsid w:val="081B2F5F"/>
    <w:rsid w:val="08707CF7"/>
    <w:rsid w:val="09541963"/>
    <w:rsid w:val="0A09495C"/>
    <w:rsid w:val="0CB2193A"/>
    <w:rsid w:val="0CEE78D1"/>
    <w:rsid w:val="0E530258"/>
    <w:rsid w:val="0ED860C8"/>
    <w:rsid w:val="1012250C"/>
    <w:rsid w:val="10394094"/>
    <w:rsid w:val="1045133B"/>
    <w:rsid w:val="10C57053"/>
    <w:rsid w:val="113013B9"/>
    <w:rsid w:val="11D050D3"/>
    <w:rsid w:val="122A4C8C"/>
    <w:rsid w:val="12745F08"/>
    <w:rsid w:val="146B50E8"/>
    <w:rsid w:val="14C54D9A"/>
    <w:rsid w:val="14F628B1"/>
    <w:rsid w:val="15242CF1"/>
    <w:rsid w:val="1582093B"/>
    <w:rsid w:val="163D5A89"/>
    <w:rsid w:val="16A576FF"/>
    <w:rsid w:val="17C214C3"/>
    <w:rsid w:val="199450E1"/>
    <w:rsid w:val="1AF26082"/>
    <w:rsid w:val="1B662AAD"/>
    <w:rsid w:val="1C964CCC"/>
    <w:rsid w:val="1CC66B8A"/>
    <w:rsid w:val="1D384EF4"/>
    <w:rsid w:val="1D6C4859"/>
    <w:rsid w:val="1E761944"/>
    <w:rsid w:val="1ECC2516"/>
    <w:rsid w:val="1FDC1A61"/>
    <w:rsid w:val="20312C47"/>
    <w:rsid w:val="224E326E"/>
    <w:rsid w:val="22CA56D0"/>
    <w:rsid w:val="23C3250D"/>
    <w:rsid w:val="240929E1"/>
    <w:rsid w:val="2471674B"/>
    <w:rsid w:val="25230CFB"/>
    <w:rsid w:val="262D4A31"/>
    <w:rsid w:val="26B32180"/>
    <w:rsid w:val="29F27914"/>
    <w:rsid w:val="29FC6AB7"/>
    <w:rsid w:val="2A375BFB"/>
    <w:rsid w:val="2A9F601E"/>
    <w:rsid w:val="2BE96596"/>
    <w:rsid w:val="2C9933FE"/>
    <w:rsid w:val="2D123224"/>
    <w:rsid w:val="2D8E54E4"/>
    <w:rsid w:val="2E951288"/>
    <w:rsid w:val="305C0D41"/>
    <w:rsid w:val="30AB4FDA"/>
    <w:rsid w:val="321522E4"/>
    <w:rsid w:val="326F0FEC"/>
    <w:rsid w:val="32E45FD2"/>
    <w:rsid w:val="330E4C4E"/>
    <w:rsid w:val="33DB3905"/>
    <w:rsid w:val="35F3045D"/>
    <w:rsid w:val="36F32F44"/>
    <w:rsid w:val="37CD431A"/>
    <w:rsid w:val="38473BD3"/>
    <w:rsid w:val="39243934"/>
    <w:rsid w:val="3949409C"/>
    <w:rsid w:val="39A41A86"/>
    <w:rsid w:val="3A881CA1"/>
    <w:rsid w:val="3BD57D48"/>
    <w:rsid w:val="3C053760"/>
    <w:rsid w:val="3C1014B7"/>
    <w:rsid w:val="3D402EF0"/>
    <w:rsid w:val="3D5347E8"/>
    <w:rsid w:val="3D5F2EC3"/>
    <w:rsid w:val="3DA2627E"/>
    <w:rsid w:val="3E0E4BB3"/>
    <w:rsid w:val="3F852C3B"/>
    <w:rsid w:val="40774FC4"/>
    <w:rsid w:val="40DC4AF4"/>
    <w:rsid w:val="41F45941"/>
    <w:rsid w:val="44DC5383"/>
    <w:rsid w:val="459C4977"/>
    <w:rsid w:val="478A6996"/>
    <w:rsid w:val="479E2B03"/>
    <w:rsid w:val="47EF7DC3"/>
    <w:rsid w:val="487915CE"/>
    <w:rsid w:val="48970308"/>
    <w:rsid w:val="49F04FA9"/>
    <w:rsid w:val="4A0E278E"/>
    <w:rsid w:val="4A62155C"/>
    <w:rsid w:val="4AB52F0F"/>
    <w:rsid w:val="4AEC69C1"/>
    <w:rsid w:val="4C4174A1"/>
    <w:rsid w:val="4C7D362F"/>
    <w:rsid w:val="4CB132D9"/>
    <w:rsid w:val="4D1C5D62"/>
    <w:rsid w:val="4F8B5E2E"/>
    <w:rsid w:val="512A365A"/>
    <w:rsid w:val="51705266"/>
    <w:rsid w:val="518A7817"/>
    <w:rsid w:val="521F5B35"/>
    <w:rsid w:val="52DC3329"/>
    <w:rsid w:val="530F7C6E"/>
    <w:rsid w:val="532D1FFC"/>
    <w:rsid w:val="540B7D0D"/>
    <w:rsid w:val="55F06094"/>
    <w:rsid w:val="566D6480"/>
    <w:rsid w:val="56824889"/>
    <w:rsid w:val="58346B6C"/>
    <w:rsid w:val="587B2F7D"/>
    <w:rsid w:val="5AFE3B8D"/>
    <w:rsid w:val="5C001B87"/>
    <w:rsid w:val="5DCB065A"/>
    <w:rsid w:val="5E9F7435"/>
    <w:rsid w:val="5F0C3E73"/>
    <w:rsid w:val="5F351B48"/>
    <w:rsid w:val="60B82F6C"/>
    <w:rsid w:val="627908B9"/>
    <w:rsid w:val="63241F81"/>
    <w:rsid w:val="64A00151"/>
    <w:rsid w:val="65640326"/>
    <w:rsid w:val="660758C0"/>
    <w:rsid w:val="670D487F"/>
    <w:rsid w:val="67527B67"/>
    <w:rsid w:val="67566EED"/>
    <w:rsid w:val="679B09B6"/>
    <w:rsid w:val="67F36301"/>
    <w:rsid w:val="68164673"/>
    <w:rsid w:val="6905671F"/>
    <w:rsid w:val="69675EB2"/>
    <w:rsid w:val="6A88665D"/>
    <w:rsid w:val="6BE81487"/>
    <w:rsid w:val="6D80236C"/>
    <w:rsid w:val="6DD10E1E"/>
    <w:rsid w:val="6DFB6FCD"/>
    <w:rsid w:val="6E306D57"/>
    <w:rsid w:val="6E783BF2"/>
    <w:rsid w:val="6F02382D"/>
    <w:rsid w:val="6F06754A"/>
    <w:rsid w:val="6F876E7F"/>
    <w:rsid w:val="717D0637"/>
    <w:rsid w:val="725A7DC5"/>
    <w:rsid w:val="7386076C"/>
    <w:rsid w:val="738D4800"/>
    <w:rsid w:val="73D2575F"/>
    <w:rsid w:val="75E46A7C"/>
    <w:rsid w:val="76091FD5"/>
    <w:rsid w:val="7681677C"/>
    <w:rsid w:val="782405EC"/>
    <w:rsid w:val="78292F0B"/>
    <w:rsid w:val="78580A05"/>
    <w:rsid w:val="79152494"/>
    <w:rsid w:val="7A4D1E6F"/>
    <w:rsid w:val="7C630EA1"/>
    <w:rsid w:val="7C804B52"/>
    <w:rsid w:val="7D3F20B7"/>
    <w:rsid w:val="7D985D4F"/>
    <w:rsid w:val="7DDD1E4D"/>
    <w:rsid w:val="7E8672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99"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7"/>
    <w:next w:val="8"/>
    <w:qFormat/>
    <w:uiPriority w:val="9"/>
    <w:pPr>
      <w:keepNext/>
      <w:keepLines/>
      <w:spacing w:before="260" w:after="260" w:line="416" w:lineRule="auto"/>
      <w:outlineLvl w:val="2"/>
    </w:pPr>
    <w:rPr>
      <w:b/>
      <w:bCs/>
      <w:sz w:val="32"/>
      <w:szCs w:val="32"/>
    </w:rPr>
  </w:style>
  <w:style w:type="paragraph" w:styleId="9">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30">
    <w:name w:val="Default Paragraph Font"/>
    <w:semiHidden/>
    <w:unhideWhenUsed/>
    <w:qFormat/>
    <w:uiPriority w:val="1"/>
  </w:style>
  <w:style w:type="table" w:default="1" w:styleId="2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Default"/>
    <w:basedOn w:val="3"/>
    <w:qFormat/>
    <w:uiPriority w:val="0"/>
    <w:pPr>
      <w:widowControl w:val="0"/>
    </w:pPr>
    <w:rPr>
      <w:rFonts w:ascii="宋体" w:hAnsi="Calibri" w:cs="宋体"/>
      <w:color w:val="000000"/>
      <w:sz w:val="24"/>
      <w:szCs w:val="24"/>
    </w:rPr>
  </w:style>
  <w:style w:type="paragraph" w:styleId="3">
    <w:name w:val="Title"/>
    <w:basedOn w:val="1"/>
    <w:next w:val="1"/>
    <w:qFormat/>
    <w:uiPriority w:val="0"/>
    <w:pPr>
      <w:widowControl/>
      <w:spacing w:before="240" w:after="60"/>
      <w:jc w:val="center"/>
      <w:outlineLvl w:val="0"/>
    </w:pPr>
    <w:rPr>
      <w:rFonts w:ascii="Cambria" w:hAnsi="Cambria"/>
      <w:b/>
      <w:bCs/>
      <w:sz w:val="32"/>
      <w:szCs w:val="32"/>
    </w:rPr>
  </w:style>
  <w:style w:type="paragraph" w:customStyle="1" w:styleId="7">
    <w:name w:val="无缩进正文"/>
    <w:basedOn w:val="1"/>
    <w:next w:val="1"/>
    <w:qFormat/>
    <w:uiPriority w:val="0"/>
    <w:pPr>
      <w:spacing w:after="60"/>
      <w:jc w:val="left"/>
    </w:pPr>
    <w:rPr>
      <w:rFonts w:ascii="仿宋" w:hAnsi="仿宋" w:cstheme="minorBidi"/>
    </w:rPr>
  </w:style>
  <w:style w:type="paragraph" w:customStyle="1" w:styleId="8">
    <w:name w:val="缩进正文"/>
    <w:basedOn w:val="1"/>
    <w:qFormat/>
    <w:uiPriority w:val="0"/>
  </w:style>
  <w:style w:type="paragraph" w:styleId="10">
    <w:name w:val="List Number"/>
    <w:basedOn w:val="1"/>
    <w:qFormat/>
    <w:uiPriority w:val="0"/>
    <w:pPr>
      <w:numPr>
        <w:ilvl w:val="0"/>
        <w:numId w:val="1"/>
      </w:numPr>
    </w:pPr>
  </w:style>
  <w:style w:type="paragraph" w:styleId="11">
    <w:name w:val="Normal Indent"/>
    <w:basedOn w:val="1"/>
    <w:qFormat/>
    <w:uiPriority w:val="0"/>
    <w:pPr>
      <w:ind w:firstLine="420"/>
    </w:pPr>
    <w:rPr>
      <w:szCs w:val="20"/>
    </w:rPr>
  </w:style>
  <w:style w:type="paragraph" w:styleId="12">
    <w:name w:val="annotation text"/>
    <w:basedOn w:val="1"/>
    <w:link w:val="40"/>
    <w:qFormat/>
    <w:uiPriority w:val="0"/>
    <w:pPr>
      <w:spacing w:line="276" w:lineRule="auto"/>
      <w:jc w:val="left"/>
    </w:pPr>
  </w:style>
  <w:style w:type="paragraph" w:styleId="13">
    <w:name w:val="Body Text 3"/>
    <w:basedOn w:val="1"/>
    <w:unhideWhenUsed/>
    <w:qFormat/>
    <w:uiPriority w:val="99"/>
    <w:pPr>
      <w:spacing w:after="120"/>
    </w:pPr>
    <w:rPr>
      <w:sz w:val="16"/>
      <w:szCs w:val="16"/>
    </w:rPr>
  </w:style>
  <w:style w:type="paragraph" w:styleId="14">
    <w:name w:val="Body Text"/>
    <w:basedOn w:val="1"/>
    <w:next w:val="15"/>
    <w:unhideWhenUsed/>
    <w:qFormat/>
    <w:uiPriority w:val="99"/>
    <w:pPr>
      <w:spacing w:after="120"/>
    </w:pPr>
  </w:style>
  <w:style w:type="paragraph" w:styleId="15">
    <w:name w:val="Body Text First Indent 2"/>
    <w:basedOn w:val="16"/>
    <w:unhideWhenUsed/>
    <w:qFormat/>
    <w:uiPriority w:val="99"/>
    <w:pPr>
      <w:spacing w:after="120"/>
      <w:ind w:left="420" w:firstLine="420"/>
    </w:pPr>
    <w:rPr>
      <w:rFonts w:ascii="Calibri" w:hAnsi="Calibri"/>
      <w:sz w:val="21"/>
      <w:szCs w:val="24"/>
    </w:rPr>
  </w:style>
  <w:style w:type="paragraph" w:styleId="16">
    <w:name w:val="Body Text Indent"/>
    <w:basedOn w:val="1"/>
    <w:qFormat/>
    <w:uiPriority w:val="0"/>
    <w:pPr>
      <w:ind w:firstLine="830" w:firstLineChars="352"/>
    </w:pPr>
    <w:rPr>
      <w:rFonts w:ascii="仿宋_GB2312" w:eastAsia="仿宋_GB2312"/>
      <w:kern w:val="0"/>
      <w:sz w:val="32"/>
      <w:szCs w:val="20"/>
    </w:rPr>
  </w:style>
  <w:style w:type="paragraph" w:styleId="17">
    <w:name w:val="List 2"/>
    <w:basedOn w:val="1"/>
    <w:unhideWhenUsed/>
    <w:qFormat/>
    <w:uiPriority w:val="99"/>
    <w:pPr>
      <w:ind w:left="100" w:leftChars="200" w:hanging="200" w:hangingChars="200"/>
      <w:contextualSpacing/>
    </w:pPr>
  </w:style>
  <w:style w:type="paragraph" w:styleId="18">
    <w:name w:val="Plain Text"/>
    <w:basedOn w:val="1"/>
    <w:qFormat/>
    <w:uiPriority w:val="0"/>
    <w:rPr>
      <w:rFonts w:ascii="宋体" w:hAnsi="Courier New"/>
      <w:kern w:val="0"/>
      <w:sz w:val="20"/>
      <w:szCs w:val="21"/>
    </w:rPr>
  </w:style>
  <w:style w:type="paragraph" w:styleId="19">
    <w:name w:val="footer"/>
    <w:basedOn w:val="1"/>
    <w:unhideWhenUsed/>
    <w:qFormat/>
    <w:uiPriority w:val="99"/>
    <w:pPr>
      <w:tabs>
        <w:tab w:val="center" w:pos="4153"/>
        <w:tab w:val="right" w:pos="8306"/>
      </w:tabs>
      <w:snapToGrid w:val="0"/>
      <w:jc w:val="left"/>
    </w:pPr>
    <w:rPr>
      <w:kern w:val="0"/>
      <w:sz w:val="18"/>
      <w:szCs w:val="18"/>
    </w:rPr>
  </w:style>
  <w:style w:type="paragraph" w:styleId="20">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unhideWhenUsed/>
    <w:qFormat/>
    <w:uiPriority w:val="39"/>
  </w:style>
  <w:style w:type="paragraph" w:styleId="22">
    <w:name w:val="List"/>
    <w:basedOn w:val="1"/>
    <w:unhideWhenUsed/>
    <w:qFormat/>
    <w:uiPriority w:val="99"/>
    <w:pPr>
      <w:ind w:left="200" w:hanging="200" w:hangingChars="200"/>
      <w:contextualSpacing/>
    </w:pPr>
  </w:style>
  <w:style w:type="paragraph" w:styleId="23">
    <w:name w:val="toc 6"/>
    <w:next w:val="1"/>
    <w:semiHidden/>
    <w:qFormat/>
    <w:uiPriority w:val="99"/>
    <w:pPr>
      <w:widowControl w:val="0"/>
      <w:ind w:left="2100" w:leftChars="1000"/>
      <w:jc w:val="both"/>
    </w:pPr>
    <w:rPr>
      <w:rFonts w:ascii="Calibri" w:hAnsi="Calibri" w:eastAsia="宋体" w:cs="Times New Roman"/>
      <w:kern w:val="2"/>
      <w:sz w:val="21"/>
      <w:szCs w:val="24"/>
      <w:lang w:val="en-US" w:eastAsia="zh-CN" w:bidi="ar-SA"/>
    </w:rPr>
  </w:style>
  <w:style w:type="paragraph" w:styleId="24">
    <w:name w:val="toc 2"/>
    <w:basedOn w:val="1"/>
    <w:next w:val="1"/>
    <w:unhideWhenUsed/>
    <w:qFormat/>
    <w:uiPriority w:val="39"/>
    <w:pPr>
      <w:tabs>
        <w:tab w:val="right" w:leader="dot" w:pos="8296"/>
      </w:tabs>
      <w:ind w:left="420" w:leftChars="200"/>
    </w:pPr>
  </w:style>
  <w:style w:type="paragraph" w:styleId="25">
    <w:name w:val="Normal (Web)"/>
    <w:basedOn w:val="1"/>
    <w:unhideWhenUsed/>
    <w:qFormat/>
    <w:uiPriority w:val="99"/>
    <w:pPr>
      <w:spacing w:after="0"/>
    </w:pPr>
    <w:rPr>
      <w:rFonts w:ascii="Calibri" w:hAnsi="Calibri"/>
      <w:kern w:val="0"/>
      <w:sz w:val="24"/>
    </w:rPr>
  </w:style>
  <w:style w:type="paragraph" w:styleId="26">
    <w:name w:val="annotation subject"/>
    <w:basedOn w:val="12"/>
    <w:next w:val="12"/>
    <w:link w:val="41"/>
    <w:qFormat/>
    <w:uiPriority w:val="0"/>
    <w:rPr>
      <w:b/>
      <w:bCs/>
    </w:rPr>
  </w:style>
  <w:style w:type="paragraph" w:styleId="27">
    <w:name w:val="Body Text First Indent"/>
    <w:next w:val="23"/>
    <w:qFormat/>
    <w:uiPriority w:val="99"/>
    <w:pPr>
      <w:widowControl w:val="0"/>
      <w:spacing w:after="120"/>
      <w:ind w:firstLine="420" w:firstLineChars="100"/>
      <w:jc w:val="both"/>
    </w:pPr>
    <w:rPr>
      <w:rFonts w:ascii="Times New Roman" w:hAnsi="Times New Roman" w:eastAsia="宋体" w:cs="Times New Roman"/>
      <w:kern w:val="2"/>
      <w:sz w:val="20"/>
      <w:szCs w:val="24"/>
      <w:lang w:val="en-US" w:eastAsia="zh-CN" w:bidi="ar-SA"/>
    </w:rPr>
  </w:style>
  <w:style w:type="table" w:styleId="29">
    <w:name w:val="Table Grid"/>
    <w:basedOn w:val="28"/>
    <w:qFormat/>
    <w:uiPriority w:val="5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1">
    <w:name w:val="Strong"/>
    <w:qFormat/>
    <w:uiPriority w:val="22"/>
    <w:rPr>
      <w:b/>
    </w:rPr>
  </w:style>
  <w:style w:type="character" w:styleId="32">
    <w:name w:val="Emphasis"/>
    <w:basedOn w:val="30"/>
    <w:qFormat/>
    <w:uiPriority w:val="0"/>
    <w:rPr>
      <w:i/>
    </w:rPr>
  </w:style>
  <w:style w:type="character" w:styleId="33">
    <w:name w:val="Hyperlink"/>
    <w:unhideWhenUsed/>
    <w:qFormat/>
    <w:uiPriority w:val="99"/>
    <w:rPr>
      <w:color w:val="0000FF"/>
      <w:u w:val="single"/>
    </w:rPr>
  </w:style>
  <w:style w:type="character" w:styleId="34">
    <w:name w:val="annotation reference"/>
    <w:basedOn w:val="30"/>
    <w:qFormat/>
    <w:uiPriority w:val="0"/>
    <w:rPr>
      <w:sz w:val="21"/>
      <w:szCs w:val="21"/>
    </w:rPr>
  </w:style>
  <w:style w:type="paragraph" w:customStyle="1" w:styleId="35">
    <w:name w:val="Table Paragraph"/>
    <w:basedOn w:val="1"/>
    <w:qFormat/>
    <w:uiPriority w:val="1"/>
    <w:pPr>
      <w:jc w:val="left"/>
    </w:pPr>
    <w:rPr>
      <w:rFonts w:ascii="Calibri" w:hAnsi="Calibri"/>
      <w:kern w:val="0"/>
      <w:sz w:val="22"/>
      <w:szCs w:val="22"/>
      <w:lang w:eastAsia="en-US"/>
    </w:rPr>
  </w:style>
  <w:style w:type="paragraph" w:customStyle="1" w:styleId="36">
    <w:name w:val="正文2"/>
    <w:basedOn w:val="1"/>
    <w:qFormat/>
    <w:uiPriority w:val="0"/>
    <w:pPr>
      <w:adjustRightInd w:val="0"/>
      <w:spacing w:before="156" w:line="360" w:lineRule="auto"/>
      <w:ind w:firstLine="510" w:firstLineChars="200"/>
    </w:pPr>
    <w:rPr>
      <w:kern w:val="0"/>
      <w:sz w:val="24"/>
      <w:szCs w:val="20"/>
    </w:rPr>
  </w:style>
  <w:style w:type="paragraph" w:customStyle="1" w:styleId="37">
    <w:name w:val="样式5"/>
    <w:basedOn w:val="1"/>
    <w:qFormat/>
    <w:uiPriority w:val="99"/>
    <w:pPr>
      <w:adjustRightInd w:val="0"/>
      <w:spacing w:line="440" w:lineRule="exact"/>
      <w:ind w:left="2" w:firstLine="480" w:firstLineChars="200"/>
    </w:pPr>
    <w:rPr>
      <w:rFonts w:ascii="仿宋_GB2312" w:hAnsi="仿宋" w:eastAsia="仿宋_GB2312"/>
      <w:sz w:val="24"/>
    </w:rPr>
  </w:style>
  <w:style w:type="paragraph" w:customStyle="1" w:styleId="38">
    <w:name w:val="正文缩进1"/>
    <w:basedOn w:val="1"/>
    <w:next w:val="16"/>
    <w:qFormat/>
    <w:uiPriority w:val="99"/>
    <w:pPr>
      <w:autoSpaceDE w:val="0"/>
      <w:autoSpaceDN w:val="0"/>
      <w:adjustRightInd w:val="0"/>
      <w:snapToGrid w:val="0"/>
      <w:spacing w:after="120" w:line="360" w:lineRule="auto"/>
      <w:ind w:left="420" w:leftChars="200" w:firstLine="480" w:firstLineChars="200"/>
    </w:pPr>
    <w:rPr>
      <w:sz w:val="24"/>
      <w:szCs w:val="21"/>
    </w:rPr>
  </w:style>
  <w:style w:type="character" w:customStyle="1" w:styleId="39">
    <w:name w:val="font41"/>
    <w:basedOn w:val="30"/>
    <w:qFormat/>
    <w:uiPriority w:val="0"/>
    <w:rPr>
      <w:rFonts w:hint="default" w:ascii="Times New Roman" w:hAnsi="Times New Roman" w:cs="Times New Roman"/>
      <w:color w:val="000000"/>
      <w:sz w:val="20"/>
      <w:szCs w:val="20"/>
      <w:u w:val="none"/>
    </w:rPr>
  </w:style>
  <w:style w:type="character" w:customStyle="1" w:styleId="40">
    <w:name w:val="批注文字 字符"/>
    <w:basedOn w:val="30"/>
    <w:link w:val="12"/>
    <w:qFormat/>
    <w:uiPriority w:val="0"/>
    <w:rPr>
      <w:kern w:val="2"/>
      <w:sz w:val="21"/>
      <w:szCs w:val="24"/>
    </w:rPr>
  </w:style>
  <w:style w:type="character" w:customStyle="1" w:styleId="41">
    <w:name w:val="批注主题 字符"/>
    <w:basedOn w:val="40"/>
    <w:link w:val="26"/>
    <w:qFormat/>
    <w:uiPriority w:val="0"/>
    <w:rPr>
      <w:b/>
      <w:bCs/>
      <w:kern w:val="2"/>
      <w:sz w:val="21"/>
      <w:szCs w:val="24"/>
    </w:rPr>
  </w:style>
  <w:style w:type="paragraph" w:customStyle="1" w:styleId="42">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https://www.gov.cn/zhengce/content/202509/W020250930645245947614.png" TargetMode="External"/><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9" Type="http://schemas.openxmlformats.org/officeDocument/2006/relationships/font" Target="fonts/font19.odttf"/><Relationship Id="rId18" Type="http://schemas.openxmlformats.org/officeDocument/2006/relationships/font" Target="fonts/font18.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131</Pages>
  <Words>9668</Words>
  <Characters>10617</Characters>
  <Lines>483</Lines>
  <Paragraphs>136</Paragraphs>
  <TotalTime>4</TotalTime>
  <ScaleCrop>false</ScaleCrop>
  <LinksUpToDate>false</LinksUpToDate>
  <CharactersWithSpaces>10690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2026-06-15T07:31:00Z</dcterms:created>
  <dc:creator>robert</dc:creator>
  <cp:lastModifiedBy>WPS_1602214612</cp:lastModifiedBy>
  <dcterms:modified xsi:type="dcterms:W3CDTF">2026-09-23T07:31:05Z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1E5984955C324130A0D2A758E6E4C78D_13</vt:lpwstr>
  </property>
  <property fmtid="{D5CDD505-2E9C-101B-9397-08002B2CF9AE}" pid="4" name="KSOTemplateDocerSaveRecord">
    <vt:lpwstr>eyJoZGlkIjoiYzYyZDllODYwZmNjMmI1MzcyZGY0ODk5ZTE1MjMzZTIiLCJ1c2VySWQiOiIxMTI4ODcwMzU0In0=</vt:lpwstr>
  </property>
</Properties>
</file>