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8E98A">
      <w:pPr>
        <w:spacing w:before="165"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585BD4D2">
      <w:pPr>
        <w:spacing w:before="165"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竞争性磋商文件（服务类）</w:t>
      </w:r>
    </w:p>
    <w:p w14:paraId="548BAA57">
      <w:pPr>
        <w:spacing w:before="165" w:beforeLines="50" w:line="360" w:lineRule="auto"/>
        <w:jc w:val="center"/>
        <w:rPr>
          <w:rFonts w:hint="eastAsia" w:ascii="宋体" w:hAnsi="宋体" w:eastAsia="宋体" w:cs="宋体"/>
          <w:color w:val="auto"/>
          <w:sz w:val="36"/>
          <w:szCs w:val="36"/>
          <w:highlight w:val="none"/>
        </w:rPr>
      </w:pPr>
    </w:p>
    <w:p w14:paraId="08CF2588">
      <w:pPr>
        <w:snapToGrid w:val="0"/>
        <w:spacing w:before="165" w:beforeLines="50" w:line="36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72"/>
          <w:szCs w:val="72"/>
          <w:highlight w:val="none"/>
        </w:rPr>
        <w:t>竞争性磋商文件</w:t>
      </w:r>
    </w:p>
    <w:p w14:paraId="4A0170D3">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08AC60E7">
      <w:pPr>
        <w:spacing w:line="360" w:lineRule="auto"/>
        <w:rPr>
          <w:rFonts w:hint="eastAsia" w:ascii="宋体" w:hAnsi="宋体" w:eastAsia="宋体" w:cs="宋体"/>
          <w:b/>
          <w:color w:val="auto"/>
          <w:sz w:val="32"/>
          <w:szCs w:val="32"/>
          <w:highlight w:val="none"/>
        </w:rPr>
      </w:pPr>
    </w:p>
    <w:p w14:paraId="470FF65D">
      <w:pPr>
        <w:spacing w:line="360" w:lineRule="auto"/>
        <w:jc w:val="center"/>
        <w:rPr>
          <w:rFonts w:hint="eastAsia" w:ascii="宋体" w:hAnsi="宋体" w:eastAsia="宋体" w:cs="宋体"/>
          <w:b/>
          <w:color w:val="auto"/>
          <w:sz w:val="32"/>
          <w:szCs w:val="32"/>
          <w:highlight w:val="none"/>
        </w:rPr>
      </w:pPr>
    </w:p>
    <w:p w14:paraId="27A18DBA">
      <w:pPr>
        <w:pStyle w:val="15"/>
        <w:snapToGrid w:val="0"/>
        <w:spacing w:before="50" w:after="120" w:line="360" w:lineRule="auto"/>
        <w:ind w:left="3295" w:leftChars="852" w:hanging="1506" w:hangingChars="500"/>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r>
        <w:rPr>
          <w:rFonts w:hint="eastAsia" w:ascii="宋体" w:hAnsi="宋体" w:eastAsia="宋体" w:cs="宋体"/>
          <w:b/>
          <w:bCs/>
          <w:color w:val="auto"/>
          <w:sz w:val="30"/>
          <w:szCs w:val="30"/>
          <w:highlight w:val="none"/>
          <w:lang w:eastAsia="zh-CN"/>
        </w:rPr>
        <w:t>2026年青秀区教育系统第二批项目式学习服务项目</w:t>
      </w:r>
    </w:p>
    <w:p w14:paraId="4398F889">
      <w:pPr>
        <w:pStyle w:val="15"/>
        <w:snapToGrid w:val="0"/>
        <w:spacing w:before="50" w:after="120" w:line="360" w:lineRule="auto"/>
        <w:ind w:firstLine="1783" w:firstLineChars="592"/>
        <w:outlineLvl w:val="0"/>
        <w:rPr>
          <w:rFonts w:hint="eastAsia" w:ascii="宋体" w:hAnsi="宋体" w:eastAsia="宋体" w:cs="宋体"/>
          <w:b/>
          <w:bCs/>
          <w:color w:val="auto"/>
          <w:sz w:val="30"/>
          <w:szCs w:val="30"/>
          <w:highlight w:val="none"/>
          <w:lang w:eastAsia="zh-CN"/>
        </w:rPr>
      </w:pPr>
      <w:bookmarkStart w:id="0" w:name="_Toc7308"/>
      <w:bookmarkStart w:id="1" w:name="_Toc681"/>
      <w:r>
        <w:rPr>
          <w:rFonts w:hint="eastAsia" w:ascii="宋体" w:hAnsi="宋体" w:eastAsia="宋体" w:cs="宋体"/>
          <w:b/>
          <w:bCs/>
          <w:color w:val="auto"/>
          <w:sz w:val="30"/>
          <w:szCs w:val="30"/>
          <w:highlight w:val="none"/>
        </w:rPr>
        <w:t>项目编号：</w:t>
      </w:r>
      <w:bookmarkEnd w:id="0"/>
      <w:bookmarkEnd w:id="1"/>
      <w:r>
        <w:rPr>
          <w:rFonts w:hint="eastAsia" w:hAnsi="宋体" w:cs="宋体"/>
          <w:b/>
          <w:bCs/>
          <w:color w:val="auto"/>
          <w:sz w:val="30"/>
          <w:szCs w:val="30"/>
          <w:highlight w:val="none"/>
          <w:lang w:eastAsia="zh-CN"/>
        </w:rPr>
        <w:t>NNZC2026-C3-030122-GXHM</w:t>
      </w:r>
    </w:p>
    <w:p w14:paraId="78C43548">
      <w:pPr>
        <w:pStyle w:val="15"/>
        <w:snapToGrid w:val="0"/>
        <w:spacing w:before="50" w:after="120" w:line="360" w:lineRule="auto"/>
        <w:ind w:firstLine="1783" w:firstLineChars="592"/>
        <w:outlineLvl w:val="0"/>
        <w:rPr>
          <w:rFonts w:hint="eastAsia" w:ascii="宋体" w:hAnsi="宋体" w:eastAsia="宋体" w:cs="宋体"/>
          <w:b/>
          <w:bCs/>
          <w:color w:val="auto"/>
          <w:sz w:val="30"/>
          <w:szCs w:val="30"/>
          <w:highlight w:val="none"/>
          <w:lang w:val="en-US" w:eastAsia="zh-CN"/>
        </w:rPr>
      </w:pPr>
      <w:bookmarkStart w:id="2" w:name="_Toc23882"/>
      <w:bookmarkStart w:id="3" w:name="_Toc31224"/>
      <w:r>
        <w:rPr>
          <w:rFonts w:hint="eastAsia" w:ascii="宋体" w:hAnsi="宋体" w:eastAsia="宋体" w:cs="宋体"/>
          <w:b/>
          <w:bCs/>
          <w:color w:val="auto"/>
          <w:sz w:val="30"/>
          <w:szCs w:val="30"/>
          <w:highlight w:val="none"/>
        </w:rPr>
        <w:t>采购文号：</w:t>
      </w:r>
      <w:bookmarkEnd w:id="2"/>
      <w:bookmarkEnd w:id="3"/>
      <w:r>
        <w:rPr>
          <w:rFonts w:hint="eastAsia" w:ascii="宋体" w:hAnsi="宋体" w:eastAsia="宋体" w:cs="宋体"/>
          <w:b/>
          <w:bCs/>
          <w:color w:val="auto"/>
          <w:sz w:val="30"/>
          <w:szCs w:val="30"/>
          <w:highlight w:val="none"/>
        </w:rPr>
        <w:t>QXZC2026-C3-00334</w:t>
      </w:r>
    </w:p>
    <w:p w14:paraId="0FEA2BB3">
      <w:pPr>
        <w:pStyle w:val="15"/>
        <w:snapToGrid w:val="0"/>
        <w:spacing w:before="50" w:after="120" w:line="360" w:lineRule="auto"/>
        <w:ind w:firstLine="1783" w:firstLineChars="592"/>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 xml:space="preserve">项目所属区划：南宁市青秀区项目   </w:t>
      </w:r>
    </w:p>
    <w:p w14:paraId="01693075">
      <w:pPr>
        <w:pStyle w:val="15"/>
        <w:snapToGrid w:val="0"/>
        <w:spacing w:before="50" w:after="120" w:line="360" w:lineRule="auto"/>
        <w:ind w:firstLine="1783" w:firstLineChars="592"/>
        <w:outlineLvl w:val="0"/>
        <w:rPr>
          <w:rFonts w:hint="eastAsia" w:ascii="宋体" w:hAnsi="宋体" w:eastAsia="宋体" w:cs="宋体"/>
          <w:b/>
          <w:bCs/>
          <w:color w:val="auto"/>
          <w:sz w:val="30"/>
          <w:szCs w:val="30"/>
          <w:highlight w:val="none"/>
          <w:lang w:eastAsia="zh-CN"/>
        </w:rPr>
      </w:pPr>
      <w:bookmarkStart w:id="4" w:name="_Toc26813"/>
      <w:bookmarkStart w:id="5" w:name="_Toc19676"/>
      <w:r>
        <w:rPr>
          <w:rFonts w:hint="eastAsia" w:ascii="宋体" w:hAnsi="宋体" w:eastAsia="宋体" w:cs="宋体"/>
          <w:b/>
          <w:bCs/>
          <w:color w:val="auto"/>
          <w:sz w:val="30"/>
          <w:szCs w:val="30"/>
          <w:highlight w:val="none"/>
        </w:rPr>
        <w:t>采 购 人：</w:t>
      </w:r>
      <w:bookmarkEnd w:id="4"/>
      <w:bookmarkEnd w:id="5"/>
      <w:bookmarkStart w:id="6" w:name="_Toc6082"/>
      <w:r>
        <w:rPr>
          <w:rFonts w:hint="eastAsia" w:ascii="宋体" w:hAnsi="宋体" w:eastAsia="宋体" w:cs="宋体"/>
          <w:b/>
          <w:bCs/>
          <w:color w:val="auto"/>
          <w:sz w:val="30"/>
          <w:szCs w:val="30"/>
          <w:highlight w:val="none"/>
          <w:lang w:eastAsia="zh-CN"/>
        </w:rPr>
        <w:t>南宁市青秀区教育局</w:t>
      </w:r>
    </w:p>
    <w:p w14:paraId="720328FB">
      <w:pPr>
        <w:pStyle w:val="15"/>
        <w:snapToGrid w:val="0"/>
        <w:spacing w:before="50" w:after="120" w:line="360" w:lineRule="auto"/>
        <w:ind w:firstLine="1783" w:firstLineChars="592"/>
        <w:outlineLvl w:val="0"/>
        <w:rPr>
          <w:rFonts w:hint="eastAsia" w:ascii="宋体" w:hAnsi="宋体" w:eastAsia="宋体" w:cs="宋体"/>
          <w:b/>
          <w:bCs/>
          <w:color w:val="auto"/>
          <w:w w:val="95"/>
          <w:sz w:val="30"/>
          <w:szCs w:val="30"/>
          <w:highlight w:val="none"/>
        </w:rPr>
      </w:pPr>
      <w:bookmarkStart w:id="7" w:name="_Toc5106"/>
      <w:r>
        <w:rPr>
          <w:rFonts w:hint="eastAsia" w:ascii="宋体" w:hAnsi="宋体" w:eastAsia="宋体" w:cs="宋体"/>
          <w:b/>
          <w:bCs/>
          <w:color w:val="auto"/>
          <w:sz w:val="30"/>
          <w:szCs w:val="30"/>
          <w:highlight w:val="none"/>
        </w:rPr>
        <w:t>采购代理机构：</w:t>
      </w:r>
      <w:bookmarkEnd w:id="6"/>
      <w:bookmarkEnd w:id="7"/>
      <w:r>
        <w:rPr>
          <w:rFonts w:hint="eastAsia" w:ascii="宋体" w:hAnsi="宋体" w:eastAsia="宋体" w:cs="宋体"/>
          <w:b/>
          <w:bCs/>
          <w:color w:val="auto"/>
          <w:sz w:val="30"/>
          <w:szCs w:val="30"/>
          <w:highlight w:val="none"/>
        </w:rPr>
        <w:t>广西合美工程咨询有限公司</w:t>
      </w:r>
    </w:p>
    <w:p w14:paraId="676D7638">
      <w:pPr>
        <w:pStyle w:val="15"/>
        <w:snapToGrid w:val="0"/>
        <w:spacing w:before="50" w:after="120" w:line="360" w:lineRule="auto"/>
        <w:jc w:val="center"/>
        <w:rPr>
          <w:rFonts w:hint="eastAsia" w:ascii="宋体" w:hAnsi="宋体" w:eastAsia="宋体" w:cs="宋体"/>
          <w:b/>
          <w:bCs/>
          <w:color w:val="auto"/>
          <w:w w:val="95"/>
          <w:sz w:val="30"/>
          <w:szCs w:val="30"/>
          <w:highlight w:val="none"/>
        </w:rPr>
      </w:pPr>
      <w:r>
        <w:rPr>
          <w:rFonts w:hint="eastAsia" w:ascii="宋体" w:hAnsi="宋体" w:eastAsia="宋体" w:cs="宋体"/>
          <w:b/>
          <w:bCs/>
          <w:color w:val="auto"/>
          <w:w w:val="95"/>
          <w:sz w:val="30"/>
          <w:szCs w:val="30"/>
          <w:highlight w:val="none"/>
        </w:rPr>
        <w:t>202</w:t>
      </w:r>
      <w:r>
        <w:rPr>
          <w:rFonts w:hint="eastAsia" w:ascii="宋体" w:hAnsi="宋体" w:eastAsia="宋体" w:cs="宋体"/>
          <w:b/>
          <w:bCs/>
          <w:color w:val="auto"/>
          <w:w w:val="95"/>
          <w:sz w:val="30"/>
          <w:szCs w:val="30"/>
          <w:highlight w:val="none"/>
          <w:lang w:val="en-US" w:eastAsia="zh-CN"/>
        </w:rPr>
        <w:t>6</w:t>
      </w:r>
      <w:r>
        <w:rPr>
          <w:rFonts w:hint="eastAsia" w:ascii="宋体" w:hAnsi="宋体" w:eastAsia="宋体" w:cs="宋体"/>
          <w:b/>
          <w:bCs/>
          <w:color w:val="auto"/>
          <w:w w:val="95"/>
          <w:sz w:val="30"/>
          <w:szCs w:val="30"/>
          <w:highlight w:val="none"/>
        </w:rPr>
        <w:t>年</w:t>
      </w:r>
      <w:r>
        <w:rPr>
          <w:rFonts w:hint="eastAsia" w:hAnsi="宋体" w:cs="宋体"/>
          <w:b/>
          <w:bCs/>
          <w:color w:val="auto"/>
          <w:w w:val="95"/>
          <w:sz w:val="30"/>
          <w:szCs w:val="30"/>
          <w:highlight w:val="none"/>
          <w:lang w:val="en-US" w:eastAsia="zh-CN"/>
        </w:rPr>
        <w:t>8</w:t>
      </w:r>
      <w:r>
        <w:rPr>
          <w:rFonts w:hint="eastAsia" w:ascii="宋体" w:hAnsi="宋体" w:eastAsia="宋体" w:cs="宋体"/>
          <w:b/>
          <w:bCs/>
          <w:color w:val="auto"/>
          <w:w w:val="95"/>
          <w:sz w:val="30"/>
          <w:szCs w:val="30"/>
          <w:highlight w:val="none"/>
        </w:rPr>
        <w:t>月</w:t>
      </w:r>
      <w:r>
        <w:rPr>
          <w:rFonts w:hint="eastAsia" w:hAnsi="宋体" w:cs="宋体"/>
          <w:b/>
          <w:bCs/>
          <w:color w:val="auto"/>
          <w:w w:val="95"/>
          <w:sz w:val="30"/>
          <w:szCs w:val="30"/>
          <w:highlight w:val="none"/>
          <w:lang w:val="en-US" w:eastAsia="zh-CN"/>
        </w:rPr>
        <w:t>26</w:t>
      </w:r>
      <w:r>
        <w:rPr>
          <w:rFonts w:hint="eastAsia" w:ascii="宋体" w:hAnsi="宋体" w:eastAsia="宋体" w:cs="宋体"/>
          <w:b/>
          <w:bCs/>
          <w:color w:val="auto"/>
          <w:w w:val="95"/>
          <w:sz w:val="30"/>
          <w:szCs w:val="30"/>
          <w:highlight w:val="none"/>
        </w:rPr>
        <w:t>日</w:t>
      </w:r>
    </w:p>
    <w:p w14:paraId="63135A67">
      <w:pPr>
        <w:widowControl/>
        <w:spacing w:line="360" w:lineRule="auto"/>
        <w:jc w:val="left"/>
        <w:rPr>
          <w:rFonts w:hint="eastAsia" w:ascii="宋体" w:hAnsi="宋体" w:eastAsia="宋体" w:cs="宋体"/>
          <w:b/>
          <w:bCs/>
          <w:color w:val="auto"/>
          <w:w w:val="95"/>
          <w:kern w:val="0"/>
          <w:sz w:val="30"/>
          <w:szCs w:val="30"/>
          <w:highlight w:val="none"/>
        </w:rPr>
        <w:sectPr>
          <w:headerReference r:id="rId3" w:type="default"/>
          <w:pgSz w:w="11906" w:h="16838"/>
          <w:pgMar w:top="1134" w:right="1134" w:bottom="1134" w:left="1134" w:header="720" w:footer="720" w:gutter="0"/>
          <w:pgNumType w:start="1"/>
          <w:cols w:space="720" w:num="1"/>
          <w:docGrid w:type="lines" w:linePitch="331" w:charSpace="0"/>
        </w:sectPr>
      </w:pPr>
    </w:p>
    <w:p w14:paraId="517D8207">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E726459">
      <w:pPr>
        <w:spacing w:line="400" w:lineRule="exact"/>
        <w:jc w:val="center"/>
        <w:rPr>
          <w:rFonts w:hint="eastAsia" w:ascii="宋体" w:hAnsi="宋体" w:eastAsia="宋体" w:cs="宋体"/>
          <w:b/>
          <w:color w:val="auto"/>
          <w:sz w:val="44"/>
          <w:szCs w:val="44"/>
          <w:highlight w:val="none"/>
        </w:rPr>
      </w:pPr>
    </w:p>
    <w:p w14:paraId="738A1A6D">
      <w:pPr>
        <w:pStyle w:val="19"/>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p>
    <w:p w14:paraId="7FCF933A">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8908BF5">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"_Toc10702"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_Toc10702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C83FF15">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"_Toc32550" </w:instrText>
      </w:r>
      <w:r>
        <w:rPr>
          <w:rFonts w:hint="eastAsia" w:ascii="宋体" w:hAnsi="宋体" w:eastAsia="宋体" w:cs="宋体"/>
          <w:color w:val="auto"/>
          <w:highlight w:val="none"/>
        </w:rPr>
        <w:fldChar w:fldCharType="separate"/>
      </w:r>
      <w:r>
        <w:rPr>
          <w:rFonts w:hint="eastAsia" w:ascii="宋体" w:hAnsi="宋体" w:eastAsia="宋体" w:cs="宋体"/>
          <w:color w:val="auto"/>
          <w:szCs w:val="32"/>
          <w:highlight w:val="none"/>
        </w:rPr>
        <w:t>第三章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_Toc32550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7C28D80">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"_Toc28882"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第一节 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_Toc28882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0AF694A">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"_Toc23846"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_Toc23846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E8E4B5A">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"_Toc20691"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_Toc20691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5FFE903">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"_Toc5567"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_Toc5567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59FB45D">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"_Toc18770"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_Toc18770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14C3BB4">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"_Toc16642"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_Toc16642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9712105">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"_Toc5736"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_Toc5736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7CE4405">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"_Toc17863"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_Toc17863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C73731B">
      <w:pPr>
        <w:pStyle w:val="14"/>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"_Toc14884"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七、其他事项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_Toc14884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A7BA863">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"_Toc25106"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第四章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_Toc25106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2AED720">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"_Toc30181"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_Toc30181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B81CAE3">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"_Toc1930"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第二节 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_Toc1930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F08544D">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"_Toc23409"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第三节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_Toc23409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2670C2B">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"_Toc13484"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第五章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_Toc13484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8238A22">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"_Toc30886"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rPr>
        <w:t>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_Toc30886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FC649D1">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"_Toc10861"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FC99E7D">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"_Toc32512"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_Toc32512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C0120AB">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"_Toc15428"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其他文书、文件格式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_Toc15428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50185F1">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"_Toc10609"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第六章  合同文本</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_Toc10609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0BFB507">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"_Toc12590"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8"/>
          <w:highlight w:val="none"/>
        </w:rPr>
        <w:t>第一部分 合同书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_Toc12590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9869B5F">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"_Toc12702"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8"/>
          <w:highlight w:val="none"/>
        </w:rPr>
        <w:t>第二部分 合同一般条款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_Toc12702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7EC8233">
      <w:pPr>
        <w:pStyle w:val="21"/>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"_Toc6407"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8"/>
          <w:highlight w:val="none"/>
        </w:rPr>
        <w:t>第三部分 合同专用条款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_Toc6407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32FECDC">
      <w:pPr>
        <w:pStyle w:val="19"/>
        <w:tabs>
          <w:tab w:val="right" w:leader="dot" w:pos="8879"/>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"_Toc22933"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第七章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_Toc22933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452AE53">
      <w:pPr>
        <w:pStyle w:val="21"/>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0024BBFB">
      <w:pPr>
        <w:tabs>
          <w:tab w:val="left" w:pos="7470"/>
        </w:tabs>
        <w:spacing w:line="400" w:lineRule="exact"/>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ab/>
      </w:r>
    </w:p>
    <w:p w14:paraId="00457C6D">
      <w:pPr>
        <w:spacing w:line="400" w:lineRule="exact"/>
        <w:jc w:val="center"/>
        <w:rPr>
          <w:rFonts w:hint="eastAsia" w:ascii="宋体" w:hAnsi="宋体" w:eastAsia="宋体" w:cs="宋体"/>
          <w:b/>
          <w:color w:val="auto"/>
          <w:sz w:val="32"/>
          <w:szCs w:val="32"/>
          <w:highlight w:val="none"/>
        </w:rPr>
      </w:pPr>
    </w:p>
    <w:p w14:paraId="793E9EC8">
      <w:pPr>
        <w:spacing w:line="400" w:lineRule="exact"/>
        <w:jc w:val="center"/>
        <w:rPr>
          <w:rFonts w:hint="eastAsia" w:ascii="宋体" w:hAnsi="宋体" w:eastAsia="宋体" w:cs="宋体"/>
          <w:b/>
          <w:color w:val="auto"/>
          <w:sz w:val="32"/>
          <w:szCs w:val="32"/>
          <w:highlight w:val="none"/>
        </w:rPr>
      </w:pPr>
    </w:p>
    <w:p w14:paraId="11A5627E">
      <w:pPr>
        <w:spacing w:line="400" w:lineRule="exact"/>
        <w:jc w:val="center"/>
        <w:rPr>
          <w:rFonts w:hint="eastAsia" w:ascii="宋体" w:hAnsi="宋体" w:eastAsia="宋体" w:cs="宋体"/>
          <w:b/>
          <w:color w:val="auto"/>
          <w:sz w:val="32"/>
          <w:szCs w:val="32"/>
          <w:highlight w:val="none"/>
        </w:rPr>
      </w:pPr>
    </w:p>
    <w:p w14:paraId="0B3B5399">
      <w:pPr>
        <w:spacing w:line="400" w:lineRule="exact"/>
        <w:jc w:val="center"/>
        <w:rPr>
          <w:rFonts w:hint="eastAsia" w:ascii="宋体" w:hAnsi="宋体" w:eastAsia="宋体" w:cs="宋体"/>
          <w:b/>
          <w:color w:val="auto"/>
          <w:sz w:val="32"/>
          <w:szCs w:val="32"/>
          <w:highlight w:val="none"/>
        </w:rPr>
      </w:pPr>
    </w:p>
    <w:p w14:paraId="4CFE49E7">
      <w:pPr>
        <w:widowControl/>
        <w:jc w:val="left"/>
        <w:rPr>
          <w:rFonts w:hint="eastAsia" w:ascii="宋体" w:hAnsi="宋体" w:eastAsia="宋体" w:cs="宋体"/>
          <w:b/>
          <w:color w:val="auto"/>
          <w:sz w:val="32"/>
          <w:szCs w:val="32"/>
          <w:highlight w:val="none"/>
        </w:rPr>
        <w:sectPr>
          <w:footerReference r:id="rId4" w:type="default"/>
          <w:pgSz w:w="11906" w:h="16838"/>
          <w:pgMar w:top="1440" w:right="1440" w:bottom="1440" w:left="1587" w:header="851" w:footer="992" w:gutter="0"/>
          <w:pgNumType w:start="1"/>
          <w:cols w:space="720" w:num="1"/>
          <w:docGrid w:type="lines" w:linePitch="312" w:charSpace="0"/>
        </w:sectPr>
      </w:pPr>
    </w:p>
    <w:p w14:paraId="344A0748">
      <w:pPr>
        <w:pStyle w:val="2"/>
        <w:spacing w:before="0" w:after="0" w:line="360" w:lineRule="auto"/>
        <w:jc w:val="center"/>
        <w:rPr>
          <w:rFonts w:hint="eastAsia" w:ascii="宋体" w:hAnsi="宋体" w:eastAsia="宋体" w:cs="宋体"/>
          <w:color w:val="auto"/>
          <w:highlight w:val="none"/>
        </w:rPr>
      </w:pPr>
      <w:bookmarkStart w:id="8" w:name="_Toc193"/>
      <w:r>
        <w:rPr>
          <w:rFonts w:hint="eastAsia" w:ascii="宋体" w:hAnsi="宋体" w:eastAsia="宋体" w:cs="宋体"/>
          <w:color w:val="auto"/>
          <w:highlight w:val="none"/>
        </w:rPr>
        <w:t>第一章 竞争性磋商公告</w:t>
      </w:r>
      <w:bookmarkEnd w:id="8"/>
      <w:bookmarkStart w:id="9" w:name="_Toc28359089"/>
      <w:bookmarkStart w:id="10" w:name="_Toc35393798"/>
      <w:bookmarkStart w:id="11" w:name="_Toc28359012"/>
      <w:bookmarkStart w:id="12" w:name="_Toc35393629"/>
      <w:bookmarkStart w:id="13" w:name="_Toc44229878"/>
      <w:bookmarkStart w:id="14" w:name="_Toc35393792"/>
      <w:bookmarkStart w:id="15" w:name="_Toc28359081"/>
      <w:bookmarkStart w:id="16" w:name="_Toc28359004"/>
      <w:bookmarkStart w:id="17" w:name="_Toc35393623"/>
    </w:p>
    <w:p w14:paraId="29F226F2">
      <w:pPr>
        <w:rPr>
          <w:rFonts w:hint="eastAsia" w:ascii="宋体" w:hAnsi="宋体" w:eastAsia="宋体" w:cs="宋体"/>
          <w:color w:val="auto"/>
          <w:highlight w:val="none"/>
        </w:rPr>
      </w:pPr>
    </w:p>
    <w:tbl>
      <w:tblPr>
        <w:tblStyle w:val="25"/>
        <w:tblW w:w="9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7"/>
      </w:tblGrid>
      <w:tr w14:paraId="7FCB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7" w:type="dxa"/>
          </w:tcPr>
          <w:p w14:paraId="0B177935">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项目概况</w:t>
            </w:r>
          </w:p>
          <w:p w14:paraId="2901DF3C">
            <w:pPr>
              <w:spacing w:line="400" w:lineRule="exact"/>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2026年青秀区教育系统第二批项目式学习服务项目</w:t>
            </w:r>
            <w:r>
              <w:rPr>
                <w:rFonts w:hint="eastAsia" w:ascii="宋体" w:hAnsi="宋体" w:eastAsia="宋体" w:cs="宋体"/>
                <w:color w:val="auto"/>
                <w:szCs w:val="21"/>
                <w:highlight w:val="none"/>
              </w:rPr>
              <w:t>采购项目的潜在供应商应在广西政府采购云平台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https://www.gcy.zfcg.gxzf.gov.cn）获取</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文件，并于</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13:00</w:t>
            </w:r>
            <w:r>
              <w:rPr>
                <w:rFonts w:hint="eastAsia" w:ascii="宋体" w:hAnsi="宋体" w:eastAsia="宋体" w:cs="宋体"/>
                <w:color w:val="auto"/>
                <w:szCs w:val="21"/>
                <w:highlight w:val="none"/>
              </w:rPr>
              <w:t>（北京时间）</w:t>
            </w:r>
            <w:r>
              <w:rPr>
                <w:rFonts w:hint="eastAsia" w:ascii="宋体" w:hAnsi="宋体" w:eastAsia="宋体" w:cs="宋体"/>
                <w:bCs/>
                <w:color w:val="auto"/>
                <w:szCs w:val="21"/>
                <w:highlight w:val="none"/>
              </w:rPr>
              <w:t>前提交响应文件</w:t>
            </w:r>
            <w:r>
              <w:rPr>
                <w:rFonts w:hint="eastAsia" w:ascii="宋体" w:hAnsi="宋体" w:eastAsia="宋体" w:cs="宋体"/>
                <w:color w:val="auto"/>
                <w:szCs w:val="21"/>
                <w:highlight w:val="none"/>
              </w:rPr>
              <w:t>。</w:t>
            </w:r>
          </w:p>
        </w:tc>
      </w:tr>
    </w:tbl>
    <w:p w14:paraId="3ECC58D0">
      <w:pPr>
        <w:spacing w:line="360" w:lineRule="auto"/>
        <w:ind w:firstLine="482" w:firstLineChars="200"/>
        <w:rPr>
          <w:rFonts w:hint="eastAsia" w:ascii="宋体" w:hAnsi="宋体" w:eastAsia="宋体" w:cs="宋体"/>
          <w:b/>
          <w:color w:val="auto"/>
          <w:highlight w:val="none"/>
        </w:rPr>
      </w:pPr>
      <w:r>
        <w:rPr>
          <w:rFonts w:hint="eastAsia" w:ascii="宋体" w:hAnsi="宋体" w:eastAsia="宋体" w:cs="宋体"/>
          <w:b/>
          <w:color w:val="auto"/>
          <w:sz w:val="24"/>
          <w:highlight w:val="none"/>
        </w:rPr>
        <w:t>一、项目基本情况</w:t>
      </w:r>
      <w:bookmarkEnd w:id="9"/>
      <w:bookmarkEnd w:id="10"/>
      <w:bookmarkEnd w:id="11"/>
      <w:bookmarkEnd w:id="12"/>
      <w:bookmarkEnd w:id="13"/>
    </w:p>
    <w:p w14:paraId="3D1C65A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eastAsia="zh-CN"/>
        </w:rPr>
        <w:t>NNZC2026-C3-030122-GXHM</w:t>
      </w:r>
    </w:p>
    <w:p w14:paraId="20C1411F">
      <w:pPr>
        <w:spacing w:line="360" w:lineRule="auto"/>
        <w:ind w:firstLine="420" w:firstLineChars="200"/>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lang w:eastAsia="zh-CN"/>
        </w:rPr>
        <w:t>2026年青秀区教育系统第二批项目式学习服务项目</w:t>
      </w:r>
    </w:p>
    <w:p w14:paraId="3CAA54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采购方式：竞争性磋商</w:t>
      </w:r>
    </w:p>
    <w:p w14:paraId="613123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预算总金额（元）：</w:t>
      </w:r>
      <w:r>
        <w:rPr>
          <w:rFonts w:hint="eastAsia" w:ascii="宋体" w:hAnsi="宋体" w:eastAsia="宋体" w:cs="宋体"/>
          <w:color w:val="auto"/>
          <w:szCs w:val="21"/>
          <w:highlight w:val="none"/>
          <w:lang w:val="en-US" w:eastAsia="zh-CN"/>
        </w:rPr>
        <w:t>640000</w:t>
      </w:r>
    </w:p>
    <w:p w14:paraId="284369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采购需求：</w:t>
      </w:r>
    </w:p>
    <w:p w14:paraId="08087B1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标项名称:2026年青秀区教育系统第二批项目式学习服务项目</w:t>
      </w:r>
    </w:p>
    <w:p w14:paraId="5A0C1300">
      <w:pPr>
        <w:spacing w:line="360" w:lineRule="auto"/>
        <w:ind w:left="420" w:leftChars="200"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数量:1</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预算金额（元）:640000</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简要规格描述或项目基本概况介绍、用途：2026年青秀区教育系统第二批项目式学习服务项目，为16所公办学校采购跨学科项目式学习服务，具体要求见采购文件。</w:t>
      </w:r>
    </w:p>
    <w:p w14:paraId="41219B8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最高限价（元）：640000</w:t>
      </w:r>
    </w:p>
    <w:p w14:paraId="703938D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合同履约期限：详见采购文件“第二章采购需求”商务条款。</w:t>
      </w:r>
    </w:p>
    <w:p w14:paraId="57889FBB">
      <w:pPr>
        <w:spacing w:line="360" w:lineRule="auto"/>
        <w:ind w:left="420" w:leftChars="200"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本标项（否）接受联合体投标</w:t>
      </w:r>
      <w:r>
        <w:rPr>
          <w:rFonts w:hint="eastAsia" w:ascii="宋体" w:hAnsi="宋体" w:eastAsia="宋体" w:cs="宋体"/>
          <w:color w:val="auto"/>
          <w:szCs w:val="21"/>
          <w:highlight w:val="none"/>
          <w:lang w:val="en-US" w:eastAsia="zh-CN"/>
        </w:rPr>
        <w:br w:type="textWrapping"/>
      </w:r>
      <w:r>
        <w:rPr>
          <w:rFonts w:hint="eastAsia" w:ascii="宋体" w:hAnsi="宋体" w:eastAsia="宋体" w:cs="宋体"/>
          <w:color w:val="auto"/>
          <w:szCs w:val="21"/>
          <w:highlight w:val="none"/>
          <w:lang w:val="en-US" w:eastAsia="zh-CN"/>
        </w:rPr>
        <w:t>备注：</w:t>
      </w:r>
    </w:p>
    <w:p w14:paraId="474EC64B">
      <w:pPr>
        <w:spacing w:line="360" w:lineRule="auto"/>
        <w:ind w:firstLine="482" w:firstLineChars="200"/>
        <w:rPr>
          <w:rFonts w:hint="eastAsia" w:ascii="宋体" w:hAnsi="宋体" w:eastAsia="宋体" w:cs="宋体"/>
          <w:bCs/>
          <w:color w:val="auto"/>
          <w:sz w:val="24"/>
          <w:highlight w:val="none"/>
        </w:rPr>
      </w:pPr>
      <w:bookmarkStart w:id="18" w:name="_Toc35393630"/>
      <w:bookmarkStart w:id="19" w:name="_Toc44229879"/>
      <w:bookmarkStart w:id="20" w:name="_Toc35393799"/>
      <w:bookmarkStart w:id="21" w:name="_Toc28359013"/>
      <w:bookmarkStart w:id="22" w:name="_Toc28359090"/>
      <w:r>
        <w:rPr>
          <w:rFonts w:hint="eastAsia" w:ascii="宋体" w:hAnsi="宋体" w:eastAsia="宋体" w:cs="宋体"/>
          <w:b/>
          <w:color w:val="auto"/>
          <w:kern w:val="44"/>
          <w:sz w:val="24"/>
          <w:highlight w:val="none"/>
        </w:rPr>
        <w:t>二、</w:t>
      </w:r>
      <w:bookmarkEnd w:id="18"/>
      <w:bookmarkEnd w:id="19"/>
      <w:bookmarkEnd w:id="20"/>
      <w:bookmarkEnd w:id="21"/>
      <w:bookmarkEnd w:id="22"/>
      <w:r>
        <w:rPr>
          <w:rFonts w:hint="eastAsia" w:ascii="宋体" w:hAnsi="宋体" w:eastAsia="宋体" w:cs="宋体"/>
          <w:b/>
          <w:bCs/>
          <w:color w:val="auto"/>
          <w:sz w:val="24"/>
          <w:highlight w:val="none"/>
        </w:rPr>
        <w:t>申请人的资格要求</w:t>
      </w:r>
    </w:p>
    <w:p w14:paraId="626B284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06712C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r>
        <w:rPr>
          <w:rFonts w:hint="eastAsia" w:ascii="宋体" w:hAnsi="宋体" w:eastAsia="宋体" w:cs="宋体"/>
          <w:color w:val="auto"/>
          <w:szCs w:val="21"/>
          <w:highlight w:val="none"/>
          <w:lang w:val="en-US" w:eastAsia="zh-CN"/>
        </w:rPr>
        <w:t>非</w:t>
      </w:r>
      <w:r>
        <w:rPr>
          <w:rFonts w:hint="eastAsia" w:ascii="宋体" w:hAnsi="宋体" w:eastAsia="宋体" w:cs="宋体"/>
          <w:color w:val="auto"/>
          <w:szCs w:val="21"/>
          <w:highlight w:val="none"/>
        </w:rPr>
        <w:t>专门面向</w:t>
      </w:r>
      <w:r>
        <w:rPr>
          <w:rFonts w:hint="eastAsia" w:ascii="宋体" w:hAnsi="宋体" w:eastAsia="宋体" w:cs="宋体"/>
          <w:color w:val="auto"/>
          <w:szCs w:val="21"/>
          <w:highlight w:val="none"/>
          <w:lang w:val="en-US" w:eastAsia="zh-CN"/>
        </w:rPr>
        <w:t>中小</w:t>
      </w:r>
      <w:r>
        <w:rPr>
          <w:rFonts w:hint="eastAsia" w:ascii="宋体" w:hAnsi="宋体" w:eastAsia="宋体" w:cs="宋体"/>
          <w:color w:val="auto"/>
          <w:szCs w:val="21"/>
          <w:highlight w:val="none"/>
        </w:rPr>
        <w:t>企业采购的项目；</w:t>
      </w:r>
    </w:p>
    <w:p w14:paraId="66AED0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3.本项目的特定资格要求：无；</w:t>
      </w:r>
    </w:p>
    <w:p w14:paraId="6A8AB88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w:t>
      </w:r>
      <w:bookmarkEnd w:id="14"/>
      <w:bookmarkEnd w:id="15"/>
      <w:bookmarkEnd w:id="16"/>
      <w:bookmarkEnd w:id="17"/>
      <w:r>
        <w:rPr>
          <w:rFonts w:hint="eastAsia" w:ascii="宋体" w:hAnsi="宋体" w:eastAsia="宋体" w:cs="宋体"/>
          <w:b/>
          <w:bCs/>
          <w:color w:val="auto"/>
          <w:sz w:val="24"/>
          <w:highlight w:val="none"/>
        </w:rPr>
        <w:t>获取采购文件</w:t>
      </w:r>
    </w:p>
    <w:p w14:paraId="16B3578D">
      <w:pPr>
        <w:spacing w:line="360" w:lineRule="auto"/>
        <w:ind w:firstLine="420" w:firstLineChars="200"/>
        <w:rPr>
          <w:rFonts w:hint="eastAsia" w:ascii="宋体" w:hAnsi="宋体" w:eastAsia="宋体" w:cs="宋体"/>
          <w:color w:val="auto"/>
          <w:szCs w:val="21"/>
          <w:highlight w:val="none"/>
        </w:rPr>
      </w:pPr>
      <w:bookmarkStart w:id="23" w:name="_Toc28359005"/>
      <w:bookmarkStart w:id="24" w:name="_Toc28359082"/>
      <w:bookmarkStart w:id="25" w:name="_Toc35393624"/>
      <w:bookmarkStart w:id="26" w:name="_Toc35393793"/>
      <w:r>
        <w:rPr>
          <w:rFonts w:hint="eastAsia" w:ascii="宋体" w:hAnsi="宋体" w:eastAsia="宋体" w:cs="宋体"/>
          <w:color w:val="auto"/>
          <w:szCs w:val="21"/>
          <w:highlight w:val="none"/>
        </w:rPr>
        <w:t>时间：/至2026年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16</w:t>
      </w:r>
      <w:r>
        <w:rPr>
          <w:rFonts w:hint="eastAsia" w:ascii="宋体" w:hAnsi="宋体" w:eastAsia="宋体" w:cs="宋体"/>
          <w:color w:val="auto"/>
          <w:szCs w:val="21"/>
          <w:highlight w:val="none"/>
        </w:rPr>
        <w:t>日，每天上午00:00:00至12:00:00，下午12:00:00至23:59:59（北京时间，法定节假日除外）。</w:t>
      </w:r>
    </w:p>
    <w:p w14:paraId="4D7B23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地点（网址）:广西政府采购云平台（https://www.gcy.zfcg.gxzf.gov.cn/）</w:t>
      </w:r>
    </w:p>
    <w:p w14:paraId="1A031EA8">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7A380C4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351ECA1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23"/>
      <w:bookmarkEnd w:id="24"/>
      <w:bookmarkEnd w:id="25"/>
      <w:bookmarkEnd w:id="26"/>
      <w:r>
        <w:rPr>
          <w:rFonts w:hint="eastAsia" w:ascii="宋体" w:hAnsi="宋体" w:eastAsia="宋体" w:cs="宋体"/>
          <w:b/>
          <w:bCs/>
          <w:color w:val="auto"/>
          <w:sz w:val="24"/>
          <w:highlight w:val="none"/>
        </w:rPr>
        <w:t>响应文件提交</w:t>
      </w:r>
    </w:p>
    <w:p w14:paraId="7CFB9EF6">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截止时间</w:t>
      </w:r>
      <w:r>
        <w:rPr>
          <w:rFonts w:hint="eastAsia" w:ascii="宋体" w:hAnsi="宋体" w:eastAsia="宋体" w:cs="宋体"/>
          <w:bCs/>
          <w:color w:val="auto"/>
          <w:szCs w:val="21"/>
          <w:highlight w:val="none"/>
        </w:rPr>
        <w:t>：</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13:00</w:t>
      </w:r>
      <w:r>
        <w:rPr>
          <w:rFonts w:hint="eastAsia" w:ascii="宋体" w:hAnsi="宋体" w:eastAsia="宋体" w:cs="宋体"/>
          <w:bCs/>
          <w:color w:val="auto"/>
          <w:szCs w:val="21"/>
          <w:highlight w:val="none"/>
        </w:rPr>
        <w:t>（北京时间）</w:t>
      </w:r>
    </w:p>
    <w:p w14:paraId="0F98F9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：本项目为南宁市全流程电子化项目，通过“广西政府采购云平台”（https://www.gcy.zfcg.gxzf.gov.cn）实行在线电子响应</w:t>
      </w:r>
      <w:r>
        <w:rPr>
          <w:rFonts w:hint="eastAsia" w:ascii="宋体" w:hAnsi="宋体" w:eastAsia="宋体" w:cs="宋体"/>
          <w:color w:val="auto"/>
          <w:szCs w:val="21"/>
          <w:highlight w:val="none"/>
          <w:lang w:eastAsia="zh-CN"/>
        </w:rPr>
        <w:t>。</w:t>
      </w:r>
    </w:p>
    <w:p w14:paraId="63CDBCF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553F7130">
      <w:pPr>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1.时间</w:t>
      </w:r>
      <w:r>
        <w:rPr>
          <w:rFonts w:hint="eastAsia" w:ascii="宋体" w:hAnsi="宋体" w:eastAsia="宋体" w:cs="宋体"/>
          <w:bCs/>
          <w:color w:val="auto"/>
          <w:szCs w:val="21"/>
          <w:highlight w:val="none"/>
        </w:rPr>
        <w:t>（北京时间）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13:00</w:t>
      </w:r>
      <w:r>
        <w:rPr>
          <w:rFonts w:hint="eastAsia" w:ascii="宋体" w:hAnsi="宋体" w:eastAsia="宋体" w:cs="宋体"/>
          <w:bCs/>
          <w:color w:val="auto"/>
          <w:szCs w:val="21"/>
          <w:highlight w:val="none"/>
        </w:rPr>
        <w:t>（北京时间）</w:t>
      </w:r>
      <w:bookmarkStart w:id="283" w:name="_GoBack"/>
      <w:bookmarkEnd w:id="283"/>
    </w:p>
    <w:p w14:paraId="0220DE93">
      <w:pPr>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2.地点：</w:t>
      </w:r>
      <w:r>
        <w:rPr>
          <w:rFonts w:hint="eastAsia" w:ascii="宋体" w:hAnsi="宋体" w:eastAsia="宋体" w:cs="宋体"/>
          <w:color w:val="auto"/>
          <w:szCs w:val="21"/>
          <w:highlight w:val="none"/>
          <w:u w:val="single"/>
          <w:lang w:eastAsia="zh-CN"/>
        </w:rPr>
        <w:t>广西政</w:t>
      </w:r>
      <w:r>
        <w:rPr>
          <w:rFonts w:hint="eastAsia" w:ascii="宋体" w:hAnsi="宋体" w:eastAsia="宋体" w:cs="宋体"/>
          <w:color w:val="auto"/>
          <w:szCs w:val="21"/>
          <w:highlight w:val="none"/>
          <w:u w:val="single"/>
        </w:rPr>
        <w:t xml:space="preserve">府采购云平台开标大厅 </w:t>
      </w:r>
    </w:p>
    <w:p w14:paraId="55779C46">
      <w:pPr>
        <w:spacing w:line="360" w:lineRule="auto"/>
        <w:ind w:firstLine="482" w:firstLineChars="200"/>
        <w:rPr>
          <w:rFonts w:hint="eastAsia" w:ascii="宋体" w:hAnsi="宋体" w:eastAsia="宋体" w:cs="宋体"/>
          <w:b/>
          <w:bCs/>
          <w:color w:val="auto"/>
          <w:sz w:val="24"/>
          <w:highlight w:val="none"/>
        </w:rPr>
      </w:pPr>
      <w:bookmarkStart w:id="27" w:name="_Toc35393625"/>
      <w:bookmarkStart w:id="28" w:name="_Toc28359007"/>
      <w:bookmarkStart w:id="29" w:name="_Toc35393794"/>
      <w:bookmarkStart w:id="30" w:name="_Toc28359084"/>
      <w:r>
        <w:rPr>
          <w:rFonts w:hint="eastAsia" w:ascii="宋体" w:hAnsi="宋体" w:eastAsia="宋体" w:cs="宋体"/>
          <w:b/>
          <w:bCs/>
          <w:color w:val="auto"/>
          <w:sz w:val="24"/>
          <w:highlight w:val="none"/>
        </w:rPr>
        <w:t>六、公告期限</w:t>
      </w:r>
      <w:bookmarkEnd w:id="27"/>
      <w:bookmarkEnd w:id="28"/>
      <w:bookmarkEnd w:id="29"/>
      <w:bookmarkEnd w:id="30"/>
    </w:p>
    <w:p w14:paraId="07A7999D">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55B63283">
      <w:pPr>
        <w:spacing w:line="360" w:lineRule="auto"/>
        <w:ind w:firstLine="482" w:firstLineChars="200"/>
        <w:rPr>
          <w:rFonts w:hint="eastAsia" w:ascii="宋体" w:hAnsi="宋体" w:eastAsia="宋体" w:cs="宋体"/>
          <w:b/>
          <w:bCs/>
          <w:color w:val="auto"/>
          <w:sz w:val="24"/>
          <w:highlight w:val="none"/>
        </w:rPr>
      </w:pPr>
      <w:bookmarkStart w:id="31" w:name="_Toc35393795"/>
      <w:bookmarkStart w:id="32" w:name="_Toc35393626"/>
      <w:r>
        <w:rPr>
          <w:rFonts w:hint="eastAsia" w:ascii="宋体" w:hAnsi="宋体" w:eastAsia="宋体" w:cs="宋体"/>
          <w:b/>
          <w:bCs/>
          <w:color w:val="auto"/>
          <w:sz w:val="24"/>
          <w:highlight w:val="none"/>
        </w:rPr>
        <w:t>七、其他补充事宜</w:t>
      </w:r>
      <w:bookmarkEnd w:id="31"/>
      <w:bookmarkEnd w:id="32"/>
    </w:p>
    <w:p w14:paraId="79457FC9">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1.磋商保证金：本项目不收取磋商保证金</w:t>
      </w:r>
    </w:p>
    <w:p w14:paraId="0990360F">
      <w:pPr>
        <w:spacing w:line="360" w:lineRule="auto"/>
        <w:ind w:firstLine="42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2.采购意向公开链接：http://www.ccgp-guangxi.gov.cn/site/detail?categoryCode=ZcyAnnouncement&amp;parentId=66485&amp;articleId=AR5U4BnyVPy07dkbiXHZSg==</w:t>
      </w:r>
    </w:p>
    <w:p w14:paraId="7448D544">
      <w:pPr>
        <w:spacing w:line="360" w:lineRule="auto"/>
        <w:ind w:firstLine="420" w:firstLineChars="200"/>
        <w:rPr>
          <w:rFonts w:hint="eastAsia" w:ascii="宋体" w:hAnsi="宋体" w:eastAsia="宋体" w:cs="宋体"/>
          <w:color w:val="auto"/>
          <w:kern w:val="0"/>
          <w:szCs w:val="21"/>
          <w:highlight w:val="none"/>
        </w:rPr>
      </w:pPr>
      <w:bookmarkStart w:id="33" w:name="_Hlk37429585"/>
      <w:r>
        <w:rPr>
          <w:rFonts w:hint="eastAsia" w:ascii="宋体" w:hAnsi="宋体" w:eastAsia="宋体" w:cs="宋体"/>
          <w:color w:val="auto"/>
          <w:kern w:val="0"/>
          <w:szCs w:val="21"/>
          <w:highlight w:val="none"/>
        </w:rPr>
        <w:t>3.</w:t>
      </w:r>
      <w:bookmarkStart w:id="34" w:name="_Hlk37429595"/>
      <w:r>
        <w:rPr>
          <w:rFonts w:hint="eastAsia" w:ascii="宋体" w:hAnsi="宋体" w:eastAsia="宋体" w:cs="宋体"/>
          <w:color w:val="auto"/>
          <w:kern w:val="0"/>
          <w:szCs w:val="21"/>
          <w:highlight w:val="none"/>
        </w:rPr>
        <w:t>网上查询地址</w:t>
      </w:r>
    </w:p>
    <w:bookmarkEnd w:id="33"/>
    <w:bookmarkEnd w:id="34"/>
    <w:p w14:paraId="17152B42">
      <w:pPr>
        <w:spacing w:line="360" w:lineRule="auto"/>
        <w:ind w:firstLine="420" w:firstLineChars="200"/>
        <w:rPr>
          <w:rFonts w:hint="eastAsia" w:ascii="宋体" w:hAnsi="宋体" w:eastAsia="宋体" w:cs="宋体"/>
          <w:color w:val="auto"/>
          <w:kern w:val="0"/>
          <w:szCs w:val="21"/>
          <w:highlight w:val="none"/>
        </w:rPr>
      </w:pPr>
      <w:bookmarkStart w:id="35" w:name="_Hlk37429674"/>
      <w:r>
        <w:rPr>
          <w:rFonts w:hint="eastAsia" w:ascii="宋体" w:hAnsi="宋体" w:eastAsia="宋体" w:cs="宋体"/>
          <w:color w:val="auto"/>
          <w:kern w:val="0"/>
          <w:szCs w:val="21"/>
          <w:highlight w:val="none"/>
        </w:rPr>
        <w:t>中国政府采购网（www.ccgp.gov.cn）、广西壮族自治区政府采购网（http://zfcg.gxzf.gov.cn/）、全国公共资源交易平台(广西·南宁)（http://ggzy.jgswj.gxzf.gov.cn/nnggzy/）</w:t>
      </w:r>
    </w:p>
    <w:p w14:paraId="2B7DE9AB">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本项目需要落实的政府采购政策</w:t>
      </w:r>
    </w:p>
    <w:bookmarkEnd w:id="35"/>
    <w:p w14:paraId="146624F0">
      <w:pPr>
        <w:spacing w:line="360" w:lineRule="auto"/>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0E3E932D">
      <w:pPr>
        <w:spacing w:line="360" w:lineRule="auto"/>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2BB1C3F4">
      <w:pPr>
        <w:spacing w:line="360" w:lineRule="auto"/>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（3）政府采购促进残疾人就业政策。</w:t>
      </w:r>
    </w:p>
    <w:p w14:paraId="2A23D55F">
      <w:pPr>
        <w:spacing w:line="360" w:lineRule="auto"/>
        <w:ind w:firstLine="315" w:firstLineChars="1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（4）政府采购支持监狱企业发展。</w:t>
      </w:r>
    </w:p>
    <w:p w14:paraId="2BED3BED">
      <w:pPr>
        <w:spacing w:line="360" w:lineRule="auto"/>
        <w:ind w:firstLine="482" w:firstLineChars="200"/>
        <w:rPr>
          <w:rFonts w:hint="eastAsia" w:ascii="宋体" w:hAnsi="宋体" w:eastAsia="宋体" w:cs="宋体"/>
          <w:color w:val="auto"/>
          <w:szCs w:val="21"/>
          <w:highlight w:val="none"/>
          <w:lang w:val="en-US" w:eastAsia="zh-CN"/>
        </w:rPr>
      </w:pPr>
      <w:r>
        <w:rPr>
          <w:rFonts w:hint="eastAsia" w:ascii="宋体" w:hAnsi="宋体" w:eastAsia="宋体" w:cs="宋体"/>
          <w:b/>
          <w:color w:val="auto"/>
          <w:kern w:val="44"/>
          <w:sz w:val="24"/>
          <w:highlight w:val="none"/>
          <w:lang w:val="en-US" w:eastAsia="zh-CN"/>
        </w:rPr>
        <w:t>5.申请人的资格要求补充内容</w:t>
      </w:r>
    </w:p>
    <w:p w14:paraId="452769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CF8F39D">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对在“信用中国”网站(www.creditchina.gov.cn) 、中国政府采购网(www.ccgp.gov.cn)被列入失信被执行人、</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、政府采购严重违法失信行为记录名单及其他不符合《中华人民共和国政府采购法》第二十二条规定条件的供应商，不得参与政府采购活动。</w:t>
      </w:r>
    </w:p>
    <w:p w14:paraId="69DF4F09">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6.在线竞标响应（电子竞标）说明及注意事项</w:t>
      </w:r>
    </w:p>
    <w:p w14:paraId="7933671E">
      <w:pPr>
        <w:widowControl/>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提交方式：本项目为南宁市全流程电子化项目，通过“广西政府采购云平台”（https://www.gcy.zfcg.gxzf.gov.cn）实行在线电子响应，供应商应先安装“广西政府采购云平台新版客户端”（新版客户端下载路径：广西政府采购网（访问地址http://zfcg.gxzf.gov.cn/）—办事服务—下载专区），并按照本项目采购文件和“广西政府采购云平台”的要求编制、加密后在投标截止时间前通过网络上传至“广西政府采购云平台”，供应商在“广西政府采购云平台”提交电子版响应文件时，请填写参加远程采购活动经办人联系方式，电子响应文件具体操作流程详见本公告附件2。</w:t>
      </w:r>
    </w:p>
    <w:p w14:paraId="647A10C1">
      <w:pPr>
        <w:widowControl/>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2）及响应文件的提交。完成CA数字证书办理预计7日左右，供应商只需办理其中一家CA数字证书及签章。</w:t>
      </w:r>
    </w:p>
    <w:p w14:paraId="5EFE67D2">
      <w:pPr>
        <w:widowControl/>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3AF48B56">
      <w:pPr>
        <w:widowControl/>
        <w:spacing w:line="360" w:lineRule="auto"/>
        <w:ind w:firstLine="422" w:firstLineChars="200"/>
        <w:jc w:val="left"/>
        <w:rPr>
          <w:rFonts w:hint="eastAsia"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56316605">
      <w:pPr>
        <w:snapToGrid w:val="0"/>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lang w:val="en-US" w:eastAsia="zh-CN"/>
        </w:rPr>
        <w:t>4</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CA证书在线解密：首次响应文件开启时，须要供应商携带制作响应文件时用来加密的有效数字证书（CA认证）登录“广西政府采购云平台”电子开标大厅现场按规定时间对加密的响应文件进行解密，未能按要求进行解密的，由此产生的后果由投标人自行承担。</w:t>
      </w:r>
    </w:p>
    <w:p w14:paraId="6594DDD8">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b w:val="0"/>
          <w:bCs w:val="0"/>
          <w:color w:val="auto"/>
          <w:kern w:val="0"/>
          <w:szCs w:val="21"/>
          <w:highlight w:val="none"/>
        </w:rPr>
        <w:t>（</w:t>
      </w:r>
      <w:r>
        <w:rPr>
          <w:rFonts w:hint="eastAsia" w:ascii="宋体" w:hAnsi="宋体" w:eastAsia="宋体" w:cs="宋体"/>
          <w:b w:val="0"/>
          <w:bCs w:val="0"/>
          <w:color w:val="auto"/>
          <w:kern w:val="0"/>
          <w:szCs w:val="21"/>
          <w:highlight w:val="none"/>
          <w:lang w:val="en-US" w:eastAsia="zh-CN"/>
        </w:rPr>
        <w:t>5</w:t>
      </w:r>
      <w:r>
        <w:rPr>
          <w:rFonts w:hint="eastAsia" w:ascii="宋体" w:hAnsi="宋体" w:eastAsia="宋体" w:cs="宋体"/>
          <w:b w:val="0"/>
          <w:bCs w:val="0"/>
          <w:color w:val="auto"/>
          <w:kern w:val="0"/>
          <w:szCs w:val="21"/>
          <w:highlight w:val="none"/>
        </w:rPr>
        <w:t>）本项目需要供应商代表在截标后，按磋商小组要求及时登陆</w:t>
      </w:r>
      <w:r>
        <w:rPr>
          <w:rFonts w:hint="eastAsia" w:ascii="宋体" w:hAnsi="宋体" w:eastAsia="宋体" w:cs="宋体"/>
          <w:b w:val="0"/>
          <w:bCs w:val="0"/>
          <w:color w:val="auto"/>
          <w:kern w:val="0"/>
          <w:szCs w:val="21"/>
          <w:highlight w:val="none"/>
          <w:lang w:eastAsia="zh-CN"/>
        </w:rPr>
        <w:t>广西政府采购</w:t>
      </w:r>
      <w:r>
        <w:rPr>
          <w:rFonts w:hint="eastAsia" w:ascii="宋体" w:hAnsi="宋体" w:eastAsia="宋体" w:cs="宋体"/>
          <w:b w:val="0"/>
          <w:bCs w:val="0"/>
          <w:color w:val="auto"/>
          <w:kern w:val="0"/>
          <w:szCs w:val="21"/>
          <w:highlight w:val="none"/>
        </w:rPr>
        <w:t>云平台等候在线磋商及提交最后报价。</w:t>
      </w:r>
    </w:p>
    <w:p w14:paraId="1BE7024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1B24792F">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8</w:t>
      </w:r>
      <w:r>
        <w:rPr>
          <w:rFonts w:hint="eastAsia" w:ascii="宋体" w:hAnsi="宋体" w:eastAsia="宋体" w:cs="宋体"/>
          <w:color w:val="auto"/>
          <w:kern w:val="0"/>
          <w:szCs w:val="21"/>
          <w:highlight w:val="none"/>
        </w:rPr>
        <w:t xml:space="preserve">.若对项目采购电子交易系统操作有疑问，可登录“广西政府采购云平台”https://www.gcy.zfcg.gxzf.gov.cn），点击右侧咨询小采，获取采小蜜智能服务管家帮助，或拨打广西政府采购云平台服务热线95763获取热线服务帮助。 </w:t>
      </w:r>
    </w:p>
    <w:p w14:paraId="1187ECD2">
      <w:pPr>
        <w:spacing w:line="360" w:lineRule="auto"/>
        <w:ind w:firstLine="482" w:firstLineChars="200"/>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42F2705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1.采购人信息</w:t>
      </w:r>
    </w:p>
    <w:p w14:paraId="4B46660F">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南宁市青秀区教育局</w:t>
      </w:r>
    </w:p>
    <w:p w14:paraId="5406E35E">
      <w:pPr>
        <w:spacing w:line="360" w:lineRule="auto"/>
        <w:ind w:firstLine="735" w:firstLine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地址：南宁市青秀区</w:t>
      </w:r>
      <w:r>
        <w:rPr>
          <w:rFonts w:hint="eastAsia" w:ascii="宋体" w:hAnsi="宋体" w:eastAsia="宋体" w:cs="宋体"/>
          <w:color w:val="auto"/>
          <w:szCs w:val="21"/>
          <w:highlight w:val="none"/>
          <w:lang w:val="en-US" w:eastAsia="zh-CN"/>
        </w:rPr>
        <w:t>悦宾路</w:t>
      </w:r>
      <w:r>
        <w:rPr>
          <w:rFonts w:hint="eastAsia" w:ascii="宋体" w:hAnsi="宋体" w:eastAsia="宋体" w:cs="宋体"/>
          <w:color w:val="auto"/>
          <w:szCs w:val="21"/>
          <w:highlight w:val="none"/>
        </w:rPr>
        <w:t>1号</w:t>
      </w:r>
    </w:p>
    <w:p w14:paraId="78F1B762">
      <w:pPr>
        <w:spacing w:line="360" w:lineRule="auto"/>
        <w:ind w:firstLine="735" w:firstLineChars="35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项目联系人：</w:t>
      </w:r>
      <w:r>
        <w:rPr>
          <w:rFonts w:hint="eastAsia" w:ascii="宋体" w:hAnsi="宋体" w:eastAsia="宋体" w:cs="宋体"/>
          <w:color w:val="auto"/>
          <w:szCs w:val="21"/>
          <w:highlight w:val="none"/>
          <w:lang w:val="en-US" w:eastAsia="zh-CN"/>
        </w:rPr>
        <w:t>蓝智</w:t>
      </w:r>
    </w:p>
    <w:p w14:paraId="5B4832C9">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0771-5856972</w:t>
      </w:r>
    </w:p>
    <w:p w14:paraId="43CC8E14">
      <w:pPr>
        <w:spacing w:line="360"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4E7D4FA4">
      <w:pPr>
        <w:spacing w:line="360" w:lineRule="auto"/>
        <w:ind w:firstLine="735" w:firstLine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名称：广西合美工程咨询有限公司</w:t>
      </w:r>
    </w:p>
    <w:p w14:paraId="64F35358">
      <w:pPr>
        <w:spacing w:line="360" w:lineRule="auto"/>
        <w:ind w:firstLine="735" w:firstLineChars="3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广西壮族自治区柳州市鱼峰区文昌路17号华润中心A座17-5</w:t>
      </w:r>
    </w:p>
    <w:p w14:paraId="78725450">
      <w:pPr>
        <w:spacing w:line="360" w:lineRule="auto"/>
        <w:ind w:firstLine="735" w:firstLineChars="35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项目联系人：</w:t>
      </w:r>
      <w:r>
        <w:rPr>
          <w:rFonts w:hint="eastAsia" w:ascii="宋体" w:hAnsi="宋体" w:eastAsia="宋体" w:cs="宋体"/>
          <w:color w:val="auto"/>
          <w:szCs w:val="21"/>
          <w:highlight w:val="none"/>
          <w:lang w:val="en-US" w:eastAsia="zh-CN"/>
        </w:rPr>
        <w:t>潘初维、雷工</w:t>
      </w:r>
    </w:p>
    <w:p w14:paraId="31E02D49">
      <w:pPr>
        <w:spacing w:line="360" w:lineRule="auto"/>
        <w:ind w:firstLine="735" w:firstLine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联系电话：0772-3503791</w:t>
      </w:r>
    </w:p>
    <w:p w14:paraId="49239323">
      <w:pPr>
        <w:spacing w:line="360"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46829092">
      <w:pPr>
        <w:spacing w:line="360" w:lineRule="auto"/>
        <w:ind w:firstLine="735" w:firstLine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w:t>
      </w:r>
      <w:r>
        <w:rPr>
          <w:rFonts w:hint="eastAsia" w:ascii="宋体" w:hAnsi="宋体" w:eastAsia="宋体" w:cs="宋体"/>
          <w:color w:val="auto"/>
          <w:szCs w:val="21"/>
          <w:highlight w:val="none"/>
          <w:lang w:val="en-US" w:eastAsia="zh-CN"/>
        </w:rPr>
        <w:t>潘初维、雷工</w:t>
      </w:r>
    </w:p>
    <w:p w14:paraId="430E58D0">
      <w:pPr>
        <w:spacing w:line="360" w:lineRule="auto"/>
        <w:ind w:firstLine="735" w:firstLine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电话：0772-3503791</w:t>
      </w:r>
    </w:p>
    <w:p w14:paraId="61D96345">
      <w:pPr>
        <w:pStyle w:val="9"/>
        <w:spacing w:line="360" w:lineRule="auto"/>
        <w:ind w:firstLine="420" w:firstLineChars="200"/>
        <w:rPr>
          <w:rFonts w:hint="eastAsia" w:ascii="宋体" w:hAnsi="宋体" w:eastAsia="宋体" w:cs="宋体"/>
          <w:color w:val="auto"/>
          <w:szCs w:val="21"/>
          <w:highlight w:val="none"/>
        </w:rPr>
      </w:pPr>
      <w:bookmarkStart w:id="36" w:name="_Toc10702"/>
      <w:r>
        <w:rPr>
          <w:rFonts w:hint="eastAsia" w:ascii="宋体" w:hAnsi="宋体" w:eastAsia="宋体" w:cs="宋体"/>
          <w:color w:val="auto"/>
          <w:highlight w:val="none"/>
        </w:rPr>
        <w:t>附件： 1.CA证书申请方式及操作指南下载地址（登陆</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"http://nncz.nanning.gov.cn/" </w:instrText>
      </w:r>
      <w:r>
        <w:rPr>
          <w:rFonts w:hint="eastAsia" w:ascii="宋体" w:hAnsi="宋体" w:eastAsia="宋体" w:cs="宋体"/>
          <w:color w:val="auto"/>
          <w:highlight w:val="none"/>
        </w:rPr>
        <w:fldChar w:fldCharType="separate"/>
      </w:r>
      <w:r>
        <w:rPr>
          <w:rStyle w:val="28"/>
          <w:rFonts w:hint="eastAsia" w:ascii="宋体" w:hAnsi="宋体" w:eastAsia="宋体" w:cs="宋体"/>
          <w:color w:val="auto"/>
          <w:highlight w:val="none"/>
        </w:rPr>
        <w:t>http://nncz.nanning.gov.cn/</w:t>
      </w:r>
      <w:r>
        <w:rPr>
          <w:rStyle w:val="28"/>
          <w:rFonts w:hint="eastAsia" w:ascii="宋体" w:hAnsi="宋体" w:eastAsia="宋体" w:cs="宋体"/>
          <w:color w:val="auto"/>
          <w:highlight w:val="none"/>
        </w:rPr>
        <w:fldChar w:fldCharType="end"/>
      </w:r>
      <w:r>
        <w:rPr>
          <w:rFonts w:hint="eastAsia" w:ascii="宋体" w:hAnsi="宋体" w:eastAsia="宋体" w:cs="宋体"/>
          <w:color w:val="auto"/>
          <w:highlight w:val="none"/>
        </w:rPr>
        <w:t>（南宁市财政局官网）-业务专题-政府采购监督管理-资料下载-“广西政采云西部CA办理方式”或“南宁市政采云CA证书办理操作指南”）</w:t>
      </w:r>
    </w:p>
    <w:p w14:paraId="105C7601">
      <w:pPr>
        <w:pStyle w:val="9"/>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2.电子投标文件制作与投送教程（在此网址下载：</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"http://nncz.nanning.gov.cn/"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u w:val="single"/>
        </w:rPr>
        <w:t>http://nncz.nanning.gov.cn/</w:t>
      </w:r>
      <w:r>
        <w:rPr>
          <w:rFonts w:hint="eastAsia" w:ascii="宋体" w:hAnsi="宋体" w:eastAsia="宋体" w:cs="宋体"/>
          <w:color w:val="auto"/>
          <w:highlight w:val="none"/>
          <w:u w:val="single"/>
        </w:rPr>
        <w:fldChar w:fldCharType="end"/>
      </w:r>
      <w:r>
        <w:rPr>
          <w:rFonts w:hint="eastAsia" w:ascii="宋体" w:hAnsi="宋体" w:eastAsia="宋体" w:cs="宋体"/>
          <w:color w:val="auto"/>
          <w:highlight w:val="none"/>
        </w:rPr>
        <w:t>（南宁市财政局官网）-业务专题-政府采购监督管理-资料下载-南宁市政府采购项目全流程电子化交易操作指南）</w:t>
      </w:r>
    </w:p>
    <w:p w14:paraId="573154A2">
      <w:pPr>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广西合美工程咨询有限公司</w:t>
      </w:r>
    </w:p>
    <w:p w14:paraId="0C0AEB6E">
      <w:pPr>
        <w:spacing w:line="360" w:lineRule="auto"/>
        <w:ind w:firstLine="210" w:firstLineChars="100"/>
        <w:jc w:val="right"/>
        <w:rPr>
          <w:rFonts w:hint="eastAsia" w:ascii="宋体" w:hAnsi="宋体" w:eastAsia="宋体" w:cs="宋体"/>
          <w:color w:val="auto"/>
          <w:highlight w:val="none"/>
        </w:rPr>
      </w:pP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26</w:t>
      </w:r>
      <w:r>
        <w:rPr>
          <w:rFonts w:hint="eastAsia" w:ascii="宋体" w:hAnsi="宋体" w:eastAsia="宋体" w:cs="宋体"/>
          <w:color w:val="auto"/>
          <w:szCs w:val="21"/>
          <w:highlight w:val="none"/>
        </w:rPr>
        <w:t>日</w:t>
      </w:r>
    </w:p>
    <w:p w14:paraId="6ACD0A40">
      <w:pPr>
        <w:widowControl/>
        <w:spacing w:line="360" w:lineRule="auto"/>
        <w:jc w:val="left"/>
        <w:rPr>
          <w:rFonts w:hint="eastAsia" w:ascii="宋体" w:hAnsi="宋体" w:eastAsia="宋体" w:cs="宋体"/>
          <w:color w:val="auto"/>
          <w:sz w:val="24"/>
          <w:highlight w:val="none"/>
          <w:lang w:val="zh-CN"/>
        </w:rPr>
        <w:sectPr>
          <w:footerReference r:id="rId5" w:type="default"/>
          <w:pgSz w:w="11906" w:h="16838"/>
          <w:pgMar w:top="1134" w:right="1134" w:bottom="1134" w:left="1134" w:header="720" w:footer="720" w:gutter="0"/>
          <w:cols w:space="720" w:num="1"/>
          <w:docGrid w:type="lines" w:linePitch="331" w:charSpace="0"/>
        </w:sectPr>
      </w:pPr>
    </w:p>
    <w:p w14:paraId="40E1D3FE">
      <w:pPr>
        <w:pStyle w:val="2"/>
        <w:jc w:val="center"/>
        <w:rPr>
          <w:rFonts w:hint="eastAsia" w:ascii="宋体" w:hAnsi="宋体" w:eastAsia="宋体" w:cs="宋体"/>
          <w:color w:val="auto"/>
          <w:highlight w:val="none"/>
        </w:rPr>
      </w:pPr>
      <w:r>
        <w:rPr>
          <w:rFonts w:hint="eastAsia" w:ascii="宋体" w:hAnsi="宋体" w:eastAsia="宋体" w:cs="宋体"/>
          <w:bCs w:val="0"/>
          <w:color w:val="auto"/>
          <w:sz w:val="32"/>
          <w:szCs w:val="32"/>
          <w:highlight w:val="none"/>
        </w:rPr>
        <w:t>第二章 采购需求</w:t>
      </w:r>
      <w:bookmarkEnd w:id="36"/>
    </w:p>
    <w:p w14:paraId="33B8B4F6">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5CB7D410">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为落实政府采购政策需满足的要求（根据项目实际情况填写内容）</w:t>
      </w:r>
    </w:p>
    <w:p w14:paraId="21DF967A">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（1）本竞争性磋商采购文件所称中小企业必须符合《政府采购促进中小企业发展管理办法》（财库〔2020〕46号）的规定。</w:t>
      </w:r>
    </w:p>
    <w:p w14:paraId="07E79980">
      <w:pPr>
        <w:tabs>
          <w:tab w:val="left" w:pos="180"/>
          <w:tab w:val="left" w:pos="1620"/>
        </w:tabs>
        <w:spacing w:line="420" w:lineRule="exact"/>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18E0AC59">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服务项目中包含货物的，根据《关于信息安全产品实施政府采购的通知》（财库〔2010〕48号）的规定，本项目采购范围包含信息安全产品的（信息安全产品包括：防火墙、网络安全隔离卡与线路选择器、安全隔离与信息交换产品、安全路由器、智能卡COS、数据备份与恢复产品、安全操作系统、安全数据库系统、反垃圾邮件产品、入侵检测系统（IDS）、网络脆弱扫描产品、安全审计产品、网站恢复产品），供应商必须在响应文件中提供中国信息安全认证中心授予的有效的信息安全产品认证证书（加盖供应商公章），否则响应文件作无效处理。</w:t>
      </w:r>
    </w:p>
    <w:p w14:paraId="7C68BB9F">
      <w:pPr>
        <w:spacing w:line="420" w:lineRule="exact"/>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281D21E3">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0CFD01AF">
      <w:pPr>
        <w:pStyle w:val="9"/>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不需要供应商对采购需求响应为具体数值的，此采购需求的数值后将以◆号标注。</w:t>
      </w:r>
    </w:p>
    <w:p w14:paraId="1D47FB59">
      <w:pPr>
        <w:pStyle w:val="9"/>
        <w:spacing w:line="42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 采购需求中“</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为非实质性条款，属于评分因素，详见采购文件第四章评审因素。</w:t>
      </w:r>
    </w:p>
    <w:p w14:paraId="22667CFA">
      <w:pPr>
        <w:pStyle w:val="9"/>
        <w:spacing w:line="4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 如竞标人竞标产品存在侵犯他人的知识产权或者专利成果行为的，应承担相应法律责任。</w:t>
      </w:r>
    </w:p>
    <w:tbl>
      <w:tblPr>
        <w:tblStyle w:val="24"/>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420"/>
        <w:gridCol w:w="1348"/>
        <w:gridCol w:w="464"/>
        <w:gridCol w:w="642"/>
        <w:gridCol w:w="4787"/>
        <w:gridCol w:w="727"/>
        <w:gridCol w:w="1188"/>
      </w:tblGrid>
      <w:tr w14:paraId="1FB2D8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vAlign w:val="center"/>
          </w:tcPr>
          <w:p w14:paraId="61765000">
            <w:pPr>
              <w:spacing w:line="36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30"/>
                <w:szCs w:val="30"/>
                <w:highlight w:val="none"/>
              </w:rPr>
              <w:t>服务需求一览表</w:t>
            </w:r>
          </w:p>
        </w:tc>
      </w:tr>
      <w:tr w14:paraId="65A685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tcPr>
          <w:p w14:paraId="1A72FB8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采购清单及服务参数</w:t>
            </w:r>
          </w:p>
        </w:tc>
        <w:tc>
          <w:tcPr>
            <w:tcW w:w="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C3F0B08">
            <w:pPr>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1348" w:type="dxa"/>
            <w:tcBorders>
              <w:top w:val="single" w:color="auto" w:sz="4" w:space="0"/>
              <w:left w:val="single" w:color="auto" w:sz="4" w:space="0"/>
              <w:bottom w:val="single" w:color="auto" w:sz="4" w:space="0"/>
              <w:right w:val="single" w:color="auto" w:sz="4" w:space="0"/>
            </w:tcBorders>
            <w:vAlign w:val="center"/>
          </w:tcPr>
          <w:p w14:paraId="686CDFF8">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采购服务名称</w:t>
            </w:r>
          </w:p>
        </w:tc>
        <w:tc>
          <w:tcPr>
            <w:tcW w:w="464" w:type="dxa"/>
            <w:tcBorders>
              <w:top w:val="single" w:color="auto" w:sz="4" w:space="0"/>
              <w:left w:val="single" w:color="auto" w:sz="4" w:space="0"/>
              <w:bottom w:val="single" w:color="auto" w:sz="4" w:space="0"/>
              <w:right w:val="single" w:color="auto" w:sz="4" w:space="0"/>
            </w:tcBorders>
            <w:vAlign w:val="center"/>
          </w:tcPr>
          <w:p w14:paraId="338A602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642" w:type="dxa"/>
            <w:tcBorders>
              <w:top w:val="single" w:color="auto" w:sz="4" w:space="0"/>
              <w:left w:val="single" w:color="auto" w:sz="4" w:space="0"/>
              <w:bottom w:val="single" w:color="auto" w:sz="4" w:space="0"/>
              <w:right w:val="single" w:color="auto" w:sz="4" w:space="0"/>
            </w:tcBorders>
            <w:vAlign w:val="center"/>
          </w:tcPr>
          <w:p w14:paraId="2988861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4787" w:type="dxa"/>
            <w:tcBorders>
              <w:top w:val="single" w:color="auto" w:sz="4" w:space="0"/>
              <w:left w:val="single" w:color="auto" w:sz="4" w:space="0"/>
              <w:bottom w:val="single" w:color="auto" w:sz="4" w:space="0"/>
              <w:right w:val="single" w:color="auto" w:sz="4" w:space="0"/>
            </w:tcBorders>
            <w:vAlign w:val="center"/>
          </w:tcPr>
          <w:p w14:paraId="4E0A8526">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服务参数</w:t>
            </w:r>
          </w:p>
        </w:tc>
        <w:tc>
          <w:tcPr>
            <w:tcW w:w="727" w:type="dxa"/>
            <w:tcBorders>
              <w:top w:val="single" w:color="auto" w:sz="4" w:space="0"/>
              <w:left w:val="single" w:color="auto" w:sz="4" w:space="0"/>
              <w:bottom w:val="single" w:color="auto" w:sz="4" w:space="0"/>
              <w:right w:val="single" w:color="auto" w:sz="4" w:space="0"/>
            </w:tcBorders>
            <w:vAlign w:val="center"/>
          </w:tcPr>
          <w:p w14:paraId="0CCC36A9">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预算合计（元）</w:t>
            </w:r>
          </w:p>
        </w:tc>
        <w:tc>
          <w:tcPr>
            <w:tcW w:w="1188" w:type="dxa"/>
            <w:tcBorders>
              <w:top w:val="single" w:color="auto" w:sz="4" w:space="0"/>
              <w:left w:val="single" w:color="auto" w:sz="4" w:space="0"/>
              <w:bottom w:val="single" w:color="auto" w:sz="4" w:space="0"/>
              <w:right w:val="single" w:color="auto" w:sz="4" w:space="0"/>
            </w:tcBorders>
            <w:vAlign w:val="center"/>
          </w:tcPr>
          <w:p w14:paraId="05C367DD">
            <w:pPr>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中小企业划分标准所属行业名称（行业名称及划分见本章附件1）</w:t>
            </w:r>
          </w:p>
        </w:tc>
      </w:tr>
      <w:tr w14:paraId="02EDF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545" w:type="dxa"/>
            <w:vMerge w:val="continue"/>
            <w:tcBorders>
              <w:left w:val="single" w:color="auto" w:sz="4" w:space="0"/>
              <w:right w:val="single" w:color="auto" w:sz="4" w:space="0"/>
            </w:tcBorders>
          </w:tcPr>
          <w:p w14:paraId="2CB2EFA1">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b/>
                <w:bCs/>
                <w:color w:val="auto"/>
                <w:sz w:val="21"/>
                <w:szCs w:val="21"/>
                <w:highlight w:val="none"/>
              </w:rPr>
            </w:pPr>
          </w:p>
        </w:tc>
        <w:tc>
          <w:tcPr>
            <w:tcW w:w="420" w:type="dxa"/>
            <w:tcBorders>
              <w:top w:val="single" w:color="auto" w:sz="4" w:space="0"/>
              <w:left w:val="single" w:color="auto" w:sz="4" w:space="0"/>
              <w:right w:val="single" w:color="auto" w:sz="4" w:space="0"/>
            </w:tcBorders>
            <w:vAlign w:val="center"/>
          </w:tcPr>
          <w:p w14:paraId="4EFD84E6">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highlight w:val="none"/>
                <w:lang w:val="en-US" w:eastAsia="zh-CN"/>
              </w:rPr>
            </w:pPr>
          </w:p>
        </w:tc>
        <w:tc>
          <w:tcPr>
            <w:tcW w:w="1348" w:type="dxa"/>
            <w:tcBorders>
              <w:top w:val="single" w:color="auto" w:sz="4" w:space="0"/>
              <w:left w:val="single" w:color="auto" w:sz="4" w:space="0"/>
              <w:right w:val="single" w:color="auto" w:sz="4" w:space="0"/>
            </w:tcBorders>
            <w:vAlign w:val="center"/>
          </w:tcPr>
          <w:p w14:paraId="27A978F3">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2026年青秀区教育系统第二批项目式学习服务项目</w:t>
            </w:r>
          </w:p>
        </w:tc>
        <w:tc>
          <w:tcPr>
            <w:tcW w:w="464" w:type="dxa"/>
            <w:tcBorders>
              <w:top w:val="single" w:color="auto" w:sz="4" w:space="0"/>
              <w:left w:val="single" w:color="auto" w:sz="4" w:space="0"/>
              <w:right w:val="single" w:color="auto" w:sz="4" w:space="0"/>
            </w:tcBorders>
            <w:vAlign w:val="center"/>
          </w:tcPr>
          <w:p w14:paraId="554A6FC1">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w:t>
            </w:r>
          </w:p>
        </w:tc>
        <w:tc>
          <w:tcPr>
            <w:tcW w:w="642" w:type="dxa"/>
            <w:tcBorders>
              <w:top w:val="single" w:color="auto" w:sz="4" w:space="0"/>
              <w:left w:val="single" w:color="auto" w:sz="4" w:space="0"/>
              <w:right w:val="single" w:color="auto" w:sz="4" w:space="0"/>
            </w:tcBorders>
            <w:vAlign w:val="center"/>
          </w:tcPr>
          <w:p w14:paraId="51321A4E">
            <w:pPr>
              <w:keepNext w:val="0"/>
              <w:keepLines w:val="0"/>
              <w:pageBreakBefore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787" w:type="dxa"/>
            <w:tcBorders>
              <w:top w:val="single" w:color="auto" w:sz="4" w:space="0"/>
              <w:left w:val="single" w:color="auto" w:sz="4" w:space="0"/>
              <w:right w:val="single" w:color="auto" w:sz="4" w:space="0"/>
            </w:tcBorders>
            <w:vAlign w:val="center"/>
          </w:tcPr>
          <w:p w14:paraId="1BD13F96">
            <w:pPr>
              <w:keepNext w:val="0"/>
              <w:keepLines w:val="0"/>
              <w:pageBreakBefore w:val="0"/>
              <w:numPr>
                <w:ilvl w:val="0"/>
                <w:numId w:val="0"/>
              </w:numPr>
              <w:kinsoku/>
              <w:wordWrap/>
              <w:overflowPunct/>
              <w:topLinePunct w:val="0"/>
              <w:autoSpaceDE/>
              <w:autoSpaceDN/>
              <w:bidi w:val="0"/>
              <w:adjustRightInd/>
              <w:spacing w:line="400" w:lineRule="exact"/>
              <w:ind w:left="0" w:lef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一、</w:t>
            </w:r>
            <w:r>
              <w:rPr>
                <w:rFonts w:hint="eastAsia" w:ascii="宋体" w:hAnsi="宋体" w:eastAsia="宋体" w:cs="宋体"/>
                <w:b/>
                <w:bCs/>
                <w:color w:val="auto"/>
                <w:sz w:val="21"/>
                <w:szCs w:val="21"/>
                <w:highlight w:val="none"/>
                <w:lang w:val="en-US" w:eastAsia="zh-CN"/>
              </w:rPr>
              <w:t>项目概况</w:t>
            </w:r>
          </w:p>
          <w:p w14:paraId="3DE28108">
            <w:pPr>
              <w:keepNext w:val="0"/>
              <w:keepLines w:val="0"/>
              <w:pageBreakBefore w:val="0"/>
              <w:numPr>
                <w:ilvl w:val="0"/>
                <w:numId w:val="0"/>
              </w:numPr>
              <w:kinsoku/>
              <w:wordWrap/>
              <w:overflowPunct/>
              <w:topLinePunct w:val="0"/>
              <w:autoSpaceDE/>
              <w:autoSpaceDN/>
              <w:bidi w:val="0"/>
              <w:adjustRightInd/>
              <w:spacing w:line="400" w:lineRule="exact"/>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南宁市青秀区首批项目式学习实验校推进以来，已在学校课程建设、教师专业发展、课堂教学改革、学生综合素养提升等方面取得积极成效，形成了一批具有区域示范价值的实践成果，并带动区域内更多学校主动申请参与项目式学习实践。</w:t>
            </w:r>
          </w:p>
          <w:p w14:paraId="1D24AC19">
            <w:pPr>
              <w:keepNext w:val="0"/>
              <w:keepLines w:val="0"/>
              <w:pageBreakBefore w:val="0"/>
              <w:numPr>
                <w:ilvl w:val="0"/>
                <w:numId w:val="0"/>
              </w:numPr>
              <w:kinsoku/>
              <w:wordWrap/>
              <w:overflowPunct/>
              <w:topLinePunct w:val="0"/>
              <w:autoSpaceDE/>
              <w:autoSpaceDN/>
              <w:bidi w:val="0"/>
              <w:adjustRightInd/>
              <w:spacing w:line="400" w:lineRule="exact"/>
              <w:ind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进一步深化青秀区基础教育教学改革，扩大优质实践成果覆盖面，推动项目式学习由“试点探索”走向“区域推广”，拟选城区16所学校作为第二批项目式学习实验校，通过引入专业团队支持，协助实验学校开展系统规划、课程设计、课堂实施、案例凝练、师资培养和成果推广，构建项目式学习校园新生态，提升区域整体教育教学质量和育人水平。</w:t>
            </w:r>
          </w:p>
          <w:p w14:paraId="31716C0D">
            <w:pPr>
              <w:keepNext w:val="0"/>
              <w:keepLines w:val="0"/>
              <w:pageBreakBefore w:val="0"/>
              <w:numPr>
                <w:ilvl w:val="0"/>
                <w:numId w:val="0"/>
              </w:numPr>
              <w:kinsoku/>
              <w:wordWrap/>
              <w:overflowPunct/>
              <w:topLinePunct w:val="0"/>
              <w:autoSpaceDE/>
              <w:autoSpaceDN/>
              <w:bidi w:val="0"/>
              <w:adjustRightInd/>
              <w:spacing w:line="400" w:lineRule="exact"/>
              <w:ind w:left="0" w:leftChars="0"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Cs w:val="21"/>
                <w:highlight w:val="none"/>
              </w:rPr>
              <w:t>▲</w:t>
            </w:r>
            <w:r>
              <w:rPr>
                <w:rFonts w:hint="eastAsia" w:ascii="宋体" w:hAnsi="宋体" w:eastAsia="宋体" w:cs="宋体"/>
                <w:b/>
                <w:bCs/>
                <w:color w:val="auto"/>
                <w:kern w:val="2"/>
                <w:sz w:val="21"/>
                <w:szCs w:val="21"/>
                <w:highlight w:val="none"/>
                <w:lang w:val="en-US" w:eastAsia="zh-CN" w:bidi="ar-SA"/>
              </w:rPr>
              <w:t>二、</w:t>
            </w:r>
            <w:r>
              <w:rPr>
                <w:rFonts w:hint="eastAsia" w:ascii="宋体" w:hAnsi="宋体" w:eastAsia="宋体" w:cs="宋体"/>
                <w:b/>
                <w:bCs/>
                <w:color w:val="auto"/>
                <w:sz w:val="21"/>
                <w:szCs w:val="21"/>
                <w:highlight w:val="none"/>
                <w:lang w:val="en-US" w:eastAsia="zh-CN"/>
              </w:rPr>
              <w:t>课题研究的内容、形式</w:t>
            </w:r>
          </w:p>
          <w:p w14:paraId="0697120C">
            <w:pPr>
              <w:keepNext w:val="0"/>
              <w:keepLines w:val="0"/>
              <w:pageBreakBefore w:val="0"/>
              <w:numPr>
                <w:ilvl w:val="0"/>
                <w:numId w:val="0"/>
              </w:numPr>
              <w:kinsoku/>
              <w:wordWrap/>
              <w:overflowPunct/>
              <w:topLinePunct w:val="0"/>
              <w:autoSpaceDE/>
              <w:autoSpaceDN/>
              <w:bidi w:val="0"/>
              <w:adjustRightInd/>
              <w:spacing w:line="400" w:lineRule="exact"/>
              <w:ind w:left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（一）内容</w:t>
            </w:r>
          </w:p>
          <w:p w14:paraId="3FFB30A2">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成交供应商根据采购人要求在拟定的16所实验学校开展项目式学习活动，并推动学校课程建设和教师发展。课题研究内容主要包括如下方面：</w:t>
            </w:r>
          </w:p>
          <w:p w14:paraId="16DA685F">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第一，</w:t>
            </w:r>
            <w:r>
              <w:rPr>
                <w:rFonts w:hint="eastAsia" w:ascii="宋体" w:hAnsi="宋体" w:eastAsia="宋体" w:cs="宋体"/>
                <w:color w:val="auto"/>
                <w:sz w:val="21"/>
                <w:szCs w:val="21"/>
                <w:highlight w:val="none"/>
                <w:lang w:val="en-US" w:eastAsia="zh-CN"/>
              </w:rPr>
              <w:t>指导实验学校教师开展项目式学习活动；</w:t>
            </w:r>
          </w:p>
          <w:p w14:paraId="77358E75">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第二，协助实验学校教师完成项目式学习案例的撰写及修改；</w:t>
            </w:r>
          </w:p>
          <w:p w14:paraId="7FCAFE01">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第三，协助实验学校推动基于项目式学习的课程建设；</w:t>
            </w:r>
          </w:p>
          <w:p w14:paraId="44C51F61">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第四，协助有条件的实验学校完成省级或国家级教学成果奖申报工作。</w:t>
            </w:r>
          </w:p>
          <w:p w14:paraId="00EAA6CA">
            <w:pPr>
              <w:keepNext w:val="0"/>
              <w:keepLines w:val="0"/>
              <w:pageBreakBefore w:val="0"/>
              <w:numPr>
                <w:ilvl w:val="0"/>
                <w:numId w:val="0"/>
              </w:numPr>
              <w:kinsoku/>
              <w:wordWrap/>
              <w:overflowPunct/>
              <w:topLinePunct w:val="0"/>
              <w:autoSpaceDE/>
              <w:autoSpaceDN/>
              <w:bidi w:val="0"/>
              <w:adjustRightInd/>
              <w:spacing w:line="400" w:lineRule="exact"/>
              <w:ind w:left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（二）形式</w:t>
            </w:r>
          </w:p>
          <w:p w14:paraId="77F71AFD">
            <w:pPr>
              <w:keepNext w:val="0"/>
              <w:keepLines w:val="0"/>
              <w:pageBreakBefore w:val="0"/>
              <w:numPr>
                <w:ilvl w:val="0"/>
                <w:numId w:val="0"/>
              </w:numPr>
              <w:kinsoku/>
              <w:wordWrap/>
              <w:overflowPunct/>
              <w:topLinePunct w:val="0"/>
              <w:autoSpaceDE/>
              <w:autoSpaceDN/>
              <w:bidi w:val="0"/>
              <w:adjustRightInd/>
              <w:spacing w:line="400" w:lineRule="exact"/>
              <w:ind w:left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1.合同期内成交供应商需组织相关领域专家</w:t>
            </w:r>
          </w:p>
          <w:p w14:paraId="106A0DAF">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开展全体教师讲座、种子教师工作坊、骨干教师研讨会。</w:t>
            </w:r>
          </w:p>
          <w:p w14:paraId="21BDD94C">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2.合同期内成交供应商组织专家对16所实验学校提交的项目式学习案例、书稿进行修改、指导。</w:t>
            </w:r>
          </w:p>
          <w:p w14:paraId="06A8E0D7">
            <w:pPr>
              <w:keepNext w:val="0"/>
              <w:keepLines w:val="0"/>
              <w:pageBreakBefore w:val="0"/>
              <w:numPr>
                <w:ilvl w:val="0"/>
                <w:numId w:val="0"/>
              </w:numPr>
              <w:kinsoku/>
              <w:wordWrap/>
              <w:overflowPunct/>
              <w:topLinePunct w:val="0"/>
              <w:autoSpaceDE/>
              <w:autoSpaceDN/>
              <w:bidi w:val="0"/>
              <w:adjustRightInd/>
              <w:spacing w:line="400" w:lineRule="exact"/>
              <w:ind w:left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3.合同期内成交供应商组织专家下校观课、评</w:t>
            </w:r>
          </w:p>
          <w:p w14:paraId="78E96F17">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课，指导开展项目式学习活动。</w:t>
            </w:r>
          </w:p>
          <w:p w14:paraId="19613B31">
            <w:pPr>
              <w:keepNext w:val="0"/>
              <w:keepLines w:val="0"/>
              <w:pageBreakBefore w:val="0"/>
              <w:numPr>
                <w:ilvl w:val="0"/>
                <w:numId w:val="0"/>
              </w:numPr>
              <w:kinsoku/>
              <w:wordWrap/>
              <w:overflowPunct/>
              <w:topLinePunct w:val="0"/>
              <w:autoSpaceDE/>
              <w:autoSpaceDN/>
              <w:bidi w:val="0"/>
              <w:adjustRightInd/>
              <w:spacing w:line="400" w:lineRule="exact"/>
              <w:ind w:left="420" w:left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lang w:val="en-US" w:eastAsia="zh-CN"/>
              </w:rPr>
              <w:t>合同期内成交供应商组织专家对有条件的</w:t>
            </w:r>
          </w:p>
          <w:p w14:paraId="4857DA44">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实验学校省级、国家级教学成果奖申报材料进行指导、打磨。</w:t>
            </w:r>
          </w:p>
          <w:p w14:paraId="4538303A">
            <w:pPr>
              <w:keepNext w:val="0"/>
              <w:keepLines w:val="0"/>
              <w:pageBreakBefore w:val="0"/>
              <w:numPr>
                <w:ilvl w:val="0"/>
                <w:numId w:val="2"/>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服务要求</w:t>
            </w:r>
          </w:p>
          <w:p w14:paraId="34FCCF22">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（一）服务对象</w:t>
            </w:r>
          </w:p>
          <w:p w14:paraId="26A0851D">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val="0"/>
                <w:bCs w:val="0"/>
                <w:color w:val="auto"/>
                <w:szCs w:val="21"/>
                <w:highlight w:val="none"/>
                <w:lang w:val="en-US" w:eastAsia="zh-CN"/>
              </w:rPr>
              <w:t>本项目服务对象为采购人确定的16所项目式学习实验校，包括学校管理团队、骨干教师团队、项目教师团队及相关教研人员。</w:t>
            </w:r>
          </w:p>
          <w:p w14:paraId="0DC28575">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（二）服务内容</w:t>
            </w:r>
          </w:p>
          <w:p w14:paraId="1A0B2EB1">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供应商应采取线上线下结合、集中培训与入校指导结合、专家引领与教师共创结合的方式开展服务。服务方式包括但不限于：专家讲座、教师实操工作坊、课程设计教研指导、课堂实施跟进与入校听评课、线上答疑与方案修改、精品案例打磨与成果凝练、成果展示与交流等。</w:t>
            </w:r>
          </w:p>
          <w:p w14:paraId="03C94439">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（三）人员团队要求</w:t>
            </w:r>
          </w:p>
          <w:p w14:paraId="017A9F67">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供应商应组建稳定、专业的项目服务团队，团队成员应具备教育教学研究、项目式学习实践指导、课程设计、成果凝练等相关经验，并提供专家团队名单。成交后，未经采购人同意不得随意更换项目负责人和核心专家。</w:t>
            </w:r>
          </w:p>
          <w:p w14:paraId="0F9B2139">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Cs w:val="21"/>
                <w:highlight w:val="none"/>
              </w:rPr>
              <w:t>▲</w:t>
            </w:r>
            <w:r>
              <w:rPr>
                <w:rFonts w:hint="eastAsia" w:ascii="宋体" w:hAnsi="宋体" w:eastAsia="宋体" w:cs="宋体"/>
                <w:b/>
                <w:bCs/>
                <w:color w:val="auto"/>
                <w:sz w:val="21"/>
                <w:szCs w:val="21"/>
                <w:highlight w:val="none"/>
                <w:lang w:val="en-US" w:eastAsia="zh-CN"/>
              </w:rPr>
              <w:t>四、课题研究目标及成果要求</w:t>
            </w:r>
          </w:p>
          <w:p w14:paraId="040112A6">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（一）研究目标</w:t>
            </w:r>
          </w:p>
          <w:p w14:paraId="676BA188">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课题力求借助成交供应商专家团队力量，协助采购人拟定的16所实验学校构建项目式学习校园新生态，从顶层设计到课堂改革，开展高质量项目式学习，推动项目式学习在区域内实现更大范围推广、更高质量实施和更深层次发展，形成一批可借鉴、可推广、可辐射的典型经验和成果，助力青秀区教育教学质量整体提升。具体目标如下：</w:t>
            </w:r>
          </w:p>
          <w:p w14:paraId="3A0C69F7">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1.协助16所实验学校完成项目式学习顶层设计和整体推进规划，形成校本化项目式学习实施方案。</w:t>
            </w:r>
          </w:p>
          <w:p w14:paraId="2313C339">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2.指导学校教师开展项目式学习课程设计与课堂实践，形成一批可实施、可评价、可推广的项目式学习课程方案。</w:t>
            </w:r>
          </w:p>
          <w:p w14:paraId="3558084A">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3.通过工作坊、教研指导、听评课、案例打磨、成果凝练等方式，提升教师项目式学习设计、实施、评价与研究能力。</w:t>
            </w:r>
          </w:p>
          <w:p w14:paraId="5A28322A">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4.打造一批区域项目式学习精品案例，形成青秀区项目式学习实践成果集。</w:t>
            </w:r>
          </w:p>
          <w:p w14:paraId="6FD5F3ED">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5.推动学校形成基于项目式学习的特色课程体系，促进学校课程改革与办学特色发展。</w:t>
            </w:r>
          </w:p>
          <w:p w14:paraId="37538888">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6.协助实验学校总结项目经验，形成可辐射、可复制、可推广的区域项目式学习实践模式。</w:t>
            </w:r>
          </w:p>
          <w:p w14:paraId="0E7FC7DE">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7.协助采购人开展项目式学习相关主题专著书稿修改、成果整理与出版支持工作。</w:t>
            </w:r>
          </w:p>
          <w:p w14:paraId="180124D5">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（二）成果要求</w:t>
            </w:r>
          </w:p>
          <w:p w14:paraId="76B79C25">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成果文件要求：形成《青秀区项目式学习精品案例集》1套、《项目式学习实验校项目总结报告》1份、项目式学习课程设计方案若干、项目成果展示交流材料（包括汇报PPT、典型案例介绍、学校经验材料等）等。</w:t>
            </w:r>
          </w:p>
          <w:p w14:paraId="3F04B45E">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2.成果质量要求</w:t>
            </w:r>
          </w:p>
          <w:p w14:paraId="27CAFAA7">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（1）成果内容应符合国家基础教育课程改革方向，体现义务教育课程标准要求。</w:t>
            </w:r>
          </w:p>
          <w:p w14:paraId="0BA5BC5F">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（2）课程方案应体现真实问题、持续探究、学生主体、学科融合、成果导向和评价引领。</w:t>
            </w:r>
          </w:p>
          <w:p w14:paraId="534DC853">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（3）精品案例应完整呈现项目背景、驱动问题、课程目标、实施过程、学生成果、评价设计、反思改进等内容。</w:t>
            </w:r>
          </w:p>
          <w:p w14:paraId="3ADD94AB">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（4）课程体系成果应体现学校特色、学段衔接和持续发展价值。</w:t>
            </w:r>
          </w:p>
          <w:p w14:paraId="2C386B56">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（5）项目总结报告应全面反映项目实施过程、主要成效、存在问题、改进建议和推广价值。</w:t>
            </w:r>
          </w:p>
          <w:p w14:paraId="3704166A">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（6）所有成果须经采购人审核，供应商应根据采购人意见及时修改完善。</w:t>
            </w:r>
          </w:p>
          <w:p w14:paraId="455227D1">
            <w:pPr>
              <w:keepNext w:val="0"/>
              <w:keepLines w:val="0"/>
              <w:pageBreakBefore w:val="0"/>
              <w:numPr>
                <w:ilvl w:val="0"/>
                <w:numId w:val="0"/>
              </w:numPr>
              <w:kinsoku/>
              <w:wordWrap/>
              <w:overflowPunct/>
              <w:topLinePunct w:val="0"/>
              <w:autoSpaceDE/>
              <w:autoSpaceDN/>
              <w:bidi w:val="0"/>
              <w:adjustRightInd/>
              <w:spacing w:line="40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Cs w:val="21"/>
                <w:highlight w:val="none"/>
              </w:rPr>
              <w:t>▲</w:t>
            </w:r>
            <w:r>
              <w:rPr>
                <w:rFonts w:hint="eastAsia" w:ascii="宋体" w:hAnsi="宋体" w:eastAsia="宋体" w:cs="宋体"/>
                <w:b/>
                <w:bCs/>
                <w:color w:val="auto"/>
                <w:sz w:val="21"/>
                <w:szCs w:val="21"/>
                <w:highlight w:val="none"/>
                <w:lang w:val="en-US" w:eastAsia="zh-CN"/>
              </w:rPr>
              <w:t>五、质量保障要求</w:t>
            </w:r>
          </w:p>
          <w:p w14:paraId="6EC2EDE4">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供应商应建立项目质量管理机制，确保服务过程规范、成果质量可靠。质量保障要求包括：</w:t>
            </w:r>
          </w:p>
          <w:p w14:paraId="5916F00C">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1.建立专家审核机制，对课程方案、案例成果、总结报告等进行专业把关。</w:t>
            </w:r>
          </w:p>
          <w:p w14:paraId="1E8E5427">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2.建立过程反馈机制，及时收集采购人和实验校意见。</w:t>
            </w:r>
          </w:p>
          <w:p w14:paraId="20645A66">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3.建立成果修改机制，按照采购人要求对成果进行完善。</w:t>
            </w:r>
          </w:p>
          <w:p w14:paraId="34A48B6D">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4.建立资料归档机制，确保项目资料完整、规范、可追溯。</w:t>
            </w:r>
          </w:p>
          <w:p w14:paraId="2CD399C0">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5.建立问题响应机制，对学校实施过程中出现的问题及时提供指导。</w:t>
            </w:r>
          </w:p>
          <w:p w14:paraId="766A494C">
            <w:pPr>
              <w:keepNext w:val="0"/>
              <w:keepLines w:val="0"/>
              <w:pageBreakBefore w:val="0"/>
              <w:numPr>
                <w:ilvl w:val="0"/>
                <w:numId w:val="0"/>
              </w:numPr>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6.确保项目成果符合采购人要求，具有区域推广价值。</w:t>
            </w:r>
          </w:p>
        </w:tc>
        <w:tc>
          <w:tcPr>
            <w:tcW w:w="727" w:type="dxa"/>
            <w:tcBorders>
              <w:top w:val="single" w:color="auto" w:sz="4" w:space="0"/>
              <w:left w:val="single" w:color="auto" w:sz="4" w:space="0"/>
              <w:right w:val="single" w:color="auto" w:sz="4" w:space="0"/>
            </w:tcBorders>
            <w:vAlign w:val="center"/>
          </w:tcPr>
          <w:p w14:paraId="4112DB65">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640000.00</w:t>
            </w:r>
          </w:p>
        </w:tc>
        <w:tc>
          <w:tcPr>
            <w:tcW w:w="1188" w:type="dxa"/>
            <w:tcBorders>
              <w:top w:val="single" w:color="auto" w:sz="4" w:space="0"/>
              <w:left w:val="single" w:color="auto" w:sz="4" w:space="0"/>
              <w:right w:val="single" w:color="auto" w:sz="4" w:space="0"/>
            </w:tcBorders>
            <w:vAlign w:val="center"/>
          </w:tcPr>
          <w:p w14:paraId="1ECD6AFD">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其他未列明行业</w:t>
            </w:r>
          </w:p>
        </w:tc>
      </w:tr>
      <w:tr w14:paraId="279A8E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2313" w:type="dxa"/>
            <w:gridSpan w:val="3"/>
            <w:tcBorders>
              <w:top w:val="single" w:color="auto" w:sz="4" w:space="0"/>
              <w:left w:val="single" w:color="auto" w:sz="4" w:space="0"/>
              <w:bottom w:val="single" w:color="auto" w:sz="4" w:space="0"/>
              <w:right w:val="single" w:color="auto" w:sz="4" w:space="0"/>
            </w:tcBorders>
            <w:vAlign w:val="center"/>
          </w:tcPr>
          <w:p w14:paraId="720DBBBD">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highlight w:val="none"/>
              </w:rPr>
            </w:pPr>
          </w:p>
          <w:p w14:paraId="204EC8DC">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highlight w:val="none"/>
              </w:rPr>
            </w:pPr>
          </w:p>
          <w:p w14:paraId="40B7FB9A">
            <w:pPr>
              <w:keepNext w:val="0"/>
              <w:keepLines w:val="0"/>
              <w:pageBreakBefore w:val="0"/>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w:t>
            </w:r>
          </w:p>
        </w:tc>
        <w:tc>
          <w:tcPr>
            <w:tcW w:w="7808" w:type="dxa"/>
            <w:gridSpan w:val="5"/>
            <w:tcBorders>
              <w:top w:val="single" w:color="auto" w:sz="4" w:space="0"/>
              <w:left w:val="single" w:color="auto" w:sz="4" w:space="0"/>
              <w:bottom w:val="single" w:color="auto" w:sz="4" w:space="0"/>
              <w:right w:val="single" w:color="auto" w:sz="4" w:space="0"/>
            </w:tcBorders>
          </w:tcPr>
          <w:p w14:paraId="3A3C8490">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一、合同签订期：自</w:t>
            </w:r>
            <w:r>
              <w:rPr>
                <w:rFonts w:hint="eastAsia" w:ascii="宋体" w:hAnsi="宋体" w:eastAsia="宋体" w:cs="宋体"/>
                <w:bCs/>
                <w:color w:val="auto"/>
                <w:sz w:val="21"/>
                <w:szCs w:val="21"/>
                <w:highlight w:val="none"/>
              </w:rPr>
              <w:t>成交</w:t>
            </w:r>
            <w:r>
              <w:rPr>
                <w:rFonts w:hint="eastAsia" w:ascii="宋体" w:hAnsi="宋体" w:eastAsia="宋体" w:cs="宋体"/>
                <w:color w:val="auto"/>
                <w:sz w:val="21"/>
                <w:szCs w:val="21"/>
                <w:highlight w:val="none"/>
              </w:rPr>
              <w:t>通知书发出之日起 25 日内（注：</w:t>
            </w:r>
            <w:r>
              <w:rPr>
                <w:rFonts w:hint="eastAsia" w:ascii="宋体" w:hAnsi="宋体" w:eastAsia="宋体" w:cs="宋体"/>
                <w:bCs/>
                <w:color w:val="auto"/>
                <w:sz w:val="21"/>
                <w:szCs w:val="21"/>
                <w:highlight w:val="none"/>
              </w:rPr>
              <w:t>成交</w:t>
            </w:r>
            <w:r>
              <w:rPr>
                <w:rFonts w:hint="eastAsia" w:ascii="宋体" w:hAnsi="宋体" w:eastAsia="宋体" w:cs="宋体"/>
                <w:color w:val="auto"/>
                <w:sz w:val="21"/>
                <w:szCs w:val="21"/>
                <w:highlight w:val="none"/>
              </w:rPr>
              <w:t>通知书发出之日起25日内必须签订合同。）</w:t>
            </w:r>
          </w:p>
          <w:p w14:paraId="694BDFAB">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w:t>
            </w:r>
            <w:r>
              <w:rPr>
                <w:rFonts w:hint="eastAsia" w:ascii="宋体" w:hAnsi="宋体" w:eastAsia="宋体" w:cs="宋体"/>
                <w:color w:val="auto"/>
                <w:sz w:val="21"/>
                <w:szCs w:val="21"/>
                <w:highlight w:val="none"/>
                <w:lang w:val="en-US" w:eastAsia="zh-CN"/>
              </w:rPr>
              <w:t>交付</w:t>
            </w: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val="en-US" w:eastAsia="zh-CN"/>
              </w:rPr>
              <w:t>合同签订之日起一年</w:t>
            </w:r>
            <w:r>
              <w:rPr>
                <w:rFonts w:hint="eastAsia" w:ascii="宋体" w:hAnsi="宋体" w:eastAsia="宋体" w:cs="宋体"/>
                <w:color w:val="auto"/>
                <w:sz w:val="21"/>
                <w:szCs w:val="21"/>
                <w:highlight w:val="none"/>
              </w:rPr>
              <w:t>。</w:t>
            </w:r>
          </w:p>
          <w:p w14:paraId="0EE4C7D4">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三、提交服务成果地点：采购人指定地点。</w:t>
            </w:r>
          </w:p>
          <w:p w14:paraId="44C7700A">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▲四、验收要求：</w:t>
            </w:r>
            <w:r>
              <w:rPr>
                <w:rFonts w:hint="eastAsia" w:ascii="宋体" w:hAnsi="宋体" w:eastAsia="宋体" w:cs="宋体"/>
                <w:color w:val="auto"/>
                <w:sz w:val="21"/>
                <w:szCs w:val="21"/>
                <w:highlight w:val="none"/>
                <w:lang w:val="en-US" w:eastAsia="en-US"/>
              </w:rPr>
              <w:t>由采购人组织验收，</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val="en-US" w:eastAsia="zh-CN"/>
              </w:rPr>
              <w:t>采购文件要求、供应商响应文件承诺及合同约定</w:t>
            </w:r>
            <w:r>
              <w:rPr>
                <w:rFonts w:hint="eastAsia" w:ascii="宋体" w:hAnsi="宋体" w:eastAsia="宋体" w:cs="宋体"/>
                <w:color w:val="auto"/>
                <w:sz w:val="21"/>
                <w:szCs w:val="21"/>
                <w:highlight w:val="none"/>
              </w:rPr>
              <w:t>进行验收。</w:t>
            </w:r>
            <w:r>
              <w:rPr>
                <w:rFonts w:hint="eastAsia" w:ascii="宋体" w:hAnsi="宋体" w:eastAsia="宋体" w:cs="宋体"/>
                <w:color w:val="auto"/>
                <w:sz w:val="21"/>
                <w:szCs w:val="21"/>
                <w:highlight w:val="none"/>
                <w:lang w:val="en-US" w:eastAsia="zh-CN"/>
              </w:rPr>
              <w:t>供应商应根据采购人需要配合采购人组织验收。</w:t>
            </w:r>
          </w:p>
          <w:p w14:paraId="5B40F43A">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highlight w:val="none"/>
                <w:lang w:val="en-US" w:eastAsia="zh-CN"/>
              </w:rPr>
              <w:t>五、</w:t>
            </w:r>
            <w:r>
              <w:rPr>
                <w:rFonts w:hint="eastAsia" w:ascii="宋体" w:hAnsi="宋体" w:eastAsia="宋体" w:cs="宋体"/>
                <w:color w:val="auto"/>
                <w:sz w:val="21"/>
                <w:szCs w:val="21"/>
                <w:highlight w:val="none"/>
                <w:lang w:val="en-US" w:eastAsia="zh-CN"/>
              </w:rPr>
              <w:t>售后服务要求：</w:t>
            </w:r>
          </w:p>
          <w:p w14:paraId="67FE2B0A">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1、处理问题响应时间：接到采购人处理问题通知后30分钟内响应，3小时内解决或提供处理方案，需到达采购人指定现场处理问题的，应在24小时内到达指定现场。</w:t>
            </w:r>
          </w:p>
          <w:p w14:paraId="67EDD893">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2、成交供应商应严格按照响应文件要求做好项目售后服务，直至项目整体验收完毕为止，由此产生的一切费用由成交供应商自行承担。</w:t>
            </w:r>
          </w:p>
          <w:p w14:paraId="493F2110">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en-US"/>
              </w:rPr>
              <w:t>、其他要求：</w:t>
            </w:r>
          </w:p>
          <w:p w14:paraId="2AAFB427">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1、报价必须含以下部分，包括：</w:t>
            </w:r>
          </w:p>
          <w:p w14:paraId="069A401A">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（1）服务的价格；</w:t>
            </w:r>
          </w:p>
          <w:p w14:paraId="24BC928D">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1AD368F5">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价格为全包价，以人民币为结算单位，包括本项目服务所涉及的售后服务及各种税费等全部费用。在合同实施</w:t>
            </w:r>
            <w:r>
              <w:rPr>
                <w:rFonts w:hint="eastAsia" w:ascii="宋体" w:hAnsi="宋体" w:eastAsia="宋体" w:cs="宋体"/>
                <w:color w:val="auto"/>
                <w:sz w:val="21"/>
                <w:szCs w:val="21"/>
                <w:highlight w:val="none"/>
                <w:lang w:val="en-US" w:eastAsia="zh-CN"/>
              </w:rPr>
              <w:t>过程中</w:t>
            </w:r>
            <w:r>
              <w:rPr>
                <w:rFonts w:hint="eastAsia" w:ascii="宋体" w:hAnsi="宋体" w:eastAsia="宋体" w:cs="宋体"/>
                <w:color w:val="auto"/>
                <w:sz w:val="21"/>
                <w:szCs w:val="21"/>
                <w:highlight w:val="none"/>
              </w:rPr>
              <w:t>，采购人将不予支付成交人没有列入的项目费用，并认为此项目的费用已包括在总报价中。</w:t>
            </w:r>
          </w:p>
          <w:p w14:paraId="033A3266">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（4）供应商报价不得超过本项目最高限价</w:t>
            </w:r>
            <w:r>
              <w:rPr>
                <w:rFonts w:hint="eastAsia" w:ascii="宋体" w:hAnsi="宋体" w:eastAsia="宋体" w:cs="宋体"/>
                <w:color w:val="auto"/>
                <w:sz w:val="21"/>
                <w:szCs w:val="21"/>
                <w:highlight w:val="none"/>
                <w:lang w:val="en-US" w:eastAsia="zh-CN"/>
              </w:rPr>
              <w:t>或采购预算价</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否则磋商无效。</w:t>
            </w:r>
          </w:p>
          <w:p w14:paraId="40409FC0">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2、付款方式：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签订合同后90个工作日内，</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成交人</w:t>
            </w:r>
            <w:r>
              <w:rPr>
                <w:rFonts w:hint="eastAsia" w:ascii="宋体" w:hAnsi="宋体" w:eastAsia="宋体" w:cs="宋体"/>
                <w:color w:val="auto"/>
                <w:sz w:val="21"/>
                <w:szCs w:val="21"/>
                <w:highlight w:val="none"/>
              </w:rPr>
              <w:t>支付</w:t>
            </w:r>
            <w:r>
              <w:rPr>
                <w:rFonts w:hint="eastAsia" w:ascii="宋体" w:hAnsi="宋体" w:eastAsia="宋体" w:cs="宋体"/>
                <w:color w:val="auto"/>
                <w:sz w:val="21"/>
                <w:szCs w:val="21"/>
                <w:highlight w:val="none"/>
                <w:lang w:val="en-US" w:eastAsia="zh-CN"/>
              </w:rPr>
              <w:t>合同款的50%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合同履约完成</w:t>
            </w:r>
            <w:r>
              <w:rPr>
                <w:rFonts w:hint="eastAsia" w:ascii="宋体" w:hAnsi="宋体" w:eastAsia="宋体" w:cs="宋体"/>
                <w:color w:val="auto"/>
                <w:sz w:val="21"/>
                <w:szCs w:val="21"/>
                <w:highlight w:val="none"/>
              </w:rPr>
              <w:t>且经专家评审合格90个工作日内，</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成交人</w:t>
            </w:r>
            <w:r>
              <w:rPr>
                <w:rFonts w:hint="eastAsia" w:ascii="宋体" w:hAnsi="宋体" w:eastAsia="宋体" w:cs="宋体"/>
                <w:color w:val="auto"/>
                <w:sz w:val="21"/>
                <w:szCs w:val="21"/>
                <w:highlight w:val="none"/>
              </w:rPr>
              <w:t>支付剩余</w:t>
            </w:r>
            <w:r>
              <w:rPr>
                <w:rFonts w:hint="eastAsia" w:ascii="宋体" w:hAnsi="宋体" w:eastAsia="宋体" w:cs="宋体"/>
                <w:color w:val="auto"/>
                <w:sz w:val="21"/>
                <w:szCs w:val="21"/>
                <w:highlight w:val="none"/>
                <w:lang w:val="en-US" w:eastAsia="zh-CN"/>
              </w:rPr>
              <w:t>合同款</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成交人</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val="en-US" w:eastAsia="zh-CN"/>
              </w:rPr>
              <w:t>采购人付款前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应当向</w:t>
            </w:r>
            <w:r>
              <w:rPr>
                <w:rFonts w:hint="eastAsia" w:ascii="宋体" w:hAnsi="宋体" w:eastAsia="宋体" w:cs="宋体"/>
                <w:color w:val="auto"/>
                <w:sz w:val="21"/>
                <w:szCs w:val="21"/>
                <w:highlight w:val="none"/>
                <w:lang w:val="en-US" w:eastAsia="zh-CN"/>
              </w:rPr>
              <w:t>采购人开具</w:t>
            </w:r>
            <w:r>
              <w:rPr>
                <w:rFonts w:hint="eastAsia" w:ascii="宋体" w:hAnsi="宋体" w:eastAsia="宋体" w:cs="宋体"/>
                <w:color w:val="auto"/>
                <w:sz w:val="21"/>
                <w:szCs w:val="21"/>
                <w:highlight w:val="none"/>
              </w:rPr>
              <w:t>同等金额的正规发票。</w:t>
            </w:r>
          </w:p>
          <w:p w14:paraId="6BFA6E60">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3、成交供应商自行承担在提供服务过程中因侵犯他人知识产权或自身原因产生的法律纠纷和责任并妥善处理，采购人不承担任何责任。</w:t>
            </w:r>
          </w:p>
          <w:p w14:paraId="42B0F86C">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4、保密要求：</w:t>
            </w:r>
          </w:p>
          <w:p w14:paraId="6B0961C0">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供应商应对项目实施过程中接触到的采购人、学校、教师、学生及项目成果等相关信息严格保密。</w:t>
            </w:r>
          </w:p>
          <w:p w14:paraId="25D60E0F">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未经采购人同意，供应商不得擅自公开、传播、复制、转让或用于本项目以外的其他用途。</w:t>
            </w:r>
          </w:p>
          <w:p w14:paraId="7B236E47">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涉及学生作品、课堂照片、视频资料、教师案例、学校内部资料等内容，须经采购人审核同意后方可使用。</w:t>
            </w:r>
          </w:p>
          <w:p w14:paraId="31CBCC65">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供应商应做好项目资料管理，防止资料丢失、泄露或被不当使用。</w:t>
            </w:r>
          </w:p>
          <w:p w14:paraId="6B902161">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项目结束后，供应商应按采购人要求移交相关资料。因供应商原因造成信息泄露或不良影响的，由供应商承担相应责任。</w:t>
            </w:r>
          </w:p>
          <w:p w14:paraId="0D148584">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5、应急服务要求：</w:t>
            </w:r>
          </w:p>
          <w:p w14:paraId="1DAEBEAB">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（1）供应商应建立应急响应机制，保障项目实施过程中的临时调整、紧急修改和重要活动支持。</w:t>
            </w:r>
          </w:p>
          <w:p w14:paraId="110B5E27">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（2）供应商应指定固定联系人，保持沟通畅通，及时响应采购人提出的服务需求。</w:t>
            </w:r>
          </w:p>
          <w:p w14:paraId="3BB163D9">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（3）对重要会议、成果展示、验收检查、材料修改等紧急事项，供应商应优先安排专家提供支持。</w:t>
            </w:r>
          </w:p>
          <w:p w14:paraId="154BF6AE">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（4）如因天气、交通、专家时间冲突或学校安排变化等原因影响原定服务，供应商应及时提出替代方案。</w:t>
            </w:r>
          </w:p>
          <w:p w14:paraId="666E27BE">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（5）线下活动无法正常开展时，供应商应能通过线上会议、线上指导、线上评审等方式保障服务连续性。</w:t>
            </w:r>
          </w:p>
          <w:p w14:paraId="6A5B0B60">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（6）对采购人反馈的问题，供应商应及时整改，并反馈整改结果。</w:t>
            </w:r>
          </w:p>
          <w:p w14:paraId="49BFE779">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、供应商对采购文件的项目要求应完全响应，如果存在虚假响应或者是虚假承诺，由此造成的一切后果由供应商承担。</w:t>
            </w:r>
            <w:r>
              <w:rPr>
                <w:rFonts w:hint="eastAsia" w:ascii="宋体" w:hAnsi="宋体" w:eastAsia="宋体" w:cs="宋体"/>
                <w:color w:val="auto"/>
                <w:sz w:val="21"/>
                <w:szCs w:val="21"/>
                <w:highlight w:val="none"/>
                <w:lang w:val="en-US" w:eastAsia="zh-CN"/>
              </w:rPr>
              <w:t>同时采购人</w:t>
            </w:r>
            <w:r>
              <w:rPr>
                <w:rFonts w:hint="eastAsia" w:ascii="宋体" w:hAnsi="宋体" w:eastAsia="宋体" w:cs="宋体"/>
                <w:color w:val="auto"/>
                <w:sz w:val="21"/>
                <w:szCs w:val="21"/>
                <w:highlight w:val="none"/>
              </w:rPr>
              <w:t>将上报政府采购监督管理部门。</w:t>
            </w:r>
          </w:p>
        </w:tc>
      </w:tr>
    </w:tbl>
    <w:p w14:paraId="5CB851E8">
      <w:pPr>
        <w:pStyle w:val="9"/>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 w:val="21"/>
          <w:szCs w:val="21"/>
          <w:highlight w:val="none"/>
        </w:rPr>
      </w:pPr>
    </w:p>
    <w:p w14:paraId="3C4B0F9C">
      <w:pPr>
        <w:widowControl/>
        <w:spacing w:line="360" w:lineRule="exact"/>
        <w:jc w:val="left"/>
        <w:rPr>
          <w:rFonts w:hint="eastAsia" w:ascii="宋体" w:hAnsi="宋体" w:eastAsia="宋体" w:cs="宋体"/>
          <w:b/>
          <w:bCs/>
          <w:color w:val="auto"/>
          <w:szCs w:val="21"/>
          <w:highlight w:val="none"/>
        </w:rPr>
        <w:sectPr>
          <w:pgSz w:w="11910" w:h="16840"/>
          <w:pgMar w:top="1134" w:right="1134" w:bottom="1134" w:left="1134" w:header="720" w:footer="720" w:gutter="0"/>
          <w:cols w:space="720" w:num="1"/>
        </w:sectPr>
      </w:pPr>
    </w:p>
    <w:p w14:paraId="7D79872E">
      <w:pPr>
        <w:pStyle w:val="15"/>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附件1：</w:t>
      </w:r>
    </w:p>
    <w:p w14:paraId="1E8BFFE3">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4"/>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11E45074">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6BEC88BB">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vAlign w:val="center"/>
          </w:tcPr>
          <w:p w14:paraId="7806B641">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60AFD1A2">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3" w:type="dxa"/>
            <w:tcBorders>
              <w:top w:val="single" w:color="auto" w:sz="4" w:space="0"/>
              <w:left w:val="nil"/>
              <w:bottom w:val="single" w:color="auto" w:sz="4" w:space="0"/>
              <w:right w:val="single" w:color="auto" w:sz="4" w:space="0"/>
            </w:tcBorders>
            <w:vAlign w:val="center"/>
          </w:tcPr>
          <w:p w14:paraId="493A474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2" w:type="dxa"/>
            <w:tcBorders>
              <w:top w:val="single" w:color="auto" w:sz="4" w:space="0"/>
              <w:left w:val="nil"/>
              <w:bottom w:val="single" w:color="auto" w:sz="4" w:space="0"/>
              <w:right w:val="single" w:color="auto" w:sz="4" w:space="0"/>
            </w:tcBorders>
            <w:vAlign w:val="center"/>
          </w:tcPr>
          <w:p w14:paraId="1C0908D9">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4DDD5F51">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54462CB7">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2DBE99B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vAlign w:val="center"/>
          </w:tcPr>
          <w:p w14:paraId="3EEA38B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49F1B3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BF6267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vAlign w:val="center"/>
          </w:tcPr>
          <w:p w14:paraId="66ABD12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134" w:type="dxa"/>
            <w:tcBorders>
              <w:top w:val="nil"/>
              <w:left w:val="nil"/>
              <w:bottom w:val="single" w:color="auto" w:sz="4" w:space="0"/>
              <w:right w:val="single" w:color="auto" w:sz="4" w:space="0"/>
            </w:tcBorders>
            <w:vAlign w:val="center"/>
          </w:tcPr>
          <w:p w14:paraId="18EB7C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26F59E5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57D321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vAlign w:val="center"/>
          </w:tcPr>
          <w:p w14:paraId="704CBD4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168E1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2223E4C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5CE3ACF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6B845C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6A650B02">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C8B32ED">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591BD3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429F55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A9830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702" w:type="dxa"/>
            <w:tcBorders>
              <w:top w:val="nil"/>
              <w:left w:val="nil"/>
              <w:bottom w:val="single" w:color="auto" w:sz="4" w:space="0"/>
              <w:right w:val="single" w:color="auto" w:sz="4" w:space="0"/>
            </w:tcBorders>
            <w:vAlign w:val="center"/>
          </w:tcPr>
          <w:p w14:paraId="683012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134" w:type="dxa"/>
            <w:tcBorders>
              <w:top w:val="nil"/>
              <w:left w:val="nil"/>
              <w:bottom w:val="single" w:color="auto" w:sz="4" w:space="0"/>
              <w:right w:val="single" w:color="auto" w:sz="4" w:space="0"/>
            </w:tcBorders>
            <w:vAlign w:val="center"/>
          </w:tcPr>
          <w:p w14:paraId="6093B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45D68AB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9B6435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vAlign w:val="center"/>
          </w:tcPr>
          <w:p w14:paraId="2FB590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0817D8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65E3E3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702" w:type="dxa"/>
            <w:tcBorders>
              <w:top w:val="nil"/>
              <w:left w:val="nil"/>
              <w:bottom w:val="single" w:color="auto" w:sz="4" w:space="0"/>
              <w:right w:val="single" w:color="auto" w:sz="4" w:space="0"/>
            </w:tcBorders>
            <w:vAlign w:val="center"/>
          </w:tcPr>
          <w:p w14:paraId="0F8A6E8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134" w:type="dxa"/>
            <w:tcBorders>
              <w:top w:val="nil"/>
              <w:left w:val="nil"/>
              <w:bottom w:val="single" w:color="auto" w:sz="4" w:space="0"/>
              <w:right w:val="single" w:color="auto" w:sz="4" w:space="0"/>
            </w:tcBorders>
            <w:vAlign w:val="center"/>
          </w:tcPr>
          <w:p w14:paraId="4816C2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4171B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CD7A6CD">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46BFE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5E22308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0F03F14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702" w:type="dxa"/>
            <w:tcBorders>
              <w:top w:val="nil"/>
              <w:left w:val="nil"/>
              <w:bottom w:val="single" w:color="auto" w:sz="4" w:space="0"/>
              <w:right w:val="single" w:color="auto" w:sz="4" w:space="0"/>
            </w:tcBorders>
            <w:vAlign w:val="center"/>
          </w:tcPr>
          <w:p w14:paraId="2DA932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134" w:type="dxa"/>
            <w:tcBorders>
              <w:top w:val="nil"/>
              <w:left w:val="nil"/>
              <w:bottom w:val="single" w:color="auto" w:sz="4" w:space="0"/>
              <w:right w:val="single" w:color="auto" w:sz="4" w:space="0"/>
            </w:tcBorders>
            <w:vAlign w:val="center"/>
          </w:tcPr>
          <w:p w14:paraId="5954BD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6263E67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914FFB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vAlign w:val="center"/>
          </w:tcPr>
          <w:p w14:paraId="4B42D0C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4D2B1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27DCA08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702" w:type="dxa"/>
            <w:tcBorders>
              <w:top w:val="nil"/>
              <w:left w:val="nil"/>
              <w:bottom w:val="single" w:color="auto" w:sz="4" w:space="0"/>
              <w:right w:val="single" w:color="auto" w:sz="4" w:space="0"/>
            </w:tcBorders>
            <w:vAlign w:val="center"/>
          </w:tcPr>
          <w:p w14:paraId="557831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134" w:type="dxa"/>
            <w:tcBorders>
              <w:top w:val="nil"/>
              <w:left w:val="nil"/>
              <w:bottom w:val="single" w:color="auto" w:sz="4" w:space="0"/>
              <w:right w:val="single" w:color="auto" w:sz="4" w:space="0"/>
            </w:tcBorders>
            <w:vAlign w:val="center"/>
          </w:tcPr>
          <w:p w14:paraId="2FF8BEA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7BAC30B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1BDF1F0">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7D64EA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129416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8F25D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702" w:type="dxa"/>
            <w:tcBorders>
              <w:top w:val="nil"/>
              <w:left w:val="nil"/>
              <w:bottom w:val="single" w:color="auto" w:sz="4" w:space="0"/>
              <w:right w:val="single" w:color="auto" w:sz="4" w:space="0"/>
            </w:tcBorders>
            <w:vAlign w:val="center"/>
          </w:tcPr>
          <w:p w14:paraId="408BE1A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134" w:type="dxa"/>
            <w:tcBorders>
              <w:top w:val="nil"/>
              <w:left w:val="nil"/>
              <w:bottom w:val="single" w:color="auto" w:sz="4" w:space="0"/>
              <w:right w:val="single" w:color="auto" w:sz="4" w:space="0"/>
            </w:tcBorders>
            <w:vAlign w:val="center"/>
          </w:tcPr>
          <w:p w14:paraId="417D6AF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25F6391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071E1A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vAlign w:val="center"/>
          </w:tcPr>
          <w:p w14:paraId="1F948B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29874D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4A48E7D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702" w:type="dxa"/>
            <w:tcBorders>
              <w:top w:val="nil"/>
              <w:left w:val="nil"/>
              <w:bottom w:val="single" w:color="auto" w:sz="4" w:space="0"/>
              <w:right w:val="single" w:color="auto" w:sz="4" w:space="0"/>
            </w:tcBorders>
            <w:vAlign w:val="center"/>
          </w:tcPr>
          <w:p w14:paraId="317763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134" w:type="dxa"/>
            <w:tcBorders>
              <w:top w:val="nil"/>
              <w:left w:val="nil"/>
              <w:bottom w:val="single" w:color="auto" w:sz="4" w:space="0"/>
              <w:right w:val="single" w:color="auto" w:sz="4" w:space="0"/>
            </w:tcBorders>
            <w:vAlign w:val="center"/>
          </w:tcPr>
          <w:p w14:paraId="2D6ECF6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5D9A19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BEDF921">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21875BF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1342AC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0C3C0F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702" w:type="dxa"/>
            <w:tcBorders>
              <w:top w:val="nil"/>
              <w:left w:val="nil"/>
              <w:bottom w:val="single" w:color="auto" w:sz="4" w:space="0"/>
              <w:right w:val="single" w:color="auto" w:sz="4" w:space="0"/>
            </w:tcBorders>
            <w:vAlign w:val="center"/>
          </w:tcPr>
          <w:p w14:paraId="3A6B58A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134" w:type="dxa"/>
            <w:tcBorders>
              <w:top w:val="nil"/>
              <w:left w:val="nil"/>
              <w:bottom w:val="single" w:color="auto" w:sz="4" w:space="0"/>
              <w:right w:val="single" w:color="auto" w:sz="4" w:space="0"/>
            </w:tcBorders>
            <w:vAlign w:val="center"/>
          </w:tcPr>
          <w:p w14:paraId="3AB0EE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120D35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0416D82">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vAlign w:val="center"/>
          </w:tcPr>
          <w:p w14:paraId="4B375C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4935A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618ADC9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0A40158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229BB8B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28554EF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A9C36DB">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7EDCF1B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0152E9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5D75E1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702" w:type="dxa"/>
            <w:tcBorders>
              <w:top w:val="nil"/>
              <w:left w:val="nil"/>
              <w:bottom w:val="single" w:color="auto" w:sz="4" w:space="0"/>
              <w:right w:val="single" w:color="auto" w:sz="4" w:space="0"/>
            </w:tcBorders>
            <w:vAlign w:val="center"/>
          </w:tcPr>
          <w:p w14:paraId="3FC6FC7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134" w:type="dxa"/>
            <w:tcBorders>
              <w:top w:val="nil"/>
              <w:left w:val="nil"/>
              <w:bottom w:val="single" w:color="auto" w:sz="4" w:space="0"/>
              <w:right w:val="single" w:color="auto" w:sz="4" w:space="0"/>
            </w:tcBorders>
            <w:vAlign w:val="center"/>
          </w:tcPr>
          <w:p w14:paraId="146CB4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572A0FC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B86DA9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vAlign w:val="center"/>
          </w:tcPr>
          <w:p w14:paraId="7DCEE6D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5B43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57BA3B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702" w:type="dxa"/>
            <w:tcBorders>
              <w:top w:val="nil"/>
              <w:left w:val="nil"/>
              <w:bottom w:val="single" w:color="auto" w:sz="4" w:space="0"/>
              <w:right w:val="single" w:color="auto" w:sz="4" w:space="0"/>
            </w:tcBorders>
            <w:vAlign w:val="center"/>
          </w:tcPr>
          <w:p w14:paraId="2DFCF0B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134" w:type="dxa"/>
            <w:tcBorders>
              <w:top w:val="nil"/>
              <w:left w:val="nil"/>
              <w:bottom w:val="single" w:color="auto" w:sz="4" w:space="0"/>
              <w:right w:val="single" w:color="auto" w:sz="4" w:space="0"/>
            </w:tcBorders>
            <w:vAlign w:val="center"/>
          </w:tcPr>
          <w:p w14:paraId="669267C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9CECC2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4DBC645">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2AA50FF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772E8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3634E4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702" w:type="dxa"/>
            <w:tcBorders>
              <w:top w:val="nil"/>
              <w:left w:val="nil"/>
              <w:bottom w:val="single" w:color="auto" w:sz="4" w:space="0"/>
              <w:right w:val="single" w:color="auto" w:sz="4" w:space="0"/>
            </w:tcBorders>
            <w:vAlign w:val="center"/>
          </w:tcPr>
          <w:p w14:paraId="7E5E00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737C03B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B1AAD3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0EF464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vAlign w:val="center"/>
          </w:tcPr>
          <w:p w14:paraId="33BB281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FAAA27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2502D9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624F66A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58F264C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634B78C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C873A04">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1F5E85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30E6392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0D3CE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702" w:type="dxa"/>
            <w:tcBorders>
              <w:top w:val="nil"/>
              <w:left w:val="nil"/>
              <w:bottom w:val="single" w:color="auto" w:sz="4" w:space="0"/>
              <w:right w:val="single" w:color="auto" w:sz="4" w:space="0"/>
            </w:tcBorders>
            <w:vAlign w:val="center"/>
          </w:tcPr>
          <w:p w14:paraId="5E9DA4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6F70AA3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F80F09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24B4B8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vAlign w:val="center"/>
          </w:tcPr>
          <w:p w14:paraId="74D330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627D67F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7AE792C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382BB16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63D191C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3A2E5077">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84D4FA4">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49746DF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F0653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BF6D9D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vAlign w:val="center"/>
          </w:tcPr>
          <w:p w14:paraId="511936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352DD44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64745C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7C6A8E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vAlign w:val="center"/>
          </w:tcPr>
          <w:p w14:paraId="694074D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5ED264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74D651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666C31B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C94A33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99624C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C15E49E">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5910C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4C10E5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0D1949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702" w:type="dxa"/>
            <w:tcBorders>
              <w:top w:val="nil"/>
              <w:left w:val="nil"/>
              <w:bottom w:val="single" w:color="auto" w:sz="4" w:space="0"/>
              <w:right w:val="single" w:color="auto" w:sz="4" w:space="0"/>
            </w:tcBorders>
            <w:vAlign w:val="center"/>
          </w:tcPr>
          <w:p w14:paraId="73FCB84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56C02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65D100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5588AD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vAlign w:val="center"/>
          </w:tcPr>
          <w:p w14:paraId="0D5666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58EAE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75AD6D4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702" w:type="dxa"/>
            <w:tcBorders>
              <w:top w:val="nil"/>
              <w:left w:val="nil"/>
              <w:bottom w:val="single" w:color="auto" w:sz="4" w:space="0"/>
              <w:right w:val="single" w:color="auto" w:sz="4" w:space="0"/>
            </w:tcBorders>
            <w:vAlign w:val="center"/>
          </w:tcPr>
          <w:p w14:paraId="4F9DD1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1D19892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7D6257F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2DEC1E8">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34991F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26B121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17BF315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702" w:type="dxa"/>
            <w:tcBorders>
              <w:top w:val="nil"/>
              <w:left w:val="nil"/>
              <w:bottom w:val="single" w:color="auto" w:sz="4" w:space="0"/>
              <w:right w:val="single" w:color="auto" w:sz="4" w:space="0"/>
            </w:tcBorders>
            <w:vAlign w:val="center"/>
          </w:tcPr>
          <w:p w14:paraId="33E61FC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066C76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1F3ED86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B92F6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vAlign w:val="center"/>
          </w:tcPr>
          <w:p w14:paraId="022B669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7151DD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665153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7CCA17C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0B31CB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C4408C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9056E20">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72DDBC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668DDF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0F286C2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702" w:type="dxa"/>
            <w:tcBorders>
              <w:top w:val="nil"/>
              <w:left w:val="nil"/>
              <w:bottom w:val="single" w:color="auto" w:sz="4" w:space="0"/>
              <w:right w:val="single" w:color="auto" w:sz="4" w:space="0"/>
            </w:tcBorders>
            <w:vAlign w:val="center"/>
          </w:tcPr>
          <w:p w14:paraId="7D1857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134" w:type="dxa"/>
            <w:tcBorders>
              <w:top w:val="nil"/>
              <w:left w:val="nil"/>
              <w:bottom w:val="single" w:color="auto" w:sz="4" w:space="0"/>
              <w:right w:val="single" w:color="auto" w:sz="4" w:space="0"/>
            </w:tcBorders>
            <w:vAlign w:val="center"/>
          </w:tcPr>
          <w:p w14:paraId="16C618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346CCFF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23B826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vAlign w:val="center"/>
          </w:tcPr>
          <w:p w14:paraId="41ADD88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5FA5E67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3EED64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702" w:type="dxa"/>
            <w:tcBorders>
              <w:top w:val="nil"/>
              <w:left w:val="nil"/>
              <w:bottom w:val="single" w:color="auto" w:sz="4" w:space="0"/>
              <w:right w:val="single" w:color="auto" w:sz="4" w:space="0"/>
            </w:tcBorders>
            <w:vAlign w:val="center"/>
          </w:tcPr>
          <w:p w14:paraId="2829E6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100≤X＜1000</w:t>
            </w:r>
          </w:p>
        </w:tc>
        <w:tc>
          <w:tcPr>
            <w:tcW w:w="1134" w:type="dxa"/>
            <w:tcBorders>
              <w:top w:val="nil"/>
              <w:left w:val="nil"/>
              <w:bottom w:val="single" w:color="auto" w:sz="4" w:space="0"/>
              <w:right w:val="single" w:color="auto" w:sz="4" w:space="0"/>
            </w:tcBorders>
            <w:vAlign w:val="center"/>
          </w:tcPr>
          <w:p w14:paraId="554D0A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48B2ABD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20A1F65">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48DCE0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4125176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36DEEC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702" w:type="dxa"/>
            <w:tcBorders>
              <w:top w:val="nil"/>
              <w:left w:val="nil"/>
              <w:bottom w:val="single" w:color="auto" w:sz="4" w:space="0"/>
              <w:right w:val="single" w:color="auto" w:sz="4" w:space="0"/>
            </w:tcBorders>
            <w:vAlign w:val="center"/>
          </w:tcPr>
          <w:p w14:paraId="6858FBB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2000≤Y＜5000</w:t>
            </w:r>
          </w:p>
        </w:tc>
        <w:tc>
          <w:tcPr>
            <w:tcW w:w="1134" w:type="dxa"/>
            <w:tcBorders>
              <w:top w:val="nil"/>
              <w:left w:val="nil"/>
              <w:bottom w:val="single" w:color="auto" w:sz="4" w:space="0"/>
              <w:right w:val="single" w:color="auto" w:sz="4" w:space="0"/>
            </w:tcBorders>
            <w:vAlign w:val="center"/>
          </w:tcPr>
          <w:p w14:paraId="054F2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w:t>
            </w:r>
          </w:p>
        </w:tc>
      </w:tr>
      <w:tr w14:paraId="2E431C6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10679F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vAlign w:val="center"/>
          </w:tcPr>
          <w:p w14:paraId="18A01A1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0CA0C78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3F84E2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702" w:type="dxa"/>
            <w:tcBorders>
              <w:top w:val="nil"/>
              <w:left w:val="nil"/>
              <w:bottom w:val="single" w:color="auto" w:sz="4" w:space="0"/>
              <w:right w:val="single" w:color="auto" w:sz="4" w:space="0"/>
            </w:tcBorders>
            <w:vAlign w:val="center"/>
          </w:tcPr>
          <w:p w14:paraId="548C0E8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134" w:type="dxa"/>
            <w:tcBorders>
              <w:top w:val="nil"/>
              <w:left w:val="nil"/>
              <w:bottom w:val="single" w:color="auto" w:sz="4" w:space="0"/>
              <w:right w:val="single" w:color="auto" w:sz="4" w:space="0"/>
            </w:tcBorders>
            <w:vAlign w:val="center"/>
          </w:tcPr>
          <w:p w14:paraId="524926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3EB6561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048087B">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4832BC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vAlign w:val="center"/>
          </w:tcPr>
          <w:p w14:paraId="3D85E1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7DA9A7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702" w:type="dxa"/>
            <w:tcBorders>
              <w:top w:val="nil"/>
              <w:left w:val="nil"/>
              <w:bottom w:val="single" w:color="auto" w:sz="4" w:space="0"/>
              <w:right w:val="single" w:color="auto" w:sz="4" w:space="0"/>
            </w:tcBorders>
            <w:vAlign w:val="center"/>
          </w:tcPr>
          <w:p w14:paraId="7E7984A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134" w:type="dxa"/>
            <w:tcBorders>
              <w:top w:val="nil"/>
              <w:left w:val="nil"/>
              <w:bottom w:val="single" w:color="auto" w:sz="4" w:space="0"/>
              <w:right w:val="single" w:color="auto" w:sz="4" w:space="0"/>
            </w:tcBorders>
            <w:vAlign w:val="center"/>
          </w:tcPr>
          <w:p w14:paraId="1EE29C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194AAC9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FF994B1">
            <w:pPr>
              <w:widowControl/>
              <w:ind w:firstLine="181" w:firstLineChars="100"/>
              <w:jc w:val="both"/>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vAlign w:val="center"/>
          </w:tcPr>
          <w:p w14:paraId="76746F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39DA5ED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485810D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7F11998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4513D68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760C9E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F97FE8A">
            <w:pPr>
              <w:widowControl/>
              <w:jc w:val="left"/>
              <w:rPr>
                <w:rFonts w:hint="eastAsia" w:ascii="宋体" w:hAnsi="宋体" w:eastAsia="宋体" w:cs="宋体"/>
                <w:b/>
                <w:bCs/>
                <w:color w:val="auto"/>
                <w:kern w:val="0"/>
                <w:sz w:val="18"/>
                <w:szCs w:val="18"/>
                <w:highlight w:val="none"/>
              </w:rPr>
            </w:pPr>
          </w:p>
        </w:tc>
        <w:tc>
          <w:tcPr>
            <w:tcW w:w="1985" w:type="dxa"/>
            <w:tcBorders>
              <w:top w:val="nil"/>
              <w:left w:val="nil"/>
              <w:bottom w:val="single" w:color="auto" w:sz="4" w:space="0"/>
              <w:right w:val="single" w:color="auto" w:sz="4" w:space="0"/>
            </w:tcBorders>
            <w:vAlign w:val="center"/>
          </w:tcPr>
          <w:p w14:paraId="51B3439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vAlign w:val="center"/>
          </w:tcPr>
          <w:p w14:paraId="76FD2F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3" w:type="dxa"/>
            <w:tcBorders>
              <w:top w:val="nil"/>
              <w:left w:val="nil"/>
              <w:bottom w:val="single" w:color="auto" w:sz="4" w:space="0"/>
              <w:right w:val="single" w:color="auto" w:sz="4" w:space="0"/>
            </w:tcBorders>
            <w:vAlign w:val="center"/>
          </w:tcPr>
          <w:p w14:paraId="41C518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702" w:type="dxa"/>
            <w:tcBorders>
              <w:top w:val="nil"/>
              <w:left w:val="nil"/>
              <w:bottom w:val="single" w:color="auto" w:sz="4" w:space="0"/>
              <w:right w:val="single" w:color="auto" w:sz="4" w:space="0"/>
            </w:tcBorders>
            <w:vAlign w:val="center"/>
          </w:tcPr>
          <w:p w14:paraId="406309D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134" w:type="dxa"/>
            <w:tcBorders>
              <w:top w:val="nil"/>
              <w:left w:val="nil"/>
              <w:bottom w:val="single" w:color="auto" w:sz="4" w:space="0"/>
              <w:right w:val="single" w:color="auto" w:sz="4" w:space="0"/>
            </w:tcBorders>
            <w:vAlign w:val="center"/>
          </w:tcPr>
          <w:p w14:paraId="75ADB1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8912812">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488C07A0">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vAlign w:val="center"/>
          </w:tcPr>
          <w:p w14:paraId="627DCC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vAlign w:val="center"/>
          </w:tcPr>
          <w:p w14:paraId="1052955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3" w:type="dxa"/>
            <w:tcBorders>
              <w:top w:val="nil"/>
              <w:left w:val="nil"/>
              <w:bottom w:val="single" w:color="auto" w:sz="4" w:space="0"/>
              <w:right w:val="single" w:color="auto" w:sz="4" w:space="0"/>
            </w:tcBorders>
            <w:vAlign w:val="center"/>
          </w:tcPr>
          <w:p w14:paraId="6DAF44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702" w:type="dxa"/>
            <w:tcBorders>
              <w:top w:val="nil"/>
              <w:left w:val="nil"/>
              <w:bottom w:val="single" w:color="auto" w:sz="4" w:space="0"/>
              <w:right w:val="single" w:color="auto" w:sz="4" w:space="0"/>
            </w:tcBorders>
            <w:vAlign w:val="center"/>
          </w:tcPr>
          <w:p w14:paraId="689DD2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4F1204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20DD0A0A">
      <w:pPr>
        <w:spacing w:line="560" w:lineRule="exact"/>
        <w:ind w:firstLine="525" w:firstLineChars="250"/>
        <w:rPr>
          <w:rFonts w:hint="eastAsia" w:ascii="宋体" w:hAnsi="宋体" w:eastAsia="宋体" w:cs="宋体"/>
          <w:color w:val="auto"/>
          <w:kern w:val="0"/>
          <w:sz w:val="20"/>
          <w:szCs w:val="21"/>
          <w:highlight w:val="none"/>
        </w:rPr>
        <w:sectPr>
          <w:pgSz w:w="11906" w:h="16838"/>
          <w:pgMar w:top="1134" w:right="1134" w:bottom="1134" w:left="1134" w:header="720" w:footer="720" w:gutter="0"/>
          <w:cols w:space="720" w:num="1"/>
          <w:docGrid w:type="lines" w:linePitch="331" w:charSpace="0"/>
        </w:sect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2B5A2004">
      <w:pPr>
        <w:pStyle w:val="2"/>
        <w:jc w:val="center"/>
        <w:rPr>
          <w:rFonts w:hint="eastAsia" w:ascii="宋体" w:hAnsi="宋体" w:eastAsia="宋体" w:cs="宋体"/>
          <w:color w:val="auto"/>
          <w:highlight w:val="none"/>
        </w:rPr>
      </w:pPr>
      <w:bookmarkStart w:id="37" w:name="_Toc32550"/>
      <w:r>
        <w:rPr>
          <w:rFonts w:hint="eastAsia" w:ascii="宋体" w:hAnsi="宋体" w:eastAsia="宋体" w:cs="宋体"/>
          <w:bCs w:val="0"/>
          <w:color w:val="auto"/>
          <w:sz w:val="32"/>
          <w:szCs w:val="32"/>
          <w:highlight w:val="none"/>
        </w:rPr>
        <w:t>第三章 供应商须知</w:t>
      </w:r>
      <w:bookmarkEnd w:id="37"/>
    </w:p>
    <w:p w14:paraId="3E048A71">
      <w:pPr>
        <w:pStyle w:val="3"/>
        <w:jc w:val="center"/>
        <w:rPr>
          <w:rFonts w:hint="eastAsia" w:ascii="宋体" w:hAnsi="宋体" w:eastAsia="宋体" w:cs="宋体"/>
          <w:b w:val="0"/>
          <w:color w:val="auto"/>
          <w:highlight w:val="none"/>
        </w:rPr>
      </w:pPr>
      <w:bookmarkStart w:id="38" w:name="_Toc28882"/>
      <w:r>
        <w:rPr>
          <w:rFonts w:hint="eastAsia" w:ascii="宋体" w:hAnsi="宋体" w:eastAsia="宋体" w:cs="宋体"/>
          <w:b w:val="0"/>
          <w:color w:val="auto"/>
          <w:highlight w:val="none"/>
        </w:rPr>
        <w:t>第一节 供应商须知前附表</w:t>
      </w:r>
      <w:bookmarkEnd w:id="38"/>
    </w:p>
    <w:p w14:paraId="06553650">
      <w:pPr>
        <w:spacing w:line="400" w:lineRule="exact"/>
        <w:jc w:val="center"/>
        <w:rPr>
          <w:rFonts w:hint="eastAsia" w:ascii="宋体" w:hAnsi="宋体" w:eastAsia="宋体" w:cs="宋体"/>
          <w:b/>
          <w:color w:val="auto"/>
          <w:sz w:val="32"/>
          <w:szCs w:val="32"/>
          <w:highlight w:val="none"/>
        </w:rPr>
      </w:pPr>
    </w:p>
    <w:tbl>
      <w:tblPr>
        <w:tblStyle w:val="24"/>
        <w:tblW w:w="10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2721"/>
        <w:gridCol w:w="6793"/>
      </w:tblGrid>
      <w:tr w14:paraId="41FDE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tcPr>
          <w:p w14:paraId="0E86E446">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785" w:type="dxa"/>
            <w:tcBorders>
              <w:top w:val="single" w:color="000000" w:sz="4" w:space="0"/>
              <w:left w:val="single" w:color="000000" w:sz="4" w:space="0"/>
              <w:bottom w:val="single" w:color="000000" w:sz="4" w:space="0"/>
              <w:right w:val="single" w:color="000000" w:sz="4" w:space="0"/>
            </w:tcBorders>
            <w:vAlign w:val="center"/>
          </w:tcPr>
          <w:p w14:paraId="0CD3DB0E">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50" w:type="dxa"/>
            <w:tcBorders>
              <w:top w:val="single" w:color="000000" w:sz="4" w:space="0"/>
              <w:left w:val="single" w:color="000000" w:sz="4" w:space="0"/>
              <w:bottom w:val="single" w:color="000000" w:sz="4" w:space="0"/>
              <w:right w:val="single" w:color="000000" w:sz="4" w:space="0"/>
            </w:tcBorders>
          </w:tcPr>
          <w:p w14:paraId="42D0FE93">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3354B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7653F39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785" w:type="dxa"/>
            <w:tcBorders>
              <w:top w:val="single" w:color="000000" w:sz="4" w:space="0"/>
              <w:left w:val="single" w:color="000000" w:sz="4" w:space="0"/>
              <w:bottom w:val="single" w:color="000000" w:sz="4" w:space="0"/>
              <w:right w:val="single" w:color="000000" w:sz="4" w:space="0"/>
            </w:tcBorders>
            <w:vAlign w:val="center"/>
          </w:tcPr>
          <w:p w14:paraId="4455832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50" w:type="dxa"/>
            <w:tcBorders>
              <w:top w:val="single" w:color="000000" w:sz="4" w:space="0"/>
              <w:left w:val="single" w:color="000000" w:sz="4" w:space="0"/>
              <w:bottom w:val="single" w:color="000000" w:sz="4" w:space="0"/>
              <w:right w:val="single" w:color="000000" w:sz="4" w:space="0"/>
            </w:tcBorders>
          </w:tcPr>
          <w:p w14:paraId="02BD3C3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详见公告。</w:t>
            </w:r>
          </w:p>
        </w:tc>
      </w:tr>
      <w:tr w14:paraId="5A8C7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E3825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785" w:type="dxa"/>
            <w:tcBorders>
              <w:top w:val="single" w:color="000000" w:sz="4" w:space="0"/>
              <w:left w:val="single" w:color="000000" w:sz="4" w:space="0"/>
              <w:bottom w:val="single" w:color="000000" w:sz="4" w:space="0"/>
              <w:right w:val="single" w:color="000000" w:sz="4" w:space="0"/>
            </w:tcBorders>
            <w:vAlign w:val="center"/>
          </w:tcPr>
          <w:p w14:paraId="05AB75A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850" w:type="dxa"/>
            <w:tcBorders>
              <w:top w:val="single" w:color="000000" w:sz="4" w:space="0"/>
              <w:left w:val="single" w:color="000000" w:sz="4" w:space="0"/>
              <w:bottom w:val="single" w:color="000000" w:sz="4" w:space="0"/>
              <w:right w:val="single" w:color="000000" w:sz="4" w:space="0"/>
            </w:tcBorders>
            <w:vAlign w:val="center"/>
          </w:tcPr>
          <w:p w14:paraId="4D9D324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详见公告。</w:t>
            </w:r>
          </w:p>
        </w:tc>
      </w:tr>
      <w:tr w14:paraId="7BD62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02BF6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785" w:type="dxa"/>
            <w:tcBorders>
              <w:top w:val="single" w:color="000000" w:sz="4" w:space="0"/>
              <w:left w:val="single" w:color="000000" w:sz="4" w:space="0"/>
              <w:bottom w:val="single" w:color="000000" w:sz="4" w:space="0"/>
              <w:right w:val="single" w:color="000000" w:sz="4" w:space="0"/>
            </w:tcBorders>
            <w:vAlign w:val="center"/>
          </w:tcPr>
          <w:p w14:paraId="4C942BB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5C2C2F1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19A9F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F04AF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785" w:type="dxa"/>
            <w:tcBorders>
              <w:top w:val="single" w:color="000000" w:sz="4" w:space="0"/>
              <w:left w:val="single" w:color="000000" w:sz="4" w:space="0"/>
              <w:bottom w:val="single" w:color="000000" w:sz="4" w:space="0"/>
              <w:right w:val="single" w:color="000000" w:sz="4" w:space="0"/>
            </w:tcBorders>
            <w:vAlign w:val="center"/>
          </w:tcPr>
          <w:p w14:paraId="5C2CF68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50" w:type="dxa"/>
            <w:tcBorders>
              <w:top w:val="single" w:color="000000" w:sz="4" w:space="0"/>
              <w:left w:val="single" w:color="000000" w:sz="4" w:space="0"/>
              <w:bottom w:val="single" w:color="000000" w:sz="4" w:space="0"/>
              <w:right w:val="single" w:color="000000" w:sz="4" w:space="0"/>
            </w:tcBorders>
            <w:vAlign w:val="center"/>
          </w:tcPr>
          <w:p w14:paraId="27DF01C0">
            <w:pPr>
              <w:pStyle w:val="9"/>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☑不允许转包/分包</w:t>
            </w:r>
          </w:p>
          <w:p w14:paraId="09FA93F3">
            <w:pPr>
              <w:pStyle w:val="9"/>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□允许转包/分包</w:t>
            </w:r>
          </w:p>
          <w:p w14:paraId="59160103">
            <w:pPr>
              <w:pStyle w:val="9"/>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分包内容：</w:t>
            </w:r>
            <w:r>
              <w:rPr>
                <w:rFonts w:hint="eastAsia" w:ascii="宋体" w:hAnsi="宋体" w:eastAsia="宋体" w:cs="宋体"/>
                <w:color w:val="auto"/>
                <w:szCs w:val="21"/>
                <w:highlight w:val="none"/>
                <w:u w:val="single"/>
              </w:rPr>
              <w:t xml:space="preserve">                                     。</w:t>
            </w:r>
          </w:p>
          <w:p w14:paraId="695BAD35">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分包金额或者比例：</w:t>
            </w:r>
            <w:r>
              <w:rPr>
                <w:rFonts w:hint="eastAsia" w:ascii="宋体" w:hAnsi="宋体" w:eastAsia="宋体" w:cs="宋体"/>
                <w:color w:val="auto"/>
                <w:szCs w:val="21"/>
                <w:highlight w:val="none"/>
                <w:u w:val="single"/>
              </w:rPr>
              <w:t xml:space="preserve">                                     。</w:t>
            </w:r>
          </w:p>
        </w:tc>
      </w:tr>
      <w:tr w14:paraId="237C2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675FAC3">
            <w:pPr>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w:t>
            </w:r>
          </w:p>
        </w:tc>
        <w:tc>
          <w:tcPr>
            <w:tcW w:w="2785" w:type="dxa"/>
            <w:tcBorders>
              <w:top w:val="single" w:color="000000" w:sz="4" w:space="0"/>
              <w:left w:val="single" w:color="000000" w:sz="4" w:space="0"/>
              <w:bottom w:val="single" w:color="000000" w:sz="4" w:space="0"/>
              <w:right w:val="single" w:color="000000" w:sz="4" w:space="0"/>
            </w:tcBorders>
            <w:vAlign w:val="center"/>
          </w:tcPr>
          <w:p w14:paraId="44404A04">
            <w:pPr>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媒体发布渠道</w:t>
            </w:r>
          </w:p>
        </w:tc>
        <w:tc>
          <w:tcPr>
            <w:tcW w:w="6850" w:type="dxa"/>
            <w:tcBorders>
              <w:top w:val="single" w:color="000000" w:sz="4" w:space="0"/>
              <w:left w:val="single" w:color="000000" w:sz="4" w:space="0"/>
              <w:bottom w:val="single" w:color="000000" w:sz="4" w:space="0"/>
              <w:right w:val="single" w:color="000000" w:sz="4" w:space="0"/>
            </w:tcBorders>
            <w:vAlign w:val="center"/>
          </w:tcPr>
          <w:p w14:paraId="0440B0F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与本项目相关的政府采购业务澄清、更正及与之相关的事项将在采购公告中“六、其他补充事宜”中网上查询地址上发布</w:t>
            </w:r>
            <w:r>
              <w:rPr>
                <w:rFonts w:hint="eastAsia" w:ascii="宋体" w:hAnsi="宋体" w:eastAsia="宋体" w:cs="宋体"/>
                <w:color w:val="auto"/>
                <w:kern w:val="0"/>
                <w:szCs w:val="21"/>
                <w:highlight w:val="none"/>
              </w:rPr>
              <w:t>。</w:t>
            </w:r>
          </w:p>
        </w:tc>
      </w:tr>
      <w:tr w14:paraId="398B9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696DC14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785" w:type="dxa"/>
            <w:tcBorders>
              <w:top w:val="single" w:color="000000" w:sz="4" w:space="0"/>
              <w:left w:val="single" w:color="000000" w:sz="4" w:space="0"/>
              <w:bottom w:val="single" w:color="000000" w:sz="4" w:space="0"/>
              <w:right w:val="single" w:color="000000" w:sz="4" w:space="0"/>
            </w:tcBorders>
            <w:vAlign w:val="center"/>
          </w:tcPr>
          <w:p w14:paraId="6CAB8707">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70A500A9">
            <w:pPr>
              <w:spacing w:line="360" w:lineRule="auto"/>
              <w:jc w:val="center"/>
              <w:rPr>
                <w:rFonts w:hint="eastAsia" w:ascii="宋体" w:hAnsi="宋体" w:eastAsia="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vAlign w:val="center"/>
          </w:tcPr>
          <w:p w14:paraId="5C27B527">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92CE263">
            <w:pPr>
              <w:snapToGrid w:val="0"/>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2.供应商依法缴纳税收的相关材料：提供</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rPr>
              <w:t>月至</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rPr>
              <w:t>月期间</w:t>
            </w:r>
            <w:r>
              <w:rPr>
                <w:rFonts w:hint="eastAsia" w:ascii="宋体" w:hAnsi="宋体" w:cs="宋体"/>
                <w:color w:val="auto"/>
                <w:szCs w:val="21"/>
                <w:highlight w:val="none"/>
                <w:lang w:val="en-US" w:eastAsia="zh-CN"/>
              </w:rPr>
              <w:t>连续</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2B8841A">
            <w:pPr>
              <w:snapToGrid w:val="0"/>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3.供应商依法缴纳社会保障资金的相关材料：提供</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rPr>
              <w:t>月至</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rPr>
              <w:t>月期间</w:t>
            </w:r>
            <w:r>
              <w:rPr>
                <w:rFonts w:hint="eastAsia" w:ascii="宋体" w:hAnsi="宋体" w:cs="宋体"/>
                <w:color w:val="auto"/>
                <w:szCs w:val="21"/>
                <w:highlight w:val="none"/>
                <w:lang w:val="en-US" w:eastAsia="zh-CN"/>
              </w:rPr>
              <w:t>连续</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59CA646">
            <w:pPr>
              <w:snapToGrid w:val="0"/>
              <w:spacing w:line="38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4.供应商财务状况报告：提供</w:t>
            </w:r>
            <w:r>
              <w:rPr>
                <w:rFonts w:hint="eastAsia" w:ascii="宋体" w:hAnsi="宋体" w:eastAsia="宋体" w:cs="宋体"/>
                <w:color w:val="auto"/>
                <w:szCs w:val="21"/>
                <w:highlight w:val="none"/>
                <w:lang w:val="en-US" w:eastAsia="zh-CN"/>
              </w:rPr>
              <w:t>2025年</w:t>
            </w:r>
            <w:r>
              <w:rPr>
                <w:rFonts w:hint="eastAsia" w:ascii="宋体" w:hAnsi="宋体" w:eastAsia="宋体" w:cs="宋体"/>
                <w:color w:val="auto"/>
                <w:szCs w:val="21"/>
                <w:highlight w:val="none"/>
              </w:rPr>
              <w:t>财务状况报告复印件；供应商成立不满一年的应按提供首次响应文件提交截止时间上一个月的财务状况报告复印件。（上述财务状况报告包括：①供应商执行《企业会计准则》的，提供资产负债表、利润表、现金流量表、所有者权益变动表、附注（以下称“四表一注”）；②供应商执行《小企业会计准则》的，提供资产负债表、利润表、现金流量表、附注（以下称“三表一注”）；③供应商执行《政府会计制度》的，提供资产负债表、收入费用表、净资产变动表、附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A5494C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91835EE">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612F53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7.联合体协议书；（</w:t>
            </w:r>
            <w:r>
              <w:rPr>
                <w:rFonts w:hint="eastAsia" w:ascii="宋体" w:hAnsi="宋体" w:eastAsia="宋体" w:cs="宋体"/>
                <w:b/>
                <w:color w:val="auto"/>
                <w:szCs w:val="21"/>
                <w:highlight w:val="none"/>
              </w:rPr>
              <w:t>联合体竞标时必须提供，否则响应文件按无效响应处理</w:t>
            </w:r>
            <w:r>
              <w:rPr>
                <w:rFonts w:hint="eastAsia" w:ascii="宋体" w:hAnsi="宋体" w:eastAsia="宋体" w:cs="宋体"/>
                <w:color w:val="auto"/>
                <w:szCs w:val="21"/>
                <w:highlight w:val="none"/>
              </w:rPr>
              <w:t>）</w:t>
            </w:r>
          </w:p>
          <w:p w14:paraId="71C9BB7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.（采购人或采购代理机构根据竞争性磋商公告对应的特定资格要求及特定条件设置供应商提供的资格证明材料）；（</w:t>
            </w:r>
            <w:r>
              <w:rPr>
                <w:rFonts w:hint="eastAsia" w:ascii="宋体" w:hAnsi="宋体" w:eastAsia="宋体" w:cs="宋体"/>
                <w:b/>
                <w:bCs/>
                <w:color w:val="auto"/>
                <w:szCs w:val="21"/>
                <w:highlight w:val="none"/>
              </w:rPr>
              <w:t>如有要求</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BB9A4E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、除磋商文件规定必须提供以外，供应商认为需要提供的其他证明材料；</w:t>
            </w:r>
          </w:p>
          <w:p w14:paraId="3FA87EDF">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63024617">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p w14:paraId="06E4383D">
            <w:pPr>
              <w:pStyle w:val="9"/>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2.联合体竞标时，第1-5项资格证明文件联合体各方均必须分别提供，联合体各方分别盖章和签字，否则响应文件按无效响应处理。</w:t>
            </w:r>
          </w:p>
        </w:tc>
      </w:tr>
      <w:tr w14:paraId="11468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1663B79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785" w:type="dxa"/>
            <w:tcBorders>
              <w:top w:val="single" w:color="000000" w:sz="4" w:space="0"/>
              <w:left w:val="single" w:color="000000" w:sz="4" w:space="0"/>
              <w:bottom w:val="single" w:color="000000" w:sz="4" w:space="0"/>
              <w:right w:val="single" w:color="000000" w:sz="4" w:space="0"/>
            </w:tcBorders>
            <w:vAlign w:val="center"/>
          </w:tcPr>
          <w:p w14:paraId="16C73EAF">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850" w:type="dxa"/>
            <w:tcBorders>
              <w:top w:val="single" w:color="000000" w:sz="4" w:space="0"/>
              <w:left w:val="single" w:color="000000" w:sz="4" w:space="0"/>
              <w:bottom w:val="single" w:color="000000" w:sz="4" w:space="0"/>
              <w:right w:val="single" w:color="000000" w:sz="4" w:space="0"/>
            </w:tcBorders>
            <w:vAlign w:val="center"/>
          </w:tcPr>
          <w:p w14:paraId="37FCF4CC">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C32CCC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8C04CC6">
            <w:pPr>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55C408F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DC0E84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5.竞标人情况介绍；</w:t>
            </w:r>
          </w:p>
          <w:p w14:paraId="701CCEA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6.供应商认为需要提供的其他有关资料。</w:t>
            </w:r>
          </w:p>
          <w:p w14:paraId="535A7DC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注： </w:t>
            </w:r>
          </w:p>
          <w:p w14:paraId="0F7A5A38">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1.法定代表人授权委托书必须由法定代表人及委托代理人签字，并加盖供应商公章，否则响应文件按无效响应处理。</w:t>
            </w:r>
          </w:p>
          <w:p w14:paraId="026BBFBE">
            <w:pPr>
              <w:spacing w:line="360" w:lineRule="auto"/>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7B828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7C3D9E2C">
            <w:pPr>
              <w:widowControl/>
              <w:jc w:val="left"/>
              <w:rPr>
                <w:rFonts w:hint="eastAsia" w:ascii="宋体" w:hAnsi="宋体" w:eastAsia="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5A293BDE">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850" w:type="dxa"/>
            <w:tcBorders>
              <w:top w:val="single" w:color="000000" w:sz="4" w:space="0"/>
              <w:left w:val="single" w:color="000000" w:sz="4" w:space="0"/>
              <w:bottom w:val="single" w:color="000000" w:sz="4" w:space="0"/>
              <w:right w:val="single" w:color="000000" w:sz="4" w:space="0"/>
            </w:tcBorders>
            <w:vAlign w:val="center"/>
          </w:tcPr>
          <w:p w14:paraId="1F056CC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1.服务需求偏离表；（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67102D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2.组织服务方案；</w:t>
            </w:r>
          </w:p>
          <w:p w14:paraId="4C49E60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5.售后服务承诺；（</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290E88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eastAsia="zh-CN"/>
              </w:rPr>
              <w:t>服务团队</w:t>
            </w:r>
            <w:r>
              <w:rPr>
                <w:rFonts w:hint="eastAsia" w:ascii="宋体" w:hAnsi="宋体" w:eastAsia="宋体" w:cs="宋体"/>
                <w:color w:val="auto"/>
                <w:szCs w:val="21"/>
                <w:highlight w:val="none"/>
              </w:rPr>
              <w:t xml:space="preserve">一览表； </w:t>
            </w:r>
          </w:p>
          <w:p w14:paraId="6E6EADC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5.对应采购需求的服务需求、商务条款提供的其他文件资料；</w:t>
            </w:r>
          </w:p>
          <w:p w14:paraId="6CF66C0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6.供应商认为需要提供的其他有关资料。</w:t>
            </w:r>
          </w:p>
          <w:p w14:paraId="6C02103C">
            <w:pPr>
              <w:spacing w:line="360" w:lineRule="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注：1.以上标明“必须提供”的材料属于复印件的扫描件的，必须加盖供应商电子公章，否则响应文件按无效响应处理。</w:t>
            </w:r>
          </w:p>
        </w:tc>
      </w:tr>
      <w:tr w14:paraId="4D5A2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538D7D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785" w:type="dxa"/>
            <w:tcBorders>
              <w:top w:val="single" w:color="000000" w:sz="4" w:space="0"/>
              <w:left w:val="single" w:color="000000" w:sz="4" w:space="0"/>
              <w:bottom w:val="single" w:color="000000" w:sz="4" w:space="0"/>
              <w:right w:val="single" w:color="000000" w:sz="4" w:space="0"/>
            </w:tcBorders>
            <w:vAlign w:val="center"/>
          </w:tcPr>
          <w:p w14:paraId="3EE9FD24">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50" w:type="dxa"/>
            <w:tcBorders>
              <w:top w:val="single" w:color="000000" w:sz="4" w:space="0"/>
              <w:left w:val="single" w:color="000000" w:sz="4" w:space="0"/>
              <w:bottom w:val="single" w:color="000000" w:sz="4" w:space="0"/>
              <w:right w:val="single" w:color="000000" w:sz="4" w:space="0"/>
            </w:tcBorders>
            <w:vAlign w:val="center"/>
          </w:tcPr>
          <w:p w14:paraId="6FE5642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bCs/>
                <w:color w:val="auto"/>
                <w:szCs w:val="21"/>
                <w:highlight w:val="none"/>
              </w:rPr>
              <w:t>（必须提供，否则作无效响应处理）</w:t>
            </w:r>
          </w:p>
          <w:p w14:paraId="144F6537">
            <w:p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bCs/>
                <w:color w:val="auto"/>
                <w:szCs w:val="21"/>
                <w:highlight w:val="none"/>
              </w:rPr>
              <w:t>（必须提供，否则响应文件按无效响应处理）</w:t>
            </w:r>
          </w:p>
          <w:p w14:paraId="07641E4E">
            <w:pPr>
              <w:spacing w:line="360" w:lineRule="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3.中小企业声明函或残疾人福利性单位声明函或属于监狱企业的证明文件；（如有）</w:t>
            </w:r>
          </w:p>
        </w:tc>
      </w:tr>
      <w:tr w14:paraId="0557B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704159C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785" w:type="dxa"/>
            <w:tcBorders>
              <w:top w:val="single" w:color="000000" w:sz="4" w:space="0"/>
              <w:left w:val="single" w:color="000000" w:sz="4" w:space="0"/>
              <w:bottom w:val="single" w:color="000000" w:sz="4" w:space="0"/>
              <w:right w:val="single" w:color="000000" w:sz="4" w:space="0"/>
            </w:tcBorders>
            <w:vAlign w:val="center"/>
          </w:tcPr>
          <w:p w14:paraId="692B51C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25C818E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1217E23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2.响应文件电子版密封方式：电子响应文件通过平台有效CA加密后在“广西政府采购云平台”投送。（操作方式见公告附件“电子响应文件制作与投送教程” ）</w:t>
            </w:r>
          </w:p>
        </w:tc>
      </w:tr>
      <w:tr w14:paraId="1FA7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B04582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785" w:type="dxa"/>
            <w:tcBorders>
              <w:top w:val="single" w:color="000000" w:sz="4" w:space="0"/>
              <w:left w:val="single" w:color="000000" w:sz="4" w:space="0"/>
              <w:bottom w:val="single" w:color="000000" w:sz="4" w:space="0"/>
              <w:right w:val="single" w:color="000000" w:sz="4" w:space="0"/>
            </w:tcBorders>
            <w:vAlign w:val="center"/>
          </w:tcPr>
          <w:p w14:paraId="5EE31BB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24985ED5">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eastAsia="宋体" w:cs="宋体"/>
                <w:b/>
                <w:color w:val="auto"/>
                <w:szCs w:val="21"/>
                <w:highlight w:val="none"/>
              </w:rPr>
              <w:t>（采购需求另有约定的，从其约定。）</w:t>
            </w:r>
          </w:p>
        </w:tc>
      </w:tr>
      <w:tr w14:paraId="570A5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4F96411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785" w:type="dxa"/>
            <w:tcBorders>
              <w:top w:val="single" w:color="000000" w:sz="4" w:space="0"/>
              <w:left w:val="single" w:color="000000" w:sz="4" w:space="0"/>
              <w:bottom w:val="single" w:color="000000" w:sz="4" w:space="0"/>
              <w:right w:val="single" w:color="000000" w:sz="4" w:space="0"/>
            </w:tcBorders>
            <w:vAlign w:val="center"/>
          </w:tcPr>
          <w:p w14:paraId="045CF11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50" w:type="dxa"/>
            <w:tcBorders>
              <w:top w:val="single" w:color="000000" w:sz="4" w:space="0"/>
              <w:left w:val="single" w:color="000000" w:sz="4" w:space="0"/>
              <w:bottom w:val="single" w:color="000000" w:sz="4" w:space="0"/>
              <w:right w:val="single" w:color="000000" w:sz="4" w:space="0"/>
            </w:tcBorders>
            <w:vAlign w:val="center"/>
          </w:tcPr>
          <w:p w14:paraId="4A2D3CFC">
            <w:pPr>
              <w:pStyle w:val="7"/>
              <w:numPr>
                <w:ilvl w:val="0"/>
                <w:numId w:val="0"/>
              </w:numPr>
              <w:tabs>
                <w:tab w:val="left" w:pos="720"/>
                <w:tab w:val="left" w:pos="840"/>
              </w:tabs>
              <w:snapToGrid w:val="0"/>
              <w:spacing w:after="120" w:line="360" w:lineRule="auto"/>
              <w:ind w:left="283" w:hanging="283" w:hangingChars="135"/>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自首次响应文件提交截止之日起</w:t>
            </w:r>
            <w:r>
              <w:rPr>
                <w:rFonts w:hint="eastAsia" w:ascii="宋体" w:hAnsi="宋体" w:eastAsia="宋体" w:cs="宋体"/>
                <w:color w:val="auto"/>
                <w:szCs w:val="21"/>
                <w:highlight w:val="none"/>
                <w:u w:val="single"/>
              </w:rPr>
              <w:t>90</w:t>
            </w:r>
            <w:r>
              <w:rPr>
                <w:rFonts w:hint="eastAsia" w:ascii="宋体" w:hAnsi="宋体" w:eastAsia="宋体" w:cs="宋体"/>
                <w:color w:val="auto"/>
                <w:szCs w:val="21"/>
                <w:highlight w:val="none"/>
              </w:rPr>
              <w:t>日。</w:t>
            </w:r>
          </w:p>
        </w:tc>
      </w:tr>
      <w:tr w14:paraId="1C906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DDA1CD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785" w:type="dxa"/>
            <w:tcBorders>
              <w:top w:val="single" w:color="000000" w:sz="4" w:space="0"/>
              <w:left w:val="single" w:color="000000" w:sz="4" w:space="0"/>
              <w:bottom w:val="single" w:color="000000" w:sz="4" w:space="0"/>
              <w:right w:val="single" w:color="000000" w:sz="4" w:space="0"/>
            </w:tcBorders>
            <w:vAlign w:val="center"/>
          </w:tcPr>
          <w:p w14:paraId="25551B4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50" w:type="dxa"/>
            <w:tcBorders>
              <w:top w:val="single" w:color="000000" w:sz="4" w:space="0"/>
              <w:left w:val="single" w:color="000000" w:sz="4" w:space="0"/>
              <w:bottom w:val="single" w:color="000000" w:sz="4" w:space="0"/>
              <w:right w:val="single" w:color="000000" w:sz="4" w:space="0"/>
            </w:tcBorders>
            <w:vAlign w:val="center"/>
          </w:tcPr>
          <w:p w14:paraId="4A925EAD">
            <w:pPr>
              <w:autoSpaceDE w:val="0"/>
              <w:autoSpaceDN w:val="0"/>
              <w:snapToGrid w:val="0"/>
              <w:spacing w:line="360" w:lineRule="auto"/>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10A50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3D14F3D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785" w:type="dxa"/>
            <w:tcBorders>
              <w:top w:val="single" w:color="000000" w:sz="4" w:space="0"/>
              <w:left w:val="single" w:color="000000" w:sz="4" w:space="0"/>
              <w:bottom w:val="single" w:color="000000" w:sz="4" w:space="0"/>
              <w:right w:val="single" w:color="000000" w:sz="4" w:space="0"/>
            </w:tcBorders>
            <w:vAlign w:val="center"/>
          </w:tcPr>
          <w:p w14:paraId="0498F92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850" w:type="dxa"/>
            <w:tcBorders>
              <w:top w:val="single" w:color="000000" w:sz="4" w:space="0"/>
              <w:left w:val="single" w:color="000000" w:sz="4" w:space="0"/>
              <w:bottom w:val="single" w:color="000000" w:sz="4" w:space="0"/>
              <w:right w:val="single" w:color="000000" w:sz="4" w:space="0"/>
            </w:tcBorders>
            <w:vAlign w:val="center"/>
          </w:tcPr>
          <w:p w14:paraId="52106A6D">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35DA4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7D398F02">
            <w:pPr>
              <w:widowControl/>
              <w:jc w:val="left"/>
              <w:rPr>
                <w:rFonts w:hint="eastAsia" w:ascii="宋体" w:hAnsi="宋体" w:eastAsia="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28DA2C6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850" w:type="dxa"/>
            <w:tcBorders>
              <w:top w:val="single" w:color="000000" w:sz="4" w:space="0"/>
              <w:left w:val="single" w:color="000000" w:sz="4" w:space="0"/>
              <w:bottom w:val="single" w:color="000000" w:sz="4" w:space="0"/>
              <w:right w:val="single" w:color="000000" w:sz="4" w:space="0"/>
            </w:tcBorders>
            <w:vAlign w:val="center"/>
          </w:tcPr>
          <w:p w14:paraId="3FA522D0">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1858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C6E8F6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785" w:type="dxa"/>
            <w:tcBorders>
              <w:top w:val="single" w:color="000000" w:sz="4" w:space="0"/>
              <w:left w:val="single" w:color="000000" w:sz="4" w:space="0"/>
              <w:bottom w:val="single" w:color="000000" w:sz="4" w:space="0"/>
              <w:right w:val="single" w:color="000000" w:sz="4" w:space="0"/>
            </w:tcBorders>
            <w:vAlign w:val="center"/>
          </w:tcPr>
          <w:p w14:paraId="44B926A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50" w:type="dxa"/>
            <w:tcBorders>
              <w:top w:val="single" w:color="000000" w:sz="4" w:space="0"/>
              <w:left w:val="single" w:color="000000" w:sz="4" w:space="0"/>
              <w:bottom w:val="single" w:color="000000" w:sz="4" w:space="0"/>
              <w:right w:val="single" w:color="000000" w:sz="4" w:space="0"/>
            </w:tcBorders>
            <w:vAlign w:val="center"/>
          </w:tcPr>
          <w:p w14:paraId="757CCDC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7D2DE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4E70A0E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785" w:type="dxa"/>
            <w:tcBorders>
              <w:top w:val="single" w:color="000000" w:sz="4" w:space="0"/>
              <w:left w:val="single" w:color="000000" w:sz="4" w:space="0"/>
              <w:bottom w:val="single" w:color="000000" w:sz="4" w:space="0"/>
              <w:right w:val="single" w:color="000000" w:sz="4" w:space="0"/>
            </w:tcBorders>
            <w:vAlign w:val="center"/>
          </w:tcPr>
          <w:p w14:paraId="6136588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850" w:type="dxa"/>
            <w:tcBorders>
              <w:top w:val="single" w:color="000000" w:sz="4" w:space="0"/>
              <w:left w:val="single" w:color="000000" w:sz="4" w:space="0"/>
              <w:bottom w:val="single" w:color="000000" w:sz="4" w:space="0"/>
              <w:right w:val="single" w:color="000000" w:sz="4" w:space="0"/>
            </w:tcBorders>
            <w:vAlign w:val="center"/>
          </w:tcPr>
          <w:p w14:paraId="7105F73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14F86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5495F09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785" w:type="dxa"/>
            <w:tcBorders>
              <w:top w:val="single" w:color="000000" w:sz="4" w:space="0"/>
              <w:left w:val="single" w:color="000000" w:sz="4" w:space="0"/>
              <w:bottom w:val="single" w:color="000000" w:sz="4" w:space="0"/>
              <w:right w:val="single" w:color="000000" w:sz="4" w:space="0"/>
            </w:tcBorders>
            <w:vAlign w:val="center"/>
          </w:tcPr>
          <w:p w14:paraId="61C967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50" w:type="dxa"/>
            <w:tcBorders>
              <w:top w:val="single" w:color="000000" w:sz="4" w:space="0"/>
              <w:left w:val="single" w:color="000000" w:sz="4" w:space="0"/>
              <w:bottom w:val="single" w:color="000000" w:sz="4" w:space="0"/>
              <w:right w:val="single" w:color="000000" w:sz="4" w:space="0"/>
            </w:tcBorders>
            <w:vAlign w:val="center"/>
          </w:tcPr>
          <w:p w14:paraId="0393884D">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0 </w:t>
            </w:r>
            <w:r>
              <w:rPr>
                <w:rFonts w:hint="eastAsia" w:ascii="宋体" w:hAnsi="宋体" w:eastAsia="宋体" w:cs="宋体"/>
                <w:color w:val="auto"/>
                <w:szCs w:val="21"/>
                <w:highlight w:val="none"/>
              </w:rPr>
              <w:t>项。</w:t>
            </w:r>
          </w:p>
          <w:p w14:paraId="3604D22C">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23660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0501E821">
            <w:pPr>
              <w:widowControl/>
              <w:jc w:val="left"/>
              <w:rPr>
                <w:rFonts w:hint="eastAsia" w:ascii="宋体" w:hAnsi="宋体" w:eastAsia="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01160683">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10006A9A">
            <w:pPr>
              <w:spacing w:line="360" w:lineRule="auto"/>
              <w:jc w:val="center"/>
              <w:rPr>
                <w:rFonts w:hint="eastAsia" w:ascii="宋体" w:hAnsi="宋体" w:eastAsia="宋体" w:cs="宋体"/>
                <w:color w:val="auto"/>
                <w:szCs w:val="21"/>
                <w:highlight w:val="none"/>
              </w:rPr>
            </w:pPr>
          </w:p>
        </w:tc>
        <w:tc>
          <w:tcPr>
            <w:tcW w:w="6850" w:type="dxa"/>
            <w:tcBorders>
              <w:top w:val="single" w:color="000000" w:sz="4" w:space="0"/>
              <w:left w:val="single" w:color="000000" w:sz="4" w:space="0"/>
              <w:bottom w:val="single" w:color="000000" w:sz="4" w:space="0"/>
              <w:right w:val="single" w:color="000000" w:sz="4" w:space="0"/>
            </w:tcBorders>
            <w:vAlign w:val="center"/>
          </w:tcPr>
          <w:p w14:paraId="361C62F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☑按照提交首次响应文件的顺序，通知磋商时，若某供应商不在通知现场时，该供应商排序到最后磋商，按照签到的顺序由其下一位供应商先参与磋商。</w:t>
            </w:r>
          </w:p>
          <w:p w14:paraId="255C2ABD">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□随机排序。</w:t>
            </w:r>
          </w:p>
        </w:tc>
      </w:tr>
      <w:tr w14:paraId="6E5D9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EF1898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2785" w:type="dxa"/>
            <w:tcBorders>
              <w:top w:val="single" w:color="000000" w:sz="4" w:space="0"/>
              <w:left w:val="single" w:color="000000" w:sz="4" w:space="0"/>
              <w:bottom w:val="single" w:color="000000" w:sz="4" w:space="0"/>
              <w:right w:val="single" w:color="000000" w:sz="4" w:space="0"/>
            </w:tcBorders>
            <w:vAlign w:val="center"/>
          </w:tcPr>
          <w:p w14:paraId="1F53F28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50" w:type="dxa"/>
            <w:tcBorders>
              <w:top w:val="single" w:color="000000" w:sz="4" w:space="0"/>
              <w:left w:val="single" w:color="000000" w:sz="4" w:space="0"/>
              <w:bottom w:val="single" w:color="000000" w:sz="4" w:space="0"/>
              <w:right w:val="single" w:color="000000" w:sz="4" w:space="0"/>
            </w:tcBorders>
            <w:vAlign w:val="center"/>
          </w:tcPr>
          <w:p w14:paraId="2673E2EE">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本项目不收取履约保证金 </w:t>
            </w:r>
          </w:p>
        </w:tc>
      </w:tr>
      <w:tr w14:paraId="630A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27D465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785" w:type="dxa"/>
            <w:tcBorders>
              <w:top w:val="single" w:color="000000" w:sz="4" w:space="0"/>
              <w:left w:val="single" w:color="000000" w:sz="4" w:space="0"/>
              <w:bottom w:val="single" w:color="000000" w:sz="4" w:space="0"/>
              <w:right w:val="single" w:color="000000" w:sz="4" w:space="0"/>
            </w:tcBorders>
            <w:vAlign w:val="center"/>
          </w:tcPr>
          <w:p w14:paraId="676843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850" w:type="dxa"/>
            <w:tcBorders>
              <w:top w:val="single" w:color="000000" w:sz="4" w:space="0"/>
              <w:left w:val="single" w:color="000000" w:sz="4" w:space="0"/>
              <w:bottom w:val="single" w:color="000000" w:sz="4" w:space="0"/>
              <w:right w:val="single" w:color="000000" w:sz="4" w:space="0"/>
            </w:tcBorders>
            <w:vAlign w:val="center"/>
          </w:tcPr>
          <w:p w14:paraId="5B44D4B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3DC6F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235D8D8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785" w:type="dxa"/>
            <w:tcBorders>
              <w:top w:val="single" w:color="000000" w:sz="4" w:space="0"/>
              <w:left w:val="single" w:color="000000" w:sz="4" w:space="0"/>
              <w:bottom w:val="single" w:color="000000" w:sz="4" w:space="0"/>
              <w:right w:val="single" w:color="000000" w:sz="4" w:space="0"/>
            </w:tcBorders>
            <w:vAlign w:val="center"/>
          </w:tcPr>
          <w:p w14:paraId="5674968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50" w:type="dxa"/>
            <w:tcBorders>
              <w:top w:val="single" w:color="000000" w:sz="4" w:space="0"/>
              <w:left w:val="single" w:color="000000" w:sz="4" w:space="0"/>
              <w:bottom w:val="single" w:color="000000" w:sz="4" w:space="0"/>
              <w:right w:val="single" w:color="000000" w:sz="4" w:space="0"/>
            </w:tcBorders>
            <w:vAlign w:val="center"/>
          </w:tcPr>
          <w:p w14:paraId="601E5E9E">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4CDEE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350B834C">
            <w:pPr>
              <w:widowControl/>
              <w:jc w:val="left"/>
              <w:rPr>
                <w:rFonts w:hint="eastAsia" w:ascii="宋体" w:hAnsi="宋体" w:eastAsia="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10D2E1FC">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850" w:type="dxa"/>
            <w:tcBorders>
              <w:top w:val="single" w:color="000000" w:sz="4" w:space="0"/>
              <w:left w:val="single" w:color="000000" w:sz="4" w:space="0"/>
              <w:bottom w:val="single" w:color="000000" w:sz="4" w:space="0"/>
              <w:right w:val="single" w:color="000000" w:sz="4" w:space="0"/>
            </w:tcBorders>
            <w:vAlign w:val="center"/>
          </w:tcPr>
          <w:p w14:paraId="498D3D77">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u w:val="single"/>
              </w:rPr>
              <w:t>广西合美工程咨询有限公司</w:t>
            </w:r>
            <w:r>
              <w:rPr>
                <w:rFonts w:hint="eastAsia" w:ascii="宋体" w:hAnsi="宋体" w:eastAsia="宋体" w:cs="宋体"/>
                <w:color w:val="auto"/>
                <w:szCs w:val="21"/>
                <w:highlight w:val="none"/>
              </w:rPr>
              <w:t>部门；</w:t>
            </w:r>
          </w:p>
          <w:p w14:paraId="074E0E6A">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0772-3503791</w:t>
            </w:r>
          </w:p>
          <w:p w14:paraId="220F02F4">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w:t>
            </w:r>
            <w:r>
              <w:rPr>
                <w:rFonts w:hint="eastAsia" w:ascii="宋体" w:hAnsi="宋体" w:eastAsia="宋体" w:cs="宋体"/>
                <w:color w:val="auto"/>
                <w:szCs w:val="21"/>
                <w:highlight w:val="none"/>
                <w:u w:val="single"/>
                <w:lang w:eastAsia="zh-CN"/>
              </w:rPr>
              <w:t>广西壮族自治区柳州市鱼峰区文昌路17号华润中心A座17-5</w:t>
            </w:r>
            <w:r>
              <w:rPr>
                <w:rFonts w:hint="eastAsia" w:ascii="宋体" w:hAnsi="宋体" w:eastAsia="宋体" w:cs="宋体"/>
                <w:color w:val="auto"/>
                <w:szCs w:val="21"/>
                <w:highlight w:val="none"/>
              </w:rPr>
              <w:t xml:space="preserve"> </w:t>
            </w:r>
          </w:p>
          <w:p w14:paraId="1C39C5A3">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u w:val="single"/>
                <w:lang w:eastAsia="zh-CN"/>
              </w:rPr>
              <w:t>南宁市青秀区教育局</w:t>
            </w:r>
            <w:r>
              <w:rPr>
                <w:rFonts w:hint="eastAsia" w:ascii="宋体" w:hAnsi="宋体" w:eastAsia="宋体" w:cs="宋体"/>
                <w:color w:val="auto"/>
                <w:szCs w:val="21"/>
                <w:highlight w:val="none"/>
              </w:rPr>
              <w:t>部门；</w:t>
            </w:r>
          </w:p>
          <w:p w14:paraId="0D3AF65E">
            <w:pPr>
              <w:snapToGrid w:val="0"/>
              <w:spacing w:line="380" w:lineRule="exac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lang w:val="en-US" w:eastAsia="zh-CN"/>
              </w:rPr>
              <w:t xml:space="preserve">  0771-5856972         </w:t>
            </w:r>
          </w:p>
          <w:p w14:paraId="5A36F337">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w:t>
            </w:r>
            <w:r>
              <w:rPr>
                <w:rFonts w:hint="eastAsia" w:ascii="宋体" w:hAnsi="宋体" w:eastAsia="宋体" w:cs="宋体"/>
                <w:color w:val="auto"/>
                <w:szCs w:val="21"/>
                <w:highlight w:val="none"/>
                <w:u w:val="single"/>
              </w:rPr>
              <w:t>南宁市青秀区</w:t>
            </w:r>
            <w:r>
              <w:rPr>
                <w:rFonts w:hint="eastAsia" w:ascii="宋体" w:hAnsi="宋体" w:eastAsia="宋体" w:cs="宋体"/>
                <w:color w:val="auto"/>
                <w:szCs w:val="21"/>
                <w:highlight w:val="none"/>
                <w:u w:val="single"/>
                <w:lang w:val="en-US" w:eastAsia="zh-CN"/>
              </w:rPr>
              <w:t>悦宾</w:t>
            </w:r>
            <w:r>
              <w:rPr>
                <w:rFonts w:hint="eastAsia" w:ascii="宋体" w:hAnsi="宋体" w:eastAsia="宋体" w:cs="宋体"/>
                <w:color w:val="auto"/>
                <w:szCs w:val="21"/>
                <w:highlight w:val="none"/>
                <w:u w:val="single"/>
              </w:rPr>
              <w:t xml:space="preserve">路1号 </w:t>
            </w:r>
          </w:p>
        </w:tc>
      </w:tr>
      <w:tr w14:paraId="631C8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6989F1BA">
            <w:pPr>
              <w:widowControl/>
              <w:jc w:val="left"/>
              <w:rPr>
                <w:rFonts w:hint="eastAsia" w:ascii="宋体" w:hAnsi="宋体" w:eastAsia="宋体" w:cs="宋体"/>
                <w:color w:val="auto"/>
                <w:szCs w:val="21"/>
                <w:highlight w:val="none"/>
              </w:rPr>
            </w:pPr>
          </w:p>
        </w:tc>
        <w:tc>
          <w:tcPr>
            <w:tcW w:w="2785" w:type="dxa"/>
            <w:tcBorders>
              <w:top w:val="single" w:color="000000" w:sz="4" w:space="0"/>
              <w:left w:val="single" w:color="000000" w:sz="4" w:space="0"/>
              <w:bottom w:val="single" w:color="000000" w:sz="4" w:space="0"/>
              <w:right w:val="single" w:color="000000" w:sz="4" w:space="0"/>
            </w:tcBorders>
            <w:vAlign w:val="center"/>
          </w:tcPr>
          <w:p w14:paraId="6BFFE88C">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850" w:type="dxa"/>
            <w:tcBorders>
              <w:top w:val="single" w:color="000000" w:sz="4" w:space="0"/>
              <w:left w:val="single" w:color="000000" w:sz="4" w:space="0"/>
              <w:bottom w:val="single" w:color="000000" w:sz="4" w:space="0"/>
              <w:right w:val="single" w:color="000000" w:sz="4" w:space="0"/>
            </w:tcBorders>
            <w:vAlign w:val="center"/>
          </w:tcPr>
          <w:p w14:paraId="597AFD1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rPr>
              <w:t xml:space="preserve"> 8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 </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 xml:space="preserve"> 12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 </w:t>
            </w:r>
            <w:r>
              <w:rPr>
                <w:rFonts w:hint="eastAsia" w:ascii="宋体" w:hAnsi="宋体" w:eastAsia="宋体" w:cs="宋体"/>
                <w:color w:val="auto"/>
                <w:highlight w:val="none"/>
              </w:rPr>
              <w:t>分，</w:t>
            </w:r>
            <w:r>
              <w:rPr>
                <w:rFonts w:hint="eastAsia" w:ascii="宋体" w:hAnsi="宋体" w:eastAsia="宋体" w:cs="宋体"/>
                <w:color w:val="auto"/>
                <w:highlight w:val="none"/>
                <w:u w:val="single"/>
              </w:rPr>
              <w:t xml:space="preserve"> 15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 </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 xml:space="preserve"> 18 </w:t>
            </w:r>
            <w:r>
              <w:rPr>
                <w:rFonts w:hint="eastAsia" w:ascii="宋体" w:hAnsi="宋体" w:eastAsia="宋体" w:cs="宋体"/>
                <w:color w:val="auto"/>
                <w:highlight w:val="none"/>
              </w:rPr>
              <w:t>时</w:t>
            </w:r>
            <w:r>
              <w:rPr>
                <w:rFonts w:hint="eastAsia" w:ascii="宋体" w:hAnsi="宋体" w:eastAsia="宋体" w:cs="宋体"/>
                <w:color w:val="auto"/>
                <w:highlight w:val="none"/>
                <w:u w:val="single"/>
              </w:rPr>
              <w:t xml:space="preserve"> 0 </w:t>
            </w:r>
            <w:r>
              <w:rPr>
                <w:rFonts w:hint="eastAsia" w:ascii="宋体" w:hAnsi="宋体" w:eastAsia="宋体" w:cs="宋体"/>
                <w:color w:val="auto"/>
                <w:highlight w:val="none"/>
              </w:rPr>
              <w:t>分</w:t>
            </w:r>
          </w:p>
        </w:tc>
      </w:tr>
      <w:tr w14:paraId="30C05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55E1DE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785" w:type="dxa"/>
            <w:tcBorders>
              <w:top w:val="single" w:color="000000" w:sz="4" w:space="0"/>
              <w:left w:val="single" w:color="000000" w:sz="4" w:space="0"/>
              <w:bottom w:val="single" w:color="000000" w:sz="4" w:space="0"/>
              <w:right w:val="single" w:color="000000" w:sz="4" w:space="0"/>
            </w:tcBorders>
            <w:vAlign w:val="center"/>
          </w:tcPr>
          <w:p w14:paraId="0BC005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50" w:type="dxa"/>
            <w:tcBorders>
              <w:top w:val="single" w:color="000000" w:sz="4" w:space="0"/>
              <w:left w:val="single" w:color="000000" w:sz="4" w:space="0"/>
              <w:bottom w:val="single" w:color="000000" w:sz="4" w:space="0"/>
              <w:right w:val="single" w:color="000000" w:sz="4" w:space="0"/>
            </w:tcBorders>
            <w:vAlign w:val="center"/>
          </w:tcPr>
          <w:p w14:paraId="465030F8">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1、受理方式：纸质方式受理，投诉书正、副本（经过质疑的事项才可投诉）。</w:t>
            </w:r>
          </w:p>
          <w:p w14:paraId="5CE2C045">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2、邮寄地址：</w:t>
            </w:r>
          </w:p>
          <w:p w14:paraId="5C68A391">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名称：南宁市青秀区财政局政府采购监督管理办公室</w:t>
            </w:r>
          </w:p>
          <w:p w14:paraId="184D1CBA">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地址：南宁市青秀区悦宾路1号</w:t>
            </w:r>
          </w:p>
          <w:p w14:paraId="7C09F6DC">
            <w:pPr>
              <w:snapToGri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联系电话：0771-5826232</w:t>
            </w:r>
          </w:p>
        </w:tc>
      </w:tr>
      <w:tr w14:paraId="3F705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6B2358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785" w:type="dxa"/>
            <w:tcBorders>
              <w:top w:val="single" w:color="000000" w:sz="4" w:space="0"/>
              <w:left w:val="single" w:color="000000" w:sz="4" w:space="0"/>
              <w:bottom w:val="single" w:color="000000" w:sz="4" w:space="0"/>
              <w:right w:val="single" w:color="000000" w:sz="4" w:space="0"/>
            </w:tcBorders>
            <w:vAlign w:val="center"/>
          </w:tcPr>
          <w:p w14:paraId="44AF581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50" w:type="dxa"/>
            <w:tcBorders>
              <w:top w:val="single" w:color="000000" w:sz="4" w:space="0"/>
              <w:left w:val="single" w:color="000000" w:sz="4" w:space="0"/>
              <w:bottom w:val="single" w:color="000000" w:sz="4" w:space="0"/>
              <w:right w:val="single" w:color="000000" w:sz="4" w:space="0"/>
            </w:tcBorders>
            <w:vAlign w:val="center"/>
          </w:tcPr>
          <w:p w14:paraId="47CDEDBB">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1. 是否收取采购代理费：</w:t>
            </w:r>
          </w:p>
          <w:p w14:paraId="1F8DA88A">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☑是    □ 否</w:t>
            </w:r>
          </w:p>
          <w:p w14:paraId="50AA6427">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2.采购代理费支付方式：</w:t>
            </w:r>
          </w:p>
          <w:p w14:paraId="167FA1A3">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☑本项目代理服务费由</w:t>
            </w:r>
            <w:r>
              <w:rPr>
                <w:rFonts w:hint="eastAsia" w:ascii="宋体" w:hAnsi="宋体" w:eastAsia="宋体" w:cs="宋体"/>
                <w:color w:val="auto"/>
                <w:sz w:val="21"/>
                <w:highlight w:val="none"/>
                <w:u w:val="single"/>
              </w:rPr>
              <w:t>成交供应商</w:t>
            </w:r>
            <w:r>
              <w:rPr>
                <w:rFonts w:hint="eastAsia" w:ascii="宋体" w:hAnsi="宋体" w:eastAsia="宋体" w:cs="宋体"/>
                <w:color w:val="auto"/>
                <w:sz w:val="21"/>
                <w:highlight w:val="none"/>
              </w:rPr>
              <w:t>领取成交通知书前，一次性向采购代理机构支付。</w:t>
            </w:r>
          </w:p>
          <w:p w14:paraId="787CA1BC">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□采购人支付。</w:t>
            </w:r>
          </w:p>
          <w:p w14:paraId="74D3E165">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3.采购代理费收取标准：</w:t>
            </w:r>
          </w:p>
          <w:p w14:paraId="300EAA0E">
            <w:pPr>
              <w:pStyle w:val="15"/>
              <w:snapToGrid w:val="0"/>
              <w:spacing w:line="360" w:lineRule="auto"/>
              <w:ind w:firstLine="420" w:firstLineChars="200"/>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参考国家发展计划委员会计价格[2002]1980号《招标代理服务费管理暂行办法》文执行的收费标准“服务类”下浮20%计取。</w:t>
            </w:r>
          </w:p>
          <w:p w14:paraId="7B538F05">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4.采购代理费收取银行账户</w:t>
            </w:r>
          </w:p>
          <w:p w14:paraId="7A72772A">
            <w:pPr>
              <w:pStyle w:val="15"/>
              <w:snapToGrid w:val="0"/>
              <w:spacing w:line="380" w:lineRule="exact"/>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开户名称：广西合美工程咨询有限公司 </w:t>
            </w:r>
          </w:p>
          <w:p w14:paraId="69A3495C">
            <w:pPr>
              <w:pStyle w:val="15"/>
              <w:snapToGrid w:val="0"/>
              <w:spacing w:line="380" w:lineRule="exact"/>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开户银行：中国建设银行股份有限公司南宁水利电力大厦支行 </w:t>
            </w:r>
          </w:p>
          <w:p w14:paraId="2A76A579">
            <w:pPr>
              <w:pStyle w:val="15"/>
              <w:snapToGrid w:val="0"/>
              <w:spacing w:line="380" w:lineRule="exact"/>
              <w:rPr>
                <w:rFonts w:hint="eastAsia" w:ascii="宋体" w:hAnsi="宋体" w:eastAsia="宋体" w:cs="宋体"/>
                <w:color w:val="auto"/>
                <w:sz w:val="21"/>
                <w:highlight w:val="none"/>
              </w:rPr>
            </w:pPr>
            <w:r>
              <w:rPr>
                <w:rFonts w:hint="eastAsia" w:ascii="宋体" w:hAnsi="宋体" w:eastAsia="宋体" w:cs="宋体"/>
                <w:color w:val="auto"/>
                <w:sz w:val="21"/>
                <w:highlight w:val="none"/>
              </w:rPr>
              <w:t>银行账号：45050160477200001333</w:t>
            </w:r>
          </w:p>
        </w:tc>
      </w:tr>
      <w:tr w14:paraId="6B1F8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585BDB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785" w:type="dxa"/>
            <w:tcBorders>
              <w:top w:val="single" w:color="000000" w:sz="4" w:space="0"/>
              <w:left w:val="single" w:color="000000" w:sz="4" w:space="0"/>
              <w:bottom w:val="single" w:color="000000" w:sz="4" w:space="0"/>
              <w:right w:val="single" w:color="000000" w:sz="4" w:space="0"/>
            </w:tcBorders>
            <w:vAlign w:val="center"/>
          </w:tcPr>
          <w:p w14:paraId="2944C3F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50" w:type="dxa"/>
            <w:tcBorders>
              <w:top w:val="single" w:color="000000" w:sz="4" w:space="0"/>
              <w:left w:val="single" w:color="000000" w:sz="4" w:space="0"/>
              <w:bottom w:val="single" w:color="000000" w:sz="4" w:space="0"/>
              <w:right w:val="single" w:color="000000" w:sz="4" w:space="0"/>
            </w:tcBorders>
            <w:vAlign w:val="center"/>
          </w:tcPr>
          <w:p w14:paraId="5878FD20">
            <w:pPr>
              <w:pStyle w:val="15"/>
              <w:snapToGrid w:val="0"/>
              <w:spacing w:line="360" w:lineRule="auto"/>
              <w:rPr>
                <w:rFonts w:hint="eastAsia" w:ascii="宋体" w:hAnsi="宋体" w:eastAsia="宋体" w:cs="宋体"/>
                <w:b/>
                <w:color w:val="auto"/>
                <w:sz w:val="21"/>
                <w:highlight w:val="none"/>
              </w:rPr>
            </w:pPr>
            <w:r>
              <w:rPr>
                <w:rFonts w:hint="eastAsia" w:ascii="宋体" w:hAnsi="宋体" w:eastAsia="宋体" w:cs="宋体"/>
                <w:b/>
                <w:color w:val="auto"/>
                <w:sz w:val="21"/>
                <w:highlight w:val="none"/>
              </w:rPr>
              <w:t>解释权：</w:t>
            </w:r>
            <w:r>
              <w:rPr>
                <w:rFonts w:hint="eastAsia" w:ascii="宋体" w:hAnsi="宋体" w:eastAsia="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sz w:val="21"/>
                <w:highlight w:val="none"/>
              </w:rPr>
              <w:t>由采购人或者采购代理机构负责解释。</w:t>
            </w:r>
          </w:p>
          <w:p w14:paraId="646D866B">
            <w:pPr>
              <w:pStyle w:val="15"/>
              <w:snapToGrid w:val="0"/>
              <w:spacing w:line="360" w:lineRule="auto"/>
              <w:rPr>
                <w:rFonts w:hint="eastAsia" w:ascii="宋体" w:hAnsi="宋体" w:eastAsia="宋体" w:cs="宋体"/>
                <w:b/>
                <w:color w:val="auto"/>
                <w:sz w:val="21"/>
                <w:highlight w:val="none"/>
              </w:rPr>
            </w:pPr>
            <w:r>
              <w:rPr>
                <w:rFonts w:hint="eastAsia" w:ascii="宋体" w:hAnsi="宋体" w:eastAsia="宋体" w:cs="宋体"/>
                <w:b/>
                <w:color w:val="auto"/>
                <w:sz w:val="21"/>
                <w:highlight w:val="none"/>
              </w:rPr>
              <w:t>法律责任：</w:t>
            </w:r>
          </w:p>
          <w:p w14:paraId="3366EBC0">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b/>
                <w:color w:val="auto"/>
                <w:sz w:val="21"/>
                <w:highlight w:val="none"/>
              </w:rPr>
              <w:t>1.</w:t>
            </w:r>
            <w:r>
              <w:rPr>
                <w:rFonts w:hint="eastAsia" w:ascii="宋体" w:hAnsi="宋体" w:eastAsia="宋体" w:cs="宋体"/>
                <w:color w:val="auto"/>
                <w:sz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7DF8DC10">
            <w:pPr>
              <w:spacing w:line="360" w:lineRule="auto"/>
              <w:rPr>
                <w:rFonts w:hint="eastAsia" w:ascii="宋体" w:hAnsi="宋体" w:eastAsia="宋体" w:cs="宋体"/>
                <w:color w:val="auto"/>
                <w:highlight w:val="none"/>
              </w:rPr>
            </w:pPr>
            <w:r>
              <w:rPr>
                <w:rFonts w:hint="eastAsia" w:ascii="宋体" w:hAnsi="宋体" w:eastAsia="宋体" w:cs="宋体"/>
                <w:b/>
                <w:color w:val="auto"/>
                <w:highlight w:val="none"/>
              </w:rPr>
              <w:t>2.</w:t>
            </w:r>
            <w:r>
              <w:rPr>
                <w:rFonts w:hint="eastAsia" w:ascii="宋体" w:hAnsi="宋体" w:eastAsia="宋体" w:cs="宋体"/>
                <w:b/>
                <w:color w:val="auto"/>
                <w:szCs w:val="21"/>
                <w:highlight w:val="none"/>
              </w:rPr>
              <w:t xml:space="preserve"> 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69921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6D5FEA1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785" w:type="dxa"/>
            <w:tcBorders>
              <w:top w:val="single" w:color="000000" w:sz="4" w:space="0"/>
              <w:left w:val="single" w:color="000000" w:sz="4" w:space="0"/>
              <w:bottom w:val="single" w:color="000000" w:sz="4" w:space="0"/>
              <w:right w:val="single" w:color="000000" w:sz="4" w:space="0"/>
            </w:tcBorders>
            <w:vAlign w:val="center"/>
          </w:tcPr>
          <w:p w14:paraId="63094E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50" w:type="dxa"/>
            <w:tcBorders>
              <w:top w:val="single" w:color="000000" w:sz="4" w:space="0"/>
              <w:left w:val="single" w:color="000000" w:sz="4" w:space="0"/>
              <w:bottom w:val="single" w:color="000000" w:sz="4" w:space="0"/>
              <w:right w:val="single" w:color="000000" w:sz="4" w:space="0"/>
            </w:tcBorders>
            <w:vAlign w:val="center"/>
          </w:tcPr>
          <w:p w14:paraId="243AFD1C">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16B121EA">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DD16822">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20F8DDA4">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4.自然人竞标的，磋商文件规定盖公章处由自然人摁手指指印。</w:t>
            </w:r>
          </w:p>
          <w:p w14:paraId="7F6AC432">
            <w:pPr>
              <w:pStyle w:val="15"/>
              <w:snapToGrid w:val="0"/>
              <w:spacing w:line="360" w:lineRule="auto"/>
              <w:rPr>
                <w:rFonts w:hint="eastAsia" w:ascii="宋体" w:hAnsi="宋体" w:eastAsia="宋体" w:cs="宋体"/>
                <w:color w:val="auto"/>
                <w:sz w:val="21"/>
                <w:highlight w:val="none"/>
              </w:rPr>
            </w:pPr>
            <w:r>
              <w:rPr>
                <w:rFonts w:hint="eastAsia" w:ascii="宋体" w:hAnsi="宋体" w:eastAsia="宋体" w:cs="宋体"/>
                <w:color w:val="auto"/>
                <w:sz w:val="21"/>
                <w:highlight w:val="none"/>
              </w:rPr>
              <w:t>5.本磋商文件所称的“以上”“以下”“以内”“届满”，包括本数；所称的“不满”“超过”“以外”，不包括本数。</w:t>
            </w:r>
          </w:p>
        </w:tc>
      </w:tr>
    </w:tbl>
    <w:p w14:paraId="7E00CC21">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Cs w:val="0"/>
          <w:color w:val="auto"/>
          <w:highlight w:val="none"/>
        </w:rPr>
        <w:br w:type="page"/>
      </w:r>
      <w:bookmarkStart w:id="39" w:name="_Toc23846"/>
      <w:r>
        <w:rPr>
          <w:rFonts w:hint="eastAsia" w:ascii="宋体" w:hAnsi="宋体" w:eastAsia="宋体" w:cs="宋体"/>
          <w:b w:val="0"/>
          <w:color w:val="auto"/>
          <w:highlight w:val="none"/>
        </w:rPr>
        <w:t>第二节 供应商须知正文</w:t>
      </w:r>
      <w:bookmarkEnd w:id="39"/>
    </w:p>
    <w:p w14:paraId="3CA2F0A5">
      <w:pPr>
        <w:pStyle w:val="4"/>
        <w:spacing w:before="0" w:after="0" w:line="360" w:lineRule="auto"/>
        <w:ind w:firstLine="640" w:firstLineChars="200"/>
        <w:rPr>
          <w:rFonts w:hint="eastAsia" w:ascii="宋体" w:hAnsi="宋体" w:eastAsia="宋体" w:cs="宋体"/>
          <w:b w:val="0"/>
          <w:color w:val="auto"/>
          <w:highlight w:val="none"/>
        </w:rPr>
      </w:pPr>
      <w:bookmarkStart w:id="40" w:name="_Toc20691"/>
      <w:r>
        <w:rPr>
          <w:rFonts w:hint="eastAsia" w:ascii="宋体" w:hAnsi="宋体" w:eastAsia="宋体" w:cs="宋体"/>
          <w:b w:val="0"/>
          <w:color w:val="auto"/>
          <w:highlight w:val="none"/>
        </w:rPr>
        <w:t>一、总则</w:t>
      </w:r>
      <w:bookmarkEnd w:id="40"/>
    </w:p>
    <w:p w14:paraId="4D71F68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4CEB3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56FCF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6D08DCD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238B0D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4EB618EF">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34DA42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22F1D2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2.4“服务”是指除货物和工程以外的其他政府采购对象。</w:t>
      </w:r>
    </w:p>
    <w:p w14:paraId="25816E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2250F8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5C840D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561D3A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39344F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7CB114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7C39F8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78E2A3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7D18F9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2205FCE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26F734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251AA16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3D72A0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283BDB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40673B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4834CC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7981B98F">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根据《政府采购促进中小企业发展管理办法》（财库[2020]46号）第九条及《广西壮族自治区财政厅关于进一步发挥政府采购政策功能促进企业发展的通知》（桂财采〔2022〕30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5332BD1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441CB2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5A287F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根据《政府采购促进中小企业发展管理办法》（财库[2020]46号）第九条及《广西壮族自治区财政厅关于进一步发挥政府采购政策功能促进企业发展的通知》（桂财采〔2022〕30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4E94962B">
      <w:pPr>
        <w:spacing w:line="360" w:lineRule="auto"/>
        <w:ind w:firstLine="482" w:firstLineChars="200"/>
        <w:rPr>
          <w:rFonts w:hint="eastAsia" w:ascii="宋体" w:hAnsi="宋体" w:eastAsia="宋体" w:cs="宋体"/>
          <w:b/>
          <w:bCs/>
          <w:color w:val="auto"/>
          <w:sz w:val="24"/>
          <w:highlight w:val="none"/>
        </w:rPr>
      </w:pPr>
      <w:bookmarkStart w:id="41" w:name="_Toc254970673"/>
      <w:bookmarkStart w:id="42" w:name="_Toc254970532"/>
      <w:r>
        <w:rPr>
          <w:rFonts w:hint="eastAsia" w:ascii="宋体" w:hAnsi="宋体" w:eastAsia="宋体" w:cs="宋体"/>
          <w:b/>
          <w:bCs/>
          <w:color w:val="auto"/>
          <w:sz w:val="24"/>
          <w:highlight w:val="none"/>
        </w:rPr>
        <w:t>7.特别说明</w:t>
      </w:r>
      <w:bookmarkEnd w:id="41"/>
      <w:bookmarkEnd w:id="42"/>
    </w:p>
    <w:p w14:paraId="7437FB75">
      <w:pPr>
        <w:spacing w:line="360" w:lineRule="auto"/>
        <w:ind w:firstLine="420" w:firstLineChars="200"/>
        <w:rPr>
          <w:rFonts w:hint="eastAsia" w:ascii="宋体" w:hAnsi="宋体" w:eastAsia="宋体" w:cs="宋体"/>
          <w:color w:val="auto"/>
          <w:szCs w:val="21"/>
          <w:highlight w:val="none"/>
        </w:rPr>
      </w:pPr>
      <w:bookmarkStart w:id="43" w:name="_8.1提供相同品牌产品且通过资格审查、符合性审查的不同投标人参加同一合"/>
      <w:bookmarkEnd w:id="43"/>
      <w:r>
        <w:rPr>
          <w:rFonts w:hint="eastAsia" w:ascii="宋体" w:hAnsi="宋体" w:eastAsia="宋体" w:cs="宋体"/>
          <w:color w:val="auto"/>
          <w:szCs w:val="21"/>
          <w:highlight w:val="none"/>
        </w:rPr>
        <w:t>7.1</w:t>
      </w:r>
      <w:bookmarkStart w:id="44"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4"/>
    <w:p w14:paraId="182FBD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243E32F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178543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17D813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21869C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484E56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39F2AE0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7AA0CDD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4E6BE8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D1AEE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01E487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（1）不同供应商的响应文件由同一单位或者个人编制；或者不同供应商报名的IP地址一致的；或者编制响应文件硬件设备CPU编号、硬盘编号、网卡地址一致的情况。 </w:t>
      </w:r>
    </w:p>
    <w:p w14:paraId="07664E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14F955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26FC24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54517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0E2F651B">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7C725D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605EFF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3D77EE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34A923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6F7D52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ABA12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6991F8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4DF3C4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47AE6CA7">
      <w:pPr>
        <w:pStyle w:val="4"/>
        <w:spacing w:before="0" w:after="0" w:line="360" w:lineRule="auto"/>
        <w:ind w:firstLine="640" w:firstLineChars="200"/>
        <w:rPr>
          <w:rFonts w:hint="eastAsia" w:ascii="宋体" w:hAnsi="宋体" w:eastAsia="宋体" w:cs="宋体"/>
          <w:b w:val="0"/>
          <w:bCs w:val="0"/>
          <w:color w:val="auto"/>
          <w:highlight w:val="none"/>
        </w:rPr>
      </w:pPr>
      <w:bookmarkStart w:id="45" w:name="_Toc254970675"/>
      <w:bookmarkStart w:id="46" w:name="_Toc5567"/>
      <w:bookmarkStart w:id="47" w:name="_Toc254970534"/>
      <w:r>
        <w:rPr>
          <w:rFonts w:hint="eastAsia" w:ascii="宋体" w:hAnsi="宋体" w:eastAsia="宋体" w:cs="宋体"/>
          <w:b w:val="0"/>
          <w:bCs w:val="0"/>
          <w:color w:val="auto"/>
          <w:highlight w:val="none"/>
        </w:rPr>
        <w:t>二、磋商文件</w:t>
      </w:r>
      <w:bookmarkEnd w:id="45"/>
      <w:bookmarkEnd w:id="46"/>
      <w:bookmarkEnd w:id="47"/>
    </w:p>
    <w:p w14:paraId="3ABADF7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25E7CC6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46A5631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30B26EB0">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2B70A0A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7306FAE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756AE0C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1D3E0AF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第七章 质疑、投诉材料格式。</w:t>
      </w:r>
    </w:p>
    <w:p w14:paraId="6BEE6D9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41646F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0D549A4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190221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700F99A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02DB30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6F1200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7214235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1E4E0665">
      <w:pPr>
        <w:spacing w:line="360" w:lineRule="auto"/>
        <w:ind w:firstLine="400" w:firstLineChars="200"/>
        <w:rPr>
          <w:rFonts w:hint="eastAsia" w:ascii="宋体" w:hAnsi="宋体" w:eastAsia="宋体" w:cs="宋体"/>
          <w:color w:val="auto"/>
          <w:kern w:val="0"/>
          <w:sz w:val="20"/>
          <w:szCs w:val="21"/>
          <w:highlight w:val="none"/>
        </w:rPr>
      </w:pPr>
      <w:r>
        <w:rPr>
          <w:rFonts w:hint="eastAsia" w:ascii="宋体" w:hAnsi="宋体" w:eastAsia="宋体" w:cs="宋体"/>
          <w:color w:val="auto"/>
          <w:kern w:val="0"/>
          <w:sz w:val="20"/>
          <w:szCs w:val="21"/>
          <w:highlight w:val="none"/>
        </w:rPr>
        <w:t>▲</w:t>
      </w:r>
      <w:r>
        <w:rPr>
          <w:rFonts w:hint="eastAsia" w:ascii="宋体" w:hAnsi="宋体" w:eastAsia="宋体" w:cs="宋体"/>
          <w:b/>
          <w:color w:val="auto"/>
          <w:kern w:val="0"/>
          <w:sz w:val="20"/>
          <w:szCs w:val="21"/>
          <w:highlight w:val="none"/>
        </w:rPr>
        <w:t>响应文件未按磋商文件的澄清、修改的内容编制，又不符合实质性要求的，其响应文件作无效处理。</w:t>
      </w:r>
    </w:p>
    <w:p w14:paraId="5257DFA4">
      <w:pPr>
        <w:pStyle w:val="4"/>
        <w:spacing w:before="0" w:after="0" w:line="360" w:lineRule="auto"/>
        <w:ind w:firstLine="64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 xml:space="preserve">  </w:t>
      </w:r>
      <w:bookmarkStart w:id="48" w:name="_Toc18770"/>
      <w:r>
        <w:rPr>
          <w:rFonts w:hint="eastAsia" w:ascii="宋体" w:hAnsi="宋体" w:eastAsia="宋体" w:cs="宋体"/>
          <w:b w:val="0"/>
          <w:bCs w:val="0"/>
          <w:color w:val="auto"/>
          <w:highlight w:val="none"/>
        </w:rPr>
        <w:t>三、响应文件的编制</w:t>
      </w:r>
      <w:bookmarkEnd w:id="48"/>
    </w:p>
    <w:p w14:paraId="271FA42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51334A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BEA6F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3DB910C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102280A1">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28D8C8D3">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680431F4">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64807F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60611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1D7187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147C0AD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5F09A6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CF18E0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4920E1C4">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2B608CBE">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93AE7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301A84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5F2707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（1）供应商必须就“采购需求”中所竞标的每个分标的全部内容分别作完整唯一总价报价，不得存在漏项报价；</w:t>
      </w:r>
    </w:p>
    <w:p w14:paraId="0D3DFB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367C8A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355E7DB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49"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bookmarkEnd w:id="49"/>
    <w:p w14:paraId="40665F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1FF82A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489062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4D582A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56D4975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62973EE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1966770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25B0BB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63D7A7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39E25DE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0"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0"/>
      <w:r>
        <w:rPr>
          <w:rFonts w:hint="eastAsia" w:ascii="宋体" w:hAnsi="宋体" w:eastAsia="宋体" w:cs="宋体"/>
          <w:color w:val="auto"/>
          <w:szCs w:val="21"/>
          <w:highlight w:val="none"/>
        </w:rPr>
        <w:t>，否则其响应文件按无效响应处理。骑缝盖公章不视为在规定位置盖章。</w:t>
      </w:r>
    </w:p>
    <w:p w14:paraId="0B16612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753180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0D35078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6F010A79">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0D7348EF">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19.2使用“广西政府采购云平台电子交易客户端”需要提前申领CA数字证书，申领流程见该项目采购公告附件。</w:t>
      </w:r>
    </w:p>
    <w:p w14:paraId="62F034AD">
      <w:pPr>
        <w:pStyle w:val="15"/>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12B76E3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2FC238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16A60D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40561E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6F9A2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741ABB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7F29716">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详见在“供应商须知前附表”。</w:t>
      </w:r>
    </w:p>
    <w:p w14:paraId="47540AB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35DF08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296A340C">
      <w:pPr>
        <w:spacing w:line="360" w:lineRule="auto"/>
        <w:ind w:firstLine="482" w:firstLineChars="200"/>
        <w:rPr>
          <w:rFonts w:hint="eastAsia" w:ascii="宋体" w:hAnsi="宋体" w:eastAsia="宋体" w:cs="宋体"/>
          <w:b/>
          <w:bCs/>
          <w:color w:val="auto"/>
          <w:sz w:val="24"/>
          <w:highlight w:val="none"/>
        </w:rPr>
      </w:pPr>
      <w:bookmarkStart w:id="51" w:name="_Hlk45702405"/>
      <w:r>
        <w:rPr>
          <w:rFonts w:hint="eastAsia" w:ascii="宋体" w:hAnsi="宋体" w:eastAsia="宋体" w:cs="宋体"/>
          <w:b/>
          <w:bCs/>
          <w:color w:val="auto"/>
          <w:sz w:val="24"/>
          <w:highlight w:val="none"/>
        </w:rPr>
        <w:t>22. 首次响应文件的退回</w:t>
      </w:r>
    </w:p>
    <w:p w14:paraId="606A20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50DD73F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035B4F8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bookmarkEnd w:id="51"/>
    </w:p>
    <w:p w14:paraId="76F277D4">
      <w:pPr>
        <w:pStyle w:val="4"/>
        <w:spacing w:before="0" w:after="0" w:line="360" w:lineRule="auto"/>
        <w:ind w:firstLine="64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 xml:space="preserve">  </w:t>
      </w:r>
      <w:bookmarkStart w:id="52" w:name="_Toc16642"/>
      <w:r>
        <w:rPr>
          <w:rFonts w:hint="eastAsia" w:ascii="宋体" w:hAnsi="宋体" w:eastAsia="宋体" w:cs="宋体"/>
          <w:b w:val="0"/>
          <w:bCs w:val="0"/>
          <w:color w:val="auto"/>
          <w:highlight w:val="none"/>
        </w:rPr>
        <w:t>四、评审及磋商</w:t>
      </w:r>
      <w:bookmarkEnd w:id="52"/>
    </w:p>
    <w:p w14:paraId="4B8CA6F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09E8E4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BEF51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14496A9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86B53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4D991267">
      <w:pPr>
        <w:pStyle w:val="15"/>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rPr>
        <w:t>响应文件解密</w:t>
      </w:r>
    </w:p>
    <w:p w14:paraId="5BCC94FE">
      <w:pPr>
        <w:pStyle w:val="15"/>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bCs/>
          <w:color w:val="auto"/>
          <w:sz w:val="21"/>
          <w:highlight w:val="none"/>
        </w:rPr>
        <w:t>采购代理机构将在“供应商须知前附表”规定的时</w:t>
      </w:r>
      <w:r>
        <w:rPr>
          <w:rFonts w:hint="eastAsia" w:ascii="宋体" w:hAnsi="宋体" w:eastAsia="宋体" w:cs="宋体"/>
          <w:color w:val="auto"/>
          <w:sz w:val="21"/>
          <w:highlight w:val="none"/>
        </w:rPr>
        <w:t>间通过电子交易平台组织响应文件开启，采购机构依托电子交易平台发起开始解密指令，供应商的法定代表人或其委托代理人</w:t>
      </w:r>
      <w:r>
        <w:rPr>
          <w:rFonts w:hint="eastAsia" w:ascii="宋体" w:hAnsi="宋体" w:eastAsia="宋体" w:cs="宋体"/>
          <w:b/>
          <w:color w:val="auto"/>
          <w:sz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eastAsia="宋体" w:cs="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eastAsia="宋体" w:cs="宋体"/>
          <w:b/>
          <w:color w:val="auto"/>
          <w:sz w:val="21"/>
          <w:highlight w:val="none"/>
        </w:rPr>
        <w:t>视为响应文件无效。</w:t>
      </w:r>
      <w:r>
        <w:rPr>
          <w:rFonts w:hint="eastAsia" w:ascii="宋体" w:hAnsi="宋体" w:eastAsia="宋体" w:cs="宋体"/>
          <w:color w:val="auto"/>
          <w:sz w:val="21"/>
          <w:highlight w:val="none"/>
        </w:rPr>
        <w:t>（解密</w:t>
      </w:r>
      <w:r>
        <w:rPr>
          <w:rFonts w:hint="eastAsia" w:ascii="宋体" w:hAnsi="宋体" w:eastAsia="宋体" w:cs="宋体"/>
          <w:bCs/>
          <w:color w:val="auto"/>
          <w:sz w:val="21"/>
          <w:highlight w:val="none"/>
        </w:rPr>
        <w:t>异常情况处理：详见本章</w:t>
      </w:r>
      <w:r>
        <w:rPr>
          <w:rFonts w:hint="eastAsia" w:ascii="宋体" w:hAnsi="宋体" w:eastAsia="宋体" w:cs="宋体"/>
          <w:color w:val="auto"/>
          <w:sz w:val="21"/>
          <w:highlight w:val="none"/>
        </w:rPr>
        <w:t>26.3 电子交易活动的中止。）</w:t>
      </w:r>
    </w:p>
    <w:p w14:paraId="6C788E7E">
      <w:pPr>
        <w:pStyle w:val="15"/>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rPr>
        <w:t>供应商成功解密响应文件，但未在“广西政府采购云平台”电子开标大厅参加谈判的，视同认可谈判过程和结果，</w:t>
      </w:r>
      <w:r>
        <w:rPr>
          <w:rFonts w:hint="eastAsia" w:ascii="宋体" w:hAnsi="宋体" w:eastAsia="宋体" w:cs="宋体"/>
          <w:color w:val="auto"/>
          <w:sz w:val="21"/>
          <w:highlight w:val="none"/>
        </w:rPr>
        <w:t>由此产生的后果由供应商自行负责。 参与谈判的供应商不足3家的，不得谈判。</w:t>
      </w:r>
    </w:p>
    <w:p w14:paraId="021F3A1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49245A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5D33B4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磋商文件内容违反国家有关强制性规定的，磋商小组应当停止评审并向采购人或者采购代理机构说明情况，并在评审报告中书面体现。</w:t>
      </w:r>
    </w:p>
    <w:p w14:paraId="1337EC2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 采购需求负偏离要求及磋商顺序详见 “ 供应商须知前附表”。</w:t>
      </w:r>
    </w:p>
    <w:p w14:paraId="7A4C32B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26.4电子交易活动的中止。采购过程中出现以下情形，导致电子交易平台无法正常运行，或者无法保证电子交易的公平、公正和安全时，采购机构可中止电子交易活动：</w:t>
      </w:r>
    </w:p>
    <w:p w14:paraId="3F1881F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763F365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1FDE8B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439912D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191922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（5）其他无法保证电子交易的公平、公正和安全的情况。</w:t>
      </w:r>
    </w:p>
    <w:p w14:paraId="4748FEB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D1ABA67">
      <w:pPr>
        <w:pStyle w:val="4"/>
        <w:spacing w:before="0" w:after="0" w:line="360" w:lineRule="auto"/>
        <w:ind w:firstLine="480" w:firstLineChars="150"/>
        <w:rPr>
          <w:rFonts w:hint="eastAsia" w:ascii="宋体" w:hAnsi="宋体" w:eastAsia="宋体" w:cs="宋体"/>
          <w:b w:val="0"/>
          <w:bCs w:val="0"/>
          <w:color w:val="auto"/>
          <w:highlight w:val="none"/>
        </w:rPr>
      </w:pPr>
      <w:bookmarkStart w:id="53" w:name="_Toc5736"/>
      <w:r>
        <w:rPr>
          <w:rFonts w:hint="eastAsia" w:ascii="宋体" w:hAnsi="宋体" w:eastAsia="宋体" w:cs="宋体"/>
          <w:b w:val="0"/>
          <w:bCs w:val="0"/>
          <w:color w:val="auto"/>
          <w:highlight w:val="none"/>
        </w:rPr>
        <w:t>五、成交及合同</w:t>
      </w:r>
      <w:bookmarkEnd w:id="53"/>
    </w:p>
    <w:p w14:paraId="644820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65B45B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7983AB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48C252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104AEF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6A937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6CE727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0D15F608">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0AC1CEA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0B1CAE99">
      <w:pPr>
        <w:pStyle w:val="35"/>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73F4A0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6E677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DA211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2077C72">
      <w:pPr>
        <w:pStyle w:val="35"/>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3A99B72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20DDE56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3D5FBB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7072487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69FF3376">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FC99FE8">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6C875CA5">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C6A1525">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5676D26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4ED14EE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405201A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1F511BE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104A77A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5939471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921066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4FBC219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3DA57E2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323A943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1466B78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61C2AE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46D1DE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730C29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4" w:name="_Toc80205930"/>
    </w:p>
    <w:p w14:paraId="40CC28EC">
      <w:pPr>
        <w:pStyle w:val="4"/>
        <w:spacing w:before="0" w:after="0" w:line="360" w:lineRule="auto"/>
        <w:ind w:firstLine="315" w:firstLineChars="98"/>
        <w:rPr>
          <w:rFonts w:hint="eastAsia" w:ascii="宋体" w:hAnsi="宋体" w:eastAsia="宋体" w:cs="宋体"/>
          <w:b w:val="0"/>
          <w:color w:val="auto"/>
          <w:highlight w:val="none"/>
        </w:rPr>
      </w:pPr>
      <w:bookmarkStart w:id="55" w:name="_Toc17863"/>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54"/>
      <w:bookmarkEnd w:id="55"/>
    </w:p>
    <w:p w14:paraId="58E2CB93">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2AFD375E">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24683C59">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34B80FF9">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35B895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3F6FA3F">
      <w:pPr>
        <w:pStyle w:val="4"/>
        <w:spacing w:before="0" w:after="0" w:line="360" w:lineRule="auto"/>
        <w:ind w:firstLine="320" w:firstLineChars="100"/>
        <w:rPr>
          <w:rFonts w:hint="eastAsia" w:ascii="宋体" w:hAnsi="宋体" w:eastAsia="宋体" w:cs="宋体"/>
          <w:b w:val="0"/>
          <w:bCs w:val="0"/>
          <w:color w:val="auto"/>
          <w:highlight w:val="none"/>
        </w:rPr>
      </w:pPr>
      <w:bookmarkStart w:id="56" w:name="_Toc14884"/>
      <w:r>
        <w:rPr>
          <w:rFonts w:hint="eastAsia" w:ascii="宋体" w:hAnsi="宋体" w:eastAsia="宋体" w:cs="宋体"/>
          <w:b w:val="0"/>
          <w:bCs w:val="0"/>
          <w:color w:val="auto"/>
          <w:highlight w:val="none"/>
        </w:rPr>
        <w:t>七、其他事项</w:t>
      </w:r>
      <w:bookmarkEnd w:id="56"/>
    </w:p>
    <w:p w14:paraId="03B055C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79CD8AE1">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0F74114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1D404E4">
      <w:pPr>
        <w:pStyle w:val="1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34.1本磋商文件解释规则详见“供应商须知前附表”。</w:t>
      </w:r>
    </w:p>
    <w:p w14:paraId="4B0E8036">
      <w:pPr>
        <w:pStyle w:val="1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34.2 其他事项详见“供应商须知前附表”。</w:t>
      </w:r>
    </w:p>
    <w:p w14:paraId="52B72827">
      <w:pPr>
        <w:pStyle w:val="1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宋体" w:hAnsi="宋体" w:eastAsia="宋体" w:cs="宋体"/>
          <w:color w:val="auto"/>
          <w:kern w:val="2"/>
          <w:sz w:val="21"/>
          <w:highlight w:val="none"/>
        </w:rPr>
        <w:t>，享受本文件规定的中小企业扶持政策。</w:t>
      </w:r>
    </w:p>
    <w:p w14:paraId="7175A4DD">
      <w:pPr>
        <w:pStyle w:val="1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以联合体形式参加政府采购活动，联合体各方均为中小企业的，联合体视同中小企业。其中，联合体各方均为小微企业的，联合体视同小微企业。</w:t>
      </w:r>
    </w:p>
    <w:p w14:paraId="7B400141">
      <w:pPr>
        <w:pStyle w:val="15"/>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依据本文件规定享受扶持政策获得政府采购合同的，小微企业不得将合同分包给大中型企业，中型企业不得将合同分包给大型企业。</w:t>
      </w:r>
    </w:p>
    <w:p w14:paraId="0516C77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 政采贷相关说明</w:t>
      </w:r>
    </w:p>
    <w:p w14:paraId="68E699B5">
      <w:pPr>
        <w:pStyle w:val="15"/>
        <w:spacing w:line="360" w:lineRule="auto"/>
        <w:ind w:firstLine="420" w:firstLineChars="200"/>
        <w:textAlignment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06263F6D">
      <w:pPr>
        <w:pStyle w:val="15"/>
        <w:numPr>
          <w:ilvl w:val="0"/>
          <w:numId w:val="3"/>
        </w:numPr>
        <w:spacing w:line="360" w:lineRule="auto"/>
        <w:ind w:firstLine="420" w:firstLineChars="200"/>
        <w:textAlignment w:val="center"/>
        <w:rPr>
          <w:rFonts w:hint="eastAsia" w:ascii="宋体" w:hAnsi="宋体" w:eastAsia="宋体" w:cs="宋体"/>
          <w:color w:val="auto"/>
          <w:sz w:val="21"/>
          <w:highlight w:val="none"/>
        </w:rPr>
      </w:pPr>
      <w:r>
        <w:rPr>
          <w:rFonts w:hint="eastAsia" w:ascii="宋体" w:hAnsi="宋体" w:eastAsia="宋体" w:cs="宋体"/>
          <w:color w:val="auto"/>
          <w:sz w:val="21"/>
          <w:highlight w:val="none"/>
        </w:rPr>
        <w:t>线下渠道：在“南宁市公共资源交易中心”官网（网址：</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"http://www.nnggzy.org.cn）" </w:instrText>
      </w:r>
      <w:r>
        <w:rPr>
          <w:rFonts w:hint="eastAsia" w:ascii="宋体" w:hAnsi="宋体" w:eastAsia="宋体" w:cs="宋体"/>
          <w:color w:val="auto"/>
          <w:highlight w:val="none"/>
        </w:rPr>
        <w:fldChar w:fldCharType="separate"/>
      </w:r>
      <w:r>
        <w:rPr>
          <w:rStyle w:val="28"/>
          <w:rFonts w:hint="eastAsia" w:ascii="宋体" w:hAnsi="宋体" w:eastAsia="宋体" w:cs="宋体"/>
          <w:color w:val="auto"/>
          <w:sz w:val="21"/>
          <w:highlight w:val="none"/>
        </w:rPr>
        <w:t>http://www.nnggzy.org.cn）“交易信息-政府采购-政府采购信用融资”中融资银行和南宁市企业融资服务中心专栏信息申请政府采购信用融资。</w:t>
      </w:r>
      <w:r>
        <w:rPr>
          <w:rStyle w:val="28"/>
          <w:rFonts w:hint="eastAsia" w:ascii="宋体" w:hAnsi="宋体" w:eastAsia="宋体" w:cs="宋体"/>
          <w:color w:val="auto"/>
          <w:sz w:val="21"/>
          <w:highlight w:val="none"/>
        </w:rPr>
        <w:fldChar w:fldCharType="end"/>
      </w:r>
    </w:p>
    <w:p w14:paraId="40D1CD3C">
      <w:pPr>
        <w:pStyle w:val="15"/>
        <w:numPr>
          <w:ilvl w:val="0"/>
          <w:numId w:val="3"/>
        </w:numPr>
        <w:spacing w:line="360" w:lineRule="auto"/>
        <w:ind w:firstLine="402" w:firstLineChars="200"/>
        <w:textAlignment w:val="center"/>
        <w:rPr>
          <w:rFonts w:hint="eastAsia" w:ascii="宋体" w:hAnsi="宋体" w:eastAsia="宋体" w:cs="宋体"/>
          <w:color w:val="auto"/>
          <w:highlight w:val="none"/>
        </w:rPr>
      </w:pPr>
      <w:r>
        <w:rPr>
          <w:rFonts w:hint="eastAsia" w:ascii="宋体" w:hAnsi="宋体" w:eastAsia="宋体" w:cs="宋体"/>
          <w:b/>
          <w:color w:val="auto"/>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eastAsia="宋体" w:cs="宋体"/>
          <w:b/>
          <w:color w:val="auto"/>
          <w:highlight w:val="none"/>
        </w:rPr>
        <w:br w:type="page"/>
      </w:r>
    </w:p>
    <w:p w14:paraId="7BED5629">
      <w:pPr>
        <w:pStyle w:val="2"/>
        <w:jc w:val="center"/>
        <w:rPr>
          <w:rFonts w:hint="eastAsia" w:ascii="宋体" w:hAnsi="宋体" w:eastAsia="宋体" w:cs="宋体"/>
          <w:color w:val="auto"/>
          <w:highlight w:val="none"/>
        </w:rPr>
      </w:pPr>
      <w:bookmarkStart w:id="57" w:name="_Toc25106"/>
      <w:r>
        <w:rPr>
          <w:rFonts w:hint="eastAsia" w:ascii="宋体" w:hAnsi="宋体" w:eastAsia="宋体" w:cs="宋体"/>
          <w:color w:val="auto"/>
          <w:highlight w:val="none"/>
        </w:rPr>
        <w:t>第四章  评审程序、评审方法和评审标准</w:t>
      </w:r>
      <w:bookmarkEnd w:id="57"/>
    </w:p>
    <w:p w14:paraId="471A63B0">
      <w:pPr>
        <w:pStyle w:val="3"/>
        <w:jc w:val="center"/>
        <w:rPr>
          <w:rFonts w:hint="eastAsia" w:ascii="宋体" w:hAnsi="宋体" w:eastAsia="宋体" w:cs="宋体"/>
          <w:b w:val="0"/>
          <w:color w:val="auto"/>
          <w:highlight w:val="none"/>
        </w:rPr>
      </w:pPr>
      <w:bookmarkStart w:id="58" w:name="_Toc30181"/>
      <w:r>
        <w:rPr>
          <w:rFonts w:hint="eastAsia" w:ascii="宋体" w:hAnsi="宋体" w:eastAsia="宋体" w:cs="宋体"/>
          <w:b w:val="0"/>
          <w:color w:val="auto"/>
          <w:highlight w:val="none"/>
        </w:rPr>
        <w:t>第一节 评审程序和评审方法</w:t>
      </w:r>
      <w:bookmarkEnd w:id="58"/>
    </w:p>
    <w:p w14:paraId="07D47E9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21D8EF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3321D2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07EF1A3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3F332A8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3BA3E950">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"http://www.creditchina.gov.cn" </w:instrText>
      </w:r>
      <w:r>
        <w:rPr>
          <w:rFonts w:hint="eastAsia" w:ascii="宋体" w:hAnsi="宋体" w:eastAsia="宋体" w:cs="宋体"/>
          <w:color w:val="auto"/>
          <w:highlight w:val="none"/>
        </w:rPr>
        <w:fldChar w:fldCharType="separate"/>
      </w:r>
      <w:r>
        <w:rPr>
          <w:rStyle w:val="28"/>
          <w:rFonts w:hint="eastAsia" w:ascii="宋体" w:hAnsi="宋体" w:eastAsia="宋体" w:cs="宋体"/>
          <w:color w:val="auto"/>
          <w:highlight w:val="none"/>
        </w:rPr>
        <w:t>www.creditchina.gov.cn</w:t>
      </w:r>
      <w:r>
        <w:rPr>
          <w:rStyle w:val="28"/>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"http://www.ccgp.gov.cn" </w:instrText>
      </w:r>
      <w:r>
        <w:rPr>
          <w:rFonts w:hint="eastAsia" w:ascii="宋体" w:hAnsi="宋体" w:eastAsia="宋体" w:cs="宋体"/>
          <w:color w:val="auto"/>
          <w:highlight w:val="none"/>
        </w:rPr>
        <w:fldChar w:fldCharType="separate"/>
      </w:r>
      <w:r>
        <w:rPr>
          <w:rStyle w:val="28"/>
          <w:rFonts w:hint="eastAsia" w:ascii="宋体" w:hAnsi="宋体" w:eastAsia="宋体" w:cs="宋体"/>
          <w:color w:val="auto"/>
          <w:highlight w:val="none"/>
        </w:rPr>
        <w:t>www.ccgp.gov.cn</w:t>
      </w:r>
      <w:r>
        <w:rPr>
          <w:rStyle w:val="28"/>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t>)链接入口。</w:t>
      </w:r>
    </w:p>
    <w:p w14:paraId="01B3C08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4C1176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748E60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（3）信用信息使用规则：对在“信用中国”网站(www.creditchina.gov.cn) 、中国政府采购网(www.ccgp.gov.cn)被列入失信被执行人、</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444C2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5E83DE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1DC5B3E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5D0EAB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2A353E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3343E6A0">
      <w:pPr>
        <w:spacing w:line="360" w:lineRule="auto"/>
        <w:ind w:firstLine="420" w:firstLineChars="200"/>
        <w:rPr>
          <w:rFonts w:hint="eastAsia" w:ascii="宋体" w:hAnsi="宋体" w:eastAsia="宋体" w:cs="宋体"/>
          <w:color w:val="auto"/>
          <w:szCs w:val="21"/>
          <w:highlight w:val="none"/>
        </w:rPr>
      </w:pPr>
      <w:bookmarkStart w:id="5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59"/>
    </w:p>
    <w:p w14:paraId="7340A02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03CA119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445D3D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4D93FD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51929E0">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170E1F90">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43E60F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690379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166BC5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6CF32F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30B619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0B0E6A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1B0C8E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028823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31828C5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0E4BB7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1CFB3C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05B16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676B8A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45EF19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74A427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7857CD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D0AB6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5F0F38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24580A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0B615E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658A85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79E010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6C4A8C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45B303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3235AA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6F20EB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109E1A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9CF872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437BF2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0FC60B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65E7FC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04A78A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640261A9">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0E8BCEA4">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BC535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90523F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39576C1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9ED5E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6D2018F1">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7F3085B1">
      <w:pPr>
        <w:pStyle w:val="35"/>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0BDA3D5D">
      <w:pPr>
        <w:pStyle w:val="35"/>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5944BE3E">
      <w:pPr>
        <w:pStyle w:val="35"/>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110A1CFC">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73D8979A">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0E33BE5F">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3D8C4D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7106EA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489EA3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143E84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64913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0A7031B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2AD328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330DFE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718043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4C6D4C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274322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99D06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C6647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0799F1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69679592">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00B13B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60853D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2C1582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4C7034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121506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（2）磋商小组按照磋商文件中规定的评审标准计算各供应商的报价得分。项目评审过程中，不得去掉最后报价中的最高报价和最低报价。</w:t>
      </w:r>
    </w:p>
    <w:p w14:paraId="3D0A28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（3）各供应商的得分为磋商小组所有成员的有效评分的算术平均数。</w:t>
      </w:r>
    </w:p>
    <w:p w14:paraId="12F494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49BD3F39">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22BA8453">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1E96096">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7.评审复核</w:t>
      </w:r>
    </w:p>
    <w:p w14:paraId="121448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7.1评审报告签署前，评审委员会要对评审结果进行复核，复核意见要体现在评审报告中。</w:t>
      </w:r>
    </w:p>
    <w:p w14:paraId="6B5B2698">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09A882DC">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8.评审标准</w:t>
      </w:r>
    </w:p>
    <w:p w14:paraId="4337D3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8.1评审依据：磋商小组将以磋商响应文件为评审依据，对供应商的报价、技术、商务等方面内容按百分制打分。（计分方法按四舍五入取至百分位）</w:t>
      </w:r>
    </w:p>
    <w:p w14:paraId="5FC585F2">
      <w:pPr>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总得分=1+2+3</w:t>
      </w:r>
    </w:p>
    <w:tbl>
      <w:tblPr>
        <w:tblStyle w:val="24"/>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86"/>
        <w:gridCol w:w="7110"/>
        <w:gridCol w:w="772"/>
      </w:tblGrid>
      <w:tr w14:paraId="56C9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52" w:type="dxa"/>
            <w:vAlign w:val="center"/>
          </w:tcPr>
          <w:p w14:paraId="22B5A704">
            <w:pPr>
              <w:widowControl/>
              <w:spacing w:line="36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1086" w:type="dxa"/>
            <w:vAlign w:val="center"/>
          </w:tcPr>
          <w:p w14:paraId="418F6D25">
            <w:pPr>
              <w:widowControl/>
              <w:spacing w:line="36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评分因素</w:t>
            </w:r>
          </w:p>
        </w:tc>
        <w:tc>
          <w:tcPr>
            <w:tcW w:w="7110" w:type="dxa"/>
            <w:vAlign w:val="center"/>
          </w:tcPr>
          <w:p w14:paraId="14E9C567">
            <w:pPr>
              <w:widowControl/>
              <w:spacing w:line="36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评分因素</w:t>
            </w:r>
          </w:p>
        </w:tc>
        <w:tc>
          <w:tcPr>
            <w:tcW w:w="772" w:type="dxa"/>
            <w:vAlign w:val="center"/>
          </w:tcPr>
          <w:p w14:paraId="594F5BA3">
            <w:pPr>
              <w:widowControl/>
              <w:spacing w:line="36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分值</w:t>
            </w:r>
          </w:p>
        </w:tc>
      </w:tr>
      <w:tr w14:paraId="7C91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0" w:hRule="atLeast"/>
          <w:jc w:val="center"/>
        </w:trPr>
        <w:tc>
          <w:tcPr>
            <w:tcW w:w="652" w:type="dxa"/>
            <w:vAlign w:val="center"/>
          </w:tcPr>
          <w:p w14:paraId="746A2436">
            <w:pPr>
              <w:widowControl/>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086" w:type="dxa"/>
            <w:vAlign w:val="center"/>
          </w:tcPr>
          <w:p w14:paraId="1E3EB5D0">
            <w:pPr>
              <w:widowControl/>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价格分</w:t>
            </w:r>
          </w:p>
        </w:tc>
        <w:tc>
          <w:tcPr>
            <w:tcW w:w="7110" w:type="dxa"/>
          </w:tcPr>
          <w:p w14:paraId="4D4F5D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（1）本项目为</w:t>
            </w:r>
            <w:r>
              <w:rPr>
                <w:rFonts w:hint="eastAsia" w:ascii="宋体" w:hAnsi="宋体" w:eastAsia="宋体" w:cs="宋体"/>
                <w:bCs/>
                <w:color w:val="auto"/>
                <w:szCs w:val="21"/>
                <w:highlight w:val="none"/>
                <w:lang w:val="en-US" w:eastAsia="zh-CN"/>
              </w:rPr>
              <w:t>非</w:t>
            </w:r>
            <w:r>
              <w:rPr>
                <w:rFonts w:hint="eastAsia" w:ascii="宋体" w:hAnsi="宋体" w:eastAsia="宋体" w:cs="宋体"/>
                <w:bCs/>
                <w:color w:val="auto"/>
                <w:szCs w:val="21"/>
                <w:highlight w:val="none"/>
              </w:rPr>
              <w:t>专门面向</w:t>
            </w:r>
            <w:r>
              <w:rPr>
                <w:rFonts w:hint="eastAsia" w:ascii="宋体" w:hAnsi="宋体" w:eastAsia="宋体" w:cs="宋体"/>
                <w:bCs/>
                <w:color w:val="auto"/>
                <w:szCs w:val="21"/>
                <w:highlight w:val="none"/>
                <w:lang w:val="en-US" w:eastAsia="zh-CN"/>
              </w:rPr>
              <w:t>中小</w:t>
            </w:r>
            <w:r>
              <w:rPr>
                <w:rFonts w:hint="eastAsia" w:ascii="宋体" w:hAnsi="宋体" w:eastAsia="宋体" w:cs="宋体"/>
                <w:bCs/>
                <w:color w:val="auto"/>
                <w:szCs w:val="21"/>
                <w:highlight w:val="none"/>
              </w:rPr>
              <w:t>企业采购项目，执行价格扣除优惠政策，评审报价＝最后报价；</w:t>
            </w:r>
          </w:p>
          <w:p w14:paraId="50F21B9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（2）政策性扣除计算方法。</w:t>
            </w:r>
          </w:p>
          <w:p w14:paraId="28FCD1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根据《政府采购促进中小企业发展管理办法》（财库〔2020〕46号）及桂财采〔2022〕30号广西壮族自治区财政厅关于进一步发挥政府采购政策功能促进企业发展的通知的规定，投标人在其投标文件中提供《中小企业声明函》，且服务全部由小微企业承接，对其投标报价给予20%的扣除，扣除后的价格为评标报价，即评标报价=投标报价×（1-20%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w:t>
            </w:r>
            <w:r>
              <w:rPr>
                <w:rFonts w:hint="eastAsia" w:ascii="宋体" w:hAnsi="宋体" w:eastAsia="宋体" w:cs="宋体"/>
                <w:bCs/>
                <w:color w:val="auto"/>
                <w:szCs w:val="21"/>
                <w:highlight w:val="none"/>
                <w:u w:val="single"/>
              </w:rPr>
              <w:t xml:space="preserve"> 4 </w:t>
            </w:r>
            <w:r>
              <w:rPr>
                <w:rFonts w:hint="eastAsia" w:ascii="宋体" w:hAnsi="宋体" w:eastAsia="宋体" w:cs="宋体"/>
                <w:bCs/>
                <w:color w:val="auto"/>
                <w:szCs w:val="21"/>
                <w:highlight w:val="none"/>
              </w:rPr>
              <w:t>%）。除上述情况外，评标报价=投标报价。</w:t>
            </w:r>
          </w:p>
          <w:p w14:paraId="75E533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eastAsia="宋体" w:cs="宋体"/>
                <w:color w:val="auto"/>
                <w:szCs w:val="21"/>
                <w:highlight w:val="none"/>
              </w:rPr>
              <w:t>监狱企业参加政府采购活动时，应当提供由省级以上监狱管理局、戒毒管理局（含新疆生产建设兵团）出具的属于监狱企业的证明文件。</w:t>
            </w:r>
            <w:r>
              <w:rPr>
                <w:rFonts w:hint="eastAsia" w:ascii="宋体" w:hAnsi="宋体" w:eastAsia="宋体" w:cs="宋体"/>
                <w:bCs/>
                <w:color w:val="auto"/>
                <w:szCs w:val="21"/>
                <w:highlight w:val="none"/>
              </w:rPr>
              <w:t>监狱企业属于小型、微型企业的，不重复享受政策。</w:t>
            </w:r>
          </w:p>
          <w:p w14:paraId="04DE43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（4）按照</w:t>
            </w:r>
            <w:r>
              <w:rPr>
                <w:rFonts w:hint="eastAsia" w:ascii="宋体" w:hAnsi="宋体" w:eastAsia="宋体" w:cs="宋体"/>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eastAsia="宋体" w:cs="宋体"/>
                <w:color w:val="auto"/>
                <w:szCs w:val="21"/>
                <w:highlight w:val="none"/>
              </w:rPr>
              <w:t>残疾人福利性单位参加政府采购活动时，应当提供该通知规定的《残疾人福利性单位声明函》，并对声明的真实性负责。</w:t>
            </w:r>
            <w:r>
              <w:rPr>
                <w:rFonts w:hint="eastAsia" w:ascii="宋体" w:hAnsi="宋体" w:eastAsia="宋体" w:cs="宋体"/>
                <w:bCs/>
                <w:color w:val="auto"/>
                <w:szCs w:val="21"/>
                <w:highlight w:val="none"/>
              </w:rPr>
              <w:t>残疾人福利性单位属于小型、微型企业的，不重复享受政策。</w:t>
            </w:r>
          </w:p>
          <w:p w14:paraId="4174C9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（5）满足</w:t>
            </w:r>
            <w:r>
              <w:rPr>
                <w:rFonts w:hint="eastAsia" w:ascii="宋体" w:hAnsi="宋体" w:eastAsia="宋体" w:cs="宋体"/>
                <w:bCs/>
                <w:color w:val="auto"/>
                <w:szCs w:val="21"/>
                <w:highlight w:val="none"/>
                <w:lang w:val="en-US" w:eastAsia="zh-CN"/>
              </w:rPr>
              <w:t>采购</w:t>
            </w:r>
            <w:r>
              <w:rPr>
                <w:rFonts w:hint="eastAsia" w:ascii="宋体" w:hAnsi="宋体" w:eastAsia="宋体" w:cs="宋体"/>
                <w:bCs/>
                <w:color w:val="auto"/>
                <w:szCs w:val="21"/>
                <w:highlight w:val="none"/>
              </w:rPr>
              <w:t>文件要求且评标报价最低的评标报价为评标基准价，其价格分为满分。</w:t>
            </w:r>
          </w:p>
          <w:p w14:paraId="65E213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（6）价格分计算公式：</w:t>
            </w:r>
          </w:p>
          <w:p w14:paraId="120E25AA">
            <w:pPr>
              <w:pStyle w:val="15"/>
              <w:spacing w:line="36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szCs w:val="21"/>
                <w:highlight w:val="none"/>
              </w:rPr>
              <w:t>价格分=（评标基准价</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评标报价）×</w:t>
            </w:r>
            <w:r>
              <w:rPr>
                <w:rFonts w:hint="eastAsia" w:ascii="宋体" w:hAnsi="宋体" w:eastAsia="宋体" w:cs="宋体"/>
                <w:bCs/>
                <w:color w:val="auto"/>
                <w:sz w:val="21"/>
                <w:szCs w:val="21"/>
                <w:highlight w:val="none"/>
                <w:u w:val="single"/>
                <w:lang w:val="en-US" w:eastAsia="zh-CN"/>
              </w:rPr>
              <w:t>10</w:t>
            </w:r>
            <w:r>
              <w:rPr>
                <w:rFonts w:hint="eastAsia" w:ascii="宋体" w:hAnsi="宋体" w:eastAsia="宋体" w:cs="宋体"/>
                <w:bCs/>
                <w:color w:val="auto"/>
                <w:sz w:val="21"/>
                <w:szCs w:val="21"/>
                <w:highlight w:val="none"/>
              </w:rPr>
              <w:t>分</w:t>
            </w:r>
          </w:p>
        </w:tc>
        <w:tc>
          <w:tcPr>
            <w:tcW w:w="772" w:type="dxa"/>
            <w:vAlign w:val="center"/>
          </w:tcPr>
          <w:p w14:paraId="7C371F91">
            <w:pPr>
              <w:widowControl/>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10</w:t>
            </w:r>
            <w:r>
              <w:rPr>
                <w:rFonts w:hint="eastAsia" w:ascii="宋体" w:hAnsi="宋体" w:eastAsia="宋体" w:cs="宋体"/>
                <w:color w:val="auto"/>
                <w:kern w:val="0"/>
                <w:szCs w:val="21"/>
                <w:highlight w:val="none"/>
              </w:rPr>
              <w:t>分</w:t>
            </w:r>
          </w:p>
        </w:tc>
      </w:tr>
      <w:tr w14:paraId="2A8E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52" w:type="dxa"/>
            <w:vAlign w:val="center"/>
          </w:tcPr>
          <w:p w14:paraId="1C5F9E7C">
            <w:pPr>
              <w:widowControl/>
              <w:spacing w:line="36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w:t>
            </w:r>
          </w:p>
        </w:tc>
        <w:tc>
          <w:tcPr>
            <w:tcW w:w="1086" w:type="dxa"/>
            <w:vAlign w:val="center"/>
          </w:tcPr>
          <w:p w14:paraId="43D02460">
            <w:pPr>
              <w:widowControl/>
              <w:spacing w:line="36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技术分</w:t>
            </w:r>
          </w:p>
        </w:tc>
        <w:tc>
          <w:tcPr>
            <w:tcW w:w="7110" w:type="dxa"/>
            <w:vAlign w:val="center"/>
          </w:tcPr>
          <w:p w14:paraId="5480A22E">
            <w:pPr>
              <w:widowControl/>
              <w:spacing w:line="36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评审因素</w:t>
            </w:r>
          </w:p>
        </w:tc>
        <w:tc>
          <w:tcPr>
            <w:tcW w:w="772" w:type="dxa"/>
            <w:vAlign w:val="center"/>
          </w:tcPr>
          <w:p w14:paraId="774891B0">
            <w:pPr>
              <w:widowControl/>
              <w:spacing w:line="360" w:lineRule="exact"/>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val="en-US" w:eastAsia="zh-CN"/>
              </w:rPr>
              <w:t>72</w:t>
            </w:r>
            <w:r>
              <w:rPr>
                <w:rFonts w:hint="eastAsia" w:ascii="宋体" w:hAnsi="宋体" w:eastAsia="宋体" w:cs="宋体"/>
                <w:b/>
                <w:color w:val="auto"/>
                <w:kern w:val="0"/>
                <w:szCs w:val="21"/>
                <w:highlight w:val="none"/>
              </w:rPr>
              <w:t>分</w:t>
            </w:r>
          </w:p>
        </w:tc>
      </w:tr>
      <w:tr w14:paraId="6EA8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652" w:type="dxa"/>
            <w:vAlign w:val="center"/>
          </w:tcPr>
          <w:p w14:paraId="6E1ADBA9">
            <w:pPr>
              <w:adjustRightInd w:val="0"/>
              <w:spacing w:line="360" w:lineRule="exact"/>
              <w:ind w:left="-105" w:leftChars="-50" w:right="-105" w:rightChars="-50"/>
              <w:jc w:val="center"/>
              <w:textAlignment w:val="baseline"/>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rPr>
              <w:t>2.1</w:t>
            </w:r>
          </w:p>
        </w:tc>
        <w:tc>
          <w:tcPr>
            <w:tcW w:w="1086" w:type="dxa"/>
            <w:vAlign w:val="center"/>
          </w:tcPr>
          <w:p w14:paraId="11D27931">
            <w:pPr>
              <w:adjustRightInd w:val="0"/>
              <w:spacing w:line="360" w:lineRule="exact"/>
              <w:jc w:val="center"/>
              <w:textAlignment w:val="baseline"/>
              <w:rPr>
                <w:rFonts w:hint="default" w:ascii="宋体" w:hAnsi="宋体" w:eastAsia="宋体" w:cs="宋体"/>
                <w:b w:val="0"/>
                <w:bCs/>
                <w:color w:val="auto"/>
                <w:kern w:val="0"/>
                <w:szCs w:val="21"/>
                <w:highlight w:val="none"/>
                <w:lang w:val="en-US" w:eastAsia="zh-CN"/>
              </w:rPr>
            </w:pPr>
            <w:r>
              <w:rPr>
                <w:rFonts w:hint="eastAsia" w:ascii="宋体" w:hAnsi="宋体" w:eastAsia="宋体" w:cs="宋体"/>
                <w:b w:val="0"/>
                <w:bCs/>
                <w:color w:val="auto"/>
                <w:kern w:val="0"/>
                <w:szCs w:val="21"/>
                <w:highlight w:val="none"/>
              </w:rPr>
              <w:t>项目实施方案</w:t>
            </w:r>
            <w:r>
              <w:rPr>
                <w:rFonts w:hint="eastAsia" w:ascii="宋体" w:hAnsi="宋体" w:eastAsia="宋体" w:cs="宋体"/>
                <w:b w:val="0"/>
                <w:bCs/>
                <w:color w:val="auto"/>
                <w:kern w:val="0"/>
                <w:szCs w:val="21"/>
                <w:highlight w:val="none"/>
                <w:lang w:eastAsia="zh-CN"/>
              </w:rPr>
              <w:t>（</w:t>
            </w:r>
            <w:r>
              <w:rPr>
                <w:rFonts w:hint="eastAsia" w:ascii="宋体" w:hAnsi="宋体" w:eastAsia="宋体" w:cs="宋体"/>
                <w:b w:val="0"/>
                <w:bCs/>
                <w:color w:val="auto"/>
                <w:kern w:val="0"/>
                <w:szCs w:val="21"/>
                <w:highlight w:val="none"/>
                <w:lang w:val="en-US" w:eastAsia="zh-CN"/>
              </w:rPr>
              <w:t>主观分）</w:t>
            </w:r>
          </w:p>
        </w:tc>
        <w:tc>
          <w:tcPr>
            <w:tcW w:w="7110" w:type="dxa"/>
            <w:vAlign w:val="center"/>
          </w:tcPr>
          <w:p w14:paraId="5CE1712B">
            <w:pPr>
              <w:pStyle w:val="15"/>
              <w:spacing w:line="360" w:lineRule="exact"/>
              <w:ind w:firstLine="420" w:firstLineChars="200"/>
              <w:rPr>
                <w:rFonts w:hint="eastAsia" w:ascii="宋体" w:hAnsi="宋体" w:eastAsia="宋体" w:cs="宋体"/>
                <w:b w:val="0"/>
                <w:bCs/>
                <w:color w:val="auto"/>
                <w:sz w:val="21"/>
                <w:highlight w:val="none"/>
                <w:lang w:val="en-US" w:eastAsia="zh-CN"/>
              </w:rPr>
            </w:pPr>
            <w:r>
              <w:rPr>
                <w:rFonts w:hint="eastAsia" w:ascii="宋体" w:hAnsi="宋体" w:eastAsia="宋体" w:cs="宋体"/>
                <w:b w:val="0"/>
                <w:bCs/>
                <w:color w:val="auto"/>
                <w:sz w:val="21"/>
                <w:highlight w:val="none"/>
                <w:lang w:val="en-US" w:eastAsia="zh-CN"/>
              </w:rPr>
              <w:t>项目实施</w:t>
            </w:r>
            <w:r>
              <w:rPr>
                <w:rFonts w:hint="eastAsia" w:ascii="宋体" w:hAnsi="宋体" w:eastAsia="宋体" w:cs="宋体"/>
                <w:b w:val="0"/>
                <w:bCs/>
                <w:color w:val="auto"/>
                <w:sz w:val="21"/>
                <w:highlight w:val="none"/>
              </w:rPr>
              <w:t>方案</w:t>
            </w:r>
            <w:r>
              <w:rPr>
                <w:rFonts w:hint="eastAsia" w:ascii="宋体" w:hAnsi="宋体" w:eastAsia="宋体" w:cs="宋体"/>
                <w:b w:val="0"/>
                <w:bCs/>
                <w:color w:val="auto"/>
                <w:sz w:val="21"/>
                <w:highlight w:val="none"/>
                <w:lang w:val="en-US" w:eastAsia="zh-CN"/>
              </w:rPr>
              <w:t>应包含1、服务需求调研与分析报告2、服务目标；3、实施流程；4、实施思路和方法；5、人员安排；6、进度计划安排；7、服务质量保障措施；8、售后服务方案等内容</w:t>
            </w:r>
            <w:r>
              <w:rPr>
                <w:rFonts w:hint="eastAsia" w:ascii="宋体" w:hAnsi="宋体" w:eastAsia="宋体" w:cs="宋体"/>
                <w:b w:val="0"/>
                <w:bCs/>
                <w:color w:val="auto"/>
                <w:sz w:val="21"/>
                <w:highlight w:val="none"/>
              </w:rPr>
              <w:t>。</w:t>
            </w:r>
            <w:r>
              <w:rPr>
                <w:rFonts w:hint="eastAsia" w:ascii="宋体" w:hAnsi="宋体" w:eastAsia="宋体" w:cs="宋体"/>
                <w:b w:val="0"/>
                <w:bCs/>
                <w:color w:val="auto"/>
                <w:sz w:val="21"/>
                <w:highlight w:val="none"/>
                <w:lang w:val="en-US" w:eastAsia="zh-CN"/>
              </w:rPr>
              <w:t>方案内容与本项目无关或未提供方案的得0分。</w:t>
            </w:r>
          </w:p>
          <w:p w14:paraId="5648B7BB">
            <w:pPr>
              <w:pStyle w:val="15"/>
              <w:spacing w:line="360" w:lineRule="exact"/>
              <w:ind w:firstLine="420" w:firstLineChars="200"/>
              <w:rPr>
                <w:rFonts w:hint="eastAsia" w:ascii="宋体" w:hAnsi="宋体" w:eastAsia="宋体" w:cs="宋体"/>
                <w:b w:val="0"/>
                <w:bCs/>
                <w:color w:val="auto"/>
                <w:sz w:val="21"/>
                <w:highlight w:val="none"/>
              </w:rPr>
            </w:pPr>
            <w:r>
              <w:rPr>
                <w:rFonts w:hint="eastAsia" w:ascii="宋体" w:hAnsi="宋体" w:eastAsia="宋体" w:cs="宋体"/>
                <w:b w:val="0"/>
                <w:bCs/>
                <w:color w:val="auto"/>
                <w:sz w:val="21"/>
                <w:highlight w:val="none"/>
              </w:rPr>
              <w:t>一档（</w:t>
            </w:r>
            <w:r>
              <w:rPr>
                <w:rFonts w:hint="eastAsia" w:ascii="宋体" w:hAnsi="宋体" w:eastAsia="宋体" w:cs="宋体"/>
                <w:b w:val="0"/>
                <w:bCs/>
                <w:color w:val="auto"/>
                <w:sz w:val="21"/>
                <w:highlight w:val="none"/>
                <w:lang w:val="en-US" w:eastAsia="zh-CN"/>
              </w:rPr>
              <w:t>6</w:t>
            </w:r>
            <w:r>
              <w:rPr>
                <w:rFonts w:hint="eastAsia" w:ascii="宋体" w:hAnsi="宋体" w:eastAsia="宋体" w:cs="宋体"/>
                <w:b w:val="0"/>
                <w:bCs/>
                <w:color w:val="auto"/>
                <w:sz w:val="21"/>
                <w:highlight w:val="none"/>
              </w:rPr>
              <w:t>分）：实施方案内容不齐全或内容有缺陷，</w:t>
            </w:r>
            <w:r>
              <w:rPr>
                <w:rFonts w:hint="eastAsia" w:ascii="宋体" w:hAnsi="宋体" w:eastAsia="宋体" w:cs="宋体"/>
                <w:b w:val="0"/>
                <w:bCs/>
                <w:color w:val="auto"/>
                <w:sz w:val="21"/>
                <w:highlight w:val="none"/>
                <w:lang w:val="en-US" w:eastAsia="zh-CN"/>
              </w:rPr>
              <w:t>方案</w:t>
            </w:r>
            <w:r>
              <w:rPr>
                <w:rFonts w:hint="eastAsia" w:ascii="宋体" w:hAnsi="宋体" w:eastAsia="宋体" w:cs="宋体"/>
                <w:b w:val="0"/>
                <w:bCs/>
                <w:color w:val="auto"/>
                <w:sz w:val="21"/>
                <w:highlight w:val="none"/>
              </w:rPr>
              <w:t>不清晰，仅为通用性描述</w:t>
            </w: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不能满足项目实施要求</w:t>
            </w:r>
            <w:r>
              <w:rPr>
                <w:rFonts w:hint="eastAsia" w:ascii="宋体" w:hAnsi="宋体" w:eastAsia="宋体" w:cs="宋体"/>
                <w:b w:val="0"/>
                <w:bCs/>
                <w:color w:val="auto"/>
                <w:sz w:val="21"/>
                <w:highlight w:val="none"/>
              </w:rPr>
              <w:t>。</w:t>
            </w:r>
          </w:p>
          <w:p w14:paraId="425C50E1">
            <w:pPr>
              <w:pStyle w:val="15"/>
              <w:spacing w:line="360" w:lineRule="exact"/>
              <w:ind w:firstLine="420" w:firstLineChars="200"/>
              <w:rPr>
                <w:rFonts w:hint="eastAsia" w:ascii="宋体" w:hAnsi="宋体" w:eastAsia="宋体" w:cs="宋体"/>
                <w:b w:val="0"/>
                <w:bCs/>
                <w:color w:val="auto"/>
                <w:sz w:val="21"/>
                <w:highlight w:val="none"/>
              </w:rPr>
            </w:pPr>
            <w:r>
              <w:rPr>
                <w:rFonts w:hint="eastAsia" w:ascii="宋体" w:hAnsi="宋体" w:eastAsia="宋体" w:cs="宋体"/>
                <w:b w:val="0"/>
                <w:bCs/>
                <w:color w:val="auto"/>
                <w:sz w:val="21"/>
                <w:highlight w:val="none"/>
              </w:rPr>
              <w:t>二档（</w:t>
            </w:r>
            <w:r>
              <w:rPr>
                <w:rFonts w:hint="eastAsia" w:ascii="宋体" w:hAnsi="宋体" w:eastAsia="宋体" w:cs="宋体"/>
                <w:b w:val="0"/>
                <w:bCs/>
                <w:color w:val="auto"/>
                <w:sz w:val="21"/>
                <w:highlight w:val="none"/>
                <w:lang w:val="en-US" w:eastAsia="zh-CN"/>
              </w:rPr>
              <w:t>14</w:t>
            </w:r>
            <w:r>
              <w:rPr>
                <w:rFonts w:hint="eastAsia" w:ascii="宋体" w:hAnsi="宋体" w:eastAsia="宋体" w:cs="宋体"/>
                <w:b w:val="0"/>
                <w:bCs/>
                <w:color w:val="auto"/>
                <w:sz w:val="21"/>
                <w:highlight w:val="none"/>
              </w:rPr>
              <w:t>分）：实施方案内容齐全，</w:t>
            </w:r>
            <w:r>
              <w:rPr>
                <w:rFonts w:hint="eastAsia" w:ascii="宋体" w:hAnsi="宋体" w:eastAsia="宋体" w:cs="宋体"/>
                <w:b w:val="0"/>
                <w:bCs/>
                <w:color w:val="auto"/>
                <w:sz w:val="21"/>
                <w:highlight w:val="none"/>
                <w:lang w:val="en-US" w:eastAsia="zh-CN"/>
              </w:rPr>
              <w:t>但方案</w:t>
            </w:r>
            <w:r>
              <w:rPr>
                <w:rFonts w:hint="eastAsia" w:ascii="宋体" w:hAnsi="宋体" w:eastAsia="宋体" w:cs="宋体"/>
                <w:b w:val="0"/>
                <w:bCs/>
                <w:color w:val="auto"/>
                <w:sz w:val="21"/>
                <w:highlight w:val="none"/>
              </w:rPr>
              <w:t>不够清晰，仅能提供概括性的实施方案，</w:t>
            </w:r>
            <w:r>
              <w:rPr>
                <w:rFonts w:hint="eastAsia" w:ascii="宋体" w:hAnsi="宋体" w:eastAsia="宋体" w:cs="宋体"/>
                <w:b w:val="0"/>
                <w:bCs/>
                <w:color w:val="auto"/>
                <w:sz w:val="21"/>
                <w:highlight w:val="none"/>
                <w:lang w:val="en-US" w:eastAsia="zh-CN"/>
              </w:rPr>
              <w:t>服务目标不够明确，实施流程、思路和方法基本清晰，人员配置齐全，进度计划不够合理，服务质量保障措施、售后服务方案简单，</w:t>
            </w:r>
            <w:r>
              <w:rPr>
                <w:rFonts w:hint="eastAsia" w:ascii="宋体" w:hAnsi="宋体" w:eastAsia="宋体" w:cs="宋体"/>
                <w:b w:val="0"/>
                <w:bCs/>
                <w:color w:val="auto"/>
                <w:sz w:val="21"/>
                <w:highlight w:val="none"/>
              </w:rPr>
              <w:t>项目实施方案</w:t>
            </w:r>
            <w:r>
              <w:rPr>
                <w:rFonts w:hint="eastAsia" w:ascii="宋体" w:hAnsi="宋体" w:eastAsia="宋体" w:cs="宋体"/>
                <w:b w:val="0"/>
                <w:bCs/>
                <w:color w:val="auto"/>
                <w:sz w:val="21"/>
                <w:highlight w:val="none"/>
                <w:lang w:val="en-US" w:eastAsia="zh-CN"/>
              </w:rPr>
              <w:t>基本满足采购需求</w:t>
            </w:r>
            <w:r>
              <w:rPr>
                <w:rFonts w:hint="eastAsia" w:ascii="宋体" w:hAnsi="宋体" w:eastAsia="宋体" w:cs="宋体"/>
                <w:b w:val="0"/>
                <w:bCs/>
                <w:color w:val="auto"/>
                <w:sz w:val="21"/>
                <w:highlight w:val="none"/>
              </w:rPr>
              <w:t>。</w:t>
            </w:r>
          </w:p>
          <w:p w14:paraId="61EA1658">
            <w:pPr>
              <w:pStyle w:val="15"/>
              <w:spacing w:line="360" w:lineRule="exact"/>
              <w:ind w:firstLine="420" w:firstLineChars="200"/>
              <w:rPr>
                <w:rFonts w:hint="eastAsia" w:ascii="宋体" w:hAnsi="宋体" w:eastAsia="宋体" w:cs="宋体"/>
                <w:b w:val="0"/>
                <w:bCs/>
                <w:color w:val="auto"/>
                <w:sz w:val="21"/>
                <w:highlight w:val="none"/>
              </w:rPr>
            </w:pPr>
            <w:r>
              <w:rPr>
                <w:rFonts w:hint="eastAsia" w:ascii="宋体" w:hAnsi="宋体" w:eastAsia="宋体" w:cs="宋体"/>
                <w:b w:val="0"/>
                <w:bCs/>
                <w:color w:val="auto"/>
                <w:sz w:val="21"/>
                <w:highlight w:val="none"/>
              </w:rPr>
              <w:t>三档（</w:t>
            </w:r>
            <w:r>
              <w:rPr>
                <w:rFonts w:hint="eastAsia" w:ascii="宋体" w:hAnsi="宋体" w:eastAsia="宋体" w:cs="宋体"/>
                <w:b w:val="0"/>
                <w:bCs/>
                <w:color w:val="auto"/>
                <w:sz w:val="21"/>
                <w:highlight w:val="none"/>
                <w:lang w:val="en-US" w:eastAsia="zh-CN"/>
              </w:rPr>
              <w:t>22</w:t>
            </w:r>
            <w:r>
              <w:rPr>
                <w:rFonts w:hint="eastAsia" w:ascii="宋体" w:hAnsi="宋体" w:eastAsia="宋体" w:cs="宋体"/>
                <w:b w:val="0"/>
                <w:bCs/>
                <w:color w:val="auto"/>
                <w:sz w:val="21"/>
                <w:highlight w:val="none"/>
              </w:rPr>
              <w:t>分）：实施方案内容齐全、内容无缺陷，</w:t>
            </w:r>
            <w:r>
              <w:rPr>
                <w:rFonts w:hint="eastAsia" w:ascii="宋体" w:hAnsi="宋体" w:eastAsia="宋体" w:cs="宋体"/>
                <w:b w:val="0"/>
                <w:bCs/>
                <w:color w:val="auto"/>
                <w:sz w:val="21"/>
                <w:highlight w:val="none"/>
                <w:lang w:val="en-US" w:eastAsia="zh-CN"/>
              </w:rPr>
              <w:t>方案较清晰，服务目标明确，实施流程、思路和方法清晰，人员配置齐全，进度计划合理，服务质量保障措施及售后服务方案较完整，项目实施方案满足采购需求</w:t>
            </w:r>
            <w:r>
              <w:rPr>
                <w:rFonts w:hint="eastAsia" w:ascii="宋体" w:hAnsi="宋体" w:eastAsia="宋体" w:cs="宋体"/>
                <w:b w:val="0"/>
                <w:bCs/>
                <w:color w:val="auto"/>
                <w:sz w:val="21"/>
                <w:highlight w:val="none"/>
              </w:rPr>
              <w:t>，保障</w:t>
            </w:r>
            <w:r>
              <w:rPr>
                <w:rFonts w:hint="eastAsia" w:ascii="宋体" w:hAnsi="宋体" w:eastAsia="宋体" w:cs="宋体"/>
                <w:b w:val="0"/>
                <w:bCs/>
                <w:color w:val="auto"/>
                <w:sz w:val="21"/>
                <w:highlight w:val="none"/>
                <w:lang w:val="en-US" w:eastAsia="zh-CN"/>
              </w:rPr>
              <w:t>工作开展，并按时完成服务</w:t>
            </w:r>
            <w:r>
              <w:rPr>
                <w:rFonts w:hint="eastAsia" w:ascii="宋体" w:hAnsi="宋体" w:eastAsia="宋体" w:cs="宋体"/>
                <w:b w:val="0"/>
                <w:bCs/>
                <w:color w:val="auto"/>
                <w:sz w:val="21"/>
                <w:highlight w:val="none"/>
              </w:rPr>
              <w:t>。</w:t>
            </w:r>
          </w:p>
          <w:p w14:paraId="5AEEE8AF">
            <w:pPr>
              <w:pStyle w:val="15"/>
              <w:spacing w:line="360" w:lineRule="exact"/>
              <w:ind w:firstLine="420" w:firstLineChars="200"/>
              <w:rPr>
                <w:rFonts w:hint="eastAsia" w:ascii="宋体" w:hAnsi="宋体" w:eastAsia="宋体" w:cs="宋体"/>
                <w:b w:val="0"/>
                <w:bCs/>
                <w:color w:val="auto"/>
                <w:sz w:val="21"/>
                <w:highlight w:val="none"/>
              </w:rPr>
            </w:pPr>
            <w:r>
              <w:rPr>
                <w:rFonts w:hint="eastAsia" w:ascii="宋体" w:hAnsi="宋体" w:eastAsia="宋体" w:cs="宋体"/>
                <w:b w:val="0"/>
                <w:bCs/>
                <w:color w:val="auto"/>
                <w:sz w:val="21"/>
                <w:highlight w:val="none"/>
              </w:rPr>
              <w:t>四档（</w:t>
            </w:r>
            <w:r>
              <w:rPr>
                <w:rFonts w:hint="eastAsia" w:ascii="宋体" w:hAnsi="宋体" w:eastAsia="宋体" w:cs="宋体"/>
                <w:b w:val="0"/>
                <w:bCs/>
                <w:color w:val="auto"/>
                <w:sz w:val="21"/>
                <w:highlight w:val="none"/>
                <w:lang w:val="en-US" w:eastAsia="zh-CN"/>
              </w:rPr>
              <w:t>30</w:t>
            </w:r>
            <w:r>
              <w:rPr>
                <w:rFonts w:hint="eastAsia" w:ascii="宋体" w:hAnsi="宋体" w:eastAsia="宋体" w:cs="宋体"/>
                <w:b w:val="0"/>
                <w:bCs/>
                <w:color w:val="auto"/>
                <w:sz w:val="21"/>
                <w:highlight w:val="none"/>
              </w:rPr>
              <w:t>分）：实施方案内容齐全、内容无缺陷</w:t>
            </w: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服务需求调研分析报告准确、方案详细、清晰、有针对性</w:t>
            </w:r>
            <w:r>
              <w:rPr>
                <w:rFonts w:hint="eastAsia" w:ascii="宋体" w:hAnsi="宋体" w:eastAsia="宋体" w:cs="宋体"/>
                <w:b w:val="0"/>
                <w:bCs/>
                <w:color w:val="auto"/>
                <w:sz w:val="21"/>
                <w:highlight w:val="none"/>
              </w:rPr>
              <w:t>，</w:t>
            </w:r>
            <w:r>
              <w:rPr>
                <w:rFonts w:hint="eastAsia" w:ascii="宋体" w:hAnsi="宋体" w:eastAsia="宋体" w:cs="宋体"/>
                <w:b w:val="0"/>
                <w:bCs/>
                <w:color w:val="auto"/>
                <w:sz w:val="21"/>
                <w:highlight w:val="none"/>
                <w:lang w:val="en-US" w:eastAsia="zh-CN"/>
              </w:rPr>
              <w:t>能够结合项目实际，科学制定服务目标，实施流程、思路和方法清晰、科学合理，人员配置</w:t>
            </w:r>
            <w:r>
              <w:rPr>
                <w:rFonts w:hint="eastAsia" w:hAnsi="宋体" w:cs="宋体"/>
                <w:b w:val="0"/>
                <w:bCs/>
                <w:color w:val="auto"/>
                <w:sz w:val="21"/>
                <w:highlight w:val="none"/>
                <w:lang w:val="en-US" w:eastAsia="zh-CN"/>
              </w:rPr>
              <w:t>优于</w:t>
            </w:r>
            <w:r>
              <w:rPr>
                <w:rFonts w:hint="eastAsia" w:ascii="宋体" w:hAnsi="宋体" w:eastAsia="宋体" w:cs="宋体"/>
                <w:b w:val="0"/>
                <w:bCs/>
                <w:color w:val="auto"/>
                <w:sz w:val="21"/>
                <w:highlight w:val="none"/>
                <w:lang w:val="en-US" w:eastAsia="zh-CN"/>
              </w:rPr>
              <w:t>采购需求，进度计划合理且有保障措施，服务质量保障措施详细完整，售后服务方案详细，且</w:t>
            </w:r>
            <w:r>
              <w:rPr>
                <w:rFonts w:hint="eastAsia" w:ascii="宋体" w:hAnsi="宋体" w:eastAsia="宋体" w:cs="宋体"/>
                <w:b w:val="0"/>
                <w:bCs/>
                <w:color w:val="auto"/>
                <w:sz w:val="21"/>
                <w:highlight w:val="none"/>
              </w:rPr>
              <w:t>具有</w:t>
            </w:r>
            <w:r>
              <w:rPr>
                <w:rFonts w:hint="eastAsia" w:ascii="宋体" w:hAnsi="宋体" w:eastAsia="宋体" w:cs="宋体"/>
                <w:b w:val="0"/>
                <w:bCs/>
                <w:color w:val="auto"/>
                <w:sz w:val="21"/>
                <w:highlight w:val="none"/>
                <w:lang w:val="en-US" w:eastAsia="zh-CN"/>
              </w:rPr>
              <w:t>完善的</w:t>
            </w:r>
            <w:r>
              <w:rPr>
                <w:rFonts w:hint="eastAsia" w:ascii="宋体" w:hAnsi="宋体" w:eastAsia="宋体" w:cs="宋体"/>
                <w:b w:val="0"/>
                <w:bCs/>
                <w:color w:val="auto"/>
                <w:sz w:val="21"/>
                <w:highlight w:val="none"/>
              </w:rPr>
              <w:t>实施规范和制度，</w:t>
            </w:r>
            <w:r>
              <w:rPr>
                <w:rFonts w:hint="eastAsia" w:ascii="宋体" w:hAnsi="宋体" w:eastAsia="宋体" w:cs="宋体"/>
                <w:b w:val="0"/>
                <w:bCs/>
                <w:color w:val="auto"/>
                <w:sz w:val="21"/>
                <w:highlight w:val="none"/>
                <w:lang w:val="en-US" w:eastAsia="zh-CN"/>
              </w:rPr>
              <w:t>项目实施方案满足采购需求，并</w:t>
            </w:r>
            <w:r>
              <w:rPr>
                <w:rFonts w:hint="eastAsia" w:ascii="宋体" w:hAnsi="宋体" w:eastAsia="宋体" w:cs="宋体"/>
                <w:b w:val="0"/>
                <w:bCs/>
                <w:color w:val="auto"/>
                <w:sz w:val="21"/>
                <w:highlight w:val="none"/>
              </w:rPr>
              <w:t>能保障</w:t>
            </w:r>
            <w:r>
              <w:rPr>
                <w:rFonts w:hint="eastAsia" w:ascii="宋体" w:hAnsi="宋体" w:eastAsia="宋体" w:cs="宋体"/>
                <w:b w:val="0"/>
                <w:bCs/>
                <w:color w:val="auto"/>
                <w:sz w:val="21"/>
                <w:highlight w:val="none"/>
                <w:lang w:val="en-US" w:eastAsia="zh-CN"/>
              </w:rPr>
              <w:t>工作顺利开展，按时按质完成服务</w:t>
            </w:r>
            <w:r>
              <w:rPr>
                <w:rFonts w:hint="eastAsia" w:ascii="宋体" w:hAnsi="宋体" w:eastAsia="宋体" w:cs="宋体"/>
                <w:b w:val="0"/>
                <w:bCs/>
                <w:color w:val="auto"/>
                <w:sz w:val="21"/>
                <w:highlight w:val="none"/>
              </w:rPr>
              <w:t>。</w:t>
            </w:r>
          </w:p>
        </w:tc>
        <w:tc>
          <w:tcPr>
            <w:tcW w:w="772" w:type="dxa"/>
            <w:vAlign w:val="center"/>
          </w:tcPr>
          <w:p w14:paraId="3EA7B365">
            <w:pPr>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lang w:val="en-US" w:eastAsia="zh-CN"/>
              </w:rPr>
              <w:t>30</w:t>
            </w:r>
            <w:r>
              <w:rPr>
                <w:rFonts w:hint="eastAsia" w:ascii="宋体" w:hAnsi="宋体" w:eastAsia="宋体" w:cs="宋体"/>
                <w:bCs/>
                <w:color w:val="auto"/>
                <w:szCs w:val="21"/>
                <w:highlight w:val="none"/>
              </w:rPr>
              <w:t>分</w:t>
            </w:r>
          </w:p>
        </w:tc>
      </w:tr>
      <w:tr w14:paraId="67F2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432A0B9C">
            <w:pPr>
              <w:adjustRightInd w:val="0"/>
              <w:spacing w:line="320" w:lineRule="exact"/>
              <w:ind w:left="-105" w:leftChars="-50" w:right="-105" w:rightChars="-50"/>
              <w:jc w:val="center"/>
              <w:textAlignment w:val="baseline"/>
              <w:rPr>
                <w:rFonts w:hint="eastAsia" w:ascii="宋体" w:hAnsi="宋体" w:eastAsia="宋体" w:cs="宋体"/>
                <w:b w:val="0"/>
                <w:bCs/>
                <w:color w:val="auto"/>
                <w:kern w:val="0"/>
                <w:szCs w:val="21"/>
                <w:highlight w:val="none"/>
                <w:lang w:eastAsia="zh-CN"/>
              </w:rPr>
            </w:pPr>
            <w:r>
              <w:rPr>
                <w:rFonts w:hint="eastAsia" w:ascii="宋体" w:hAnsi="宋体" w:eastAsia="宋体" w:cs="宋体"/>
                <w:b w:val="0"/>
                <w:bCs/>
                <w:color w:val="auto"/>
                <w:kern w:val="0"/>
                <w:szCs w:val="21"/>
                <w:highlight w:val="none"/>
              </w:rPr>
              <w:t>2.</w:t>
            </w:r>
            <w:r>
              <w:rPr>
                <w:rFonts w:hint="eastAsia" w:ascii="宋体" w:hAnsi="宋体" w:eastAsia="宋体" w:cs="宋体"/>
                <w:b w:val="0"/>
                <w:bCs/>
                <w:color w:val="auto"/>
                <w:kern w:val="0"/>
                <w:szCs w:val="21"/>
                <w:highlight w:val="none"/>
                <w:lang w:val="en-US" w:eastAsia="zh-CN"/>
              </w:rPr>
              <w:t>2</w:t>
            </w:r>
          </w:p>
        </w:tc>
        <w:tc>
          <w:tcPr>
            <w:tcW w:w="1086" w:type="dxa"/>
            <w:vAlign w:val="center"/>
          </w:tcPr>
          <w:p w14:paraId="67892F1B">
            <w:pPr>
              <w:adjustRightInd w:val="0"/>
              <w:spacing w:line="400" w:lineRule="exact"/>
              <w:jc w:val="center"/>
              <w:textAlignment w:val="baseline"/>
              <w:rPr>
                <w:rFonts w:hint="eastAsia" w:ascii="宋体" w:hAnsi="宋体" w:eastAsia="宋体" w:cs="宋体"/>
                <w:b w:val="0"/>
                <w:bCs/>
                <w:color w:val="auto"/>
                <w:kern w:val="0"/>
                <w:szCs w:val="21"/>
                <w:highlight w:val="none"/>
                <w:lang w:val="en-US"/>
              </w:rPr>
            </w:pPr>
            <w:r>
              <w:rPr>
                <w:rFonts w:hint="eastAsia" w:ascii="宋体" w:hAnsi="宋体" w:eastAsia="宋体" w:cs="宋体"/>
                <w:b w:val="0"/>
                <w:bCs/>
                <w:color w:val="auto"/>
                <w:sz w:val="21"/>
                <w:szCs w:val="21"/>
                <w:highlight w:val="none"/>
                <w:lang w:val="en-US" w:eastAsia="zh-CN"/>
              </w:rPr>
              <w:t>应急服务方案</w:t>
            </w:r>
            <w:r>
              <w:rPr>
                <w:rFonts w:hint="eastAsia" w:ascii="宋体" w:hAnsi="宋体" w:eastAsia="宋体" w:cs="宋体"/>
                <w:b w:val="0"/>
                <w:bCs/>
                <w:color w:val="auto"/>
                <w:kern w:val="0"/>
                <w:szCs w:val="21"/>
                <w:highlight w:val="none"/>
                <w:lang w:eastAsia="zh-CN"/>
              </w:rPr>
              <w:t>（</w:t>
            </w:r>
            <w:r>
              <w:rPr>
                <w:rFonts w:hint="eastAsia" w:ascii="宋体" w:hAnsi="宋体" w:eastAsia="宋体" w:cs="宋体"/>
                <w:b w:val="0"/>
                <w:bCs/>
                <w:color w:val="auto"/>
                <w:kern w:val="0"/>
                <w:szCs w:val="21"/>
                <w:highlight w:val="none"/>
                <w:lang w:val="en-US" w:eastAsia="zh-CN"/>
              </w:rPr>
              <w:t>主观分）</w:t>
            </w:r>
          </w:p>
        </w:tc>
        <w:tc>
          <w:tcPr>
            <w:tcW w:w="7110" w:type="dxa"/>
            <w:vAlign w:val="center"/>
          </w:tcPr>
          <w:p w14:paraId="57DCAF0E">
            <w:pPr>
              <w:pStyle w:val="15"/>
              <w:spacing w:line="360" w:lineRule="exact"/>
              <w:ind w:firstLine="420" w:firstLineChars="200"/>
              <w:rPr>
                <w:rFonts w:hint="eastAsia" w:ascii="宋体" w:hAnsi="宋体" w:eastAsia="宋体" w:cs="宋体"/>
                <w:b w:val="0"/>
                <w:bCs/>
                <w:color w:val="auto"/>
                <w:sz w:val="21"/>
                <w:highlight w:val="none"/>
                <w:lang w:val="en-US" w:eastAsia="zh-CN"/>
              </w:rPr>
            </w:pPr>
            <w:r>
              <w:rPr>
                <w:rFonts w:hint="eastAsia" w:ascii="宋体" w:hAnsi="宋体" w:eastAsia="宋体" w:cs="宋体"/>
                <w:b w:val="0"/>
                <w:bCs/>
                <w:color w:val="auto"/>
                <w:sz w:val="21"/>
                <w:highlight w:val="none"/>
                <w:lang w:val="en-US" w:eastAsia="zh-CN"/>
              </w:rPr>
              <w:t>应急服务方案应包含：1、响应机制；2、应急团队配置；3、应急预案；4、应急保障措施等内容。方案内容与本项目无关或未提供方案的得0分。</w:t>
            </w:r>
          </w:p>
          <w:p w14:paraId="3F2EA82D">
            <w:pPr>
              <w:pStyle w:val="15"/>
              <w:spacing w:line="360" w:lineRule="exact"/>
              <w:ind w:firstLine="420" w:firstLineChars="200"/>
              <w:rPr>
                <w:rFonts w:hint="eastAsia" w:ascii="宋体" w:hAnsi="宋体" w:eastAsia="宋体" w:cs="宋体"/>
                <w:b w:val="0"/>
                <w:bCs/>
                <w:color w:val="auto"/>
                <w:sz w:val="21"/>
                <w:highlight w:val="none"/>
                <w:lang w:val="en-US" w:eastAsia="zh-CN"/>
              </w:rPr>
            </w:pPr>
            <w:r>
              <w:rPr>
                <w:rFonts w:hint="eastAsia" w:ascii="宋体" w:hAnsi="宋体" w:eastAsia="宋体" w:cs="宋体"/>
                <w:b w:val="0"/>
                <w:bCs/>
                <w:color w:val="auto"/>
                <w:sz w:val="21"/>
                <w:highlight w:val="none"/>
                <w:lang w:val="en-US" w:eastAsia="zh-CN"/>
              </w:rPr>
              <w:t>一档（6分）：应急方案内容不齐全或内容有缺陷，方案不清晰，仅为通用性描述，不能满足项目采购要求。</w:t>
            </w:r>
          </w:p>
          <w:p w14:paraId="6A9F76E7">
            <w:pPr>
              <w:pStyle w:val="15"/>
              <w:spacing w:line="360" w:lineRule="exact"/>
              <w:ind w:firstLine="420" w:firstLineChars="200"/>
              <w:rPr>
                <w:rFonts w:hint="eastAsia" w:ascii="宋体" w:hAnsi="宋体" w:eastAsia="宋体" w:cs="宋体"/>
                <w:b w:val="0"/>
                <w:bCs/>
                <w:color w:val="auto"/>
                <w:sz w:val="21"/>
                <w:highlight w:val="none"/>
                <w:lang w:val="en-US" w:eastAsia="zh-CN"/>
              </w:rPr>
            </w:pPr>
            <w:r>
              <w:rPr>
                <w:rFonts w:hint="eastAsia" w:ascii="宋体" w:hAnsi="宋体" w:eastAsia="宋体" w:cs="宋体"/>
                <w:b w:val="0"/>
                <w:bCs/>
                <w:color w:val="auto"/>
                <w:sz w:val="21"/>
                <w:highlight w:val="none"/>
                <w:lang w:val="en-US" w:eastAsia="zh-CN"/>
              </w:rPr>
              <w:t>二档（10分）：实施方案内容齐全，但方案不够清晰，仅能提供概括性的应急方案，响应机制单一，应急团队配置不合理，应急预案、应急保障措施等内容基本合理，基本满足项目采购需求。</w:t>
            </w:r>
          </w:p>
          <w:p w14:paraId="49DBD57F">
            <w:pPr>
              <w:pStyle w:val="15"/>
              <w:spacing w:line="360" w:lineRule="exact"/>
              <w:ind w:firstLine="420" w:firstLineChars="200"/>
              <w:rPr>
                <w:rFonts w:hint="eastAsia" w:ascii="宋体" w:hAnsi="宋体" w:eastAsia="宋体" w:cs="宋体"/>
                <w:b w:val="0"/>
                <w:bCs/>
                <w:color w:val="auto"/>
                <w:sz w:val="21"/>
                <w:highlight w:val="none"/>
                <w:lang w:val="en-US" w:eastAsia="zh-CN"/>
              </w:rPr>
            </w:pPr>
            <w:r>
              <w:rPr>
                <w:rFonts w:hint="eastAsia" w:ascii="宋体" w:hAnsi="宋体" w:eastAsia="宋体" w:cs="宋体"/>
                <w:b w:val="0"/>
                <w:bCs/>
                <w:color w:val="auto"/>
                <w:sz w:val="21"/>
                <w:highlight w:val="none"/>
                <w:lang w:val="en-US" w:eastAsia="zh-CN"/>
              </w:rPr>
              <w:t>三档（14分）：应急方案内容齐全、内容无缺陷，应急方案较清晰，响应机制单一，应急团队成员经验丰富[至少1名团队成员具有类似项目经验，且教育行业经验至少</w:t>
            </w:r>
            <w:r>
              <w:rPr>
                <w:rFonts w:hint="eastAsia" w:hAnsi="宋体" w:cs="宋体"/>
                <w:b w:val="0"/>
                <w:bCs/>
                <w:color w:val="auto"/>
                <w:sz w:val="21"/>
                <w:highlight w:val="none"/>
                <w:lang w:val="en-US" w:eastAsia="zh-CN"/>
              </w:rPr>
              <w:t>3</w:t>
            </w:r>
            <w:r>
              <w:rPr>
                <w:rFonts w:hint="eastAsia" w:ascii="宋体" w:hAnsi="宋体" w:eastAsia="宋体" w:cs="宋体"/>
                <w:b w:val="0"/>
                <w:bCs/>
                <w:color w:val="auto"/>
                <w:sz w:val="21"/>
                <w:highlight w:val="none"/>
                <w:lang w:val="en-US" w:eastAsia="zh-CN"/>
              </w:rPr>
              <w:t>年及以上（劳动合同或社保证明等材料）]，应急预案、应急保障措施等内容基本合理，满足项目采购需求。</w:t>
            </w:r>
          </w:p>
          <w:p w14:paraId="1E3387E9">
            <w:pPr>
              <w:pStyle w:val="15"/>
              <w:spacing w:line="36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b w:val="0"/>
                <w:bCs/>
                <w:color w:val="auto"/>
                <w:sz w:val="21"/>
                <w:highlight w:val="none"/>
                <w:lang w:val="en-US" w:eastAsia="zh-CN"/>
              </w:rPr>
              <w:t>四档（18分）：应急方案内容齐全、内容无缺陷，方案详细、清晰、有针对性，响应机制灵活多元化，应急团队成员经验丰富</w:t>
            </w:r>
            <w:r>
              <w:rPr>
                <w:rFonts w:hint="eastAsia" w:hAnsi="宋体" w:cs="宋体"/>
                <w:b w:val="0"/>
                <w:bCs/>
                <w:color w:val="auto"/>
                <w:sz w:val="21"/>
                <w:highlight w:val="none"/>
                <w:lang w:val="en-US" w:eastAsia="zh-CN"/>
              </w:rPr>
              <w:t>[</w:t>
            </w:r>
            <w:r>
              <w:rPr>
                <w:rFonts w:hint="eastAsia" w:ascii="宋体" w:hAnsi="宋体" w:eastAsia="宋体" w:cs="宋体"/>
                <w:b w:val="0"/>
                <w:bCs/>
                <w:color w:val="auto"/>
                <w:sz w:val="21"/>
                <w:highlight w:val="none"/>
                <w:lang w:val="en-US" w:eastAsia="zh-CN"/>
              </w:rPr>
              <w:t>至少1名团队成员具有类似项目经验，且教育行业经验至少5年及以上</w:t>
            </w:r>
            <w:r>
              <w:rPr>
                <w:rFonts w:hint="eastAsia" w:ascii="宋体" w:hAnsi="宋体" w:eastAsia="宋体" w:cs="宋体"/>
                <w:bCs/>
                <w:color w:val="auto"/>
                <w:sz w:val="21"/>
                <w:highlight w:val="none"/>
                <w:lang w:val="en-US" w:eastAsia="zh-CN"/>
              </w:rPr>
              <w:t>（劳动合同或社保证明</w:t>
            </w:r>
            <w:r>
              <w:rPr>
                <w:rFonts w:hint="eastAsia" w:hAnsi="宋体" w:cs="宋体"/>
                <w:bCs/>
                <w:color w:val="auto"/>
                <w:sz w:val="21"/>
                <w:highlight w:val="none"/>
                <w:lang w:val="en-US" w:eastAsia="zh-CN"/>
              </w:rPr>
              <w:t>等</w:t>
            </w:r>
            <w:r>
              <w:rPr>
                <w:rFonts w:hint="eastAsia" w:ascii="宋体" w:hAnsi="宋体" w:eastAsia="宋体" w:cs="宋体"/>
                <w:bCs/>
                <w:color w:val="auto"/>
                <w:sz w:val="21"/>
                <w:highlight w:val="none"/>
                <w:lang w:val="en-US" w:eastAsia="zh-CN"/>
              </w:rPr>
              <w:t>材料）</w:t>
            </w:r>
            <w:r>
              <w:rPr>
                <w:rFonts w:hint="eastAsia" w:hAnsi="宋体" w:cs="宋体"/>
                <w:b w:val="0"/>
                <w:bCs/>
                <w:color w:val="auto"/>
                <w:sz w:val="21"/>
                <w:highlight w:val="none"/>
                <w:lang w:val="en-US" w:eastAsia="zh-CN"/>
              </w:rPr>
              <w:t>]</w:t>
            </w:r>
            <w:r>
              <w:rPr>
                <w:rFonts w:hint="eastAsia" w:ascii="宋体" w:hAnsi="宋体" w:eastAsia="宋体" w:cs="宋体"/>
                <w:b w:val="0"/>
                <w:bCs/>
                <w:color w:val="auto"/>
                <w:sz w:val="21"/>
                <w:highlight w:val="none"/>
                <w:lang w:val="en-US" w:eastAsia="zh-CN"/>
              </w:rPr>
              <w:t>，应急预案、应急保障措施等内容科学、合理，满足项目采购需求。</w:t>
            </w:r>
          </w:p>
        </w:tc>
        <w:tc>
          <w:tcPr>
            <w:tcW w:w="772" w:type="dxa"/>
            <w:vAlign w:val="center"/>
          </w:tcPr>
          <w:p w14:paraId="3C83A337">
            <w:pPr>
              <w:spacing w:line="32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18</w:t>
            </w:r>
            <w:r>
              <w:rPr>
                <w:rFonts w:hint="eastAsia" w:ascii="宋体" w:hAnsi="宋体" w:eastAsia="宋体" w:cs="宋体"/>
                <w:color w:val="auto"/>
                <w:kern w:val="0"/>
                <w:szCs w:val="21"/>
                <w:highlight w:val="none"/>
              </w:rPr>
              <w:t>分</w:t>
            </w:r>
          </w:p>
        </w:tc>
      </w:tr>
      <w:tr w14:paraId="35F1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447E998F">
            <w:pPr>
              <w:adjustRightInd w:val="0"/>
              <w:spacing w:line="320" w:lineRule="exact"/>
              <w:ind w:left="-105" w:leftChars="-50" w:right="-105" w:rightChars="-50"/>
              <w:jc w:val="center"/>
              <w:textAlignment w:val="baseline"/>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2.3</w:t>
            </w:r>
          </w:p>
        </w:tc>
        <w:tc>
          <w:tcPr>
            <w:tcW w:w="1086" w:type="dxa"/>
            <w:vAlign w:val="center"/>
          </w:tcPr>
          <w:p w14:paraId="55081961">
            <w:pPr>
              <w:adjustRightInd w:val="0"/>
              <w:spacing w:line="4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保密方案</w:t>
            </w:r>
            <w:r>
              <w:rPr>
                <w:rFonts w:hint="eastAsia" w:ascii="宋体" w:hAnsi="宋体" w:eastAsia="宋体" w:cs="宋体"/>
                <w:b w:val="0"/>
                <w:bCs/>
                <w:color w:val="auto"/>
                <w:kern w:val="0"/>
                <w:szCs w:val="21"/>
                <w:highlight w:val="none"/>
                <w:lang w:eastAsia="zh-CN"/>
              </w:rPr>
              <w:t>（</w:t>
            </w:r>
            <w:r>
              <w:rPr>
                <w:rFonts w:hint="eastAsia" w:ascii="宋体" w:hAnsi="宋体" w:eastAsia="宋体" w:cs="宋体"/>
                <w:b w:val="0"/>
                <w:bCs/>
                <w:color w:val="auto"/>
                <w:kern w:val="0"/>
                <w:szCs w:val="21"/>
                <w:highlight w:val="none"/>
                <w:lang w:val="en-US" w:eastAsia="zh-CN"/>
              </w:rPr>
              <w:t>主观分）</w:t>
            </w:r>
          </w:p>
        </w:tc>
        <w:tc>
          <w:tcPr>
            <w:tcW w:w="7110" w:type="dxa"/>
            <w:vAlign w:val="center"/>
          </w:tcPr>
          <w:p w14:paraId="6A16D0D5">
            <w:pPr>
              <w:pStyle w:val="15"/>
              <w:spacing w:line="400" w:lineRule="exact"/>
              <w:ind w:firstLine="420" w:firstLineChars="200"/>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保密方案</w:t>
            </w:r>
            <w:r>
              <w:rPr>
                <w:rFonts w:hint="eastAsia" w:ascii="宋体" w:hAnsi="宋体" w:eastAsia="宋体" w:cs="宋体"/>
                <w:bCs/>
                <w:color w:val="auto"/>
                <w:sz w:val="21"/>
                <w:highlight w:val="none"/>
              </w:rPr>
              <w:t>包括但不限于实施项目过程中所获得的对方的所有文件、报告、数据、记录、表格和其它相关材料的保密工作。</w:t>
            </w:r>
            <w:r>
              <w:rPr>
                <w:rFonts w:hint="eastAsia" w:ascii="宋体" w:hAnsi="宋体" w:eastAsia="宋体" w:cs="宋体"/>
                <w:bCs/>
                <w:color w:val="auto"/>
                <w:sz w:val="21"/>
                <w:highlight w:val="none"/>
                <w:lang w:val="en-US" w:eastAsia="zh-CN"/>
              </w:rPr>
              <w:t>方案内容与本项目无关或未提供方案的得0分。</w:t>
            </w:r>
          </w:p>
          <w:p w14:paraId="13158B98">
            <w:pPr>
              <w:pStyle w:val="15"/>
              <w:spacing w:line="400" w:lineRule="exact"/>
              <w:ind w:firstLine="420" w:firstLineChars="200"/>
              <w:rPr>
                <w:rFonts w:hint="eastAsia" w:ascii="宋体" w:hAnsi="宋体" w:eastAsia="宋体" w:cs="宋体"/>
                <w:bCs/>
                <w:color w:val="auto"/>
                <w:sz w:val="21"/>
                <w:highlight w:val="none"/>
                <w:lang w:val="en-US" w:eastAsia="zh-CN"/>
              </w:rPr>
            </w:pPr>
            <w:r>
              <w:rPr>
                <w:rFonts w:hint="eastAsia" w:ascii="宋体" w:hAnsi="宋体" w:eastAsia="宋体" w:cs="宋体"/>
                <w:bCs/>
                <w:color w:val="auto"/>
                <w:sz w:val="21"/>
                <w:highlight w:val="none"/>
                <w:lang w:val="en-US" w:eastAsia="zh-CN"/>
              </w:rPr>
              <w:t>一档（3分）：具有简单的保密措施，不能满足项目需求。</w:t>
            </w:r>
          </w:p>
          <w:p w14:paraId="72A804D0">
            <w:pPr>
              <w:pStyle w:val="15"/>
              <w:spacing w:line="40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bCs/>
                <w:color w:val="auto"/>
                <w:sz w:val="21"/>
                <w:highlight w:val="none"/>
                <w:lang w:val="en-US" w:eastAsia="zh-CN"/>
              </w:rPr>
              <w:t>二档（6分）：具有详细的保密制度及保密措施，满足项目需求。</w:t>
            </w:r>
          </w:p>
        </w:tc>
        <w:tc>
          <w:tcPr>
            <w:tcW w:w="772" w:type="dxa"/>
            <w:vAlign w:val="center"/>
          </w:tcPr>
          <w:p w14:paraId="669475AF">
            <w:pPr>
              <w:spacing w:line="320" w:lineRule="exact"/>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6分</w:t>
            </w:r>
          </w:p>
        </w:tc>
      </w:tr>
      <w:tr w14:paraId="2CFD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0028EE07">
            <w:pPr>
              <w:adjustRightInd w:val="0"/>
              <w:spacing w:line="320" w:lineRule="exact"/>
              <w:ind w:left="-105" w:leftChars="-50" w:right="-105" w:rightChars="-50"/>
              <w:jc w:val="center"/>
              <w:textAlignment w:val="baseline"/>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2.4</w:t>
            </w:r>
          </w:p>
        </w:tc>
        <w:tc>
          <w:tcPr>
            <w:tcW w:w="1086" w:type="dxa"/>
            <w:vAlign w:val="center"/>
          </w:tcPr>
          <w:p w14:paraId="18EB8BE7">
            <w:pPr>
              <w:adjustRightInd w:val="0"/>
              <w:spacing w:line="400" w:lineRule="exact"/>
              <w:jc w:val="center"/>
              <w:textAlignment w:val="baseline"/>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rPr>
              <w:t>服务团队</w:t>
            </w:r>
            <w:r>
              <w:rPr>
                <w:rFonts w:hint="eastAsia" w:ascii="宋体" w:hAnsi="宋体" w:eastAsia="宋体" w:cs="宋体"/>
                <w:bCs/>
                <w:color w:val="auto"/>
                <w:kern w:val="0"/>
                <w:szCs w:val="21"/>
                <w:highlight w:val="none"/>
                <w:lang w:eastAsia="zh-CN"/>
              </w:rPr>
              <w:t>（</w:t>
            </w:r>
            <w:r>
              <w:rPr>
                <w:rFonts w:hint="eastAsia" w:ascii="宋体" w:hAnsi="宋体" w:eastAsia="宋体" w:cs="宋体"/>
                <w:bCs/>
                <w:color w:val="auto"/>
                <w:kern w:val="0"/>
                <w:szCs w:val="21"/>
                <w:highlight w:val="none"/>
                <w:lang w:val="en-US" w:eastAsia="zh-CN"/>
              </w:rPr>
              <w:t>客观分）</w:t>
            </w:r>
          </w:p>
        </w:tc>
        <w:tc>
          <w:tcPr>
            <w:tcW w:w="7110" w:type="dxa"/>
            <w:vAlign w:val="center"/>
          </w:tcPr>
          <w:p w14:paraId="3B360D19">
            <w:pPr>
              <w:pStyle w:val="15"/>
              <w:numPr>
                <w:ilvl w:val="0"/>
                <w:numId w:val="0"/>
              </w:numPr>
              <w:spacing w:line="400" w:lineRule="exact"/>
              <w:rPr>
                <w:rFonts w:hint="eastAsia" w:ascii="宋体" w:hAnsi="宋体" w:eastAsia="宋体" w:cs="宋体"/>
                <w:bCs/>
                <w:color w:val="auto"/>
                <w:sz w:val="21"/>
                <w:highlight w:val="none"/>
                <w:lang w:val="en-US" w:eastAsia="zh-CN"/>
              </w:rPr>
            </w:pPr>
            <w:r>
              <w:rPr>
                <w:rFonts w:hint="eastAsia" w:ascii="宋体" w:hAnsi="宋体" w:eastAsia="宋体" w:cs="宋体"/>
                <w:bCs/>
                <w:color w:val="auto"/>
                <w:kern w:val="0"/>
                <w:sz w:val="21"/>
                <w:szCs w:val="21"/>
                <w:highlight w:val="none"/>
                <w:lang w:val="en-US" w:eastAsia="zh-CN" w:bidi="ar-SA"/>
              </w:rPr>
              <w:t>（1）</w:t>
            </w:r>
            <w:r>
              <w:rPr>
                <w:rFonts w:hint="eastAsia" w:ascii="宋体" w:hAnsi="宋体" w:eastAsia="宋体" w:cs="宋体"/>
                <w:bCs/>
                <w:color w:val="auto"/>
                <w:sz w:val="21"/>
                <w:highlight w:val="none"/>
                <w:lang w:val="en-US" w:eastAsia="zh-CN"/>
              </w:rPr>
              <w:t>项目负责人：拟投入项目负责人具有教育行业高级及以上职称，且具有10年及以上教育行业经验，得9分，响应文件中提供职称证书及相关经验材料（劳动合同或社保证明</w:t>
            </w:r>
            <w:r>
              <w:rPr>
                <w:rFonts w:hint="eastAsia" w:hAnsi="宋体" w:cs="宋体"/>
                <w:bCs/>
                <w:color w:val="auto"/>
                <w:sz w:val="21"/>
                <w:highlight w:val="none"/>
                <w:lang w:val="en-US" w:eastAsia="zh-CN"/>
              </w:rPr>
              <w:t>等</w:t>
            </w:r>
            <w:r>
              <w:rPr>
                <w:rFonts w:hint="eastAsia" w:ascii="宋体" w:hAnsi="宋体" w:eastAsia="宋体" w:cs="宋体"/>
                <w:bCs/>
                <w:color w:val="auto"/>
                <w:sz w:val="21"/>
                <w:highlight w:val="none"/>
                <w:lang w:val="en-US" w:eastAsia="zh-CN"/>
              </w:rPr>
              <w:t>材料）复印件，复印件加盖单位公章，否则不计分。</w:t>
            </w:r>
          </w:p>
          <w:p w14:paraId="7C50D1F4">
            <w:pPr>
              <w:pStyle w:val="15"/>
              <w:numPr>
                <w:ilvl w:val="0"/>
                <w:numId w:val="0"/>
              </w:numPr>
              <w:spacing w:line="400" w:lineRule="exact"/>
              <w:rPr>
                <w:rFonts w:hint="eastAsia" w:ascii="宋体" w:hAnsi="宋体" w:eastAsia="宋体" w:cs="宋体"/>
                <w:color w:val="auto"/>
                <w:highlight w:val="none"/>
                <w:lang w:val="en-US" w:eastAsia="zh-CN"/>
              </w:rPr>
            </w:pPr>
            <w:r>
              <w:rPr>
                <w:rFonts w:hint="eastAsia" w:ascii="宋体" w:hAnsi="宋体" w:eastAsia="宋体" w:cs="宋体"/>
                <w:color w:val="auto"/>
                <w:kern w:val="0"/>
                <w:sz w:val="20"/>
                <w:szCs w:val="21"/>
                <w:highlight w:val="none"/>
                <w:lang w:val="en-US" w:eastAsia="zh-CN" w:bidi="ar-SA"/>
              </w:rPr>
              <w:t>（2）</w:t>
            </w:r>
            <w:r>
              <w:rPr>
                <w:rFonts w:hint="eastAsia" w:ascii="宋体" w:hAnsi="宋体" w:eastAsia="宋体" w:cs="宋体"/>
                <w:bCs/>
                <w:color w:val="auto"/>
                <w:sz w:val="21"/>
                <w:highlight w:val="none"/>
                <w:lang w:val="en-US" w:eastAsia="zh-CN"/>
              </w:rPr>
              <w:t>其他团队成员（不含项目负责人）：拟投入其他团队成员中具有教育行业高级及以上职称的，每人加3分，此项满分9分。响应文件中提供职称证书复印件，复印件加盖单位公章，否则不计分。</w:t>
            </w:r>
          </w:p>
        </w:tc>
        <w:tc>
          <w:tcPr>
            <w:tcW w:w="772" w:type="dxa"/>
            <w:vAlign w:val="center"/>
          </w:tcPr>
          <w:p w14:paraId="1B286A04">
            <w:pPr>
              <w:spacing w:line="320" w:lineRule="exact"/>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18分</w:t>
            </w:r>
          </w:p>
        </w:tc>
      </w:tr>
      <w:tr w14:paraId="3C4B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2" w:type="dxa"/>
            <w:vAlign w:val="center"/>
          </w:tcPr>
          <w:p w14:paraId="50600211">
            <w:pPr>
              <w:widowControl/>
              <w:spacing w:line="36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p>
        </w:tc>
        <w:tc>
          <w:tcPr>
            <w:tcW w:w="1086" w:type="dxa"/>
            <w:vAlign w:val="center"/>
          </w:tcPr>
          <w:p w14:paraId="7439868A">
            <w:pPr>
              <w:widowControl/>
              <w:spacing w:line="360" w:lineRule="exact"/>
              <w:jc w:val="center"/>
              <w:rPr>
                <w:rFonts w:hint="eastAsia" w:ascii="宋体" w:hAnsi="宋体" w:eastAsia="宋体" w:cs="宋体"/>
                <w:b/>
                <w:bCs/>
                <w:color w:val="auto"/>
                <w:kern w:val="0"/>
                <w:szCs w:val="21"/>
                <w:highlight w:val="none"/>
                <w:lang w:bidi="ar"/>
              </w:rPr>
            </w:pPr>
            <w:r>
              <w:rPr>
                <w:rFonts w:hint="eastAsia" w:ascii="宋体" w:hAnsi="宋体" w:eastAsia="宋体" w:cs="宋体"/>
                <w:b/>
                <w:bCs/>
                <w:color w:val="auto"/>
                <w:szCs w:val="21"/>
                <w:highlight w:val="none"/>
              </w:rPr>
              <w:t>商务分</w:t>
            </w:r>
          </w:p>
        </w:tc>
        <w:tc>
          <w:tcPr>
            <w:tcW w:w="7110" w:type="dxa"/>
            <w:vAlign w:val="center"/>
          </w:tcPr>
          <w:p w14:paraId="13E2648E">
            <w:pPr>
              <w:widowControl/>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kern w:val="0"/>
                <w:szCs w:val="21"/>
                <w:highlight w:val="none"/>
              </w:rPr>
              <w:t>评审因素（客观分）</w:t>
            </w:r>
          </w:p>
        </w:tc>
        <w:tc>
          <w:tcPr>
            <w:tcW w:w="772" w:type="dxa"/>
            <w:vAlign w:val="center"/>
          </w:tcPr>
          <w:p w14:paraId="3F9573AC">
            <w:pPr>
              <w:widowControl/>
              <w:spacing w:line="360" w:lineRule="exact"/>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lang w:val="en-US" w:eastAsia="zh-CN"/>
              </w:rPr>
              <w:t>18</w:t>
            </w:r>
            <w:r>
              <w:rPr>
                <w:rFonts w:hint="eastAsia" w:ascii="宋体" w:hAnsi="宋体" w:eastAsia="宋体" w:cs="宋体"/>
                <w:b/>
                <w:bCs/>
                <w:color w:val="auto"/>
                <w:kern w:val="0"/>
                <w:szCs w:val="21"/>
                <w:highlight w:val="none"/>
              </w:rPr>
              <w:t>分</w:t>
            </w:r>
          </w:p>
        </w:tc>
      </w:tr>
      <w:tr w14:paraId="3520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2" w:type="dxa"/>
            <w:vAlign w:val="center"/>
          </w:tcPr>
          <w:p w14:paraId="05CACB62">
            <w:pPr>
              <w:widowControl/>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3.1</w:t>
            </w:r>
          </w:p>
        </w:tc>
        <w:tc>
          <w:tcPr>
            <w:tcW w:w="1086" w:type="dxa"/>
            <w:vAlign w:val="center"/>
          </w:tcPr>
          <w:p w14:paraId="2F1D584A">
            <w:pPr>
              <w:widowControl/>
              <w:spacing w:line="360" w:lineRule="exact"/>
              <w:jc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企业业绩</w:t>
            </w:r>
          </w:p>
        </w:tc>
        <w:tc>
          <w:tcPr>
            <w:tcW w:w="7110" w:type="dxa"/>
          </w:tcPr>
          <w:p w14:paraId="256DEFA1">
            <w:pPr>
              <w:pStyle w:val="15"/>
              <w:spacing w:line="360" w:lineRule="exact"/>
              <w:ind w:firstLine="420" w:firstLineChars="200"/>
              <w:rPr>
                <w:rFonts w:hint="default"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2023年1月1日至磋商截止时间止，供应商承接或完成过类似项目业绩的，每个得6分，满分18分。</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响应文件中提供中标（成交）通知书或合同复印件，否则不计分）</w:t>
            </w:r>
          </w:p>
        </w:tc>
        <w:tc>
          <w:tcPr>
            <w:tcW w:w="772" w:type="dxa"/>
            <w:vAlign w:val="center"/>
          </w:tcPr>
          <w:p w14:paraId="3C42DE1E">
            <w:pPr>
              <w:widowControl/>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18</w:t>
            </w:r>
            <w:r>
              <w:rPr>
                <w:rFonts w:hint="eastAsia" w:ascii="宋体" w:hAnsi="宋体" w:eastAsia="宋体" w:cs="宋体"/>
                <w:color w:val="auto"/>
                <w:kern w:val="0"/>
                <w:szCs w:val="21"/>
                <w:highlight w:val="none"/>
              </w:rPr>
              <w:t>分</w:t>
            </w:r>
          </w:p>
        </w:tc>
      </w:tr>
      <w:tr w14:paraId="3C1B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52" w:type="dxa"/>
            <w:vAlign w:val="center"/>
          </w:tcPr>
          <w:p w14:paraId="66ADDB4E">
            <w:pPr>
              <w:widowControl/>
              <w:spacing w:line="360" w:lineRule="exact"/>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3.</w:t>
            </w:r>
            <w:r>
              <w:rPr>
                <w:rFonts w:hint="eastAsia" w:ascii="宋体" w:hAnsi="宋体" w:cs="宋体"/>
                <w:color w:val="auto"/>
                <w:kern w:val="0"/>
                <w:szCs w:val="21"/>
                <w:highlight w:val="none"/>
                <w:lang w:val="en-US" w:eastAsia="zh-CN"/>
              </w:rPr>
              <w:t>2</w:t>
            </w:r>
          </w:p>
        </w:tc>
        <w:tc>
          <w:tcPr>
            <w:tcW w:w="1086" w:type="dxa"/>
            <w:vAlign w:val="center"/>
          </w:tcPr>
          <w:p w14:paraId="06131196">
            <w:pPr>
              <w:widowControl/>
              <w:spacing w:line="360" w:lineRule="exact"/>
              <w:jc w:val="center"/>
              <w:rPr>
                <w:rFonts w:hint="eastAsia" w:ascii="宋体" w:hAnsi="宋体" w:eastAsia="宋体" w:cs="宋体"/>
                <w:color w:val="auto"/>
                <w:kern w:val="0"/>
                <w:szCs w:val="21"/>
                <w:highlight w:val="none"/>
                <w:lang w:bidi="ar"/>
              </w:rPr>
            </w:pPr>
            <w:r>
              <w:rPr>
                <w:rFonts w:hint="eastAsia" w:ascii="宋体" w:hAnsi="宋体" w:eastAsia="宋体" w:cs="宋体"/>
                <w:bCs/>
                <w:color w:val="auto"/>
                <w:szCs w:val="21"/>
                <w:highlight w:val="none"/>
              </w:rPr>
              <w:t>诚信分</w:t>
            </w:r>
          </w:p>
        </w:tc>
        <w:tc>
          <w:tcPr>
            <w:tcW w:w="7110" w:type="dxa"/>
          </w:tcPr>
          <w:p w14:paraId="4E56B76A">
            <w:pPr>
              <w:pStyle w:val="15"/>
              <w:spacing w:line="360" w:lineRule="exact"/>
              <w:ind w:firstLine="420" w:firstLineChars="200"/>
              <w:rPr>
                <w:rFonts w:hint="eastAsia" w:ascii="宋体" w:hAnsi="宋体" w:eastAsia="宋体" w:cs="宋体"/>
                <w:color w:val="auto"/>
                <w:sz w:val="21"/>
                <w:highlight w:val="none"/>
              </w:rPr>
            </w:pPr>
            <w:r>
              <w:rPr>
                <w:rFonts w:hint="eastAsia" w:ascii="宋体" w:hAnsi="宋体" w:eastAsia="宋体" w:cs="宋体"/>
                <w:bCs/>
                <w:color w:val="auto"/>
                <w:sz w:val="21"/>
                <w:highlight w:val="none"/>
                <w:lang w:val="en-US" w:eastAsia="zh-CN"/>
              </w:rPr>
              <w:t>供应商</w:t>
            </w:r>
            <w:r>
              <w:rPr>
                <w:rFonts w:hint="eastAsia" w:ascii="宋体" w:hAnsi="宋体" w:eastAsia="宋体" w:cs="宋体"/>
                <w:bCs/>
                <w:color w:val="auto"/>
                <w:sz w:val="21"/>
                <w:highlight w:val="none"/>
              </w:rPr>
              <w:t>在截标日前一年内在政府采购活动中存在违约违规情形的（以财政部门书面认定材料为评分依据），每次扣除3分，最高扣6分。</w:t>
            </w:r>
          </w:p>
        </w:tc>
        <w:tc>
          <w:tcPr>
            <w:tcW w:w="772" w:type="dxa"/>
            <w:vAlign w:val="center"/>
          </w:tcPr>
          <w:p w14:paraId="6C48A16D">
            <w:pPr>
              <w:widowControl/>
              <w:spacing w:line="360" w:lineRule="exac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0分</w:t>
            </w:r>
          </w:p>
        </w:tc>
      </w:tr>
      <w:tr w14:paraId="79F6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848" w:type="dxa"/>
            <w:gridSpan w:val="3"/>
          </w:tcPr>
          <w:p w14:paraId="0109AF94">
            <w:pPr>
              <w:pStyle w:val="15"/>
              <w:spacing w:line="360" w:lineRule="exact"/>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总得分＝1＋2＋3</w:t>
            </w:r>
          </w:p>
        </w:tc>
        <w:tc>
          <w:tcPr>
            <w:tcW w:w="772" w:type="dxa"/>
            <w:vAlign w:val="center"/>
          </w:tcPr>
          <w:p w14:paraId="03EFFB18">
            <w:pPr>
              <w:widowControl/>
              <w:spacing w:line="360" w:lineRule="exact"/>
              <w:jc w:val="center"/>
              <w:rPr>
                <w:rFonts w:hint="eastAsia" w:ascii="宋体" w:hAnsi="宋体" w:eastAsia="宋体" w:cs="宋体"/>
                <w:color w:val="auto"/>
                <w:kern w:val="0"/>
                <w:szCs w:val="21"/>
                <w:highlight w:val="none"/>
              </w:rPr>
            </w:pPr>
          </w:p>
        </w:tc>
      </w:tr>
    </w:tbl>
    <w:p w14:paraId="221F870A">
      <w:pPr>
        <w:pStyle w:val="15"/>
        <w:spacing w:line="360" w:lineRule="exact"/>
        <w:ind w:firstLine="420" w:firstLineChars="20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8.2商务技术评审因素为客观评分项的，应在评分项目或评分标准中予以标注为“客观分”。对供应商的客观评分项目，各评审专家评分应当一致。</w:t>
      </w:r>
    </w:p>
    <w:p w14:paraId="7ECD940B">
      <w:pPr>
        <w:spacing w:line="360" w:lineRule="auto"/>
        <w:ind w:firstLine="420" w:firstLineChars="200"/>
        <w:rPr>
          <w:rFonts w:hint="eastAsia" w:ascii="宋体" w:hAnsi="宋体" w:eastAsia="宋体" w:cs="宋体"/>
          <w:color w:val="auto"/>
          <w:highlight w:val="none"/>
        </w:rPr>
      </w:pPr>
      <w:bookmarkStart w:id="60" w:name="_Toc80205935"/>
      <w:r>
        <w:rPr>
          <w:rFonts w:hint="eastAsia" w:ascii="宋体" w:hAnsi="宋体" w:eastAsia="宋体" w:cs="宋体"/>
          <w:color w:val="auto"/>
          <w:highlight w:val="none"/>
        </w:rPr>
        <w:t>8.3.终止竞争性磋商采购活动</w:t>
      </w:r>
    </w:p>
    <w:p w14:paraId="6D9CCAA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65A0115A">
      <w:pPr>
        <w:pStyle w:val="3"/>
        <w:spacing w:before="0" w:after="0" w:line="360" w:lineRule="auto"/>
        <w:ind w:firstLine="640" w:firstLineChars="200"/>
        <w:jc w:val="center"/>
        <w:rPr>
          <w:rFonts w:hint="eastAsia" w:ascii="宋体" w:hAnsi="宋体" w:eastAsia="宋体" w:cs="宋体"/>
          <w:b w:val="0"/>
          <w:color w:val="auto"/>
          <w:highlight w:val="none"/>
        </w:rPr>
      </w:pPr>
    </w:p>
    <w:p w14:paraId="3BFA6F5D">
      <w:pPr>
        <w:pStyle w:val="3"/>
        <w:spacing w:before="0" w:after="0" w:line="360" w:lineRule="auto"/>
        <w:ind w:firstLine="640" w:firstLineChars="200"/>
        <w:jc w:val="center"/>
        <w:rPr>
          <w:rFonts w:hint="eastAsia" w:ascii="宋体" w:hAnsi="宋体" w:eastAsia="宋体" w:cs="宋体"/>
          <w:b w:val="0"/>
          <w:color w:val="auto"/>
          <w:highlight w:val="none"/>
        </w:rPr>
      </w:pPr>
      <w:bookmarkStart w:id="61" w:name="_Toc1930"/>
      <w:r>
        <w:rPr>
          <w:rFonts w:hint="eastAsia" w:ascii="宋体" w:hAnsi="宋体" w:eastAsia="宋体" w:cs="宋体"/>
          <w:b w:val="0"/>
          <w:color w:val="auto"/>
          <w:highlight w:val="none"/>
        </w:rPr>
        <w:t>第二节 评标报告</w:t>
      </w:r>
      <w:bookmarkEnd w:id="60"/>
      <w:bookmarkEnd w:id="61"/>
    </w:p>
    <w:p w14:paraId="34213DCB">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52402289">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2FFB822F">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2063889C">
      <w:pPr>
        <w:pStyle w:val="35"/>
        <w:spacing w:before="0"/>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750A9840">
      <w:pPr>
        <w:pStyle w:val="3"/>
        <w:spacing w:before="0" w:after="0" w:line="360" w:lineRule="auto"/>
        <w:ind w:firstLine="640" w:firstLineChars="200"/>
        <w:jc w:val="center"/>
        <w:rPr>
          <w:rFonts w:hint="eastAsia" w:ascii="宋体" w:hAnsi="宋体" w:eastAsia="宋体" w:cs="宋体"/>
          <w:b w:val="0"/>
          <w:color w:val="auto"/>
          <w:highlight w:val="none"/>
        </w:rPr>
      </w:pPr>
      <w:bookmarkStart w:id="62" w:name="_Toc80205936"/>
      <w:bookmarkStart w:id="63" w:name="_Toc23409"/>
      <w:r>
        <w:rPr>
          <w:rFonts w:hint="eastAsia" w:ascii="宋体" w:hAnsi="宋体" w:eastAsia="宋体" w:cs="宋体"/>
          <w:b w:val="0"/>
          <w:color w:val="auto"/>
          <w:highlight w:val="none"/>
        </w:rPr>
        <w:t>第三节 评审过程的保密与录像</w:t>
      </w:r>
      <w:bookmarkEnd w:id="62"/>
      <w:bookmarkEnd w:id="63"/>
    </w:p>
    <w:p w14:paraId="6D7BE270">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11E5160C">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1DBB39B7">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4BBEF89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r>
        <w:rPr>
          <w:rFonts w:hint="eastAsia" w:ascii="宋体" w:hAnsi="宋体" w:eastAsia="宋体" w:cs="宋体"/>
          <w:b/>
          <w:bCs/>
          <w:color w:val="auto"/>
          <w:highlight w:val="none"/>
        </w:rPr>
        <w:br w:type="page"/>
      </w:r>
    </w:p>
    <w:p w14:paraId="29251D15">
      <w:pPr>
        <w:pStyle w:val="3"/>
        <w:jc w:val="center"/>
        <w:rPr>
          <w:rFonts w:hint="eastAsia" w:ascii="宋体" w:hAnsi="宋体" w:eastAsia="宋体" w:cs="宋体"/>
          <w:color w:val="auto"/>
          <w:highlight w:val="none"/>
        </w:rPr>
      </w:pPr>
    </w:p>
    <w:p w14:paraId="550F6773">
      <w:pPr>
        <w:pStyle w:val="3"/>
        <w:jc w:val="center"/>
        <w:rPr>
          <w:rFonts w:hint="eastAsia" w:ascii="宋体" w:hAnsi="宋体" w:eastAsia="宋体" w:cs="宋体"/>
          <w:color w:val="auto"/>
          <w:highlight w:val="none"/>
        </w:rPr>
      </w:pPr>
    </w:p>
    <w:p w14:paraId="6313763F">
      <w:pPr>
        <w:pStyle w:val="3"/>
        <w:jc w:val="center"/>
        <w:rPr>
          <w:rFonts w:hint="eastAsia" w:ascii="宋体" w:hAnsi="宋体" w:eastAsia="宋体" w:cs="宋体"/>
          <w:color w:val="auto"/>
          <w:highlight w:val="none"/>
        </w:rPr>
      </w:pPr>
    </w:p>
    <w:p w14:paraId="4E6802BD">
      <w:pPr>
        <w:pStyle w:val="3"/>
        <w:jc w:val="center"/>
        <w:rPr>
          <w:rFonts w:hint="eastAsia" w:ascii="宋体" w:hAnsi="宋体" w:eastAsia="宋体" w:cs="宋体"/>
          <w:color w:val="auto"/>
          <w:highlight w:val="none"/>
        </w:rPr>
      </w:pPr>
    </w:p>
    <w:p w14:paraId="58FD2C81">
      <w:pPr>
        <w:pStyle w:val="3"/>
        <w:rPr>
          <w:rFonts w:hint="eastAsia" w:ascii="宋体" w:hAnsi="宋体" w:eastAsia="宋体" w:cs="宋体"/>
          <w:color w:val="auto"/>
          <w:highlight w:val="none"/>
        </w:rPr>
      </w:pPr>
    </w:p>
    <w:p w14:paraId="6B2089D5">
      <w:pPr>
        <w:pStyle w:val="2"/>
        <w:jc w:val="center"/>
        <w:rPr>
          <w:rFonts w:hint="eastAsia" w:ascii="宋体" w:hAnsi="宋体" w:eastAsia="宋体" w:cs="宋体"/>
          <w:color w:val="auto"/>
          <w:highlight w:val="none"/>
        </w:rPr>
      </w:pPr>
      <w:bookmarkStart w:id="64" w:name="_Toc13484"/>
      <w:r>
        <w:rPr>
          <w:rFonts w:hint="eastAsia" w:ascii="宋体" w:hAnsi="宋体" w:eastAsia="宋体" w:cs="宋体"/>
          <w:color w:val="auto"/>
          <w:highlight w:val="none"/>
        </w:rPr>
        <w:t>第五章 响应文件格式</w:t>
      </w:r>
      <w:bookmarkEnd w:id="64"/>
    </w:p>
    <w:p w14:paraId="1C64CC38">
      <w:pPr>
        <w:widowControl/>
        <w:spacing w:line="576" w:lineRule="auto"/>
        <w:jc w:val="left"/>
        <w:rPr>
          <w:rFonts w:hint="eastAsia" w:ascii="宋体" w:hAnsi="宋体" w:eastAsia="宋体" w:cs="宋体"/>
          <w:b/>
          <w:bCs/>
          <w:color w:val="auto"/>
          <w:kern w:val="44"/>
          <w:sz w:val="44"/>
          <w:szCs w:val="44"/>
          <w:highlight w:val="none"/>
        </w:rPr>
        <w:sectPr>
          <w:pgSz w:w="11910" w:h="16840"/>
          <w:pgMar w:top="1340" w:right="1500" w:bottom="280" w:left="1680" w:header="720" w:footer="720" w:gutter="0"/>
          <w:cols w:space="720" w:num="1"/>
        </w:sectPr>
      </w:pPr>
    </w:p>
    <w:p w14:paraId="3446DC74">
      <w:pPr>
        <w:snapToGrid w:val="0"/>
        <w:spacing w:before="120" w:beforeLines="50" w:after="50"/>
        <w:jc w:val="both"/>
        <w:rPr>
          <w:rFonts w:hint="eastAsia" w:ascii="宋体" w:hAnsi="宋体" w:eastAsia="宋体" w:cs="宋体"/>
          <w:bCs/>
          <w:color w:val="auto"/>
          <w:sz w:val="24"/>
          <w:szCs w:val="20"/>
          <w:highlight w:val="none"/>
        </w:rPr>
      </w:pPr>
    </w:p>
    <w:p w14:paraId="26D7F94F">
      <w:pPr>
        <w:pStyle w:val="3"/>
        <w:jc w:val="center"/>
        <w:rPr>
          <w:rFonts w:hint="eastAsia" w:ascii="宋体" w:hAnsi="宋体" w:eastAsia="宋体" w:cs="宋体"/>
          <w:bCs w:val="0"/>
          <w:color w:val="auto"/>
          <w:highlight w:val="none"/>
        </w:rPr>
      </w:pPr>
      <w:bookmarkStart w:id="65" w:name="_Toc30886"/>
      <w:bookmarkStart w:id="66" w:name="_Toc80205939"/>
      <w:r>
        <w:rPr>
          <w:rFonts w:hint="eastAsia" w:ascii="宋体" w:hAnsi="宋体" w:eastAsia="宋体" w:cs="宋体"/>
          <w:bCs w:val="0"/>
          <w:color w:val="auto"/>
          <w:highlight w:val="none"/>
        </w:rPr>
        <w:t>第</w:t>
      </w:r>
      <w:r>
        <w:rPr>
          <w:rFonts w:hint="eastAsia" w:ascii="宋体" w:hAnsi="宋体" w:eastAsia="宋体" w:cs="宋体"/>
          <w:bCs w:val="0"/>
          <w:color w:val="auto"/>
          <w:highlight w:val="none"/>
          <w:lang w:val="en-US" w:eastAsia="zh-CN"/>
        </w:rPr>
        <w:t>一</w:t>
      </w:r>
      <w:r>
        <w:rPr>
          <w:rFonts w:hint="eastAsia" w:ascii="宋体" w:hAnsi="宋体" w:eastAsia="宋体" w:cs="宋体"/>
          <w:bCs w:val="0"/>
          <w:color w:val="auto"/>
          <w:highlight w:val="none"/>
        </w:rPr>
        <w:t>节 资格证明文件格式</w:t>
      </w:r>
      <w:bookmarkEnd w:id="65"/>
      <w:bookmarkEnd w:id="66"/>
    </w:p>
    <w:p w14:paraId="615A7199">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42E32FD">
      <w:pPr>
        <w:snapToGrid w:val="0"/>
        <w:spacing w:before="120" w:beforeLines="50" w:after="50"/>
        <w:rPr>
          <w:rFonts w:hint="eastAsia" w:ascii="宋体" w:hAnsi="宋体" w:eastAsia="宋体" w:cs="宋体"/>
          <w:color w:val="auto"/>
          <w:sz w:val="24"/>
          <w:szCs w:val="20"/>
          <w:highlight w:val="none"/>
        </w:rPr>
      </w:pPr>
    </w:p>
    <w:p w14:paraId="3B8D7B60">
      <w:pPr>
        <w:snapToGrid w:val="0"/>
        <w:spacing w:before="120" w:beforeLines="50" w:after="50"/>
        <w:rPr>
          <w:rFonts w:hint="eastAsia" w:ascii="宋体" w:hAnsi="宋体" w:eastAsia="宋体" w:cs="宋体"/>
          <w:color w:val="auto"/>
          <w:sz w:val="24"/>
          <w:szCs w:val="20"/>
          <w:highlight w:val="none"/>
        </w:rPr>
      </w:pPr>
    </w:p>
    <w:p w14:paraId="51472798">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33D3B7BA">
      <w:pPr>
        <w:snapToGrid w:val="0"/>
        <w:spacing w:before="120" w:beforeLines="50" w:after="50"/>
        <w:rPr>
          <w:rFonts w:hint="eastAsia" w:ascii="宋体" w:hAnsi="宋体" w:eastAsia="宋体" w:cs="宋体"/>
          <w:bCs/>
          <w:color w:val="auto"/>
          <w:sz w:val="24"/>
          <w:szCs w:val="20"/>
          <w:highlight w:val="none"/>
        </w:rPr>
      </w:pPr>
    </w:p>
    <w:p w14:paraId="3C441951">
      <w:pPr>
        <w:snapToGrid w:val="0"/>
        <w:spacing w:before="120" w:beforeLines="50" w:after="50"/>
        <w:rPr>
          <w:rFonts w:hint="eastAsia" w:ascii="宋体" w:hAnsi="宋体" w:eastAsia="宋体" w:cs="宋体"/>
          <w:bCs/>
          <w:color w:val="auto"/>
          <w:sz w:val="24"/>
          <w:szCs w:val="20"/>
          <w:highlight w:val="none"/>
        </w:rPr>
      </w:pPr>
    </w:p>
    <w:p w14:paraId="0AA6406F">
      <w:pPr>
        <w:snapToGrid w:val="0"/>
        <w:spacing w:before="120" w:beforeLines="50" w:after="50"/>
        <w:rPr>
          <w:rFonts w:hint="eastAsia" w:ascii="宋体" w:hAnsi="宋体" w:eastAsia="宋体" w:cs="宋体"/>
          <w:bCs/>
          <w:color w:val="auto"/>
          <w:sz w:val="24"/>
          <w:szCs w:val="20"/>
          <w:highlight w:val="none"/>
        </w:rPr>
      </w:pPr>
    </w:p>
    <w:p w14:paraId="017242F4">
      <w:pPr>
        <w:snapToGrid w:val="0"/>
        <w:spacing w:before="120" w:beforeLines="50" w:after="50"/>
        <w:rPr>
          <w:rFonts w:hint="eastAsia" w:ascii="宋体" w:hAnsi="宋体" w:eastAsia="宋体" w:cs="宋体"/>
          <w:bCs/>
          <w:color w:val="auto"/>
          <w:sz w:val="24"/>
          <w:szCs w:val="20"/>
          <w:highlight w:val="none"/>
        </w:rPr>
      </w:pPr>
    </w:p>
    <w:p w14:paraId="61932431">
      <w:pPr>
        <w:snapToGrid w:val="0"/>
        <w:spacing w:before="120" w:beforeLines="50" w:after="50"/>
        <w:rPr>
          <w:rFonts w:hint="eastAsia" w:ascii="宋体" w:hAnsi="宋体" w:eastAsia="宋体" w:cs="宋体"/>
          <w:bCs/>
          <w:color w:val="auto"/>
          <w:sz w:val="24"/>
          <w:szCs w:val="20"/>
          <w:highlight w:val="none"/>
        </w:rPr>
      </w:pPr>
    </w:p>
    <w:p w14:paraId="1EEE57C0">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bookmarkStart w:id="67" w:name="PO_3000001868_PM002_3"/>
      <w:r>
        <w:rPr>
          <w:rFonts w:hint="eastAsia" w:ascii="宋体" w:hAnsi="宋体" w:eastAsia="宋体" w:cs="宋体"/>
          <w:bCs/>
          <w:color w:val="auto"/>
          <w:sz w:val="32"/>
          <w:szCs w:val="32"/>
          <w:highlight w:val="none"/>
        </w:rPr>
        <w:t>[项目名称]</w:t>
      </w:r>
      <w:bookmarkEnd w:id="67"/>
    </w:p>
    <w:p w14:paraId="38AE4ABC">
      <w:pPr>
        <w:snapToGrid w:val="0"/>
        <w:spacing w:before="120" w:beforeLines="50" w:after="50"/>
        <w:ind w:firstLine="720" w:firstLineChars="225"/>
        <w:rPr>
          <w:rFonts w:hint="eastAsia" w:ascii="宋体" w:hAnsi="宋体" w:eastAsia="宋体" w:cs="宋体"/>
          <w:bCs/>
          <w:color w:val="auto"/>
          <w:sz w:val="32"/>
          <w:szCs w:val="32"/>
          <w:highlight w:val="none"/>
        </w:rPr>
      </w:pPr>
    </w:p>
    <w:p w14:paraId="54C98404">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bookmarkStart w:id="68" w:name="PO_3000001868_PM001_5"/>
      <w:r>
        <w:rPr>
          <w:rFonts w:hint="eastAsia" w:ascii="宋体" w:hAnsi="宋体" w:eastAsia="宋体" w:cs="宋体"/>
          <w:bCs/>
          <w:color w:val="auto"/>
          <w:sz w:val="32"/>
          <w:szCs w:val="32"/>
          <w:highlight w:val="none"/>
        </w:rPr>
        <w:t>[项目编号]</w:t>
      </w:r>
      <w:bookmarkEnd w:id="68"/>
    </w:p>
    <w:p w14:paraId="380A20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C7D5209">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957D246">
      <w:pPr>
        <w:snapToGrid w:val="0"/>
        <w:spacing w:before="120" w:beforeLines="50" w:after="50"/>
        <w:ind w:firstLine="720" w:firstLineChars="225"/>
        <w:rPr>
          <w:rFonts w:hint="eastAsia" w:ascii="宋体" w:hAnsi="宋体" w:eastAsia="宋体" w:cs="宋体"/>
          <w:bCs/>
          <w:color w:val="auto"/>
          <w:sz w:val="32"/>
          <w:szCs w:val="32"/>
          <w:highlight w:val="none"/>
        </w:rPr>
      </w:pPr>
    </w:p>
    <w:p w14:paraId="72EC05B3">
      <w:pPr>
        <w:pStyle w:val="8"/>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56063B0">
      <w:pPr>
        <w:pStyle w:val="8"/>
        <w:snapToGrid w:val="0"/>
        <w:spacing w:before="50" w:after="50"/>
        <w:ind w:firstLine="720" w:firstLineChars="225"/>
        <w:rPr>
          <w:rFonts w:hint="eastAsia" w:ascii="宋体" w:hAnsi="宋体" w:eastAsia="宋体" w:cs="宋体"/>
          <w:bCs/>
          <w:color w:val="auto"/>
          <w:sz w:val="32"/>
          <w:szCs w:val="32"/>
          <w:highlight w:val="none"/>
        </w:rPr>
      </w:pPr>
    </w:p>
    <w:p w14:paraId="26A7B127">
      <w:pPr>
        <w:pStyle w:val="8"/>
        <w:snapToGrid w:val="0"/>
        <w:spacing w:before="50" w:after="50"/>
        <w:ind w:firstLine="720" w:firstLineChars="225"/>
        <w:rPr>
          <w:rFonts w:hint="eastAsia" w:ascii="宋体" w:hAnsi="宋体" w:eastAsia="宋体" w:cs="宋体"/>
          <w:bCs/>
          <w:color w:val="auto"/>
          <w:sz w:val="32"/>
          <w:szCs w:val="32"/>
          <w:highlight w:val="none"/>
        </w:rPr>
      </w:pPr>
    </w:p>
    <w:p w14:paraId="71C92523">
      <w:pPr>
        <w:pStyle w:val="8"/>
        <w:snapToGrid w:val="0"/>
        <w:spacing w:before="50" w:after="50"/>
        <w:ind w:firstLine="720" w:firstLineChars="225"/>
        <w:rPr>
          <w:rFonts w:hint="eastAsia" w:ascii="宋体" w:hAnsi="宋体" w:eastAsia="宋体" w:cs="宋体"/>
          <w:bCs/>
          <w:color w:val="auto"/>
          <w:sz w:val="32"/>
          <w:szCs w:val="32"/>
          <w:highlight w:val="none"/>
        </w:rPr>
      </w:pPr>
    </w:p>
    <w:p w14:paraId="112EF9E7">
      <w:pPr>
        <w:pStyle w:val="8"/>
        <w:snapToGrid w:val="0"/>
        <w:spacing w:before="50" w:after="50"/>
        <w:ind w:firstLine="1280" w:firstLineChars="400"/>
        <w:rPr>
          <w:rFonts w:hint="eastAsia" w:ascii="宋体" w:hAnsi="宋体" w:eastAsia="宋体" w:cs="宋体"/>
          <w:bCs/>
          <w:color w:val="auto"/>
          <w:sz w:val="32"/>
          <w:szCs w:val="32"/>
          <w:highlight w:val="none"/>
        </w:rPr>
      </w:pPr>
    </w:p>
    <w:p w14:paraId="6E6E45E3">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63FA43B">
      <w:pPr>
        <w:snapToGrid w:val="0"/>
        <w:spacing w:before="120" w:beforeLines="50" w:after="50" w:line="360" w:lineRule="auto"/>
        <w:jc w:val="left"/>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 xml:space="preserve"> </w:t>
      </w:r>
    </w:p>
    <w:p w14:paraId="69EE387B">
      <w:pPr>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资格证明文件目录</w:t>
      </w:r>
    </w:p>
    <w:p w14:paraId="08845FD0">
      <w:pPr>
        <w:snapToGrid w:val="0"/>
        <w:spacing w:line="360" w:lineRule="auto"/>
        <w:rPr>
          <w:rFonts w:hint="eastAsia" w:ascii="宋体" w:hAnsi="宋体" w:eastAsia="宋体" w:cs="宋体"/>
          <w:color w:val="auto"/>
          <w:kern w:val="0"/>
          <w:sz w:val="24"/>
          <w:highlight w:val="none"/>
        </w:rPr>
      </w:pPr>
    </w:p>
    <w:p w14:paraId="558DE8D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营业执照(或事业法人登记证或其他工商等登记证明材料)复印件（供应商为自然人的，须提供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…………………………………………（页码）</w:t>
      </w:r>
    </w:p>
    <w:p w14:paraId="21C7BEC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二、符合参与政府采购活动的资格条件依法缴纳税收、社会保障资金等方面的材料…………………………………………………………………………………（页码）</w:t>
      </w:r>
    </w:p>
    <w:p w14:paraId="68015115">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4C540CD3">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四、供应商直接控股股东信息</w:t>
      </w:r>
      <w:r>
        <w:rPr>
          <w:rFonts w:hint="eastAsia" w:ascii="宋体" w:hAnsi="宋体" w:eastAsia="宋体" w:cs="宋体"/>
          <w:color w:val="auto"/>
          <w:kern w:val="0"/>
          <w:sz w:val="24"/>
          <w:highlight w:val="none"/>
        </w:rPr>
        <w:t>…………………………………………………（页码）</w:t>
      </w:r>
    </w:p>
    <w:p w14:paraId="3876FE5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五、供应商直接关联关系信息表</w:t>
      </w:r>
      <w:r>
        <w:rPr>
          <w:rFonts w:hint="eastAsia" w:ascii="宋体" w:hAnsi="宋体" w:eastAsia="宋体" w:cs="宋体"/>
          <w:color w:val="auto"/>
          <w:kern w:val="0"/>
          <w:sz w:val="24"/>
          <w:highlight w:val="none"/>
        </w:rPr>
        <w:t>………………………………………………（页码）</w:t>
      </w:r>
    </w:p>
    <w:p w14:paraId="1530480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070C31B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七、联合体协议书（</w:t>
      </w:r>
      <w:r>
        <w:rPr>
          <w:rFonts w:hint="eastAsia" w:ascii="宋体" w:hAnsi="宋体" w:eastAsia="宋体" w:cs="宋体"/>
          <w:color w:val="auto"/>
          <w:sz w:val="24"/>
          <w:highlight w:val="none"/>
        </w:rPr>
        <w:t>以联合体形式响应的，提供联合体协议；本项目不接受联合体响应或者供应商不以联合体形式响应的，则不需要提供</w:t>
      </w:r>
      <w:r>
        <w:rPr>
          <w:rFonts w:hint="eastAsia" w:ascii="宋体" w:hAnsi="宋体" w:eastAsia="宋体" w:cs="宋体"/>
          <w:color w:val="auto"/>
          <w:kern w:val="0"/>
          <w:sz w:val="24"/>
          <w:highlight w:val="none"/>
        </w:rPr>
        <w:t>）…………………（页码）</w:t>
      </w:r>
    </w:p>
    <w:p w14:paraId="4506C4A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八</w:t>
      </w:r>
      <w:r>
        <w:rPr>
          <w:rFonts w:hint="eastAsia" w:ascii="宋体" w:hAnsi="宋体" w:eastAsia="宋体" w:cs="宋体"/>
          <w:color w:val="auto"/>
          <w:sz w:val="24"/>
          <w:highlight w:val="none"/>
        </w:rPr>
        <w:t>、符合特定资格条件（如有）的有关证明材料（复印件）</w:t>
      </w:r>
      <w:r>
        <w:rPr>
          <w:rFonts w:hint="eastAsia" w:ascii="宋体" w:hAnsi="宋体" w:eastAsia="宋体" w:cs="宋体"/>
          <w:color w:val="auto"/>
          <w:kern w:val="0"/>
          <w:sz w:val="24"/>
          <w:highlight w:val="none"/>
        </w:rPr>
        <w:t>………………（页码）</w:t>
      </w:r>
    </w:p>
    <w:p w14:paraId="274270F7">
      <w:pPr>
        <w:spacing w:line="360" w:lineRule="auto"/>
        <w:rPr>
          <w:rFonts w:hint="eastAsia" w:ascii="宋体" w:hAnsi="宋体" w:eastAsia="宋体" w:cs="宋体"/>
          <w:b/>
          <w:bCs/>
          <w:color w:val="auto"/>
          <w:sz w:val="24"/>
          <w:highlight w:val="none"/>
        </w:rPr>
      </w:pPr>
    </w:p>
    <w:p w14:paraId="1DD14E11">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7FE14220">
      <w:pPr>
        <w:snapToGrid w:val="0"/>
        <w:spacing w:before="120" w:beforeLines="50" w:after="50" w:line="360" w:lineRule="auto"/>
        <w:ind w:left="142" w:firstLine="420" w:firstLineChars="200"/>
        <w:jc w:val="left"/>
        <w:rPr>
          <w:rFonts w:hint="eastAsia" w:ascii="宋体" w:hAnsi="宋体" w:eastAsia="宋体" w:cs="宋体"/>
          <w:color w:val="auto"/>
          <w:szCs w:val="21"/>
          <w:highlight w:val="none"/>
        </w:rPr>
      </w:pPr>
    </w:p>
    <w:p w14:paraId="33DE2980">
      <w:pPr>
        <w:spacing w:line="300" w:lineRule="auto"/>
        <w:rPr>
          <w:rFonts w:hint="eastAsia" w:ascii="宋体" w:hAnsi="宋体" w:eastAsia="宋体" w:cs="宋体"/>
          <w:color w:val="auto"/>
          <w:szCs w:val="21"/>
          <w:highlight w:val="none"/>
        </w:rPr>
      </w:pPr>
    </w:p>
    <w:p w14:paraId="4F803421">
      <w:pPr>
        <w:spacing w:line="300" w:lineRule="auto"/>
        <w:rPr>
          <w:rFonts w:hint="eastAsia" w:ascii="宋体" w:hAnsi="宋体" w:eastAsia="宋体" w:cs="宋体"/>
          <w:color w:val="auto"/>
          <w:szCs w:val="21"/>
          <w:highlight w:val="none"/>
        </w:rPr>
      </w:pPr>
    </w:p>
    <w:p w14:paraId="105EE108">
      <w:pPr>
        <w:spacing w:line="300" w:lineRule="auto"/>
        <w:rPr>
          <w:rFonts w:hint="eastAsia" w:ascii="宋体" w:hAnsi="宋体" w:eastAsia="宋体" w:cs="宋体"/>
          <w:color w:val="auto"/>
          <w:szCs w:val="21"/>
          <w:highlight w:val="none"/>
        </w:rPr>
      </w:pPr>
    </w:p>
    <w:p w14:paraId="7CE715CB">
      <w:pPr>
        <w:spacing w:line="300" w:lineRule="auto"/>
        <w:rPr>
          <w:rFonts w:hint="eastAsia" w:ascii="宋体" w:hAnsi="宋体" w:eastAsia="宋体" w:cs="宋体"/>
          <w:color w:val="auto"/>
          <w:szCs w:val="21"/>
          <w:highlight w:val="none"/>
        </w:rPr>
      </w:pPr>
    </w:p>
    <w:p w14:paraId="0AC3A6ED">
      <w:pPr>
        <w:spacing w:line="300" w:lineRule="auto"/>
        <w:rPr>
          <w:rFonts w:hint="eastAsia" w:ascii="宋体" w:hAnsi="宋体" w:eastAsia="宋体" w:cs="宋体"/>
          <w:color w:val="auto"/>
          <w:szCs w:val="21"/>
          <w:highlight w:val="none"/>
        </w:rPr>
      </w:pPr>
    </w:p>
    <w:p w14:paraId="687225AB">
      <w:pPr>
        <w:spacing w:line="300" w:lineRule="auto"/>
        <w:rPr>
          <w:rFonts w:hint="eastAsia" w:ascii="宋体" w:hAnsi="宋体" w:eastAsia="宋体" w:cs="宋体"/>
          <w:color w:val="auto"/>
          <w:szCs w:val="21"/>
          <w:highlight w:val="none"/>
        </w:rPr>
      </w:pPr>
    </w:p>
    <w:p w14:paraId="0AEA7915">
      <w:pPr>
        <w:spacing w:line="300" w:lineRule="auto"/>
        <w:rPr>
          <w:rFonts w:hint="eastAsia" w:ascii="宋体" w:hAnsi="宋体" w:eastAsia="宋体" w:cs="宋体"/>
          <w:color w:val="auto"/>
          <w:szCs w:val="21"/>
          <w:highlight w:val="none"/>
        </w:rPr>
      </w:pPr>
    </w:p>
    <w:p w14:paraId="49D1F226">
      <w:pPr>
        <w:spacing w:line="300" w:lineRule="auto"/>
        <w:rPr>
          <w:rFonts w:hint="eastAsia" w:ascii="宋体" w:hAnsi="宋体" w:eastAsia="宋体" w:cs="宋体"/>
          <w:color w:val="auto"/>
          <w:szCs w:val="21"/>
          <w:highlight w:val="none"/>
        </w:rPr>
      </w:pPr>
    </w:p>
    <w:p w14:paraId="00826778">
      <w:pPr>
        <w:spacing w:line="300" w:lineRule="auto"/>
        <w:rPr>
          <w:rFonts w:hint="eastAsia" w:ascii="宋体" w:hAnsi="宋体" w:eastAsia="宋体" w:cs="宋体"/>
          <w:color w:val="auto"/>
          <w:szCs w:val="21"/>
          <w:highlight w:val="none"/>
        </w:rPr>
      </w:pPr>
    </w:p>
    <w:p w14:paraId="32785A54">
      <w:pPr>
        <w:pStyle w:val="15"/>
        <w:spacing w:line="360" w:lineRule="auto"/>
        <w:ind w:firstLine="400" w:firstLineChars="200"/>
        <w:rPr>
          <w:rFonts w:hint="eastAsia" w:ascii="宋体" w:hAnsi="宋体" w:eastAsia="宋体" w:cs="宋体"/>
          <w:b/>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 xml:space="preserve">   </w:t>
      </w:r>
      <w:r>
        <w:rPr>
          <w:rFonts w:hint="eastAsia" w:ascii="宋体" w:hAnsi="宋体" w:eastAsia="宋体" w:cs="宋体"/>
          <w:b/>
          <w:color w:val="auto"/>
          <w:sz w:val="30"/>
          <w:szCs w:val="30"/>
          <w:highlight w:val="none"/>
        </w:rPr>
        <w:t>一、营业执照(或事业法人登记证或其他工商等登记证明材料)复印件（供应商为自然人的，提供自然人的身份证明）（电子签章）</w:t>
      </w:r>
    </w:p>
    <w:p w14:paraId="10E8F30F">
      <w:pPr>
        <w:pStyle w:val="15"/>
        <w:spacing w:line="360" w:lineRule="auto"/>
        <w:ind w:firstLine="602" w:firstLineChars="200"/>
        <w:rPr>
          <w:rFonts w:hint="eastAsia" w:ascii="宋体" w:hAnsi="宋体" w:eastAsia="宋体" w:cs="宋体"/>
          <w:b/>
          <w:color w:val="auto"/>
          <w:sz w:val="30"/>
          <w:szCs w:val="30"/>
          <w:highlight w:val="none"/>
        </w:rPr>
      </w:pPr>
    </w:p>
    <w:p w14:paraId="44636F1C">
      <w:pPr>
        <w:snapToGrid w:val="0"/>
        <w:spacing w:before="120" w:beforeLines="50" w:after="50"/>
        <w:rPr>
          <w:rFonts w:hint="eastAsia" w:ascii="宋体" w:hAnsi="宋体" w:eastAsia="宋体" w:cs="宋体"/>
          <w:color w:val="auto"/>
          <w:sz w:val="24"/>
          <w:szCs w:val="20"/>
          <w:highlight w:val="none"/>
        </w:rPr>
      </w:pPr>
    </w:p>
    <w:p w14:paraId="4B2195E9">
      <w:pPr>
        <w:pStyle w:val="15"/>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二、符合参与政府采购活动的资格条件依法缴纳税收、社会保障资金等方面的材料（电子签章）</w:t>
      </w:r>
    </w:p>
    <w:p w14:paraId="5B0B1E24">
      <w:pPr>
        <w:spacing w:line="300" w:lineRule="auto"/>
        <w:rPr>
          <w:rFonts w:hint="eastAsia" w:ascii="宋体" w:hAnsi="宋体" w:eastAsia="宋体" w:cs="宋体"/>
          <w:color w:val="auto"/>
          <w:szCs w:val="21"/>
          <w:highlight w:val="none"/>
        </w:rPr>
      </w:pPr>
    </w:p>
    <w:p w14:paraId="25FADDF8">
      <w:pPr>
        <w:autoSpaceDE w:val="0"/>
        <w:autoSpaceDN w:val="0"/>
        <w:spacing w:line="360" w:lineRule="auto"/>
        <w:ind w:firstLine="6144" w:firstLineChars="2550"/>
        <w:rPr>
          <w:rFonts w:hint="eastAsia" w:ascii="宋体" w:hAnsi="宋体" w:eastAsia="宋体" w:cs="宋体"/>
          <w:b/>
          <w:bCs/>
          <w:color w:val="auto"/>
          <w:sz w:val="24"/>
          <w:highlight w:val="none"/>
        </w:rPr>
      </w:pPr>
    </w:p>
    <w:p w14:paraId="26F3833A">
      <w:pPr>
        <w:spacing w:line="300" w:lineRule="auto"/>
        <w:rPr>
          <w:rFonts w:hint="eastAsia" w:ascii="宋体" w:hAnsi="宋体" w:eastAsia="宋体" w:cs="宋体"/>
          <w:color w:val="auto"/>
          <w:szCs w:val="21"/>
          <w:highlight w:val="none"/>
        </w:rPr>
      </w:pPr>
    </w:p>
    <w:p w14:paraId="4FFC502C">
      <w:pPr>
        <w:spacing w:line="30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三、财务状况报告方面的材料</w:t>
      </w:r>
      <w:r>
        <w:rPr>
          <w:rFonts w:hint="eastAsia" w:ascii="宋体" w:hAnsi="宋体" w:eastAsia="宋体" w:cs="宋体"/>
          <w:b/>
          <w:color w:val="auto"/>
          <w:sz w:val="30"/>
          <w:szCs w:val="30"/>
          <w:highlight w:val="none"/>
        </w:rPr>
        <w:t>（电子签章）</w:t>
      </w:r>
    </w:p>
    <w:p w14:paraId="5B9E0CD9">
      <w:pPr>
        <w:spacing w:line="300" w:lineRule="auto"/>
        <w:rPr>
          <w:rFonts w:hint="eastAsia" w:ascii="宋体" w:hAnsi="宋体" w:eastAsia="宋体" w:cs="宋体"/>
          <w:color w:val="auto"/>
          <w:szCs w:val="21"/>
          <w:highlight w:val="none"/>
        </w:rPr>
      </w:pPr>
    </w:p>
    <w:p w14:paraId="5CD2ED12">
      <w:pPr>
        <w:spacing w:line="320" w:lineRule="exact"/>
        <w:jc w:val="left"/>
        <w:rPr>
          <w:rFonts w:hint="eastAsia" w:ascii="宋体" w:hAnsi="宋体" w:eastAsia="宋体" w:cs="宋体"/>
          <w:color w:val="auto"/>
          <w:szCs w:val="21"/>
          <w:highlight w:val="none"/>
        </w:rPr>
      </w:pPr>
    </w:p>
    <w:p w14:paraId="4FF39603">
      <w:pPr>
        <w:spacing w:line="320" w:lineRule="exact"/>
        <w:jc w:val="left"/>
        <w:rPr>
          <w:rFonts w:hint="eastAsia" w:ascii="宋体" w:hAnsi="宋体" w:eastAsia="宋体" w:cs="宋体"/>
          <w:color w:val="auto"/>
          <w:szCs w:val="21"/>
          <w:highlight w:val="none"/>
        </w:rPr>
      </w:pPr>
    </w:p>
    <w:p w14:paraId="01002B20">
      <w:pPr>
        <w:spacing w:line="320" w:lineRule="exact"/>
        <w:jc w:val="left"/>
        <w:rPr>
          <w:rFonts w:hint="eastAsia" w:ascii="宋体" w:hAnsi="宋体" w:eastAsia="宋体" w:cs="宋体"/>
          <w:color w:val="auto"/>
          <w:szCs w:val="21"/>
          <w:highlight w:val="none"/>
        </w:rPr>
      </w:pPr>
    </w:p>
    <w:p w14:paraId="784162B8">
      <w:pPr>
        <w:spacing w:line="320" w:lineRule="exact"/>
        <w:jc w:val="left"/>
        <w:rPr>
          <w:rFonts w:hint="eastAsia" w:ascii="宋体" w:hAnsi="宋体" w:eastAsia="宋体" w:cs="宋体"/>
          <w:color w:val="auto"/>
          <w:szCs w:val="21"/>
          <w:highlight w:val="none"/>
        </w:rPr>
      </w:pPr>
    </w:p>
    <w:p w14:paraId="53A195DF">
      <w:pPr>
        <w:spacing w:line="320" w:lineRule="exact"/>
        <w:jc w:val="left"/>
        <w:rPr>
          <w:rFonts w:hint="eastAsia" w:ascii="宋体" w:hAnsi="宋体" w:eastAsia="宋体" w:cs="宋体"/>
          <w:color w:val="auto"/>
          <w:szCs w:val="21"/>
          <w:highlight w:val="none"/>
        </w:rPr>
      </w:pPr>
    </w:p>
    <w:p w14:paraId="3A3C1678">
      <w:pPr>
        <w:spacing w:line="320" w:lineRule="exact"/>
        <w:jc w:val="left"/>
        <w:rPr>
          <w:rFonts w:hint="eastAsia" w:ascii="宋体" w:hAnsi="宋体" w:eastAsia="宋体" w:cs="宋体"/>
          <w:color w:val="auto"/>
          <w:szCs w:val="21"/>
          <w:highlight w:val="none"/>
        </w:rPr>
      </w:pPr>
    </w:p>
    <w:p w14:paraId="020BC552">
      <w:pPr>
        <w:spacing w:line="320" w:lineRule="exact"/>
        <w:jc w:val="left"/>
        <w:rPr>
          <w:rFonts w:hint="eastAsia" w:ascii="宋体" w:hAnsi="宋体" w:eastAsia="宋体" w:cs="宋体"/>
          <w:color w:val="auto"/>
          <w:szCs w:val="21"/>
          <w:highlight w:val="none"/>
        </w:rPr>
      </w:pPr>
    </w:p>
    <w:p w14:paraId="7E912ED8">
      <w:pPr>
        <w:spacing w:line="320" w:lineRule="exact"/>
        <w:jc w:val="left"/>
        <w:rPr>
          <w:rFonts w:hint="eastAsia" w:ascii="宋体" w:hAnsi="宋体" w:eastAsia="宋体" w:cs="宋体"/>
          <w:color w:val="auto"/>
          <w:szCs w:val="21"/>
          <w:highlight w:val="none"/>
        </w:rPr>
      </w:pPr>
    </w:p>
    <w:p w14:paraId="0616F098">
      <w:pPr>
        <w:spacing w:line="320" w:lineRule="exact"/>
        <w:jc w:val="left"/>
        <w:rPr>
          <w:rFonts w:hint="eastAsia" w:ascii="宋体" w:hAnsi="宋体" w:eastAsia="宋体" w:cs="宋体"/>
          <w:color w:val="auto"/>
          <w:szCs w:val="21"/>
          <w:highlight w:val="none"/>
        </w:rPr>
      </w:pPr>
    </w:p>
    <w:p w14:paraId="11A1389E">
      <w:pPr>
        <w:spacing w:line="320" w:lineRule="exact"/>
        <w:jc w:val="left"/>
        <w:rPr>
          <w:rFonts w:hint="eastAsia" w:ascii="宋体" w:hAnsi="宋体" w:eastAsia="宋体" w:cs="宋体"/>
          <w:color w:val="auto"/>
          <w:szCs w:val="21"/>
          <w:highlight w:val="none"/>
        </w:rPr>
      </w:pPr>
    </w:p>
    <w:p w14:paraId="438D72AB">
      <w:pPr>
        <w:spacing w:line="320" w:lineRule="exact"/>
        <w:jc w:val="left"/>
        <w:rPr>
          <w:rFonts w:hint="eastAsia" w:ascii="宋体" w:hAnsi="宋体" w:eastAsia="宋体" w:cs="宋体"/>
          <w:color w:val="auto"/>
          <w:szCs w:val="21"/>
          <w:highlight w:val="none"/>
        </w:rPr>
      </w:pPr>
    </w:p>
    <w:p w14:paraId="5EA5E923">
      <w:pPr>
        <w:spacing w:line="320" w:lineRule="exact"/>
        <w:jc w:val="left"/>
        <w:rPr>
          <w:rFonts w:hint="eastAsia" w:ascii="宋体" w:hAnsi="宋体" w:eastAsia="宋体" w:cs="宋体"/>
          <w:color w:val="auto"/>
          <w:szCs w:val="21"/>
          <w:highlight w:val="none"/>
        </w:rPr>
      </w:pPr>
    </w:p>
    <w:p w14:paraId="3212253C">
      <w:pPr>
        <w:spacing w:line="320" w:lineRule="exact"/>
        <w:jc w:val="left"/>
        <w:rPr>
          <w:rFonts w:hint="eastAsia" w:ascii="宋体" w:hAnsi="宋体" w:eastAsia="宋体" w:cs="宋体"/>
          <w:color w:val="auto"/>
          <w:szCs w:val="21"/>
          <w:highlight w:val="none"/>
        </w:rPr>
      </w:pPr>
    </w:p>
    <w:p w14:paraId="3BF78CC5">
      <w:pPr>
        <w:spacing w:line="320" w:lineRule="exact"/>
        <w:jc w:val="left"/>
        <w:rPr>
          <w:rFonts w:hint="eastAsia" w:ascii="宋体" w:hAnsi="宋体" w:eastAsia="宋体" w:cs="宋体"/>
          <w:color w:val="auto"/>
          <w:szCs w:val="21"/>
          <w:highlight w:val="none"/>
        </w:rPr>
      </w:pPr>
    </w:p>
    <w:p w14:paraId="6381AEA1">
      <w:pPr>
        <w:spacing w:line="320" w:lineRule="exact"/>
        <w:jc w:val="left"/>
        <w:rPr>
          <w:rFonts w:hint="eastAsia" w:ascii="宋体" w:hAnsi="宋体" w:eastAsia="宋体" w:cs="宋体"/>
          <w:color w:val="auto"/>
          <w:szCs w:val="21"/>
          <w:highlight w:val="none"/>
        </w:rPr>
      </w:pPr>
    </w:p>
    <w:p w14:paraId="258E59A8">
      <w:pPr>
        <w:spacing w:line="320" w:lineRule="exact"/>
        <w:jc w:val="left"/>
        <w:rPr>
          <w:rFonts w:hint="eastAsia" w:ascii="宋体" w:hAnsi="宋体" w:eastAsia="宋体" w:cs="宋体"/>
          <w:color w:val="auto"/>
          <w:szCs w:val="21"/>
          <w:highlight w:val="none"/>
        </w:rPr>
      </w:pPr>
    </w:p>
    <w:p w14:paraId="2CC57944">
      <w:pPr>
        <w:spacing w:line="320" w:lineRule="exact"/>
        <w:jc w:val="left"/>
        <w:rPr>
          <w:rFonts w:hint="eastAsia" w:ascii="宋体" w:hAnsi="宋体" w:eastAsia="宋体" w:cs="宋体"/>
          <w:color w:val="auto"/>
          <w:szCs w:val="21"/>
          <w:highlight w:val="none"/>
        </w:rPr>
      </w:pPr>
    </w:p>
    <w:p w14:paraId="18C5A868">
      <w:pPr>
        <w:spacing w:line="320" w:lineRule="exact"/>
        <w:jc w:val="left"/>
        <w:rPr>
          <w:rFonts w:hint="eastAsia" w:ascii="宋体" w:hAnsi="宋体" w:eastAsia="宋体" w:cs="宋体"/>
          <w:color w:val="auto"/>
          <w:szCs w:val="21"/>
          <w:highlight w:val="none"/>
        </w:rPr>
      </w:pPr>
    </w:p>
    <w:p w14:paraId="423ABB8A">
      <w:pPr>
        <w:spacing w:line="320" w:lineRule="exact"/>
        <w:jc w:val="left"/>
        <w:rPr>
          <w:rFonts w:hint="eastAsia" w:ascii="宋体" w:hAnsi="宋体" w:eastAsia="宋体" w:cs="宋体"/>
          <w:color w:val="auto"/>
          <w:szCs w:val="21"/>
          <w:highlight w:val="none"/>
        </w:rPr>
      </w:pPr>
    </w:p>
    <w:p w14:paraId="15ACB598">
      <w:pPr>
        <w:spacing w:line="320" w:lineRule="exact"/>
        <w:jc w:val="left"/>
        <w:rPr>
          <w:rFonts w:hint="eastAsia" w:ascii="宋体" w:hAnsi="宋体" w:eastAsia="宋体" w:cs="宋体"/>
          <w:color w:val="auto"/>
          <w:szCs w:val="21"/>
          <w:highlight w:val="none"/>
        </w:rPr>
      </w:pPr>
    </w:p>
    <w:p w14:paraId="6517CAA7">
      <w:pPr>
        <w:spacing w:line="320" w:lineRule="exact"/>
        <w:jc w:val="left"/>
        <w:rPr>
          <w:rFonts w:hint="eastAsia" w:ascii="宋体" w:hAnsi="宋体" w:eastAsia="宋体" w:cs="宋体"/>
          <w:color w:val="auto"/>
          <w:szCs w:val="21"/>
          <w:highlight w:val="none"/>
        </w:rPr>
      </w:pPr>
    </w:p>
    <w:p w14:paraId="200210A8">
      <w:pPr>
        <w:spacing w:line="320" w:lineRule="exact"/>
        <w:jc w:val="left"/>
        <w:rPr>
          <w:rFonts w:hint="eastAsia" w:ascii="宋体" w:hAnsi="宋体" w:eastAsia="宋体" w:cs="宋体"/>
          <w:color w:val="auto"/>
          <w:szCs w:val="21"/>
          <w:highlight w:val="none"/>
        </w:rPr>
      </w:pPr>
    </w:p>
    <w:p w14:paraId="673C6BAB">
      <w:pPr>
        <w:spacing w:line="320" w:lineRule="exact"/>
        <w:jc w:val="left"/>
        <w:rPr>
          <w:rFonts w:hint="eastAsia" w:ascii="宋体" w:hAnsi="宋体" w:eastAsia="宋体" w:cs="宋体"/>
          <w:color w:val="auto"/>
          <w:szCs w:val="21"/>
          <w:highlight w:val="none"/>
        </w:rPr>
      </w:pPr>
    </w:p>
    <w:p w14:paraId="334561B8">
      <w:pPr>
        <w:spacing w:line="3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4A021FF">
      <w:pPr>
        <w:snapToGrid w:val="0"/>
        <w:spacing w:before="120" w:beforeLines="50" w:after="50" w:line="360" w:lineRule="auto"/>
        <w:jc w:val="center"/>
        <w:rPr>
          <w:rFonts w:hint="eastAsia" w:ascii="宋体" w:hAnsi="宋体" w:eastAsia="宋体" w:cs="宋体"/>
          <w:b/>
          <w:color w:val="auto"/>
          <w:sz w:val="24"/>
          <w:highlight w:val="none"/>
        </w:rPr>
      </w:pPr>
    </w:p>
    <w:p w14:paraId="1E303A5E">
      <w:pPr>
        <w:snapToGrid w:val="0"/>
        <w:spacing w:before="120" w:beforeLines="50" w:after="50" w:line="360" w:lineRule="auto"/>
        <w:jc w:val="center"/>
        <w:rPr>
          <w:rFonts w:hint="eastAsia" w:ascii="宋体" w:hAnsi="宋体" w:eastAsia="宋体" w:cs="宋体"/>
          <w:b/>
          <w:color w:val="auto"/>
          <w:sz w:val="24"/>
          <w:highlight w:val="none"/>
        </w:rPr>
      </w:pPr>
    </w:p>
    <w:p w14:paraId="149E73E2">
      <w:pPr>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四、供应商直接控股股东信息</w:t>
      </w:r>
    </w:p>
    <w:p w14:paraId="51133139">
      <w:pPr>
        <w:spacing w:line="360" w:lineRule="auto"/>
        <w:jc w:val="center"/>
        <w:rPr>
          <w:rFonts w:hint="eastAsia" w:ascii="宋体" w:hAnsi="宋体" w:eastAsia="宋体" w:cs="宋体"/>
          <w:b/>
          <w:color w:val="auto"/>
          <w:sz w:val="24"/>
          <w:highlight w:val="none"/>
        </w:rPr>
      </w:pPr>
    </w:p>
    <w:tbl>
      <w:tblPr>
        <w:tblStyle w:val="24"/>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E2BA9B5">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2B27DA">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5461E5">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6AED1BE">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07997A">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3D42D8">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20107456">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0D031F">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2A7E36">
            <w:pPr>
              <w:widowControl/>
              <w:spacing w:line="360" w:lineRule="auto"/>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92AD89">
            <w:pPr>
              <w:widowControl/>
              <w:spacing w:line="360" w:lineRule="auto"/>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8FB760">
            <w:pPr>
              <w:widowControl/>
              <w:spacing w:line="360" w:lineRule="auto"/>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AD478A">
            <w:pPr>
              <w:widowControl/>
              <w:spacing w:line="360" w:lineRule="auto"/>
              <w:jc w:val="center"/>
              <w:rPr>
                <w:rFonts w:hint="eastAsia" w:ascii="宋体" w:hAnsi="宋体" w:eastAsia="宋体" w:cs="宋体"/>
                <w:color w:val="auto"/>
                <w:kern w:val="0"/>
                <w:sz w:val="24"/>
                <w:highlight w:val="none"/>
              </w:rPr>
            </w:pPr>
          </w:p>
        </w:tc>
      </w:tr>
      <w:tr w14:paraId="3F59066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EFB8B9">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E51697E">
            <w:pPr>
              <w:widowControl/>
              <w:spacing w:line="360" w:lineRule="auto"/>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1CE3EB">
            <w:pPr>
              <w:widowControl/>
              <w:spacing w:line="360" w:lineRule="auto"/>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51726C">
            <w:pPr>
              <w:widowControl/>
              <w:spacing w:line="360" w:lineRule="auto"/>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C48D71">
            <w:pPr>
              <w:widowControl/>
              <w:spacing w:line="360" w:lineRule="auto"/>
              <w:jc w:val="center"/>
              <w:rPr>
                <w:rFonts w:hint="eastAsia" w:ascii="宋体" w:hAnsi="宋体" w:eastAsia="宋体" w:cs="宋体"/>
                <w:color w:val="auto"/>
                <w:kern w:val="0"/>
                <w:sz w:val="24"/>
                <w:highlight w:val="none"/>
              </w:rPr>
            </w:pPr>
          </w:p>
        </w:tc>
      </w:tr>
      <w:tr w14:paraId="35D6534D">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17E696B">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C94AB1">
            <w:pPr>
              <w:widowControl/>
              <w:spacing w:line="360" w:lineRule="auto"/>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928B20">
            <w:pPr>
              <w:widowControl/>
              <w:spacing w:line="360" w:lineRule="auto"/>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88CC56">
            <w:pPr>
              <w:widowControl/>
              <w:spacing w:line="360" w:lineRule="auto"/>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F11EE7">
            <w:pPr>
              <w:widowControl/>
              <w:spacing w:line="360" w:lineRule="auto"/>
              <w:jc w:val="center"/>
              <w:rPr>
                <w:rFonts w:hint="eastAsia" w:ascii="宋体" w:hAnsi="宋体" w:eastAsia="宋体" w:cs="宋体"/>
                <w:color w:val="auto"/>
                <w:kern w:val="0"/>
                <w:sz w:val="24"/>
                <w:highlight w:val="none"/>
              </w:rPr>
            </w:pPr>
          </w:p>
        </w:tc>
      </w:tr>
      <w:tr w14:paraId="0D0794F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85A0F0">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4E7754">
            <w:pPr>
              <w:widowControl/>
              <w:spacing w:line="360" w:lineRule="auto"/>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34A472">
            <w:pPr>
              <w:widowControl/>
              <w:spacing w:line="360" w:lineRule="auto"/>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2D1453">
            <w:pPr>
              <w:widowControl/>
              <w:spacing w:line="360" w:lineRule="auto"/>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EA33C2">
            <w:pPr>
              <w:widowControl/>
              <w:spacing w:line="360" w:lineRule="auto"/>
              <w:jc w:val="center"/>
              <w:rPr>
                <w:rFonts w:hint="eastAsia" w:ascii="宋体" w:hAnsi="宋体" w:eastAsia="宋体" w:cs="宋体"/>
                <w:color w:val="auto"/>
                <w:kern w:val="0"/>
                <w:sz w:val="24"/>
                <w:highlight w:val="none"/>
              </w:rPr>
            </w:pPr>
          </w:p>
        </w:tc>
      </w:tr>
    </w:tbl>
    <w:p w14:paraId="71C9A2FC">
      <w:pPr>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4F48A146">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11811C0">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3E8FE219">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B34061">
      <w:pPr>
        <w:snapToGrid w:val="0"/>
        <w:spacing w:line="360" w:lineRule="auto"/>
        <w:jc w:val="left"/>
        <w:rPr>
          <w:rFonts w:hint="eastAsia" w:ascii="宋体" w:hAnsi="宋体" w:eastAsia="宋体" w:cs="宋体"/>
          <w:color w:val="auto"/>
          <w:sz w:val="24"/>
          <w:highlight w:val="none"/>
        </w:rPr>
      </w:pPr>
    </w:p>
    <w:p w14:paraId="0F078F96">
      <w:pPr>
        <w:snapToGrid w:val="0"/>
        <w:spacing w:line="360" w:lineRule="auto"/>
        <w:jc w:val="left"/>
        <w:rPr>
          <w:rFonts w:hint="eastAsia" w:ascii="宋体" w:hAnsi="宋体" w:eastAsia="宋体" w:cs="宋体"/>
          <w:color w:val="auto"/>
          <w:sz w:val="24"/>
          <w:highlight w:val="none"/>
        </w:rPr>
      </w:pPr>
    </w:p>
    <w:p w14:paraId="1C90D113">
      <w:pPr>
        <w:snapToGrid w:val="0"/>
        <w:spacing w:line="360" w:lineRule="auto"/>
        <w:jc w:val="left"/>
        <w:rPr>
          <w:rFonts w:hint="eastAsia" w:ascii="宋体" w:hAnsi="宋体" w:eastAsia="宋体" w:cs="宋体"/>
          <w:color w:val="auto"/>
          <w:sz w:val="24"/>
          <w:highlight w:val="none"/>
        </w:rPr>
      </w:pPr>
    </w:p>
    <w:p w14:paraId="4275EF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C3EB166">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04487CB">
      <w:pPr>
        <w:snapToGrid w:val="0"/>
        <w:rPr>
          <w:rFonts w:hint="eastAsia" w:ascii="宋体" w:hAnsi="宋体" w:eastAsia="宋体" w:cs="宋体"/>
          <w:b/>
          <w:color w:val="auto"/>
          <w:kern w:val="0"/>
          <w:sz w:val="30"/>
          <w:szCs w:val="30"/>
          <w:highlight w:val="none"/>
        </w:rPr>
      </w:pPr>
    </w:p>
    <w:p w14:paraId="1B3A98E8">
      <w:pPr>
        <w:snapToGrid w:val="0"/>
        <w:rPr>
          <w:rFonts w:hint="eastAsia" w:ascii="宋体" w:hAnsi="宋体" w:eastAsia="宋体" w:cs="宋体"/>
          <w:b/>
          <w:color w:val="auto"/>
          <w:kern w:val="0"/>
          <w:sz w:val="30"/>
          <w:szCs w:val="30"/>
          <w:highlight w:val="none"/>
        </w:rPr>
      </w:pPr>
    </w:p>
    <w:p w14:paraId="28CDE77E">
      <w:pPr>
        <w:snapToGrid w:val="0"/>
        <w:rPr>
          <w:rFonts w:hint="eastAsia" w:ascii="宋体" w:hAnsi="宋体" w:eastAsia="宋体" w:cs="宋体"/>
          <w:b/>
          <w:color w:val="auto"/>
          <w:kern w:val="0"/>
          <w:sz w:val="30"/>
          <w:szCs w:val="30"/>
          <w:highlight w:val="none"/>
        </w:rPr>
      </w:pPr>
    </w:p>
    <w:p w14:paraId="674E29CD">
      <w:pPr>
        <w:snapToGrid w:val="0"/>
        <w:rPr>
          <w:rFonts w:hint="eastAsia" w:ascii="宋体" w:hAnsi="宋体" w:eastAsia="宋体" w:cs="宋体"/>
          <w:b/>
          <w:color w:val="auto"/>
          <w:kern w:val="0"/>
          <w:sz w:val="30"/>
          <w:szCs w:val="30"/>
          <w:highlight w:val="none"/>
        </w:rPr>
      </w:pPr>
    </w:p>
    <w:p w14:paraId="530FCFE5">
      <w:pPr>
        <w:snapToGrid w:val="0"/>
        <w:rPr>
          <w:rFonts w:hint="eastAsia" w:ascii="宋体" w:hAnsi="宋体" w:eastAsia="宋体" w:cs="宋体"/>
          <w:b/>
          <w:color w:val="auto"/>
          <w:kern w:val="0"/>
          <w:sz w:val="30"/>
          <w:szCs w:val="30"/>
          <w:highlight w:val="none"/>
        </w:rPr>
      </w:pPr>
    </w:p>
    <w:p w14:paraId="10B9F133">
      <w:pPr>
        <w:snapToGrid w:val="0"/>
        <w:rPr>
          <w:rFonts w:hint="eastAsia" w:ascii="宋体" w:hAnsi="宋体" w:eastAsia="宋体" w:cs="宋体"/>
          <w:b/>
          <w:color w:val="auto"/>
          <w:kern w:val="0"/>
          <w:sz w:val="30"/>
          <w:szCs w:val="30"/>
          <w:highlight w:val="none"/>
        </w:rPr>
      </w:pPr>
    </w:p>
    <w:p w14:paraId="389F3B0A">
      <w:pPr>
        <w:snapToGrid w:val="0"/>
        <w:rPr>
          <w:rFonts w:hint="eastAsia" w:ascii="宋体" w:hAnsi="宋体" w:eastAsia="宋体" w:cs="宋体"/>
          <w:b/>
          <w:color w:val="auto"/>
          <w:kern w:val="0"/>
          <w:sz w:val="30"/>
          <w:szCs w:val="30"/>
          <w:highlight w:val="none"/>
        </w:rPr>
      </w:pPr>
    </w:p>
    <w:p w14:paraId="5664BD94">
      <w:pPr>
        <w:snapToGrid w:val="0"/>
        <w:rPr>
          <w:rFonts w:hint="eastAsia" w:ascii="宋体" w:hAnsi="宋体" w:eastAsia="宋体" w:cs="宋体"/>
          <w:b/>
          <w:color w:val="auto"/>
          <w:kern w:val="0"/>
          <w:sz w:val="30"/>
          <w:szCs w:val="30"/>
          <w:highlight w:val="none"/>
        </w:rPr>
      </w:pPr>
    </w:p>
    <w:p w14:paraId="4B837410">
      <w:pPr>
        <w:snapToGrid w:val="0"/>
        <w:rPr>
          <w:rFonts w:hint="eastAsia" w:ascii="宋体" w:hAnsi="宋体" w:eastAsia="宋体" w:cs="宋体"/>
          <w:b/>
          <w:color w:val="auto"/>
          <w:kern w:val="0"/>
          <w:sz w:val="30"/>
          <w:szCs w:val="30"/>
          <w:highlight w:val="none"/>
        </w:rPr>
      </w:pPr>
    </w:p>
    <w:p w14:paraId="1A0FE6C3">
      <w:pPr>
        <w:snapToGrid w:val="0"/>
        <w:rPr>
          <w:rFonts w:hint="eastAsia" w:ascii="宋体" w:hAnsi="宋体" w:eastAsia="宋体" w:cs="宋体"/>
          <w:b/>
          <w:color w:val="auto"/>
          <w:kern w:val="0"/>
          <w:sz w:val="30"/>
          <w:szCs w:val="30"/>
          <w:highlight w:val="none"/>
        </w:rPr>
      </w:pPr>
    </w:p>
    <w:p w14:paraId="4B09BFDD">
      <w:pPr>
        <w:snapToGrid w:val="0"/>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五、供应商直接管理关系信息表</w:t>
      </w:r>
    </w:p>
    <w:p w14:paraId="74161B1D">
      <w:pPr>
        <w:snapToGrid w:val="0"/>
        <w:spacing w:line="360" w:lineRule="auto"/>
        <w:jc w:val="center"/>
        <w:rPr>
          <w:rFonts w:hint="eastAsia" w:ascii="宋体" w:hAnsi="宋体" w:eastAsia="宋体" w:cs="宋体"/>
          <w:b/>
          <w:color w:val="auto"/>
          <w:sz w:val="24"/>
          <w:highlight w:val="none"/>
        </w:rPr>
      </w:pPr>
    </w:p>
    <w:tbl>
      <w:tblPr>
        <w:tblStyle w:val="24"/>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3C4C573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22B31A">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6A6157">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11716A">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CB129F">
            <w:pPr>
              <w:widowControl/>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6F630D6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9E0A9C">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6C0887">
            <w:pPr>
              <w:widowControl/>
              <w:spacing w:line="360" w:lineRule="auto"/>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89A184">
            <w:pPr>
              <w:widowControl/>
              <w:spacing w:line="360" w:lineRule="auto"/>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E220D8">
            <w:pPr>
              <w:widowControl/>
              <w:spacing w:line="360" w:lineRule="auto"/>
              <w:jc w:val="center"/>
              <w:rPr>
                <w:rFonts w:hint="eastAsia" w:ascii="宋体" w:hAnsi="宋体" w:eastAsia="宋体" w:cs="宋体"/>
                <w:color w:val="auto"/>
                <w:kern w:val="0"/>
                <w:sz w:val="24"/>
                <w:highlight w:val="none"/>
              </w:rPr>
            </w:pPr>
          </w:p>
        </w:tc>
      </w:tr>
      <w:tr w14:paraId="1638308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EE6CF7">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F01095">
            <w:pPr>
              <w:widowControl/>
              <w:spacing w:line="360" w:lineRule="auto"/>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755D83">
            <w:pPr>
              <w:widowControl/>
              <w:spacing w:line="360" w:lineRule="auto"/>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FDE61E">
            <w:pPr>
              <w:widowControl/>
              <w:spacing w:line="360" w:lineRule="auto"/>
              <w:jc w:val="center"/>
              <w:rPr>
                <w:rFonts w:hint="eastAsia" w:ascii="宋体" w:hAnsi="宋体" w:eastAsia="宋体" w:cs="宋体"/>
                <w:color w:val="auto"/>
                <w:kern w:val="0"/>
                <w:sz w:val="24"/>
                <w:highlight w:val="none"/>
              </w:rPr>
            </w:pPr>
          </w:p>
        </w:tc>
      </w:tr>
      <w:tr w14:paraId="62C28F7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D878DF">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5121DB">
            <w:pPr>
              <w:widowControl/>
              <w:spacing w:line="360" w:lineRule="auto"/>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2CE152">
            <w:pPr>
              <w:widowControl/>
              <w:spacing w:line="360" w:lineRule="auto"/>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D66378">
            <w:pPr>
              <w:widowControl/>
              <w:spacing w:line="360" w:lineRule="auto"/>
              <w:jc w:val="center"/>
              <w:rPr>
                <w:rFonts w:hint="eastAsia" w:ascii="宋体" w:hAnsi="宋体" w:eastAsia="宋体" w:cs="宋体"/>
                <w:color w:val="auto"/>
                <w:kern w:val="0"/>
                <w:sz w:val="24"/>
                <w:highlight w:val="none"/>
              </w:rPr>
            </w:pPr>
          </w:p>
        </w:tc>
      </w:tr>
      <w:tr w14:paraId="151178A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8DAB78">
            <w:pPr>
              <w:widowControl/>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09D6CC">
            <w:pPr>
              <w:widowControl/>
              <w:spacing w:line="360" w:lineRule="auto"/>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E2C583">
            <w:pPr>
              <w:widowControl/>
              <w:spacing w:line="360" w:lineRule="auto"/>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FE2D64">
            <w:pPr>
              <w:widowControl/>
              <w:spacing w:line="360" w:lineRule="auto"/>
              <w:jc w:val="center"/>
              <w:rPr>
                <w:rFonts w:hint="eastAsia" w:ascii="宋体" w:hAnsi="宋体" w:eastAsia="宋体" w:cs="宋体"/>
                <w:color w:val="auto"/>
                <w:kern w:val="0"/>
                <w:sz w:val="24"/>
                <w:highlight w:val="none"/>
              </w:rPr>
            </w:pPr>
          </w:p>
        </w:tc>
      </w:tr>
    </w:tbl>
    <w:p w14:paraId="27DA34B1">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3F796235">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8FA48C6">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46D0A1AE">
      <w:pPr>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24815DFD">
      <w:pPr>
        <w:spacing w:line="360" w:lineRule="auto"/>
        <w:jc w:val="left"/>
        <w:rPr>
          <w:rFonts w:hint="eastAsia" w:ascii="宋体" w:hAnsi="宋体" w:eastAsia="宋体" w:cs="宋体"/>
          <w:color w:val="auto"/>
          <w:sz w:val="24"/>
          <w:highlight w:val="none"/>
        </w:rPr>
      </w:pPr>
    </w:p>
    <w:p w14:paraId="39D97571">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090EDCA">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63CE742F">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1A5D589E">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0"/>
          <w:szCs w:val="30"/>
          <w:highlight w:val="none"/>
        </w:rPr>
        <w:t>六、资格声明函</w:t>
      </w:r>
    </w:p>
    <w:p w14:paraId="48CC2233">
      <w:pPr>
        <w:spacing w:line="320" w:lineRule="exact"/>
        <w:jc w:val="center"/>
        <w:rPr>
          <w:rFonts w:hint="eastAsia" w:ascii="宋体" w:hAnsi="宋体" w:eastAsia="宋体" w:cs="宋体"/>
          <w:b/>
          <w:color w:val="auto"/>
          <w:sz w:val="32"/>
          <w:szCs w:val="32"/>
          <w:highlight w:val="none"/>
        </w:rPr>
      </w:pPr>
    </w:p>
    <w:p w14:paraId="55899295">
      <w:pPr>
        <w:spacing w:line="320" w:lineRule="exac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7A42541A">
      <w:pPr>
        <w:spacing w:line="320" w:lineRule="exact"/>
        <w:jc w:val="center"/>
        <w:rPr>
          <w:rFonts w:hint="eastAsia" w:ascii="宋体" w:hAnsi="宋体" w:eastAsia="宋体" w:cs="宋体"/>
          <w:color w:val="auto"/>
          <w:sz w:val="24"/>
          <w:szCs w:val="20"/>
          <w:highlight w:val="none"/>
        </w:rPr>
      </w:pPr>
    </w:p>
    <w:p w14:paraId="77DC04F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bookmarkStart w:id="69" w:name="PO_3000001868_PM031_6"/>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w:t>
      </w:r>
      <w:r>
        <w:rPr>
          <w:rFonts w:hint="eastAsia" w:ascii="宋体" w:hAnsi="宋体" w:eastAsia="宋体" w:cs="宋体"/>
          <w:color w:val="auto"/>
          <w:sz w:val="24"/>
          <w:highlight w:val="none"/>
          <w:u w:val="single"/>
        </w:rPr>
        <w:t>]</w:t>
      </w:r>
      <w:bookmarkEnd w:id="69"/>
      <w:r>
        <w:rPr>
          <w:rFonts w:hint="eastAsia" w:ascii="宋体" w:hAnsi="宋体" w:eastAsia="宋体" w:cs="宋体"/>
          <w:color w:val="auto"/>
          <w:sz w:val="24"/>
          <w:highlight w:val="none"/>
        </w:rPr>
        <w:t>：</w:t>
      </w:r>
    </w:p>
    <w:p w14:paraId="5269E41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5BDC2E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bookmarkStart w:id="70" w:name="PO_3000001868_PM002_4"/>
      <w:r>
        <w:rPr>
          <w:rFonts w:hint="eastAsia" w:ascii="宋体" w:hAnsi="宋体" w:eastAsia="宋体" w:cs="宋体"/>
          <w:color w:val="auto"/>
          <w:sz w:val="24"/>
          <w:highlight w:val="none"/>
          <w:u w:val="single"/>
        </w:rPr>
        <w:t>[项目名称]</w:t>
      </w:r>
      <w:bookmarkEnd w:id="70"/>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项目的竞标，为便于贵方公正、择优地确定成交供应商及其竞标产品和服务，我方就本次竞标有关事项郑重声明如下：</w:t>
      </w:r>
    </w:p>
    <w:p w14:paraId="0D41C33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2C113D3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E703E3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94B506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55194AF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2E7634D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（3）同意提供按照贵方可能要求的与谈判有关的一切数据或者资料；</w:t>
      </w:r>
    </w:p>
    <w:p w14:paraId="019877F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67FFC52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53C50BC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color w:val="auto"/>
          <w:sz w:val="24"/>
          <w:highlight w:val="none"/>
          <w:lang w:eastAsia="zh-CN"/>
        </w:rPr>
        <w:t>重大税收违法失信主体</w:t>
      </w:r>
      <w:r>
        <w:rPr>
          <w:rFonts w:hint="eastAsia" w:ascii="宋体" w:hAnsi="宋体" w:eastAsia="宋体" w:cs="宋体"/>
          <w:color w:val="auto"/>
          <w:sz w:val="24"/>
          <w:highlight w:val="none"/>
        </w:rPr>
        <w:t>、政府采购严重违法失信行为记录名单，完全符合《中华人民共和国政府采购法》第二十二条规定的供应商资格条件，我方对此声明负全部法律责任。</w:t>
      </w:r>
    </w:p>
    <w:p w14:paraId="7AEA59B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55612E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15B1151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08F6F04C">
      <w:pPr>
        <w:pStyle w:val="15"/>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7.与本磋商有关的一切正式往来信函请寄：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邮政编号：</w:t>
      </w:r>
      <w:r>
        <w:rPr>
          <w:rFonts w:hint="eastAsia" w:ascii="宋体" w:hAnsi="宋体" w:eastAsia="宋体" w:cs="宋体"/>
          <w:color w:val="auto"/>
          <w:sz w:val="24"/>
          <w:szCs w:val="24"/>
          <w:highlight w:val="none"/>
          <w:u w:val="single"/>
        </w:rPr>
        <w:t xml:space="preserve">        </w:t>
      </w:r>
    </w:p>
    <w:p w14:paraId="0B266902">
      <w:pPr>
        <w:pStyle w:val="1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电子函件：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61E75F8">
      <w:pPr>
        <w:pStyle w:val="13"/>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帐号：</w:t>
      </w:r>
      <w:r>
        <w:rPr>
          <w:rFonts w:hint="eastAsia" w:ascii="宋体" w:hAnsi="宋体" w:eastAsia="宋体" w:cs="宋体"/>
          <w:color w:val="auto"/>
          <w:sz w:val="24"/>
          <w:highlight w:val="none"/>
          <w:u w:val="single"/>
        </w:rPr>
        <w:t xml:space="preserve">                               </w:t>
      </w:r>
    </w:p>
    <w:p w14:paraId="38B31077">
      <w:pPr>
        <w:pStyle w:val="13"/>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69ACD995">
      <w:pPr>
        <w:pStyle w:val="13"/>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28F6AA7B">
      <w:pPr>
        <w:pStyle w:val="13"/>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注：如为联合体竞标，盖章处须加盖联合体各方公章并由联合体各方法定代表人签署，否则其响应文件按无效响应处理。</w:t>
      </w:r>
    </w:p>
    <w:p w14:paraId="4E436D45">
      <w:pPr>
        <w:pStyle w:val="13"/>
        <w:tabs>
          <w:tab w:val="left" w:pos="939"/>
        </w:tabs>
        <w:spacing w:line="360" w:lineRule="auto"/>
        <w:ind w:left="0" w:leftChars="0" w:firstLine="480" w:firstLineChars="200"/>
        <w:rPr>
          <w:rFonts w:hint="eastAsia" w:ascii="宋体" w:hAnsi="宋体" w:eastAsia="宋体" w:cs="宋体"/>
          <w:color w:val="auto"/>
          <w:sz w:val="24"/>
          <w:highlight w:val="none"/>
        </w:rPr>
      </w:pPr>
    </w:p>
    <w:p w14:paraId="6C39600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51BC58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358318F">
      <w:pPr>
        <w:widowControl/>
        <w:spacing w:line="360" w:lineRule="auto"/>
        <w:jc w:val="left"/>
        <w:rPr>
          <w:rFonts w:hint="eastAsia" w:ascii="宋体" w:hAnsi="宋体" w:eastAsia="宋体" w:cs="宋体"/>
          <w:color w:val="auto"/>
          <w:kern w:val="0"/>
          <w:sz w:val="24"/>
          <w:highlight w:val="none"/>
          <w:lang w:val="zh-CN"/>
        </w:rPr>
        <w:sectPr>
          <w:pgSz w:w="11910" w:h="16840"/>
          <w:pgMar w:top="1340" w:right="1500" w:bottom="280" w:left="1680" w:header="720" w:footer="720" w:gutter="0"/>
          <w:cols w:space="720" w:num="1"/>
        </w:sectPr>
      </w:pPr>
    </w:p>
    <w:p w14:paraId="27313F94">
      <w:pPr>
        <w:pStyle w:val="8"/>
        <w:overflowPunct w:val="0"/>
        <w:spacing w:line="520" w:lineRule="exact"/>
        <w:ind w:firstLine="0"/>
        <w:rPr>
          <w:rFonts w:hint="eastAsia" w:ascii="宋体" w:hAnsi="宋体" w:eastAsia="宋体" w:cs="宋体"/>
          <w:b/>
          <w:bCs/>
          <w:color w:val="auto"/>
          <w:sz w:val="32"/>
          <w:szCs w:val="32"/>
          <w:highlight w:val="none"/>
        </w:rPr>
      </w:pPr>
      <w:r>
        <w:rPr>
          <w:rFonts w:hint="eastAsia" w:ascii="宋体" w:hAnsi="宋体" w:eastAsia="宋体" w:cs="宋体"/>
          <w:b/>
          <w:color w:val="auto"/>
          <w:kern w:val="0"/>
          <w:sz w:val="30"/>
          <w:szCs w:val="30"/>
          <w:highlight w:val="none"/>
        </w:rPr>
        <w:t>七、联合体协议书（如有）</w:t>
      </w:r>
    </w:p>
    <w:p w14:paraId="7252CCE0">
      <w:pPr>
        <w:pStyle w:val="15"/>
        <w:spacing w:line="600" w:lineRule="exact"/>
        <w:jc w:val="center"/>
        <w:rPr>
          <w:rFonts w:hint="eastAsia" w:ascii="宋体" w:hAnsi="宋体" w:eastAsia="宋体" w:cs="宋体"/>
          <w:color w:val="auto"/>
          <w:kern w:val="2"/>
          <w:sz w:val="44"/>
          <w:szCs w:val="44"/>
          <w:highlight w:val="none"/>
        </w:rPr>
      </w:pPr>
    </w:p>
    <w:p w14:paraId="29729EE6">
      <w:pPr>
        <w:pStyle w:val="15"/>
        <w:spacing w:line="600" w:lineRule="exact"/>
        <w:jc w:val="center"/>
        <w:rPr>
          <w:rFonts w:hint="eastAsia" w:ascii="宋体" w:hAnsi="宋体" w:eastAsia="宋体" w:cs="宋体"/>
          <w:color w:val="auto"/>
          <w:kern w:val="2"/>
          <w:sz w:val="44"/>
          <w:szCs w:val="44"/>
          <w:highlight w:val="none"/>
        </w:rPr>
      </w:pPr>
      <w:r>
        <w:rPr>
          <w:rFonts w:hint="eastAsia" w:ascii="宋体" w:hAnsi="宋体" w:eastAsia="宋体" w:cs="宋体"/>
          <w:color w:val="auto"/>
          <w:kern w:val="2"/>
          <w:sz w:val="44"/>
          <w:szCs w:val="44"/>
          <w:highlight w:val="none"/>
        </w:rPr>
        <w:t>联合体竞标协议书（格式）</w:t>
      </w:r>
    </w:p>
    <w:p w14:paraId="6C59122E">
      <w:pPr>
        <w:autoSpaceDE w:val="0"/>
        <w:autoSpaceDN w:val="0"/>
        <w:adjustRightInd w:val="0"/>
        <w:spacing w:line="360" w:lineRule="auto"/>
        <w:jc w:val="left"/>
        <w:rPr>
          <w:rFonts w:hint="eastAsia" w:ascii="宋体" w:hAnsi="宋体" w:eastAsia="宋体" w:cs="宋体"/>
          <w:color w:val="auto"/>
          <w:kern w:val="0"/>
          <w:szCs w:val="21"/>
          <w:highlight w:val="none"/>
          <w:u w:val="single"/>
        </w:rPr>
      </w:pPr>
    </w:p>
    <w:p w14:paraId="1A0DBA05">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（所有成员单位名称）自愿组成联合体，共同参加</w:t>
      </w:r>
      <w:r>
        <w:rPr>
          <w:rFonts w:hint="eastAsia" w:ascii="宋体" w:hAnsi="宋体" w:eastAsia="宋体" w:cs="宋体"/>
          <w:color w:val="auto"/>
          <w:kern w:val="0"/>
          <w:sz w:val="24"/>
          <w:highlight w:val="none"/>
          <w:u w:val="single"/>
        </w:rPr>
        <w:t xml:space="preserve">    </w:t>
      </w:r>
      <w:bookmarkStart w:id="71" w:name="PO_3000001868_PM031"/>
      <w:r>
        <w:rPr>
          <w:rFonts w:hint="eastAsia" w:ascii="宋体" w:hAnsi="宋体" w:eastAsia="宋体" w:cs="宋体"/>
          <w:color w:val="auto"/>
          <w:kern w:val="0"/>
          <w:sz w:val="24"/>
          <w:highlight w:val="none"/>
          <w:u w:val="single"/>
        </w:rPr>
        <w:t>[采购组织机构]</w:t>
      </w:r>
      <w:bookmarkEnd w:id="71"/>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组织的</w:t>
      </w:r>
      <w:r>
        <w:rPr>
          <w:rFonts w:hint="eastAsia" w:ascii="宋体" w:hAnsi="宋体" w:eastAsia="宋体" w:cs="宋体"/>
          <w:color w:val="auto"/>
          <w:kern w:val="0"/>
          <w:sz w:val="24"/>
          <w:highlight w:val="none"/>
          <w:u w:val="single"/>
        </w:rPr>
        <w:t xml:space="preserve">       </w:t>
      </w:r>
      <w:bookmarkStart w:id="72" w:name="PO_3000001868_PM002_5"/>
      <w:r>
        <w:rPr>
          <w:rFonts w:hint="eastAsia" w:ascii="宋体" w:hAnsi="宋体" w:eastAsia="宋体" w:cs="宋体"/>
          <w:color w:val="auto"/>
          <w:kern w:val="0"/>
          <w:sz w:val="24"/>
          <w:highlight w:val="none"/>
          <w:u w:val="single"/>
        </w:rPr>
        <w:t>[项目名称]</w:t>
      </w:r>
      <w:bookmarkEnd w:id="72"/>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（项目编号：</w:t>
      </w:r>
      <w:r>
        <w:rPr>
          <w:rFonts w:hint="eastAsia" w:ascii="宋体" w:hAnsi="宋体" w:eastAsia="宋体" w:cs="宋体"/>
          <w:color w:val="auto"/>
          <w:kern w:val="0"/>
          <w:sz w:val="24"/>
          <w:highlight w:val="none"/>
          <w:u w:val="single"/>
        </w:rPr>
        <w:t xml:space="preserve">  </w:t>
      </w:r>
      <w:bookmarkStart w:id="73" w:name="PO_3000001868_PM001_6"/>
      <w:r>
        <w:rPr>
          <w:rFonts w:hint="eastAsia" w:ascii="宋体" w:hAnsi="宋体" w:eastAsia="宋体" w:cs="宋体"/>
          <w:color w:val="auto"/>
          <w:kern w:val="0"/>
          <w:sz w:val="24"/>
          <w:highlight w:val="none"/>
          <w:u w:val="single"/>
        </w:rPr>
        <w:t>[项目编号]</w:t>
      </w:r>
      <w:bookmarkEnd w:id="73"/>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）竞争性磋商采购。现就联合体竞标事宜订立如下协议：</w:t>
      </w:r>
    </w:p>
    <w:p w14:paraId="79D1F6B0">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sz w:val="24"/>
          <w:highlight w:val="none"/>
        </w:rPr>
        <w:t>________________________</w:t>
      </w:r>
      <w:r>
        <w:rPr>
          <w:rFonts w:hint="eastAsia" w:ascii="宋体" w:hAnsi="宋体" w:eastAsia="宋体" w:cs="宋体"/>
          <w:color w:val="auto"/>
          <w:kern w:val="0"/>
          <w:sz w:val="24"/>
          <w:highlight w:val="none"/>
        </w:rPr>
        <w:t>（某成员单位名称）为联合体名称牵头人。</w:t>
      </w:r>
    </w:p>
    <w:p w14:paraId="68773206">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49DBB30B">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6CF07DD0">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4、联合体各成员单位内部的职责分工如下</w:t>
      </w:r>
      <w:r>
        <w:rPr>
          <w:rFonts w:hint="eastAsia" w:ascii="宋体" w:hAnsi="宋体" w:eastAsia="宋体" w:cs="宋体"/>
          <w:color w:val="auto"/>
          <w:kern w:val="0"/>
          <w:sz w:val="24"/>
          <w:highlight w:val="none"/>
          <w:u w:val="single"/>
        </w:rPr>
        <w:t>：</w:t>
      </w:r>
      <w:r>
        <w:rPr>
          <w:rFonts w:hint="eastAsia" w:ascii="宋体" w:hAnsi="宋体" w:eastAsia="宋体" w:cs="宋体"/>
          <w:color w:val="auto"/>
          <w:sz w:val="24"/>
          <w:highlight w:val="none"/>
          <w:u w:val="single"/>
        </w:rPr>
        <w:t>________________________________________________</w:t>
      </w:r>
      <w:r>
        <w:rPr>
          <w:rFonts w:hint="eastAsia" w:ascii="宋体" w:hAnsi="宋体" w:eastAsia="宋体" w:cs="宋体"/>
          <w:color w:val="auto"/>
          <w:kern w:val="0"/>
          <w:sz w:val="24"/>
          <w:highlight w:val="none"/>
        </w:rPr>
        <w:t>。</w:t>
      </w:r>
    </w:p>
    <w:p w14:paraId="0B4DC75A">
      <w:pPr>
        <w:pStyle w:val="1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5、本联合体中</w:t>
      </w:r>
      <w:r>
        <w:rPr>
          <w:rFonts w:hint="eastAsia" w:ascii="宋体" w:hAnsi="宋体" w:eastAsia="宋体" w:cs="宋体"/>
          <w:color w:val="auto"/>
          <w:sz w:val="24"/>
          <w:szCs w:val="24"/>
          <w:highlight w:val="none"/>
          <w:u w:val="single"/>
        </w:rPr>
        <w:t>，________________________（某成员单位名称）为______</w:t>
      </w:r>
      <w:r>
        <w:rPr>
          <w:rFonts w:hint="eastAsia" w:ascii="宋体" w:hAnsi="宋体" w:eastAsia="宋体" w:cs="宋体"/>
          <w:color w:val="auto"/>
          <w:sz w:val="24"/>
          <w:szCs w:val="24"/>
          <w:highlight w:val="none"/>
        </w:rPr>
        <w:t>（请填写：中型、小型、微型）企业，其协议合同金额占联合体协议合同总金额的</w:t>
      </w:r>
      <w:r>
        <w:rPr>
          <w:rFonts w:hint="eastAsia" w:ascii="宋体" w:hAnsi="宋体" w:eastAsia="宋体" w:cs="宋体"/>
          <w:color w:val="auto"/>
          <w:sz w:val="24"/>
          <w:szCs w:val="24"/>
          <w:highlight w:val="none"/>
          <w:u w:val="single"/>
        </w:rPr>
        <w:t>______</w:t>
      </w:r>
      <w:r>
        <w:rPr>
          <w:rFonts w:hint="eastAsia" w:ascii="宋体" w:hAnsi="宋体" w:eastAsia="宋体" w:cs="宋体"/>
          <w:color w:val="auto"/>
          <w:sz w:val="24"/>
          <w:szCs w:val="24"/>
          <w:highlight w:val="none"/>
        </w:rPr>
        <w:t>%。【如联合体成员中有小型、微型企业的，请填写此条，否则无需填写；如联合体成员中有多个小型、微型企业的，请逐一列出。】</w:t>
      </w:r>
    </w:p>
    <w:p w14:paraId="49CB807D">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6、本协议书自签署之日起生效，合同履行完毕后自动失效。</w:t>
      </w:r>
    </w:p>
    <w:p w14:paraId="716E7B4F">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7、本协议书一式</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份，联合体成员和采购代理机构各执一份。</w:t>
      </w:r>
    </w:p>
    <w:p w14:paraId="47149EB7">
      <w:pPr>
        <w:autoSpaceDE w:val="0"/>
        <w:autoSpaceDN w:val="0"/>
        <w:adjustRightInd w:val="0"/>
        <w:spacing w:line="360" w:lineRule="auto"/>
        <w:ind w:firstLine="42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注：本协议书由法定代表人签字的，应附法定代表人身份证明；本协议书由委托代理人签字的，应附法定代表人授权委托书。</w:t>
      </w:r>
    </w:p>
    <w:p w14:paraId="51B83B74">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牵头人名称：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718B0EEF">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（签字或盖章）</w:t>
      </w:r>
    </w:p>
    <w:p w14:paraId="71F4125E">
      <w:pPr>
        <w:autoSpaceDE w:val="0"/>
        <w:autoSpaceDN w:val="0"/>
        <w:adjustRightInd w:val="0"/>
        <w:spacing w:line="360" w:lineRule="auto"/>
        <w:jc w:val="left"/>
        <w:rPr>
          <w:rFonts w:hint="eastAsia" w:ascii="宋体" w:hAnsi="宋体" w:eastAsia="宋体" w:cs="宋体"/>
          <w:color w:val="auto"/>
          <w:kern w:val="0"/>
          <w:sz w:val="24"/>
          <w:highlight w:val="none"/>
        </w:rPr>
      </w:pPr>
    </w:p>
    <w:p w14:paraId="634CEDA8">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成员一名称：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783BA066">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（签字或盖章）</w:t>
      </w:r>
    </w:p>
    <w:p w14:paraId="7B0887F2">
      <w:pPr>
        <w:autoSpaceDE w:val="0"/>
        <w:autoSpaceDN w:val="0"/>
        <w:adjustRightInd w:val="0"/>
        <w:spacing w:line="360" w:lineRule="auto"/>
        <w:jc w:val="left"/>
        <w:rPr>
          <w:rFonts w:hint="eastAsia" w:ascii="宋体" w:hAnsi="宋体" w:eastAsia="宋体" w:cs="宋体"/>
          <w:color w:val="auto"/>
          <w:kern w:val="0"/>
          <w:szCs w:val="21"/>
          <w:highlight w:val="none"/>
        </w:rPr>
      </w:pPr>
    </w:p>
    <w:p w14:paraId="28C91CCD">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成员二名称：</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（盖单位公章）</w:t>
      </w:r>
    </w:p>
    <w:p w14:paraId="7A074033">
      <w:pPr>
        <w:autoSpaceDE w:val="0"/>
        <w:autoSpaceDN w:val="0"/>
        <w:adjustRightIn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法定代表人或其委托代理人：                         （签字或盖章）</w:t>
      </w:r>
    </w:p>
    <w:p w14:paraId="5E85BC25">
      <w:pPr>
        <w:autoSpaceDE w:val="0"/>
        <w:autoSpaceDN w:val="0"/>
        <w:adjustRightInd w:val="0"/>
        <w:spacing w:line="360" w:lineRule="auto"/>
        <w:jc w:val="left"/>
        <w:rPr>
          <w:rFonts w:hint="eastAsia" w:ascii="宋体" w:hAnsi="宋体" w:eastAsia="宋体" w:cs="宋体"/>
          <w:color w:val="auto"/>
          <w:kern w:val="0"/>
          <w:sz w:val="24"/>
          <w:highlight w:val="none"/>
        </w:rPr>
      </w:pPr>
    </w:p>
    <w:p w14:paraId="50FCD9D1">
      <w:pPr>
        <w:autoSpaceDE w:val="0"/>
        <w:autoSpaceDN w:val="0"/>
        <w:adjustRightInd w:val="0"/>
        <w:spacing w:line="360" w:lineRule="auto"/>
        <w:jc w:val="left"/>
        <w:rPr>
          <w:rFonts w:hint="eastAsia" w:ascii="宋体" w:hAnsi="宋体" w:eastAsia="宋体" w:cs="宋体"/>
          <w:color w:val="auto"/>
          <w:kern w:val="0"/>
          <w:sz w:val="24"/>
          <w:highlight w:val="none"/>
        </w:rPr>
      </w:pPr>
    </w:p>
    <w:p w14:paraId="7D18064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BDBA10C">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91FCCFB">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4847C63">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09477D8">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E28F1DE">
      <w:pPr>
        <w:snapToGrid w:val="0"/>
        <w:spacing w:line="360" w:lineRule="auto"/>
        <w:ind w:firstLine="602" w:firstLineChars="200"/>
        <w:rPr>
          <w:rFonts w:hint="eastAsia" w:ascii="宋体" w:hAnsi="宋体" w:eastAsia="宋体" w:cs="宋体"/>
          <w:b/>
          <w:color w:val="auto"/>
          <w:sz w:val="30"/>
          <w:szCs w:val="30"/>
          <w:highlight w:val="none"/>
        </w:rPr>
      </w:pPr>
    </w:p>
    <w:p w14:paraId="678F701A">
      <w:pPr>
        <w:pStyle w:val="31"/>
        <w:jc w:val="both"/>
        <w:rPr>
          <w:rFonts w:hint="eastAsia" w:ascii="宋体" w:hAnsi="宋体" w:eastAsia="宋体" w:cs="宋体"/>
          <w:color w:val="auto"/>
          <w:highlight w:val="none"/>
        </w:rPr>
      </w:pPr>
    </w:p>
    <w:p w14:paraId="608C4DE8">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3275B20">
      <w:pPr>
        <w:snapToGrid w:val="0"/>
        <w:spacing w:line="360" w:lineRule="auto"/>
        <w:ind w:firstLine="600" w:firstLineChars="200"/>
        <w:rPr>
          <w:rFonts w:hint="eastAsia" w:ascii="宋体" w:hAnsi="宋体" w:eastAsia="宋体" w:cs="宋体"/>
          <w:bCs/>
          <w:color w:val="auto"/>
          <w:sz w:val="30"/>
          <w:szCs w:val="30"/>
          <w:highlight w:val="none"/>
        </w:rPr>
      </w:pPr>
    </w:p>
    <w:p w14:paraId="487E03BF">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八</w:t>
      </w:r>
      <w:r>
        <w:rPr>
          <w:rFonts w:hint="eastAsia" w:ascii="宋体" w:hAnsi="宋体" w:eastAsia="宋体" w:cs="宋体"/>
          <w:b/>
          <w:color w:val="auto"/>
          <w:sz w:val="30"/>
          <w:szCs w:val="30"/>
          <w:highlight w:val="none"/>
        </w:rPr>
        <w:t>、符合特定资格条件（如果项目要求）的有关证明材料（复印件）（电子签章）</w:t>
      </w:r>
    </w:p>
    <w:p w14:paraId="7D6FEF6E">
      <w:pPr>
        <w:snapToGrid w:val="0"/>
        <w:spacing w:line="360" w:lineRule="auto"/>
        <w:ind w:firstLine="602" w:firstLineChars="200"/>
        <w:rPr>
          <w:rFonts w:hint="eastAsia" w:ascii="宋体" w:hAnsi="宋体" w:eastAsia="宋体" w:cs="宋体"/>
          <w:b/>
          <w:color w:val="auto"/>
          <w:sz w:val="30"/>
          <w:szCs w:val="30"/>
          <w:highlight w:val="none"/>
        </w:rPr>
      </w:pPr>
    </w:p>
    <w:p w14:paraId="620FEBB1">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3BC719D7">
      <w:pPr>
        <w:widowControl/>
        <w:spacing w:line="360" w:lineRule="auto"/>
        <w:jc w:val="left"/>
        <w:rPr>
          <w:rFonts w:hint="eastAsia" w:ascii="宋体" w:hAnsi="宋体" w:eastAsia="宋体" w:cs="宋体"/>
          <w:color w:val="auto"/>
          <w:kern w:val="0"/>
          <w:sz w:val="24"/>
          <w:highlight w:val="none"/>
          <w:lang w:val="zh-CN"/>
        </w:rPr>
        <w:sectPr>
          <w:pgSz w:w="11910" w:h="16840"/>
          <w:pgMar w:top="1340" w:right="1500" w:bottom="280" w:left="1680" w:header="720" w:footer="720" w:gutter="0"/>
          <w:cols w:space="720" w:num="1"/>
        </w:sectPr>
      </w:pPr>
    </w:p>
    <w:p w14:paraId="453DE6DA">
      <w:pPr>
        <w:pStyle w:val="3"/>
        <w:jc w:val="center"/>
        <w:rPr>
          <w:rFonts w:hint="eastAsia" w:ascii="宋体" w:hAnsi="宋体" w:eastAsia="宋体" w:cs="宋体"/>
          <w:b w:val="0"/>
          <w:color w:val="auto"/>
          <w:highlight w:val="none"/>
        </w:rPr>
      </w:pPr>
      <w:bookmarkStart w:id="74" w:name="_Toc10861"/>
      <w:bookmarkStart w:id="75" w:name="_Toc80205940"/>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val="en-US" w:eastAsia="zh-CN"/>
        </w:rPr>
        <w:t>二</w:t>
      </w:r>
      <w:r>
        <w:rPr>
          <w:rFonts w:hint="eastAsia" w:ascii="宋体" w:hAnsi="宋体" w:eastAsia="宋体" w:cs="宋体"/>
          <w:b w:val="0"/>
          <w:bCs w:val="0"/>
          <w:color w:val="auto"/>
          <w:highlight w:val="none"/>
        </w:rPr>
        <w:t xml:space="preserve">节 </w:t>
      </w:r>
      <w:r>
        <w:rPr>
          <w:rFonts w:hint="eastAsia" w:ascii="宋体" w:hAnsi="宋体" w:eastAsia="宋体" w:cs="宋体"/>
          <w:b w:val="0"/>
          <w:color w:val="auto"/>
          <w:highlight w:val="none"/>
        </w:rPr>
        <w:t>商务技术文件格式</w:t>
      </w:r>
      <w:bookmarkEnd w:id="74"/>
      <w:bookmarkEnd w:id="75"/>
    </w:p>
    <w:p w14:paraId="4CA41824">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F888427">
      <w:pPr>
        <w:snapToGrid w:val="0"/>
        <w:spacing w:before="120" w:beforeLines="50" w:after="50"/>
        <w:rPr>
          <w:rFonts w:hint="eastAsia" w:ascii="宋体" w:hAnsi="宋体" w:eastAsia="宋体" w:cs="宋体"/>
          <w:color w:val="auto"/>
          <w:sz w:val="24"/>
          <w:szCs w:val="20"/>
          <w:highlight w:val="none"/>
        </w:rPr>
      </w:pPr>
    </w:p>
    <w:p w14:paraId="2AD8F56B">
      <w:pPr>
        <w:snapToGrid w:val="0"/>
        <w:spacing w:before="120" w:beforeLines="50" w:after="50"/>
        <w:rPr>
          <w:rFonts w:hint="eastAsia" w:ascii="宋体" w:hAnsi="宋体" w:eastAsia="宋体" w:cs="宋体"/>
          <w:color w:val="auto"/>
          <w:sz w:val="24"/>
          <w:szCs w:val="20"/>
          <w:highlight w:val="none"/>
        </w:rPr>
      </w:pPr>
    </w:p>
    <w:p w14:paraId="4D7CEBA5">
      <w:pPr>
        <w:snapToGrid w:val="0"/>
        <w:spacing w:before="120" w:beforeLines="50" w:after="50"/>
        <w:rPr>
          <w:rFonts w:hint="eastAsia" w:ascii="宋体" w:hAnsi="宋体" w:eastAsia="宋体" w:cs="宋体"/>
          <w:color w:val="auto"/>
          <w:sz w:val="24"/>
          <w:szCs w:val="20"/>
          <w:highlight w:val="none"/>
        </w:rPr>
      </w:pPr>
    </w:p>
    <w:p w14:paraId="7019F697">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54CF17BD">
      <w:pPr>
        <w:snapToGrid w:val="0"/>
        <w:spacing w:before="120" w:beforeLines="50" w:after="50"/>
        <w:rPr>
          <w:rFonts w:hint="eastAsia" w:ascii="宋体" w:hAnsi="宋体" w:eastAsia="宋体" w:cs="宋体"/>
          <w:bCs/>
          <w:color w:val="auto"/>
          <w:sz w:val="24"/>
          <w:szCs w:val="20"/>
          <w:highlight w:val="none"/>
        </w:rPr>
      </w:pPr>
    </w:p>
    <w:p w14:paraId="324B796C">
      <w:pPr>
        <w:snapToGrid w:val="0"/>
        <w:spacing w:before="120" w:beforeLines="50" w:after="50"/>
        <w:rPr>
          <w:rFonts w:hint="eastAsia" w:ascii="宋体" w:hAnsi="宋体" w:eastAsia="宋体" w:cs="宋体"/>
          <w:bCs/>
          <w:color w:val="auto"/>
          <w:sz w:val="24"/>
          <w:szCs w:val="20"/>
          <w:highlight w:val="none"/>
        </w:rPr>
      </w:pPr>
    </w:p>
    <w:p w14:paraId="5D5A5E49">
      <w:pPr>
        <w:snapToGrid w:val="0"/>
        <w:spacing w:before="120" w:beforeLines="50" w:after="50"/>
        <w:rPr>
          <w:rFonts w:hint="eastAsia" w:ascii="宋体" w:hAnsi="宋体" w:eastAsia="宋体" w:cs="宋体"/>
          <w:bCs/>
          <w:color w:val="auto"/>
          <w:sz w:val="24"/>
          <w:szCs w:val="20"/>
          <w:highlight w:val="none"/>
        </w:rPr>
      </w:pPr>
    </w:p>
    <w:p w14:paraId="38F096E9">
      <w:pPr>
        <w:snapToGrid w:val="0"/>
        <w:spacing w:before="120" w:beforeLines="50" w:after="50"/>
        <w:rPr>
          <w:rFonts w:hint="eastAsia" w:ascii="宋体" w:hAnsi="宋体" w:eastAsia="宋体" w:cs="宋体"/>
          <w:bCs/>
          <w:color w:val="auto"/>
          <w:sz w:val="24"/>
          <w:szCs w:val="20"/>
          <w:highlight w:val="none"/>
        </w:rPr>
      </w:pPr>
    </w:p>
    <w:p w14:paraId="02BFB951">
      <w:pPr>
        <w:snapToGrid w:val="0"/>
        <w:spacing w:before="120" w:beforeLines="50" w:after="50"/>
        <w:rPr>
          <w:rFonts w:hint="eastAsia" w:ascii="宋体" w:hAnsi="宋体" w:eastAsia="宋体" w:cs="宋体"/>
          <w:bCs/>
          <w:color w:val="auto"/>
          <w:sz w:val="24"/>
          <w:szCs w:val="20"/>
          <w:highlight w:val="none"/>
        </w:rPr>
      </w:pPr>
    </w:p>
    <w:p w14:paraId="1EB903B8">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bookmarkStart w:id="76" w:name="PO_3000001868_PM002_6"/>
      <w:r>
        <w:rPr>
          <w:rFonts w:hint="eastAsia" w:ascii="宋体" w:hAnsi="宋体" w:eastAsia="宋体" w:cs="宋体"/>
          <w:bCs/>
          <w:color w:val="auto"/>
          <w:sz w:val="32"/>
          <w:szCs w:val="32"/>
          <w:highlight w:val="none"/>
        </w:rPr>
        <w:t>[项目名称]</w:t>
      </w:r>
      <w:bookmarkEnd w:id="76"/>
    </w:p>
    <w:p w14:paraId="51556DBD">
      <w:pPr>
        <w:snapToGrid w:val="0"/>
        <w:spacing w:before="120" w:beforeLines="50" w:after="50"/>
        <w:ind w:firstLine="720" w:firstLineChars="225"/>
        <w:rPr>
          <w:rFonts w:hint="eastAsia" w:ascii="宋体" w:hAnsi="宋体" w:eastAsia="宋体" w:cs="宋体"/>
          <w:bCs/>
          <w:color w:val="auto"/>
          <w:sz w:val="32"/>
          <w:szCs w:val="32"/>
          <w:highlight w:val="none"/>
        </w:rPr>
      </w:pPr>
    </w:p>
    <w:p w14:paraId="1773FB5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bookmarkStart w:id="77" w:name="PO_3000001868_PM001_7"/>
      <w:r>
        <w:rPr>
          <w:rFonts w:hint="eastAsia" w:ascii="宋体" w:hAnsi="宋体" w:eastAsia="宋体" w:cs="宋体"/>
          <w:bCs/>
          <w:color w:val="auto"/>
          <w:sz w:val="32"/>
          <w:szCs w:val="32"/>
          <w:highlight w:val="none"/>
        </w:rPr>
        <w:t>[项目编号]</w:t>
      </w:r>
      <w:bookmarkEnd w:id="77"/>
    </w:p>
    <w:p w14:paraId="5D267FA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2401D3B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DE41F53">
      <w:pPr>
        <w:snapToGrid w:val="0"/>
        <w:spacing w:before="120" w:beforeLines="50" w:after="50"/>
        <w:ind w:firstLine="720" w:firstLineChars="225"/>
        <w:rPr>
          <w:rFonts w:hint="eastAsia" w:ascii="宋体" w:hAnsi="宋体" w:eastAsia="宋体" w:cs="宋体"/>
          <w:bCs/>
          <w:color w:val="auto"/>
          <w:sz w:val="32"/>
          <w:szCs w:val="32"/>
          <w:highlight w:val="none"/>
        </w:rPr>
      </w:pPr>
    </w:p>
    <w:p w14:paraId="2D71CBD2">
      <w:pPr>
        <w:pStyle w:val="8"/>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F7B24DE">
      <w:pPr>
        <w:pStyle w:val="8"/>
        <w:snapToGrid w:val="0"/>
        <w:spacing w:before="50" w:after="50"/>
        <w:ind w:firstLine="720" w:firstLineChars="225"/>
        <w:rPr>
          <w:rFonts w:hint="eastAsia" w:ascii="宋体" w:hAnsi="宋体" w:eastAsia="宋体" w:cs="宋体"/>
          <w:bCs/>
          <w:color w:val="auto"/>
          <w:sz w:val="32"/>
          <w:szCs w:val="32"/>
          <w:highlight w:val="none"/>
        </w:rPr>
      </w:pPr>
    </w:p>
    <w:p w14:paraId="7A79C42A">
      <w:pPr>
        <w:pStyle w:val="8"/>
        <w:snapToGrid w:val="0"/>
        <w:spacing w:before="50" w:after="50"/>
        <w:ind w:firstLine="720" w:firstLineChars="225"/>
        <w:rPr>
          <w:rFonts w:hint="eastAsia" w:ascii="宋体" w:hAnsi="宋体" w:eastAsia="宋体" w:cs="宋体"/>
          <w:bCs/>
          <w:color w:val="auto"/>
          <w:sz w:val="32"/>
          <w:szCs w:val="32"/>
          <w:highlight w:val="none"/>
        </w:rPr>
      </w:pPr>
    </w:p>
    <w:p w14:paraId="0B2A08C6">
      <w:pPr>
        <w:pStyle w:val="8"/>
        <w:snapToGrid w:val="0"/>
        <w:spacing w:before="50" w:after="50"/>
        <w:ind w:firstLine="1280" w:firstLineChars="400"/>
        <w:rPr>
          <w:rFonts w:hint="eastAsia" w:ascii="宋体" w:hAnsi="宋体" w:eastAsia="宋体" w:cs="宋体"/>
          <w:bCs/>
          <w:color w:val="auto"/>
          <w:sz w:val="32"/>
          <w:szCs w:val="32"/>
          <w:highlight w:val="none"/>
        </w:rPr>
      </w:pPr>
    </w:p>
    <w:p w14:paraId="78649CE1">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511E5F7">
      <w:pPr>
        <w:widowControl/>
        <w:spacing w:line="360" w:lineRule="auto"/>
        <w:jc w:val="left"/>
        <w:rPr>
          <w:rFonts w:hint="eastAsia" w:ascii="宋体" w:hAnsi="宋体" w:eastAsia="宋体" w:cs="宋体"/>
          <w:b/>
          <w:bCs/>
          <w:color w:val="auto"/>
          <w:sz w:val="32"/>
          <w:szCs w:val="32"/>
          <w:highlight w:val="none"/>
        </w:rPr>
        <w:sectPr>
          <w:pgSz w:w="11910" w:h="16840"/>
          <w:pgMar w:top="1340" w:right="1500" w:bottom="280" w:left="1680" w:header="720" w:footer="720" w:gutter="0"/>
          <w:cols w:space="720" w:num="1"/>
        </w:sectPr>
      </w:pPr>
    </w:p>
    <w:p w14:paraId="042BF6AA">
      <w:pPr>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商务技术文件目录</w:t>
      </w:r>
    </w:p>
    <w:p w14:paraId="563B3011">
      <w:pPr>
        <w:jc w:val="center"/>
        <w:rPr>
          <w:rFonts w:hint="eastAsia" w:ascii="宋体" w:hAnsi="宋体" w:eastAsia="宋体" w:cs="宋体"/>
          <w:b/>
          <w:color w:val="auto"/>
          <w:kern w:val="0"/>
          <w:sz w:val="28"/>
          <w:szCs w:val="28"/>
          <w:highlight w:val="none"/>
        </w:rPr>
      </w:pPr>
    </w:p>
    <w:p w14:paraId="5F8BD986">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10FAEA25">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66C44934">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6040260A">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0EA5B881">
      <w:pPr>
        <w:pStyle w:val="36"/>
        <w:spacing w:line="360" w:lineRule="auto"/>
        <w:rPr>
          <w:rFonts w:hint="eastAsia" w:ascii="宋体" w:hAnsi="宋体" w:eastAsia="宋体" w:cs="宋体"/>
          <w:color w:val="auto"/>
          <w:highlight w:val="none"/>
        </w:rPr>
      </w:pPr>
      <w:bookmarkStart w:id="78" w:name="OLE_LINK7"/>
      <w:bookmarkStart w:id="79" w:name="OLE_LINK6"/>
      <w:bookmarkStart w:id="80" w:name="OLE_LINK5"/>
      <w:r>
        <w:rPr>
          <w:rFonts w:hint="eastAsia" w:ascii="宋体" w:hAnsi="宋体" w:eastAsia="宋体" w:cs="宋体"/>
          <w:color w:val="auto"/>
          <w:highlight w:val="none"/>
        </w:rPr>
        <w:t>五、竞标人情况介绍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F08021F">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六、供应商类似业绩的证明文件（如有要求）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bookmarkEnd w:id="78"/>
      <w:bookmarkEnd w:id="79"/>
    </w:p>
    <w:bookmarkEnd w:id="80"/>
    <w:p w14:paraId="325CA49B">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七、服务需求偏离表…………………………………………………………（页码）</w:t>
      </w:r>
    </w:p>
    <w:p w14:paraId="0118050A">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八、组织服务方案……………………………………………………………（页码）</w:t>
      </w:r>
    </w:p>
    <w:p w14:paraId="2D536C2F">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九、售后服务方案………………………………</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075B00A9">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zh-CN"/>
        </w:rPr>
        <w:t>服务团队一览表………………………………</w:t>
      </w:r>
      <w:r>
        <w:rPr>
          <w:rFonts w:hint="eastAsia" w:ascii="宋体" w:hAnsi="宋体" w:eastAsia="宋体" w:cs="宋体"/>
          <w:color w:val="auto"/>
          <w:highlight w:val="none"/>
        </w:rPr>
        <w:t>……………………（页码）</w:t>
      </w:r>
    </w:p>
    <w:p w14:paraId="6D465705">
      <w:pPr>
        <w:pStyle w:val="3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十一、服务需求、商务条款要求提供的其他材料</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26C2FE2E">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278DDCD">
      <w:pPr>
        <w:spacing w:line="400" w:lineRule="exact"/>
        <w:rPr>
          <w:rFonts w:hint="eastAsia" w:ascii="宋体" w:hAnsi="宋体" w:eastAsia="宋体" w:cs="宋体"/>
          <w:color w:val="auto"/>
          <w:sz w:val="32"/>
          <w:szCs w:val="32"/>
          <w:highlight w:val="none"/>
        </w:rPr>
      </w:pPr>
    </w:p>
    <w:p w14:paraId="06E61DF1">
      <w:pPr>
        <w:spacing w:line="520" w:lineRule="exact"/>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一、无串标行为承诺函</w:t>
      </w:r>
    </w:p>
    <w:p w14:paraId="3CE70B7A">
      <w:pPr>
        <w:spacing w:line="520" w:lineRule="exact"/>
        <w:jc w:val="center"/>
        <w:rPr>
          <w:rFonts w:hint="eastAsia" w:ascii="宋体" w:hAnsi="宋体" w:eastAsia="宋体" w:cs="宋体"/>
          <w:color w:val="auto"/>
          <w:sz w:val="44"/>
          <w:szCs w:val="44"/>
          <w:highlight w:val="none"/>
        </w:rPr>
      </w:pPr>
    </w:p>
    <w:p w14:paraId="6DA101E2">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无串通竞标行为的承诺函</w:t>
      </w:r>
    </w:p>
    <w:p w14:paraId="5D633C39">
      <w:pPr>
        <w:spacing w:line="520" w:lineRule="exact"/>
        <w:ind w:firstLine="640" w:firstLineChars="200"/>
        <w:rPr>
          <w:rFonts w:hint="eastAsia" w:ascii="宋体" w:hAnsi="宋体" w:eastAsia="宋体" w:cs="宋体"/>
          <w:color w:val="auto"/>
          <w:sz w:val="32"/>
          <w:szCs w:val="32"/>
          <w:highlight w:val="none"/>
        </w:rPr>
      </w:pPr>
    </w:p>
    <w:p w14:paraId="1F50AF5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0013749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1FA2445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3E3448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72C8639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同供应商的响应文件异常一致或者响应报价呈规律性差异；</w:t>
      </w:r>
    </w:p>
    <w:p w14:paraId="714720E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76FDDF5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2139831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049A37E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4892103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6F2F590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1C07BCF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660EED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3B24012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3BEB136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0D10DE0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以上情形一经核查属实，接受政府采购监管部门对我方认定存在围标串标行为，我方愿意承担一切后果，并不再寻求任何旨在减轻或者免除法律责任的辩解。</w:t>
      </w:r>
    </w:p>
    <w:p w14:paraId="1526D6B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D3C757">
      <w:pPr>
        <w:spacing w:line="520" w:lineRule="exact"/>
        <w:ind w:left="239" w:leftChars="114" w:firstLine="6120" w:firstLineChars="25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0"/>
          <w:szCs w:val="30"/>
          <w:highlight w:val="none"/>
        </w:rPr>
        <w:t>二、法定代表人身份证明及法定代表人有效身份证正反面复印件</w:t>
      </w:r>
    </w:p>
    <w:p w14:paraId="0BE5F131">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bCs/>
          <w:color w:val="auto"/>
          <w:sz w:val="44"/>
          <w:szCs w:val="44"/>
          <w:highlight w:val="none"/>
        </w:rPr>
        <w:t>法定代表人证明书</w:t>
      </w:r>
    </w:p>
    <w:p w14:paraId="27FA292E">
      <w:pPr>
        <w:spacing w:line="360" w:lineRule="auto"/>
        <w:ind w:left="540"/>
        <w:contextualSpacing/>
        <w:rPr>
          <w:rFonts w:hint="eastAsia" w:ascii="宋体" w:hAnsi="宋体" w:eastAsia="宋体" w:cs="宋体"/>
          <w:color w:val="auto"/>
          <w:sz w:val="32"/>
          <w:szCs w:val="32"/>
          <w:highlight w:val="none"/>
        </w:rPr>
      </w:pPr>
    </w:p>
    <w:p w14:paraId="7CCAB92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7A0B239B">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4AD50123">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491AB2A3">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74426B5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52C5D34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7E3AC8B9">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E41A73D">
      <w:pPr>
        <w:spacing w:line="360" w:lineRule="auto"/>
        <w:ind w:left="540"/>
        <w:contextualSpacing/>
        <w:rPr>
          <w:rFonts w:hint="eastAsia" w:ascii="宋体" w:hAnsi="宋体" w:eastAsia="宋体" w:cs="宋体"/>
          <w:color w:val="auto"/>
          <w:sz w:val="24"/>
          <w:highlight w:val="none"/>
        </w:rPr>
      </w:pPr>
    </w:p>
    <w:p w14:paraId="64B6CB1B">
      <w:pPr>
        <w:spacing w:line="360" w:lineRule="auto"/>
        <w:ind w:left="540"/>
        <w:contextualSpacing/>
        <w:rPr>
          <w:rFonts w:hint="eastAsia" w:ascii="宋体" w:hAnsi="宋体" w:eastAsia="宋体" w:cs="宋体"/>
          <w:color w:val="auto"/>
          <w:sz w:val="24"/>
          <w:highlight w:val="none"/>
        </w:rPr>
      </w:pPr>
    </w:p>
    <w:p w14:paraId="35CF44FD">
      <w:pPr>
        <w:spacing w:line="360" w:lineRule="auto"/>
        <w:ind w:left="540"/>
        <w:contextualSpacing/>
        <w:rPr>
          <w:rFonts w:hint="eastAsia" w:ascii="宋体" w:hAnsi="宋体" w:eastAsia="宋体" w:cs="宋体"/>
          <w:color w:val="auto"/>
          <w:sz w:val="24"/>
          <w:highlight w:val="none"/>
        </w:rPr>
      </w:pPr>
    </w:p>
    <w:p w14:paraId="46AC945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AAD1CCC">
      <w:pPr>
        <w:spacing w:line="360" w:lineRule="auto"/>
        <w:ind w:left="540"/>
        <w:contextualSpacing/>
        <w:rPr>
          <w:rFonts w:hint="eastAsia" w:ascii="宋体" w:hAnsi="宋体" w:eastAsia="宋体" w:cs="宋体"/>
          <w:color w:val="auto"/>
          <w:sz w:val="24"/>
          <w:highlight w:val="none"/>
        </w:rPr>
      </w:pPr>
    </w:p>
    <w:p w14:paraId="2E01AF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13AEB1F">
      <w:pPr>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227194">
      <w:pPr>
        <w:spacing w:line="360" w:lineRule="auto"/>
        <w:jc w:val="left"/>
        <w:rPr>
          <w:rFonts w:hint="eastAsia" w:ascii="宋体" w:hAnsi="宋体" w:eastAsia="宋体" w:cs="宋体"/>
          <w:color w:val="auto"/>
          <w:sz w:val="24"/>
          <w:highlight w:val="none"/>
        </w:rPr>
      </w:pPr>
    </w:p>
    <w:p w14:paraId="6571FDDF">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5413DEB5">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A50D69F">
      <w:pPr>
        <w:widowControl/>
        <w:spacing w:line="360" w:lineRule="auto"/>
        <w:jc w:val="left"/>
        <w:rPr>
          <w:rFonts w:hint="eastAsia" w:ascii="宋体" w:hAnsi="宋体" w:eastAsia="宋体" w:cs="宋体"/>
          <w:color w:val="auto"/>
          <w:sz w:val="24"/>
          <w:highlight w:val="none"/>
        </w:rPr>
        <w:sectPr>
          <w:pgSz w:w="11910" w:h="16840"/>
          <w:pgMar w:top="1340" w:right="1500" w:bottom="280" w:left="1680" w:header="720" w:footer="720" w:gutter="0"/>
          <w:cols w:space="720" w:num="1"/>
        </w:sectPr>
      </w:pPr>
    </w:p>
    <w:tbl>
      <w:tblPr>
        <w:tblStyle w:val="24"/>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0EDF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tcPr>
          <w:p w14:paraId="4CC4FAEE">
            <w:pPr>
              <w:spacing w:line="360" w:lineRule="auto"/>
              <w:rPr>
                <w:rFonts w:hint="eastAsia" w:ascii="宋体" w:hAnsi="宋体" w:eastAsia="宋体" w:cs="宋体"/>
                <w:b/>
                <w:color w:val="auto"/>
                <w:sz w:val="24"/>
                <w:highlight w:val="none"/>
              </w:rPr>
            </w:pPr>
          </w:p>
          <w:p w14:paraId="2A89D41E">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法定代表身份证复印件粘帖处（正、反面）</w:t>
            </w:r>
          </w:p>
        </w:tc>
      </w:tr>
    </w:tbl>
    <w:p w14:paraId="58FB20DF">
      <w:pPr>
        <w:spacing w:line="360" w:lineRule="auto"/>
        <w:ind w:firstLine="482" w:firstLineChars="200"/>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7FFCE1A">
      <w:pPr>
        <w:adjustRightInd w:val="0"/>
        <w:snapToGrid w:val="0"/>
        <w:spacing w:line="300" w:lineRule="auto"/>
        <w:jc w:val="left"/>
        <w:rPr>
          <w:rFonts w:hint="eastAsia" w:ascii="宋体" w:hAnsi="宋体" w:eastAsia="宋体" w:cs="宋体"/>
          <w:b/>
          <w:color w:val="auto"/>
          <w:szCs w:val="21"/>
          <w:highlight w:val="none"/>
        </w:rPr>
      </w:pPr>
    </w:p>
    <w:p w14:paraId="560C5AC2">
      <w:pPr>
        <w:spacing w:line="520" w:lineRule="exact"/>
        <w:ind w:firstLine="880"/>
        <w:jc w:val="left"/>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三、法定代表人授权委托书</w:t>
      </w:r>
    </w:p>
    <w:p w14:paraId="5BD19686">
      <w:pPr>
        <w:spacing w:line="500" w:lineRule="exact"/>
        <w:jc w:val="center"/>
        <w:rPr>
          <w:rFonts w:hint="eastAsia" w:ascii="宋体" w:hAnsi="宋体" w:eastAsia="宋体" w:cs="宋体"/>
          <w:color w:val="auto"/>
          <w:sz w:val="44"/>
          <w:szCs w:val="44"/>
          <w:highlight w:val="none"/>
        </w:rPr>
      </w:pPr>
    </w:p>
    <w:p w14:paraId="1433683D">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授权委托书（非联合体竞标格式）</w:t>
      </w:r>
    </w:p>
    <w:p w14:paraId="581DC04C">
      <w:pPr>
        <w:spacing w:line="52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（如有委托时）</w:t>
      </w:r>
    </w:p>
    <w:p w14:paraId="73B1AF56">
      <w:pPr>
        <w:spacing w:line="520" w:lineRule="exact"/>
        <w:rPr>
          <w:rFonts w:hint="eastAsia" w:ascii="宋体" w:hAnsi="宋体" w:eastAsia="宋体" w:cs="宋体"/>
          <w:color w:val="auto"/>
          <w:sz w:val="32"/>
          <w:szCs w:val="32"/>
          <w:highlight w:val="none"/>
        </w:rPr>
      </w:pPr>
    </w:p>
    <w:p w14:paraId="3C99B62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bookmarkStart w:id="81" w:name="PO_3000001868_PM031_7"/>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w:t>
      </w:r>
      <w:r>
        <w:rPr>
          <w:rFonts w:hint="eastAsia" w:ascii="宋体" w:hAnsi="宋体" w:eastAsia="宋体" w:cs="宋体"/>
          <w:color w:val="auto"/>
          <w:sz w:val="24"/>
          <w:highlight w:val="none"/>
          <w:u w:val="single"/>
        </w:rPr>
        <w:t>]</w:t>
      </w:r>
      <w:bookmarkEnd w:id="81"/>
      <w:r>
        <w:rPr>
          <w:rFonts w:hint="eastAsia" w:ascii="宋体" w:hAnsi="宋体" w:eastAsia="宋体" w:cs="宋体"/>
          <w:color w:val="auto"/>
          <w:sz w:val="24"/>
          <w:highlight w:val="none"/>
        </w:rPr>
        <w:t>：</w:t>
      </w:r>
    </w:p>
    <w:p w14:paraId="5EEB6DB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bookmarkStart w:id="82" w:name="PO_3000001868_PM002_7"/>
      <w:r>
        <w:rPr>
          <w:rFonts w:hint="eastAsia" w:ascii="宋体" w:hAnsi="宋体" w:eastAsia="宋体" w:cs="宋体"/>
          <w:color w:val="auto"/>
          <w:sz w:val="24"/>
          <w:highlight w:val="none"/>
          <w:u w:val="single"/>
        </w:rPr>
        <w:t>[项目名称]</w:t>
      </w:r>
      <w:bookmarkEnd w:id="82"/>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21BE8D1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3EE0227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44A85C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2083E40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附：委托代理人有效身份证正反面复印件</w:t>
      </w:r>
    </w:p>
    <w:p w14:paraId="07E282A3">
      <w:pPr>
        <w:spacing w:line="360" w:lineRule="auto"/>
        <w:rPr>
          <w:rFonts w:hint="eastAsia" w:ascii="宋体" w:hAnsi="宋体" w:eastAsia="宋体" w:cs="宋体"/>
          <w:color w:val="auto"/>
          <w:sz w:val="24"/>
          <w:highlight w:val="none"/>
        </w:rPr>
      </w:pPr>
    </w:p>
    <w:p w14:paraId="5355BE9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委托代理人（签字或盖章）：         法定代表人（签字或盖章）：                    </w:t>
      </w:r>
    </w:p>
    <w:p w14:paraId="7F017E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08F0464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2F2E7A9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79144683">
      <w:pPr>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5BD4525F">
      <w:pPr>
        <w:spacing w:line="360" w:lineRule="auto"/>
        <w:rPr>
          <w:rFonts w:hint="eastAsia" w:ascii="宋体" w:hAnsi="宋体" w:eastAsia="宋体" w:cs="宋体"/>
          <w:color w:val="auto"/>
          <w:sz w:val="24"/>
          <w:highlight w:val="none"/>
        </w:rPr>
      </w:pPr>
    </w:p>
    <w:p w14:paraId="2B9A4CE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法定代表人必须在授权委托书上签字或盖章，委托代理人必须在授权委托书上签字或盖章，</w:t>
      </w:r>
      <w:r>
        <w:rPr>
          <w:rFonts w:hint="eastAsia" w:ascii="宋体" w:hAnsi="宋体" w:eastAsia="宋体" w:cs="宋体"/>
          <w:b/>
          <w:color w:val="auto"/>
          <w:sz w:val="24"/>
          <w:highlight w:val="none"/>
        </w:rPr>
        <w:t>否则其响应文件按无效响应处理。</w:t>
      </w:r>
    </w:p>
    <w:p w14:paraId="2D6A86B0">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31F574D">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19212670">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color w:val="auto"/>
          <w:sz w:val="44"/>
          <w:szCs w:val="44"/>
          <w:highlight w:val="none"/>
        </w:rPr>
        <w:t>授权委托书（联合体竞标格式）</w:t>
      </w:r>
    </w:p>
    <w:p w14:paraId="430F3DB1">
      <w:pPr>
        <w:spacing w:line="500" w:lineRule="exact"/>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（如有委托时）</w:t>
      </w:r>
    </w:p>
    <w:p w14:paraId="42F0D3C4">
      <w:pPr>
        <w:spacing w:line="500" w:lineRule="exact"/>
        <w:jc w:val="center"/>
        <w:rPr>
          <w:rFonts w:hint="eastAsia" w:ascii="宋体" w:hAnsi="宋体" w:eastAsia="宋体" w:cs="宋体"/>
          <w:color w:val="auto"/>
          <w:sz w:val="44"/>
          <w:szCs w:val="44"/>
          <w:highlight w:val="none"/>
        </w:rPr>
      </w:pPr>
    </w:p>
    <w:p w14:paraId="3DFF1078">
      <w:pPr>
        <w:spacing w:line="500" w:lineRule="exact"/>
        <w:jc w:val="center"/>
        <w:rPr>
          <w:rFonts w:hint="eastAsia" w:ascii="宋体" w:hAnsi="宋体" w:eastAsia="宋体" w:cs="宋体"/>
          <w:color w:val="auto"/>
          <w:sz w:val="32"/>
          <w:szCs w:val="32"/>
          <w:highlight w:val="none"/>
        </w:rPr>
      </w:pPr>
    </w:p>
    <w:p w14:paraId="4A0C8B63">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（联合体其他成员名称）签订的《联合体竞标协议书》的内容，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（牵头人名称）的法定代表人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（姓名）现授权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（姓名）为联合委托代理人，并代表我方全权办理针对上述项目的所有采购程序和环节的具体事务和签署相关文件。</w:t>
      </w:r>
    </w:p>
    <w:p w14:paraId="204A3A0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1447B3E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436D37F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6D17EF6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13D8F856">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牵头人法定代表人（签字或盖章）：</w:t>
      </w:r>
    </w:p>
    <w:p w14:paraId="79294A56">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牵头人（电子签章）：</w:t>
      </w:r>
    </w:p>
    <w:p w14:paraId="76C368A9">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1F994D9D">
      <w:pPr>
        <w:spacing w:line="360" w:lineRule="auto"/>
        <w:rPr>
          <w:rFonts w:hint="eastAsia" w:ascii="宋体" w:hAnsi="宋体" w:eastAsia="宋体" w:cs="宋体"/>
          <w:color w:val="auto"/>
          <w:sz w:val="24"/>
          <w:highlight w:val="none"/>
        </w:rPr>
      </w:pPr>
    </w:p>
    <w:p w14:paraId="7D893F1B">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被授权人（签字）：</w:t>
      </w:r>
    </w:p>
    <w:p w14:paraId="776B29BB">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4EE30C5A">
      <w:pPr>
        <w:spacing w:line="360" w:lineRule="auto"/>
        <w:rPr>
          <w:rFonts w:hint="eastAsia" w:ascii="宋体" w:hAnsi="宋体" w:eastAsia="宋体" w:cs="宋体"/>
          <w:color w:val="auto"/>
          <w:sz w:val="24"/>
          <w:highlight w:val="none"/>
        </w:rPr>
      </w:pPr>
    </w:p>
    <w:p w14:paraId="7A69EB4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6F5B6839">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2.本授权委托书应由联合体牵头人的法定代表人按上述规定签署。</w:t>
      </w:r>
    </w:p>
    <w:p w14:paraId="6BDCE87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AA257C5">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4.法人、其他组织竞标时“我方”是指“我单位”，自然人竞标时“我方”是指“本人”。</w:t>
      </w:r>
    </w:p>
    <w:p w14:paraId="443ECC6D">
      <w:pPr>
        <w:spacing w:line="360" w:lineRule="auto"/>
        <w:ind w:firstLine="420" w:firstLineChars="200"/>
        <w:jc w:val="left"/>
        <w:rPr>
          <w:rFonts w:hint="eastAsia" w:ascii="宋体" w:hAnsi="宋体" w:eastAsia="宋体" w:cs="宋体"/>
          <w:color w:val="auto"/>
          <w:szCs w:val="21"/>
          <w:highlight w:val="none"/>
        </w:rPr>
      </w:pPr>
    </w:p>
    <w:p w14:paraId="57C8CFF6">
      <w:pPr>
        <w:spacing w:line="520" w:lineRule="exact"/>
        <w:ind w:firstLine="640" w:firstLineChars="200"/>
        <w:jc w:val="left"/>
        <w:rPr>
          <w:rFonts w:hint="eastAsia" w:ascii="宋体" w:hAnsi="宋体" w:eastAsia="宋体" w:cs="宋体"/>
          <w:b/>
          <w:color w:val="auto"/>
          <w:sz w:val="30"/>
          <w:szCs w:val="30"/>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0"/>
          <w:szCs w:val="30"/>
          <w:highlight w:val="none"/>
        </w:rPr>
        <w:t>四、商务条款偏离表</w:t>
      </w:r>
    </w:p>
    <w:p w14:paraId="324EDE2A">
      <w:pPr>
        <w:spacing w:line="500" w:lineRule="exact"/>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商务条款偏离表</w:t>
      </w:r>
    </w:p>
    <w:p w14:paraId="685091FF">
      <w:pPr>
        <w:spacing w:line="520" w:lineRule="exact"/>
        <w:rPr>
          <w:rFonts w:hint="eastAsia" w:ascii="宋体" w:hAnsi="宋体" w:eastAsia="宋体" w:cs="宋体"/>
          <w:color w:val="auto"/>
          <w:sz w:val="32"/>
          <w:szCs w:val="32"/>
          <w:highlight w:val="none"/>
        </w:rPr>
      </w:pPr>
    </w:p>
    <w:p w14:paraId="290A8DBC">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采购项目编号：</w:t>
      </w:r>
      <w:r>
        <w:rPr>
          <w:rFonts w:hint="eastAsia" w:ascii="宋体" w:hAnsi="宋体" w:eastAsia="宋体" w:cs="宋体"/>
          <w:color w:val="auto"/>
          <w:sz w:val="24"/>
          <w:highlight w:val="none"/>
          <w:u w:val="single"/>
        </w:rPr>
        <w:t xml:space="preserve">  </w:t>
      </w:r>
      <w:bookmarkStart w:id="83" w:name="PO_3000001868_PM001_8"/>
      <w:r>
        <w:rPr>
          <w:rFonts w:hint="eastAsia" w:ascii="宋体" w:hAnsi="宋体" w:eastAsia="宋体" w:cs="宋体"/>
          <w:color w:val="auto"/>
          <w:sz w:val="24"/>
          <w:highlight w:val="none"/>
          <w:u w:val="single"/>
        </w:rPr>
        <w:t>[项目编号]</w:t>
      </w:r>
      <w:bookmarkEnd w:id="83"/>
      <w:r>
        <w:rPr>
          <w:rFonts w:hint="eastAsia" w:ascii="宋体" w:hAnsi="宋体" w:eastAsia="宋体" w:cs="宋体"/>
          <w:color w:val="auto"/>
          <w:sz w:val="24"/>
          <w:highlight w:val="none"/>
          <w:u w:val="single"/>
        </w:rPr>
        <w:t xml:space="preserve">  </w:t>
      </w:r>
    </w:p>
    <w:p w14:paraId="6CEB485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采购项目名称：</w:t>
      </w:r>
      <w:r>
        <w:rPr>
          <w:rFonts w:hint="eastAsia" w:ascii="宋体" w:hAnsi="宋体" w:eastAsia="宋体" w:cs="宋体"/>
          <w:color w:val="auto"/>
          <w:sz w:val="24"/>
          <w:highlight w:val="none"/>
          <w:u w:val="single"/>
        </w:rPr>
        <w:t xml:space="preserve"> </w:t>
      </w:r>
      <w:bookmarkStart w:id="84" w:name="PO_3000001868_PM002_8"/>
      <w:r>
        <w:rPr>
          <w:rFonts w:hint="eastAsia" w:ascii="宋体" w:hAnsi="宋体" w:eastAsia="宋体" w:cs="宋体"/>
          <w:color w:val="auto"/>
          <w:sz w:val="24"/>
          <w:highlight w:val="none"/>
          <w:u w:val="single"/>
        </w:rPr>
        <w:t>[项目名称]</w:t>
      </w:r>
      <w:bookmarkEnd w:id="84"/>
      <w:r>
        <w:rPr>
          <w:rFonts w:hint="eastAsia" w:ascii="宋体" w:hAnsi="宋体" w:eastAsia="宋体" w:cs="宋体"/>
          <w:color w:val="auto"/>
          <w:sz w:val="24"/>
          <w:highlight w:val="none"/>
          <w:u w:val="single"/>
        </w:rPr>
        <w:t xml:space="preserve"> </w:t>
      </w:r>
    </w:p>
    <w:p w14:paraId="041CBDA6">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4"/>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2EC2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098E20B0">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49410B04">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24C82684">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43361E36">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742B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5F58005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13F2A4F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69685E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C0B4D2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E1E9F1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3FE462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F88DD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1776643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DE2021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319688DD">
            <w:pPr>
              <w:spacing w:line="300" w:lineRule="exact"/>
              <w:rPr>
                <w:rFonts w:hint="eastAsia" w:ascii="宋体" w:hAnsi="宋体" w:eastAsia="宋体" w:cs="宋体"/>
                <w:color w:val="auto"/>
                <w:szCs w:val="21"/>
                <w:highlight w:val="none"/>
              </w:rPr>
            </w:pPr>
          </w:p>
        </w:tc>
      </w:tr>
      <w:tr w14:paraId="61C0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73C03A6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5516B614">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9BB149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26DBE31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CFC8C3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735B0A2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9C7529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BD936E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42AE4F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64F4DAFD">
            <w:pPr>
              <w:spacing w:line="300" w:lineRule="exact"/>
              <w:rPr>
                <w:rFonts w:hint="eastAsia" w:ascii="宋体" w:hAnsi="宋体" w:eastAsia="宋体" w:cs="宋体"/>
                <w:color w:val="auto"/>
                <w:szCs w:val="21"/>
                <w:highlight w:val="none"/>
              </w:rPr>
            </w:pPr>
          </w:p>
        </w:tc>
      </w:tr>
      <w:tr w14:paraId="5316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46453C6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1A9149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E961EE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CBFD59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5E6F05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37DD9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69EA42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1A0FB33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E7E04E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4710F055">
            <w:pPr>
              <w:spacing w:line="300" w:lineRule="exact"/>
              <w:rPr>
                <w:rFonts w:hint="eastAsia" w:ascii="宋体" w:hAnsi="宋体" w:eastAsia="宋体" w:cs="宋体"/>
                <w:color w:val="auto"/>
                <w:szCs w:val="21"/>
                <w:highlight w:val="none"/>
              </w:rPr>
            </w:pPr>
          </w:p>
        </w:tc>
      </w:tr>
    </w:tbl>
    <w:p w14:paraId="1DB6C0A9">
      <w:pPr>
        <w:pStyle w:val="12"/>
        <w:spacing w:line="400" w:lineRule="exac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613F7E6">
      <w:pPr>
        <w:pStyle w:val="12"/>
        <w:spacing w:line="400" w:lineRule="exac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1.说明：应对照磋商文件“第二章 采购需求”中的商务条款逐条作出明确响应，并作出偏离说明。</w:t>
      </w:r>
    </w:p>
    <w:p w14:paraId="06B66680">
      <w:pPr>
        <w:pStyle w:val="12"/>
        <w:spacing w:line="400" w:lineRule="exac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576B8070">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3.表格内容均需按要求填写，不得留空，否则按竞标无效处理。</w:t>
      </w:r>
    </w:p>
    <w:p w14:paraId="0C98F924">
      <w:pPr>
        <w:pStyle w:val="15"/>
        <w:spacing w:line="400" w:lineRule="exac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5F92ADF2">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4E745289">
      <w:pPr>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1012A82">
      <w:pPr>
        <w:snapToGrid w:val="0"/>
        <w:spacing w:line="360" w:lineRule="auto"/>
        <w:ind w:firstLine="602" w:firstLineChars="200"/>
        <w:rPr>
          <w:rFonts w:hint="eastAsia" w:ascii="宋体" w:hAnsi="宋体" w:eastAsia="宋体" w:cs="宋体"/>
          <w:b/>
          <w:color w:val="auto"/>
          <w:sz w:val="30"/>
          <w:szCs w:val="30"/>
          <w:highlight w:val="none"/>
        </w:rPr>
      </w:pPr>
    </w:p>
    <w:p w14:paraId="27181189">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五、竞标人情况介绍</w:t>
      </w:r>
    </w:p>
    <w:p w14:paraId="21A45B38">
      <w:pPr>
        <w:snapToGrid w:val="0"/>
        <w:spacing w:line="360" w:lineRule="auto"/>
        <w:ind w:firstLine="602" w:firstLineChars="200"/>
        <w:rPr>
          <w:rFonts w:hint="eastAsia" w:ascii="宋体" w:hAnsi="宋体" w:eastAsia="宋体" w:cs="宋体"/>
          <w:b/>
          <w:color w:val="auto"/>
          <w:sz w:val="30"/>
          <w:szCs w:val="30"/>
          <w:highlight w:val="none"/>
        </w:rPr>
      </w:pPr>
    </w:p>
    <w:p w14:paraId="79CAB47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F9398BC">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677DF36">
      <w:pPr>
        <w:snapToGrid w:val="0"/>
        <w:spacing w:before="120" w:beforeLines="50" w:after="50"/>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六、供应商类似的业绩证明文件</w:t>
      </w:r>
    </w:p>
    <w:p w14:paraId="3853E946">
      <w:pPr>
        <w:autoSpaceDE w:val="0"/>
        <w:autoSpaceDN w:val="0"/>
        <w:spacing w:line="360" w:lineRule="auto"/>
        <w:ind w:firstLine="12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 :相关项目业绩一览表（供应商同类项目</w:t>
      </w:r>
      <w:r>
        <w:rPr>
          <w:rFonts w:hint="eastAsia" w:ascii="宋体" w:hAnsi="宋体" w:cs="宋体"/>
          <w:b/>
          <w:color w:val="auto"/>
          <w:sz w:val="24"/>
          <w:highlight w:val="none"/>
          <w:lang w:val="en-US" w:eastAsia="zh-CN"/>
        </w:rPr>
        <w:t>中标（成交）通知书或</w:t>
      </w:r>
      <w:r>
        <w:rPr>
          <w:rFonts w:hint="eastAsia" w:ascii="宋体" w:hAnsi="宋体" w:eastAsia="宋体" w:cs="宋体"/>
          <w:b/>
          <w:color w:val="auto"/>
          <w:sz w:val="24"/>
          <w:highlight w:val="none"/>
        </w:rPr>
        <w:t>合同复印件、用户验收报告</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如有</w:t>
      </w:r>
      <w:r>
        <w:rPr>
          <w:rFonts w:hint="eastAsia" w:ascii="宋体" w:hAnsi="宋体" w:cs="宋体"/>
          <w:b/>
          <w:color w:val="auto"/>
          <w:sz w:val="24"/>
          <w:highlight w:val="none"/>
          <w:lang w:val="en-US" w:eastAsia="zh-CN"/>
        </w:rPr>
        <w:t>）</w:t>
      </w:r>
      <w:r>
        <w:rPr>
          <w:rFonts w:hint="eastAsia" w:ascii="宋体" w:hAnsi="宋体" w:eastAsia="宋体" w:cs="宋体"/>
          <w:b/>
          <w:color w:val="auto"/>
          <w:sz w:val="24"/>
          <w:highlight w:val="none"/>
        </w:rPr>
        <w:t>、用户评价意见</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如有）</w:t>
      </w:r>
      <w:r>
        <w:rPr>
          <w:rFonts w:hint="eastAsia" w:ascii="宋体" w:hAnsi="宋体" w:eastAsia="宋体" w:cs="宋体"/>
          <w:b/>
          <w:color w:val="auto"/>
          <w:sz w:val="24"/>
          <w:highlight w:val="none"/>
        </w:rPr>
        <w:t>）</w:t>
      </w:r>
    </w:p>
    <w:tbl>
      <w:tblPr>
        <w:tblStyle w:val="24"/>
        <w:tblW w:w="894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51"/>
        <w:gridCol w:w="968"/>
        <w:gridCol w:w="1528"/>
        <w:gridCol w:w="872"/>
        <w:gridCol w:w="1353"/>
        <w:gridCol w:w="1353"/>
        <w:gridCol w:w="1821"/>
      </w:tblGrid>
      <w:tr w14:paraId="2BCF7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tblHeader/>
          <w:jc w:val="center"/>
        </w:trPr>
        <w:tc>
          <w:tcPr>
            <w:tcW w:w="1052" w:type="dxa"/>
            <w:vMerge w:val="restar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67F8186">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采购人名称</w:t>
            </w:r>
          </w:p>
        </w:tc>
        <w:tc>
          <w:tcPr>
            <w:tcW w:w="968" w:type="dxa"/>
            <w:vMerge w:val="restar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BBE77A8">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项目名称</w:t>
            </w:r>
          </w:p>
        </w:tc>
        <w:tc>
          <w:tcPr>
            <w:tcW w:w="1528" w:type="dxa"/>
            <w:vMerge w:val="restar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22D975E">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合同金额</w:t>
            </w:r>
          </w:p>
          <w:p w14:paraId="51A8FAD1">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（万元）</w:t>
            </w:r>
          </w:p>
        </w:tc>
        <w:tc>
          <w:tcPr>
            <w:tcW w:w="1353" w:type="dxa"/>
            <w:gridSpan w:val="3"/>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035B97D">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附件在响应文件中页码</w:t>
            </w:r>
          </w:p>
        </w:tc>
        <w:tc>
          <w:tcPr>
            <w:tcW w:w="1821" w:type="dxa"/>
            <w:vMerge w:val="restart"/>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C6FC897">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采购人联系人及联系电话</w:t>
            </w:r>
          </w:p>
        </w:tc>
      </w:tr>
      <w:tr w14:paraId="7216B5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52" w:type="dxa"/>
            <w:vMerge w:val="continue"/>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6E74B14">
            <w:pPr>
              <w:widowControl/>
              <w:snapToGrid w:val="0"/>
              <w:ind w:left="0" w:leftChars="0" w:right="0" w:rightChars="0" w:firstLine="0" w:firstLineChars="0"/>
              <w:jc w:val="center"/>
              <w:rPr>
                <w:rFonts w:hint="eastAsia" w:ascii="宋体" w:hAnsi="宋体" w:eastAsia="宋体" w:cs="宋体"/>
                <w:b/>
                <w:color w:val="auto"/>
                <w:sz w:val="24"/>
                <w:szCs w:val="24"/>
                <w:highlight w:val="none"/>
              </w:rPr>
            </w:pPr>
          </w:p>
        </w:tc>
        <w:tc>
          <w:tcPr>
            <w:tcW w:w="968" w:type="dxa"/>
            <w:vMerge w:val="continue"/>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1A6AC04">
            <w:pPr>
              <w:widowControl/>
              <w:snapToGrid w:val="0"/>
              <w:ind w:left="0" w:leftChars="0" w:right="0" w:rightChars="0" w:firstLine="0" w:firstLineChars="0"/>
              <w:jc w:val="center"/>
              <w:rPr>
                <w:rFonts w:hint="eastAsia" w:ascii="宋体" w:hAnsi="宋体" w:eastAsia="宋体" w:cs="宋体"/>
                <w:b/>
                <w:color w:val="auto"/>
                <w:sz w:val="24"/>
                <w:szCs w:val="24"/>
                <w:highlight w:val="none"/>
              </w:rPr>
            </w:pPr>
          </w:p>
        </w:tc>
        <w:tc>
          <w:tcPr>
            <w:tcW w:w="1528" w:type="dxa"/>
            <w:vMerge w:val="continue"/>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FFF9E2C">
            <w:pPr>
              <w:widowControl/>
              <w:snapToGrid w:val="0"/>
              <w:ind w:left="0" w:leftChars="0" w:right="0" w:rightChars="0" w:firstLine="0" w:firstLineChars="0"/>
              <w:jc w:val="center"/>
              <w:rPr>
                <w:rFonts w:hint="eastAsia" w:ascii="宋体" w:hAnsi="宋体" w:eastAsia="宋体" w:cs="宋体"/>
                <w:b/>
                <w:color w:val="auto"/>
                <w:sz w:val="24"/>
                <w:szCs w:val="24"/>
                <w:highlight w:val="none"/>
              </w:rPr>
            </w:pPr>
          </w:p>
        </w:tc>
        <w:tc>
          <w:tcPr>
            <w:tcW w:w="87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508F0AE5">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w:t>
            </w: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03012496">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验收报告</w:t>
            </w: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92887E3">
            <w:pPr>
              <w:snapToGrid w:val="0"/>
              <w:spacing w:line="240" w:lineRule="auto"/>
              <w:ind w:left="0" w:leftChars="0" w:right="0" w:rightChars="0"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用户评价</w:t>
            </w:r>
          </w:p>
        </w:tc>
        <w:tc>
          <w:tcPr>
            <w:tcW w:w="1821" w:type="dxa"/>
            <w:vMerge w:val="continue"/>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4534184">
            <w:pPr>
              <w:widowControl/>
              <w:snapToGrid w:val="0"/>
              <w:ind w:left="0" w:leftChars="0" w:right="0" w:rightChars="0" w:firstLine="0" w:firstLineChars="0"/>
              <w:jc w:val="center"/>
              <w:rPr>
                <w:rFonts w:hint="eastAsia" w:ascii="宋体" w:hAnsi="宋体" w:eastAsia="宋体" w:cs="宋体"/>
                <w:b/>
                <w:color w:val="auto"/>
                <w:sz w:val="24"/>
                <w:szCs w:val="24"/>
                <w:highlight w:val="none"/>
              </w:rPr>
            </w:pPr>
          </w:p>
        </w:tc>
      </w:tr>
      <w:tr w14:paraId="7E3F61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F039FA3">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96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3F6E9F2">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52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3DCB7FE">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87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8770E6F">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77F3841">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071E667D">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821"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DCE9436">
            <w:pPr>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r>
      <w:tr w14:paraId="18A8B3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377F454">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96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74F6213">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52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33D5B17">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87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5267CE45">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4453515">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05A952E4">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821"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583CD14A">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r>
      <w:tr w14:paraId="77F00D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4D233E1">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96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8EB138D">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52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03F732E0">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87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21A62BA">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5D70031">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D7BC104">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821"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9DB61BC">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r>
      <w:tr w14:paraId="01A44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DC1E97A">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96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3C426EC">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52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E375D86">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87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5E46CD6">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2FD5026">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4ED318F">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821"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83C1B05">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r>
      <w:tr w14:paraId="35803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6E078CC">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96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3DCF292">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528"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08F14CDC">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872"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10CFE1D5">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562F032">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48920B2A">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1821"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3F2AEF38">
            <w:pPr>
              <w:snapToGrid w:val="0"/>
              <w:spacing w:before="50" w:after="120" w:afterLines="50" w:line="240" w:lineRule="auto"/>
              <w:ind w:left="0" w:leftChars="0" w:right="0" w:rightChars="0" w:firstLine="0" w:firstLineChars="0"/>
              <w:jc w:val="center"/>
              <w:rPr>
                <w:rFonts w:hint="eastAsia" w:ascii="宋体" w:hAnsi="宋体" w:eastAsia="宋体" w:cs="宋体"/>
                <w:color w:val="auto"/>
                <w:sz w:val="24"/>
                <w:szCs w:val="24"/>
                <w:highlight w:val="none"/>
              </w:rPr>
            </w:pPr>
          </w:p>
        </w:tc>
      </w:tr>
    </w:tbl>
    <w:p w14:paraId="77BC8066">
      <w:pPr>
        <w:pStyle w:val="20"/>
        <w:snapToGrid w:val="0"/>
        <w:ind w:left="0" w:leftChars="0" w:firstLine="0" w:firstLineChars="0"/>
        <w:rPr>
          <w:rFonts w:hint="eastAsia" w:ascii="宋体" w:hAnsi="宋体" w:eastAsia="宋体" w:cs="宋体"/>
          <w:color w:val="auto"/>
          <w:sz w:val="24"/>
          <w:highlight w:val="none"/>
        </w:rPr>
      </w:pPr>
    </w:p>
    <w:p w14:paraId="2808F70C">
      <w:pPr>
        <w:pStyle w:val="20"/>
        <w:snapToGrid w:val="0"/>
        <w:ind w:left="480" w:hanging="480"/>
        <w:rPr>
          <w:rFonts w:hint="eastAsia" w:ascii="宋体" w:hAnsi="宋体" w:eastAsia="宋体" w:cs="宋体"/>
          <w:color w:val="auto"/>
          <w:sz w:val="24"/>
          <w:highlight w:val="none"/>
        </w:rPr>
      </w:pPr>
    </w:p>
    <w:p w14:paraId="7B385C75">
      <w:pPr>
        <w:pStyle w:val="15"/>
        <w:spacing w:line="360" w:lineRule="auto"/>
        <w:ind w:left="72"/>
        <w:rPr>
          <w:rFonts w:hint="eastAsia" w:ascii="宋体" w:hAnsi="宋体" w:eastAsia="宋体" w:cs="宋体"/>
          <w:color w:val="auto"/>
          <w:highlight w:val="none"/>
        </w:rPr>
      </w:pPr>
      <w:r>
        <w:rPr>
          <w:rFonts w:hint="eastAsia" w:ascii="宋体" w:hAnsi="宋体" w:eastAsia="宋体" w:cs="宋体"/>
          <w:color w:val="auto"/>
          <w:highlight w:val="none"/>
        </w:rPr>
        <w:t>注：供应商可按上述的格式自行编制，并注明所在商务技术文件页码。</w:t>
      </w:r>
    </w:p>
    <w:p w14:paraId="42B5F80E">
      <w:pPr>
        <w:snapToGrid w:val="0"/>
        <w:spacing w:line="360" w:lineRule="auto"/>
        <w:ind w:firstLine="4935" w:firstLineChars="2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B491B73">
      <w:pPr>
        <w:snapToGrid w:val="0"/>
        <w:spacing w:line="360" w:lineRule="auto"/>
        <w:ind w:firstLine="4935" w:firstLineChars="2350"/>
        <w:rPr>
          <w:rFonts w:hint="eastAsia" w:ascii="宋体" w:hAnsi="宋体" w:eastAsia="宋体" w:cs="宋体"/>
          <w:color w:val="auto"/>
          <w:szCs w:val="21"/>
          <w:highlight w:val="none"/>
        </w:rPr>
      </w:pPr>
    </w:p>
    <w:p w14:paraId="707BBDFB">
      <w:pPr>
        <w:snapToGrid w:val="0"/>
        <w:spacing w:line="360" w:lineRule="auto"/>
        <w:ind w:left="4410" w:leftChars="2100" w:firstLine="5670" w:firstLineChars="2700"/>
        <w:rPr>
          <w:rFonts w:hint="eastAsia" w:ascii="宋体" w:hAnsi="宋体" w:eastAsia="宋体" w:cs="宋体"/>
          <w:color w:val="auto"/>
          <w:kern w:val="0"/>
          <w:sz w:val="24"/>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kern w:val="0"/>
          <w:sz w:val="24"/>
          <w:highlight w:val="none"/>
          <w:lang w:val="zh-CN"/>
        </w:rPr>
        <w:t>供应商名称(电子签章)：</w:t>
      </w:r>
    </w:p>
    <w:p w14:paraId="2CF495BC">
      <w:pPr>
        <w:spacing w:line="50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24"/>
          <w:highlight w:val="none"/>
          <w:lang w:val="zh-CN"/>
        </w:rPr>
        <w:t xml:space="preserve">                                                     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4B2304D5">
      <w:pPr>
        <w:widowControl/>
        <w:jc w:val="left"/>
        <w:rPr>
          <w:rFonts w:hint="eastAsia" w:ascii="宋体" w:hAnsi="宋体" w:eastAsia="宋体" w:cs="宋体"/>
          <w:color w:val="auto"/>
          <w:sz w:val="32"/>
          <w:szCs w:val="32"/>
          <w:highlight w:val="none"/>
        </w:rPr>
        <w:sectPr>
          <w:pgSz w:w="11910" w:h="16840"/>
          <w:pgMar w:top="1340" w:right="1500" w:bottom="280" w:left="1680" w:header="720" w:footer="720" w:gutter="0"/>
          <w:cols w:space="720" w:num="1"/>
        </w:sectPr>
      </w:pPr>
    </w:p>
    <w:p w14:paraId="57CF0F6A">
      <w:pPr>
        <w:snapToGrid w:val="0"/>
        <w:spacing w:line="360" w:lineRule="auto"/>
        <w:ind w:firstLine="602" w:firstLineChars="200"/>
        <w:rPr>
          <w:rFonts w:hint="eastAsia" w:ascii="宋体" w:hAnsi="宋体" w:eastAsia="宋体" w:cs="宋体"/>
          <w:color w:val="auto"/>
          <w:sz w:val="32"/>
          <w:szCs w:val="32"/>
          <w:highlight w:val="none"/>
        </w:rPr>
      </w:pPr>
      <w:r>
        <w:rPr>
          <w:rFonts w:hint="eastAsia" w:ascii="宋体" w:hAnsi="宋体" w:eastAsia="宋体" w:cs="宋体"/>
          <w:b/>
          <w:color w:val="auto"/>
          <w:sz w:val="30"/>
          <w:szCs w:val="30"/>
          <w:highlight w:val="none"/>
        </w:rPr>
        <w:t>七、服务需求偏离表</w:t>
      </w:r>
    </w:p>
    <w:p w14:paraId="0A504719">
      <w:pPr>
        <w:spacing w:line="500" w:lineRule="exact"/>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竞标产品服务需求偏离表</w:t>
      </w:r>
    </w:p>
    <w:p w14:paraId="60CBD28A">
      <w:pPr>
        <w:spacing w:line="500" w:lineRule="exact"/>
        <w:jc w:val="center"/>
        <w:rPr>
          <w:rFonts w:hint="eastAsia" w:ascii="宋体" w:hAnsi="宋体" w:eastAsia="宋体" w:cs="宋体"/>
          <w:b/>
          <w:color w:val="auto"/>
          <w:sz w:val="32"/>
          <w:szCs w:val="32"/>
          <w:highlight w:val="none"/>
        </w:rPr>
      </w:pPr>
      <w:r>
        <w:rPr>
          <w:rFonts w:hint="eastAsia" w:ascii="宋体" w:hAnsi="宋体" w:eastAsia="宋体" w:cs="宋体"/>
          <w:bCs/>
          <w:color w:val="auto"/>
          <w:sz w:val="44"/>
          <w:szCs w:val="44"/>
          <w:highlight w:val="none"/>
        </w:rPr>
        <w:t>(注：按采购需求具体条款修改)</w:t>
      </w:r>
    </w:p>
    <w:p w14:paraId="7B46D17D">
      <w:pPr>
        <w:spacing w:line="360" w:lineRule="auto"/>
        <w:jc w:val="left"/>
        <w:rPr>
          <w:rFonts w:hint="eastAsia" w:ascii="宋体" w:hAnsi="宋体" w:eastAsia="宋体" w:cs="宋体"/>
          <w:color w:val="auto"/>
          <w:sz w:val="24"/>
          <w:highlight w:val="none"/>
        </w:rPr>
      </w:pPr>
    </w:p>
    <w:p w14:paraId="0556C895">
      <w:pPr>
        <w:pStyle w:val="15"/>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所竞分标：</w:t>
      </w:r>
      <w:r>
        <w:rPr>
          <w:rFonts w:hint="eastAsia" w:ascii="宋体" w:hAnsi="宋体" w:eastAsia="宋体" w:cs="宋体"/>
          <w:color w:val="auto"/>
          <w:sz w:val="24"/>
          <w:szCs w:val="24"/>
          <w:highlight w:val="none"/>
          <w:u w:val="single"/>
        </w:rPr>
        <w:t xml:space="preserve">              </w:t>
      </w:r>
    </w:p>
    <w:tbl>
      <w:tblPr>
        <w:tblStyle w:val="24"/>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3"/>
        <w:gridCol w:w="736"/>
        <w:gridCol w:w="1577"/>
        <w:gridCol w:w="1141"/>
        <w:gridCol w:w="658"/>
        <w:gridCol w:w="1147"/>
        <w:gridCol w:w="1096"/>
      </w:tblGrid>
      <w:tr w14:paraId="33A0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2" w:type="dxa"/>
            <w:vMerge w:val="restart"/>
            <w:tcBorders>
              <w:top w:val="single" w:color="auto" w:sz="4" w:space="0"/>
              <w:left w:val="single" w:color="auto" w:sz="4" w:space="0"/>
              <w:bottom w:val="single" w:color="auto" w:sz="4" w:space="0"/>
              <w:right w:val="single" w:color="auto" w:sz="4" w:space="0"/>
            </w:tcBorders>
            <w:vAlign w:val="center"/>
          </w:tcPr>
          <w:p w14:paraId="627728A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456" w:type="dxa"/>
            <w:gridSpan w:val="3"/>
            <w:tcBorders>
              <w:top w:val="single" w:color="auto" w:sz="4" w:space="0"/>
              <w:left w:val="single" w:color="auto" w:sz="4" w:space="0"/>
              <w:bottom w:val="single" w:color="auto" w:sz="4" w:space="0"/>
              <w:right w:val="single" w:color="auto" w:sz="4" w:space="0"/>
            </w:tcBorders>
            <w:vAlign w:val="center"/>
          </w:tcPr>
          <w:p w14:paraId="60785E2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竞争性磋商采购文件需求</w:t>
            </w:r>
          </w:p>
        </w:tc>
        <w:tc>
          <w:tcPr>
            <w:tcW w:w="2946" w:type="dxa"/>
            <w:gridSpan w:val="3"/>
            <w:tcBorders>
              <w:top w:val="single" w:color="auto" w:sz="4" w:space="0"/>
              <w:left w:val="single" w:color="auto" w:sz="4" w:space="0"/>
              <w:bottom w:val="single" w:color="auto" w:sz="4" w:space="0"/>
              <w:right w:val="single" w:color="auto" w:sz="4" w:space="0"/>
            </w:tcBorders>
            <w:vAlign w:val="center"/>
          </w:tcPr>
          <w:p w14:paraId="4B231D7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w:t>
            </w:r>
          </w:p>
        </w:tc>
        <w:tc>
          <w:tcPr>
            <w:tcW w:w="1096" w:type="dxa"/>
            <w:vMerge w:val="restart"/>
            <w:tcBorders>
              <w:top w:val="single" w:color="auto" w:sz="4" w:space="0"/>
              <w:left w:val="single" w:color="auto" w:sz="4" w:space="0"/>
              <w:bottom w:val="single" w:color="auto" w:sz="4" w:space="0"/>
              <w:right w:val="single" w:color="auto" w:sz="4" w:space="0"/>
            </w:tcBorders>
            <w:vAlign w:val="center"/>
          </w:tcPr>
          <w:p w14:paraId="6EE8255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19C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2" w:type="dxa"/>
            <w:vMerge w:val="continue"/>
            <w:tcBorders>
              <w:top w:val="single" w:color="auto" w:sz="4" w:space="0"/>
              <w:left w:val="single" w:color="auto" w:sz="4" w:space="0"/>
              <w:bottom w:val="single" w:color="auto" w:sz="4" w:space="0"/>
              <w:right w:val="single" w:color="auto" w:sz="4" w:space="0"/>
            </w:tcBorders>
            <w:vAlign w:val="center"/>
          </w:tcPr>
          <w:p w14:paraId="39A1CD49">
            <w:pPr>
              <w:widowControl/>
              <w:jc w:val="left"/>
              <w:rPr>
                <w:rFonts w:hint="eastAsia" w:ascii="宋体" w:hAnsi="宋体" w:eastAsia="宋体" w:cs="宋体"/>
                <w:color w:val="auto"/>
                <w:szCs w:val="21"/>
                <w:highlight w:val="none"/>
              </w:rPr>
            </w:pPr>
          </w:p>
        </w:tc>
        <w:tc>
          <w:tcPr>
            <w:tcW w:w="1143" w:type="dxa"/>
            <w:tcBorders>
              <w:top w:val="single" w:color="auto" w:sz="4" w:space="0"/>
              <w:left w:val="single" w:color="auto" w:sz="4" w:space="0"/>
              <w:bottom w:val="single" w:color="auto" w:sz="4" w:space="0"/>
              <w:right w:val="single" w:color="auto" w:sz="4" w:space="0"/>
            </w:tcBorders>
            <w:vAlign w:val="center"/>
          </w:tcPr>
          <w:p w14:paraId="216C011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736" w:type="dxa"/>
            <w:tcBorders>
              <w:top w:val="single" w:color="auto" w:sz="4" w:space="0"/>
              <w:left w:val="single" w:color="auto" w:sz="4" w:space="0"/>
              <w:bottom w:val="single" w:color="auto" w:sz="4" w:space="0"/>
              <w:right w:val="single" w:color="auto" w:sz="4" w:space="0"/>
            </w:tcBorders>
            <w:vAlign w:val="center"/>
          </w:tcPr>
          <w:p w14:paraId="66005F5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577" w:type="dxa"/>
            <w:tcBorders>
              <w:top w:val="single" w:color="auto" w:sz="4" w:space="0"/>
              <w:left w:val="single" w:color="auto" w:sz="4" w:space="0"/>
              <w:bottom w:val="single" w:color="auto" w:sz="4" w:space="0"/>
              <w:right w:val="single" w:color="auto" w:sz="4" w:space="0"/>
            </w:tcBorders>
            <w:vAlign w:val="center"/>
          </w:tcPr>
          <w:p w14:paraId="69516FF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服务参数要求</w:t>
            </w:r>
          </w:p>
        </w:tc>
        <w:tc>
          <w:tcPr>
            <w:tcW w:w="1141" w:type="dxa"/>
            <w:tcBorders>
              <w:top w:val="single" w:color="auto" w:sz="4" w:space="0"/>
              <w:left w:val="single" w:color="auto" w:sz="4" w:space="0"/>
              <w:bottom w:val="single" w:color="auto" w:sz="4" w:space="0"/>
              <w:right w:val="single" w:color="auto" w:sz="4" w:space="0"/>
            </w:tcBorders>
            <w:vAlign w:val="center"/>
          </w:tcPr>
          <w:p w14:paraId="12F3C76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658" w:type="dxa"/>
            <w:tcBorders>
              <w:top w:val="single" w:color="auto" w:sz="4" w:space="0"/>
              <w:left w:val="single" w:color="auto" w:sz="4" w:space="0"/>
              <w:bottom w:val="single" w:color="auto" w:sz="4" w:space="0"/>
              <w:right w:val="single" w:color="auto" w:sz="4" w:space="0"/>
            </w:tcBorders>
            <w:vAlign w:val="center"/>
          </w:tcPr>
          <w:p w14:paraId="4BDBFFF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147" w:type="dxa"/>
            <w:tcBorders>
              <w:top w:val="single" w:color="auto" w:sz="4" w:space="0"/>
              <w:left w:val="single" w:color="auto" w:sz="4" w:space="0"/>
              <w:bottom w:val="single" w:color="auto" w:sz="4" w:space="0"/>
              <w:right w:val="single" w:color="auto" w:sz="4" w:space="0"/>
            </w:tcBorders>
            <w:vAlign w:val="center"/>
          </w:tcPr>
          <w:p w14:paraId="42B5044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w:t>
            </w:r>
          </w:p>
        </w:tc>
        <w:tc>
          <w:tcPr>
            <w:tcW w:w="1096" w:type="dxa"/>
            <w:vMerge w:val="continue"/>
            <w:tcBorders>
              <w:top w:val="single" w:color="auto" w:sz="4" w:space="0"/>
              <w:left w:val="single" w:color="auto" w:sz="4" w:space="0"/>
              <w:bottom w:val="single" w:color="auto" w:sz="4" w:space="0"/>
              <w:right w:val="single" w:color="auto" w:sz="4" w:space="0"/>
            </w:tcBorders>
            <w:vAlign w:val="center"/>
          </w:tcPr>
          <w:p w14:paraId="6927CB09">
            <w:pPr>
              <w:widowControl/>
              <w:jc w:val="left"/>
              <w:rPr>
                <w:rFonts w:hint="eastAsia" w:ascii="宋体" w:hAnsi="宋体" w:eastAsia="宋体" w:cs="宋体"/>
                <w:color w:val="auto"/>
                <w:szCs w:val="21"/>
                <w:highlight w:val="none"/>
              </w:rPr>
            </w:pPr>
          </w:p>
        </w:tc>
      </w:tr>
      <w:tr w14:paraId="5FA2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35D1077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143" w:type="dxa"/>
            <w:tcBorders>
              <w:top w:val="single" w:color="auto" w:sz="4" w:space="0"/>
              <w:left w:val="single" w:color="auto" w:sz="4" w:space="0"/>
              <w:bottom w:val="single" w:color="auto" w:sz="4" w:space="0"/>
              <w:right w:val="single" w:color="auto" w:sz="4" w:space="0"/>
            </w:tcBorders>
            <w:vAlign w:val="center"/>
          </w:tcPr>
          <w:p w14:paraId="778DDCD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294C988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vAlign w:val="center"/>
          </w:tcPr>
          <w:p w14:paraId="79F8CB5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3E1C55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AC61E9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ED9DF0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vAlign w:val="center"/>
          </w:tcPr>
          <w:p w14:paraId="68019B8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5E42A8D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vAlign w:val="center"/>
          </w:tcPr>
          <w:p w14:paraId="7349561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5CDBFF7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5AF399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26ADAB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vAlign w:val="center"/>
          </w:tcPr>
          <w:p w14:paraId="558A4153">
            <w:pPr>
              <w:rPr>
                <w:rFonts w:hint="eastAsia" w:ascii="宋体" w:hAnsi="宋体" w:eastAsia="宋体" w:cs="宋体"/>
                <w:color w:val="auto"/>
                <w:szCs w:val="21"/>
                <w:highlight w:val="none"/>
              </w:rPr>
            </w:pPr>
          </w:p>
        </w:tc>
      </w:tr>
      <w:tr w14:paraId="1E27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5F5CDFE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143" w:type="dxa"/>
            <w:tcBorders>
              <w:top w:val="single" w:color="auto" w:sz="4" w:space="0"/>
              <w:left w:val="single" w:color="auto" w:sz="4" w:space="0"/>
              <w:bottom w:val="single" w:color="auto" w:sz="4" w:space="0"/>
              <w:right w:val="single" w:color="auto" w:sz="4" w:space="0"/>
            </w:tcBorders>
            <w:vAlign w:val="center"/>
          </w:tcPr>
          <w:p w14:paraId="7BDCFD5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36" w:type="dxa"/>
            <w:tcBorders>
              <w:top w:val="single" w:color="auto" w:sz="4" w:space="0"/>
              <w:left w:val="single" w:color="auto" w:sz="4" w:space="0"/>
              <w:bottom w:val="single" w:color="auto" w:sz="4" w:space="0"/>
              <w:right w:val="single" w:color="auto" w:sz="4" w:space="0"/>
            </w:tcBorders>
            <w:vAlign w:val="center"/>
          </w:tcPr>
          <w:p w14:paraId="2ED7DA7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77" w:type="dxa"/>
            <w:tcBorders>
              <w:top w:val="single" w:color="auto" w:sz="4" w:space="0"/>
              <w:left w:val="single" w:color="auto" w:sz="4" w:space="0"/>
              <w:bottom w:val="single" w:color="auto" w:sz="4" w:space="0"/>
              <w:right w:val="single" w:color="auto" w:sz="4" w:space="0"/>
            </w:tcBorders>
            <w:vAlign w:val="center"/>
          </w:tcPr>
          <w:p w14:paraId="66EC196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2FA70D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8B35EB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C589B7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1" w:type="dxa"/>
            <w:tcBorders>
              <w:top w:val="single" w:color="auto" w:sz="4" w:space="0"/>
              <w:left w:val="single" w:color="auto" w:sz="4" w:space="0"/>
              <w:bottom w:val="single" w:color="auto" w:sz="4" w:space="0"/>
              <w:right w:val="single" w:color="auto" w:sz="4" w:space="0"/>
            </w:tcBorders>
            <w:vAlign w:val="center"/>
          </w:tcPr>
          <w:p w14:paraId="3EDF977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658" w:type="dxa"/>
            <w:tcBorders>
              <w:top w:val="single" w:color="auto" w:sz="4" w:space="0"/>
              <w:left w:val="single" w:color="auto" w:sz="4" w:space="0"/>
              <w:bottom w:val="single" w:color="auto" w:sz="4" w:space="0"/>
              <w:right w:val="single" w:color="auto" w:sz="4" w:space="0"/>
            </w:tcBorders>
            <w:vAlign w:val="center"/>
          </w:tcPr>
          <w:p w14:paraId="61EEA0A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7" w:type="dxa"/>
            <w:tcBorders>
              <w:top w:val="single" w:color="auto" w:sz="4" w:space="0"/>
              <w:left w:val="single" w:color="auto" w:sz="4" w:space="0"/>
              <w:bottom w:val="single" w:color="auto" w:sz="4" w:space="0"/>
              <w:right w:val="single" w:color="auto" w:sz="4" w:space="0"/>
            </w:tcBorders>
            <w:vAlign w:val="center"/>
          </w:tcPr>
          <w:p w14:paraId="684E3C6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40F16DB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0C629B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A10387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096" w:type="dxa"/>
            <w:tcBorders>
              <w:top w:val="single" w:color="auto" w:sz="4" w:space="0"/>
              <w:left w:val="single" w:color="auto" w:sz="4" w:space="0"/>
              <w:bottom w:val="single" w:color="auto" w:sz="4" w:space="0"/>
              <w:right w:val="single" w:color="auto" w:sz="4" w:space="0"/>
            </w:tcBorders>
            <w:vAlign w:val="center"/>
          </w:tcPr>
          <w:p w14:paraId="6DA6EE4D">
            <w:pPr>
              <w:rPr>
                <w:rFonts w:hint="eastAsia" w:ascii="宋体" w:hAnsi="宋体" w:eastAsia="宋体" w:cs="宋体"/>
                <w:color w:val="auto"/>
                <w:szCs w:val="21"/>
                <w:highlight w:val="none"/>
              </w:rPr>
            </w:pPr>
          </w:p>
        </w:tc>
      </w:tr>
      <w:tr w14:paraId="5972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2" w:type="dxa"/>
            <w:tcBorders>
              <w:top w:val="single" w:color="auto" w:sz="4" w:space="0"/>
              <w:left w:val="single" w:color="auto" w:sz="4" w:space="0"/>
              <w:bottom w:val="single" w:color="auto" w:sz="4" w:space="0"/>
              <w:right w:val="single" w:color="auto" w:sz="4" w:space="0"/>
            </w:tcBorders>
            <w:vAlign w:val="center"/>
          </w:tcPr>
          <w:p w14:paraId="668C6EF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43" w:type="dxa"/>
            <w:tcBorders>
              <w:top w:val="single" w:color="auto" w:sz="4" w:space="0"/>
              <w:left w:val="single" w:color="auto" w:sz="4" w:space="0"/>
              <w:bottom w:val="single" w:color="auto" w:sz="4" w:space="0"/>
              <w:right w:val="single" w:color="auto" w:sz="4" w:space="0"/>
            </w:tcBorders>
            <w:vAlign w:val="center"/>
          </w:tcPr>
          <w:p w14:paraId="4BC72BD0">
            <w:pPr>
              <w:rPr>
                <w:rFonts w:hint="eastAsia" w:ascii="宋体" w:hAnsi="宋体" w:eastAsia="宋体" w:cs="宋体"/>
                <w:color w:val="auto"/>
                <w:szCs w:val="21"/>
                <w:highlight w:val="none"/>
              </w:rPr>
            </w:pPr>
          </w:p>
        </w:tc>
        <w:tc>
          <w:tcPr>
            <w:tcW w:w="736" w:type="dxa"/>
            <w:tcBorders>
              <w:top w:val="single" w:color="auto" w:sz="4" w:space="0"/>
              <w:left w:val="single" w:color="auto" w:sz="4" w:space="0"/>
              <w:bottom w:val="single" w:color="auto" w:sz="4" w:space="0"/>
              <w:right w:val="single" w:color="auto" w:sz="4" w:space="0"/>
            </w:tcBorders>
            <w:vAlign w:val="center"/>
          </w:tcPr>
          <w:p w14:paraId="34639474">
            <w:pPr>
              <w:rPr>
                <w:rFonts w:hint="eastAsia" w:ascii="宋体" w:hAnsi="宋体" w:eastAsia="宋体" w:cs="宋体"/>
                <w:color w:val="auto"/>
                <w:szCs w:val="21"/>
                <w:highlight w:val="none"/>
              </w:rPr>
            </w:pPr>
          </w:p>
        </w:tc>
        <w:tc>
          <w:tcPr>
            <w:tcW w:w="1577" w:type="dxa"/>
            <w:tcBorders>
              <w:top w:val="single" w:color="auto" w:sz="4" w:space="0"/>
              <w:left w:val="single" w:color="auto" w:sz="4" w:space="0"/>
              <w:bottom w:val="single" w:color="auto" w:sz="4" w:space="0"/>
              <w:right w:val="single" w:color="auto" w:sz="4" w:space="0"/>
            </w:tcBorders>
            <w:vAlign w:val="center"/>
          </w:tcPr>
          <w:p w14:paraId="0822F8F5">
            <w:pPr>
              <w:rPr>
                <w:rFonts w:hint="eastAsia" w:ascii="宋体" w:hAnsi="宋体" w:eastAsia="宋体" w:cs="宋体"/>
                <w:color w:val="auto"/>
                <w:szCs w:val="21"/>
                <w:highlight w:val="none"/>
              </w:rPr>
            </w:pPr>
          </w:p>
        </w:tc>
        <w:tc>
          <w:tcPr>
            <w:tcW w:w="1141" w:type="dxa"/>
            <w:tcBorders>
              <w:top w:val="single" w:color="auto" w:sz="4" w:space="0"/>
              <w:left w:val="single" w:color="auto" w:sz="4" w:space="0"/>
              <w:bottom w:val="single" w:color="auto" w:sz="4" w:space="0"/>
              <w:right w:val="single" w:color="auto" w:sz="4" w:space="0"/>
            </w:tcBorders>
            <w:vAlign w:val="center"/>
          </w:tcPr>
          <w:p w14:paraId="718108F7">
            <w:pPr>
              <w:rPr>
                <w:rFonts w:hint="eastAsia" w:ascii="宋体" w:hAnsi="宋体" w:eastAsia="宋体" w:cs="宋体"/>
                <w:color w:val="auto"/>
                <w:szCs w:val="21"/>
                <w:highlight w:val="none"/>
              </w:rPr>
            </w:pPr>
          </w:p>
        </w:tc>
        <w:tc>
          <w:tcPr>
            <w:tcW w:w="658" w:type="dxa"/>
            <w:tcBorders>
              <w:top w:val="single" w:color="auto" w:sz="4" w:space="0"/>
              <w:left w:val="single" w:color="auto" w:sz="4" w:space="0"/>
              <w:bottom w:val="single" w:color="auto" w:sz="4" w:space="0"/>
              <w:right w:val="single" w:color="auto" w:sz="4" w:space="0"/>
            </w:tcBorders>
            <w:vAlign w:val="center"/>
          </w:tcPr>
          <w:p w14:paraId="6203A196">
            <w:pPr>
              <w:rPr>
                <w:rFonts w:hint="eastAsia" w:ascii="宋体" w:hAnsi="宋体" w:eastAsia="宋体" w:cs="宋体"/>
                <w:color w:val="auto"/>
                <w:szCs w:val="21"/>
                <w:highlight w:val="none"/>
              </w:rPr>
            </w:pPr>
          </w:p>
        </w:tc>
        <w:tc>
          <w:tcPr>
            <w:tcW w:w="1147" w:type="dxa"/>
            <w:tcBorders>
              <w:top w:val="single" w:color="auto" w:sz="4" w:space="0"/>
              <w:left w:val="single" w:color="auto" w:sz="4" w:space="0"/>
              <w:bottom w:val="single" w:color="auto" w:sz="4" w:space="0"/>
              <w:right w:val="single" w:color="auto" w:sz="4" w:space="0"/>
            </w:tcBorders>
            <w:vAlign w:val="center"/>
          </w:tcPr>
          <w:p w14:paraId="72172C01">
            <w:pPr>
              <w:rPr>
                <w:rFonts w:hint="eastAsia" w:ascii="宋体" w:hAnsi="宋体" w:eastAsia="宋体" w:cs="宋体"/>
                <w:color w:val="auto"/>
                <w:szCs w:val="21"/>
                <w:highlight w:val="none"/>
              </w:rPr>
            </w:pPr>
          </w:p>
        </w:tc>
        <w:tc>
          <w:tcPr>
            <w:tcW w:w="1096" w:type="dxa"/>
            <w:tcBorders>
              <w:top w:val="single" w:color="auto" w:sz="4" w:space="0"/>
              <w:left w:val="single" w:color="auto" w:sz="4" w:space="0"/>
              <w:bottom w:val="single" w:color="auto" w:sz="4" w:space="0"/>
              <w:right w:val="single" w:color="auto" w:sz="4" w:space="0"/>
            </w:tcBorders>
            <w:vAlign w:val="center"/>
          </w:tcPr>
          <w:p w14:paraId="69599A77">
            <w:pPr>
              <w:rPr>
                <w:rFonts w:hint="eastAsia" w:ascii="宋体" w:hAnsi="宋体" w:eastAsia="宋体" w:cs="宋体"/>
                <w:color w:val="auto"/>
                <w:szCs w:val="21"/>
                <w:highlight w:val="none"/>
              </w:rPr>
            </w:pPr>
          </w:p>
        </w:tc>
      </w:tr>
    </w:tbl>
    <w:p w14:paraId="25364D57">
      <w:pPr>
        <w:pStyle w:val="10"/>
        <w:spacing w:after="0" w:line="360" w:lineRule="auto"/>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w:t>
      </w:r>
    </w:p>
    <w:p w14:paraId="01270F3A">
      <w:pPr>
        <w:pStyle w:val="1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3F3575EC">
      <w:pPr>
        <w:pStyle w:val="1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1.说明：应对照磋商文件“第二章”中“服务需求一览表”的采购清单及技术参数条款逐条作出明确响应，并作出偏离说明。</w:t>
      </w:r>
    </w:p>
    <w:p w14:paraId="0C3CE772">
      <w:pPr>
        <w:pStyle w:val="12"/>
        <w:spacing w:line="400" w:lineRule="exac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6BA05BFB">
      <w:pPr>
        <w:spacing w:line="40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3.表格内容均需按要求填写并盖章，不得留空，否则按竞标无效处理。</w:t>
      </w:r>
    </w:p>
    <w:p w14:paraId="2FA36409">
      <w:pPr>
        <w:pStyle w:val="15"/>
        <w:spacing w:line="400" w:lineRule="exact"/>
        <w:rPr>
          <w:rFonts w:hint="eastAsia" w:ascii="宋体" w:hAnsi="宋体" w:eastAsia="宋体" w:cs="宋体"/>
          <w:color w:val="auto"/>
          <w:sz w:val="21"/>
          <w:highlight w:val="none"/>
        </w:rPr>
      </w:pPr>
      <w:r>
        <w:rPr>
          <w:rFonts w:hint="eastAsia" w:ascii="宋体" w:hAnsi="宋体" w:eastAsia="宋体" w:cs="宋体"/>
          <w:color w:val="auto"/>
          <w:sz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1B2385B0">
      <w:pPr>
        <w:pStyle w:val="12"/>
        <w:spacing w:line="360" w:lineRule="auto"/>
        <w:ind w:firstLine="0" w:firstLineChars="0"/>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5. 如技术偏离表中的竞标响应与佐证材料不一致的，以佐证材料为准。</w:t>
      </w:r>
    </w:p>
    <w:p w14:paraId="36A83F7C">
      <w:pPr>
        <w:snapToGrid w:val="0"/>
        <w:spacing w:line="360" w:lineRule="auto"/>
        <w:ind w:firstLine="602" w:firstLineChars="200"/>
        <w:rPr>
          <w:rFonts w:hint="eastAsia" w:ascii="宋体" w:hAnsi="宋体" w:eastAsia="宋体" w:cs="宋体"/>
          <w:b/>
          <w:color w:val="auto"/>
          <w:sz w:val="30"/>
          <w:szCs w:val="30"/>
          <w:highlight w:val="none"/>
        </w:rPr>
      </w:pPr>
    </w:p>
    <w:p w14:paraId="569F59A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7C11713">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414697">
      <w:pPr>
        <w:adjustRightInd w:val="0"/>
        <w:snapToGrid w:val="0"/>
        <w:spacing w:line="520" w:lineRule="exact"/>
        <w:jc w:val="center"/>
        <w:rPr>
          <w:rFonts w:hint="eastAsia" w:ascii="宋体" w:hAnsi="宋体" w:eastAsia="宋体" w:cs="宋体"/>
          <w:bCs/>
          <w:color w:val="auto"/>
          <w:sz w:val="44"/>
          <w:szCs w:val="44"/>
          <w:highlight w:val="none"/>
        </w:rPr>
      </w:pPr>
    </w:p>
    <w:p w14:paraId="62CFD27C">
      <w:pPr>
        <w:pStyle w:val="34"/>
        <w:rPr>
          <w:rFonts w:hint="eastAsia" w:ascii="宋体" w:hAnsi="宋体" w:eastAsia="宋体" w:cs="宋体"/>
          <w:color w:val="auto"/>
          <w:highlight w:val="none"/>
        </w:rPr>
      </w:pPr>
    </w:p>
    <w:p w14:paraId="740A5667">
      <w:pPr>
        <w:snapToGrid w:val="0"/>
        <w:spacing w:line="360" w:lineRule="auto"/>
        <w:ind w:firstLine="602" w:firstLineChars="200"/>
        <w:rPr>
          <w:rFonts w:hint="eastAsia" w:ascii="宋体" w:hAnsi="宋体" w:eastAsia="宋体" w:cs="宋体"/>
          <w:b/>
          <w:color w:val="auto"/>
          <w:sz w:val="30"/>
          <w:szCs w:val="30"/>
          <w:highlight w:val="none"/>
        </w:rPr>
      </w:pPr>
    </w:p>
    <w:p w14:paraId="5F541065">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八、组织服务方案</w:t>
      </w:r>
    </w:p>
    <w:p w14:paraId="522E940B">
      <w:pPr>
        <w:autoSpaceDE w:val="0"/>
        <w:autoSpaceDN w:val="0"/>
        <w:spacing w:line="360" w:lineRule="auto"/>
        <w:rPr>
          <w:rFonts w:hint="eastAsia" w:ascii="宋体" w:hAnsi="宋体" w:eastAsia="宋体" w:cs="宋体"/>
          <w:b/>
          <w:bCs/>
          <w:color w:val="auto"/>
          <w:sz w:val="32"/>
          <w:szCs w:val="32"/>
          <w:highlight w:val="none"/>
        </w:rPr>
      </w:pPr>
      <w:r>
        <w:rPr>
          <w:rFonts w:hint="eastAsia" w:ascii="宋体" w:hAnsi="宋体" w:cs="宋体"/>
          <w:b/>
          <w:bCs/>
          <w:color w:val="auto"/>
          <w:kern w:val="0"/>
          <w:sz w:val="24"/>
          <w:highlight w:val="none"/>
          <w:lang w:eastAsia="zh-CN"/>
        </w:rPr>
        <w:t>（</w:t>
      </w:r>
      <w:r>
        <w:rPr>
          <w:rFonts w:hint="eastAsia" w:ascii="宋体" w:hAnsi="宋体" w:cs="宋体"/>
          <w:b/>
          <w:bCs/>
          <w:color w:val="auto"/>
          <w:kern w:val="0"/>
          <w:sz w:val="24"/>
          <w:highlight w:val="none"/>
          <w:lang w:val="en-US" w:eastAsia="zh-CN"/>
        </w:rPr>
        <w:t>一）</w:t>
      </w:r>
      <w:r>
        <w:rPr>
          <w:rFonts w:hint="eastAsia" w:ascii="宋体" w:hAnsi="宋体" w:eastAsia="宋体" w:cs="宋体"/>
          <w:b/>
          <w:bCs/>
          <w:color w:val="auto"/>
          <w:kern w:val="0"/>
          <w:sz w:val="24"/>
          <w:highlight w:val="none"/>
        </w:rPr>
        <w:t>项目实施方案（电子签章）</w:t>
      </w:r>
    </w:p>
    <w:p w14:paraId="1BA8E7EF">
      <w:pPr>
        <w:numPr>
          <w:ilvl w:val="0"/>
          <w:numId w:val="0"/>
        </w:numPr>
        <w:autoSpaceDE w:val="0"/>
        <w:autoSpaceDN w:val="0"/>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（二）</w:t>
      </w:r>
      <w:r>
        <w:rPr>
          <w:rFonts w:hint="eastAsia" w:ascii="宋体" w:hAnsi="宋体" w:eastAsia="宋体" w:cs="宋体"/>
          <w:b/>
          <w:bCs/>
          <w:color w:val="auto"/>
          <w:sz w:val="21"/>
          <w:szCs w:val="21"/>
          <w:highlight w:val="none"/>
          <w:lang w:val="en-US" w:eastAsia="zh-CN"/>
        </w:rPr>
        <w:t>应急服务方案</w:t>
      </w:r>
      <w:r>
        <w:rPr>
          <w:rFonts w:hint="eastAsia" w:ascii="宋体" w:hAnsi="宋体" w:eastAsia="宋体" w:cs="宋体"/>
          <w:b/>
          <w:bCs/>
          <w:color w:val="auto"/>
          <w:kern w:val="0"/>
          <w:sz w:val="24"/>
          <w:highlight w:val="none"/>
        </w:rPr>
        <w:t>（电子签章）</w:t>
      </w:r>
    </w:p>
    <w:p w14:paraId="575CE7E8">
      <w:pPr>
        <w:numPr>
          <w:ilvl w:val="0"/>
          <w:numId w:val="0"/>
        </w:numPr>
        <w:autoSpaceDE w:val="0"/>
        <w:autoSpaceDN w:val="0"/>
        <w:spacing w:line="36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（三）</w:t>
      </w:r>
      <w:r>
        <w:rPr>
          <w:rFonts w:hint="eastAsia" w:ascii="宋体" w:hAnsi="宋体" w:eastAsia="宋体" w:cs="宋体"/>
          <w:b/>
          <w:bCs/>
          <w:color w:val="auto"/>
          <w:sz w:val="21"/>
          <w:szCs w:val="21"/>
          <w:highlight w:val="none"/>
          <w:lang w:val="en-US" w:eastAsia="zh-CN"/>
        </w:rPr>
        <w:t>保密方案</w:t>
      </w:r>
      <w:r>
        <w:rPr>
          <w:rFonts w:hint="eastAsia" w:ascii="宋体" w:hAnsi="宋体" w:eastAsia="宋体" w:cs="宋体"/>
          <w:b/>
          <w:bCs/>
          <w:color w:val="auto"/>
          <w:kern w:val="0"/>
          <w:sz w:val="24"/>
          <w:highlight w:val="none"/>
        </w:rPr>
        <w:t>（电子签章）</w:t>
      </w:r>
    </w:p>
    <w:p w14:paraId="7DDCD713">
      <w:pPr>
        <w:spacing w:line="500" w:lineRule="exact"/>
        <w:rPr>
          <w:rFonts w:hint="eastAsia" w:ascii="宋体" w:hAnsi="宋体" w:eastAsia="宋体" w:cs="宋体"/>
          <w:color w:val="auto"/>
          <w:sz w:val="32"/>
          <w:szCs w:val="32"/>
          <w:highlight w:val="none"/>
        </w:rPr>
      </w:pPr>
    </w:p>
    <w:p w14:paraId="515D7201">
      <w:pPr>
        <w:snapToGrid w:val="0"/>
        <w:spacing w:before="120" w:beforeLines="50" w:after="50"/>
        <w:ind w:left="143" w:leftChars="68" w:firstLine="596" w:firstLineChars="198"/>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九、售后服务方案</w:t>
      </w:r>
    </w:p>
    <w:p w14:paraId="089EAA69">
      <w:pPr>
        <w:snapToGrid w:val="0"/>
        <w:spacing w:before="120" w:beforeLines="50" w:after="50"/>
        <w:ind w:left="143" w:leftChars="68"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由竞标人按本项目竞争性磋商采购文件第二章“服务需求一览表”中商务条款部分的售后服务要求自行填写，其中要包含售后服务承诺书。</w:t>
      </w:r>
    </w:p>
    <w:p w14:paraId="7183DC0D">
      <w:pPr>
        <w:snapToGrid w:val="0"/>
        <w:spacing w:before="120" w:beforeLines="50" w:after="50"/>
        <w:ind w:left="142"/>
        <w:jc w:val="center"/>
        <w:rPr>
          <w:rFonts w:hint="default"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1、售后服务承诺</w:t>
      </w:r>
      <w:r>
        <w:rPr>
          <w:rFonts w:hint="eastAsia" w:ascii="宋体" w:hAnsi="宋体" w:cs="宋体"/>
          <w:b/>
          <w:color w:val="auto"/>
          <w:sz w:val="32"/>
          <w:szCs w:val="32"/>
          <w:highlight w:val="none"/>
          <w:lang w:eastAsia="zh-CN"/>
        </w:rPr>
        <w:t>（</w:t>
      </w:r>
      <w:r>
        <w:rPr>
          <w:rFonts w:hint="eastAsia" w:ascii="宋体" w:hAnsi="宋体" w:cs="宋体"/>
          <w:b/>
          <w:color w:val="auto"/>
          <w:sz w:val="32"/>
          <w:szCs w:val="32"/>
          <w:highlight w:val="none"/>
          <w:lang w:val="en-US" w:eastAsia="zh-CN"/>
        </w:rPr>
        <w:t>如有）</w:t>
      </w:r>
    </w:p>
    <w:p w14:paraId="15E219C2">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附表A:售后服务机构情况表</w:t>
      </w:r>
      <w:r>
        <w:rPr>
          <w:rFonts w:hint="eastAsia" w:ascii="宋体" w:hAnsi="宋体" w:eastAsia="宋体" w:cs="宋体"/>
          <w:color w:val="auto"/>
          <w:sz w:val="24"/>
          <w:highlight w:val="none"/>
        </w:rPr>
        <w:t>（按此格式自制）</w:t>
      </w:r>
    </w:p>
    <w:tbl>
      <w:tblPr>
        <w:tblStyle w:val="24"/>
        <w:tblW w:w="87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3026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B943A3A">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2340" w:type="dxa"/>
            <w:tcBorders>
              <w:top w:val="single" w:color="auto" w:sz="4" w:space="0"/>
              <w:left w:val="single" w:color="auto" w:sz="4" w:space="0"/>
              <w:bottom w:val="single" w:color="auto" w:sz="4" w:space="0"/>
              <w:right w:val="single" w:color="auto" w:sz="4" w:space="0"/>
            </w:tcBorders>
          </w:tcPr>
          <w:p w14:paraId="201EF37A">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tcPr>
          <w:p w14:paraId="52B5E2C4">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tcPr>
          <w:p w14:paraId="1CD80FF7">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tcPr>
          <w:p w14:paraId="4BD6C892">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4E27E6FF">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联系电话</w:t>
            </w:r>
          </w:p>
        </w:tc>
      </w:tr>
      <w:tr w14:paraId="426D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43CC9922">
            <w:pPr>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3D4446A5">
            <w:pPr>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09B70F94">
            <w:pPr>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15710974">
            <w:pPr>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7EDF849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3F496751">
            <w:pPr>
              <w:autoSpaceDE w:val="0"/>
              <w:autoSpaceDN w:val="0"/>
              <w:spacing w:line="360" w:lineRule="auto"/>
              <w:jc w:val="center"/>
              <w:rPr>
                <w:rFonts w:hint="eastAsia" w:ascii="宋体" w:hAnsi="宋体" w:eastAsia="宋体" w:cs="宋体"/>
                <w:color w:val="auto"/>
                <w:sz w:val="24"/>
                <w:highlight w:val="none"/>
              </w:rPr>
            </w:pPr>
          </w:p>
        </w:tc>
      </w:tr>
      <w:tr w14:paraId="7688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A3A2D7E">
            <w:pPr>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1C4E1411">
            <w:pPr>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647B8731">
            <w:pPr>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5FF847C4">
            <w:pPr>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1B8774D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1B544649">
            <w:pPr>
              <w:autoSpaceDE w:val="0"/>
              <w:autoSpaceDN w:val="0"/>
              <w:spacing w:line="360" w:lineRule="auto"/>
              <w:jc w:val="center"/>
              <w:rPr>
                <w:rFonts w:hint="eastAsia" w:ascii="宋体" w:hAnsi="宋体" w:eastAsia="宋体" w:cs="宋体"/>
                <w:color w:val="auto"/>
                <w:sz w:val="24"/>
                <w:highlight w:val="none"/>
              </w:rPr>
            </w:pPr>
          </w:p>
        </w:tc>
      </w:tr>
      <w:tr w14:paraId="39C3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48EAD29B">
            <w:pPr>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tcPr>
          <w:p w14:paraId="27950F1E">
            <w:pPr>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tcPr>
          <w:p w14:paraId="550921F8">
            <w:pPr>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tcPr>
          <w:p w14:paraId="24B90951">
            <w:pPr>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tcPr>
          <w:p w14:paraId="2FFCEDC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6182C873">
            <w:pPr>
              <w:autoSpaceDE w:val="0"/>
              <w:autoSpaceDN w:val="0"/>
              <w:spacing w:line="360" w:lineRule="auto"/>
              <w:jc w:val="center"/>
              <w:rPr>
                <w:rFonts w:hint="eastAsia" w:ascii="宋体" w:hAnsi="宋体" w:eastAsia="宋体" w:cs="宋体"/>
                <w:color w:val="auto"/>
                <w:sz w:val="24"/>
                <w:highlight w:val="none"/>
              </w:rPr>
            </w:pPr>
          </w:p>
        </w:tc>
      </w:tr>
    </w:tbl>
    <w:p w14:paraId="7B417EE2">
      <w:pPr>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sz w:val="24"/>
          <w:highlight w:val="none"/>
        </w:rPr>
        <w:t>注：关于项目涉及的所有售后服务机构均在本表注明，包括供应商本单位和符合条件的第三方服务机构；</w:t>
      </w:r>
    </w:p>
    <w:p w14:paraId="53D13480">
      <w:pPr>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附表B：售后服务人员情况表</w:t>
      </w:r>
      <w:r>
        <w:rPr>
          <w:rFonts w:hint="eastAsia" w:ascii="宋体" w:hAnsi="宋体" w:eastAsia="宋体" w:cs="宋体"/>
          <w:color w:val="auto"/>
          <w:sz w:val="24"/>
          <w:highlight w:val="none"/>
        </w:rPr>
        <w:t>（按此格式自制）</w:t>
      </w:r>
    </w:p>
    <w:tbl>
      <w:tblPr>
        <w:tblStyle w:val="24"/>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7FD82C6A">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0AA0762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p w14:paraId="79049767">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48F7A1DE">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73FA1C8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7877C3E">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0EBB441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1E92741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967561A">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020D706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CDA29E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DE17CD0">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11463E6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到达现场时间</w:t>
            </w:r>
          </w:p>
        </w:tc>
      </w:tr>
      <w:tr w14:paraId="2B27D854">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516EE0A5">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62E820A">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662CA6B8">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51B1E14">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FA5E923">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D90AF9">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3006207">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C97A43">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AF9F972">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7B48197">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3E8ADFFC">
            <w:pPr>
              <w:autoSpaceDE w:val="0"/>
              <w:autoSpaceDN w:val="0"/>
              <w:spacing w:line="360" w:lineRule="auto"/>
              <w:rPr>
                <w:rFonts w:hint="eastAsia" w:ascii="宋体" w:hAnsi="宋体" w:eastAsia="宋体" w:cs="宋体"/>
                <w:color w:val="auto"/>
                <w:sz w:val="24"/>
                <w:highlight w:val="none"/>
              </w:rPr>
            </w:pPr>
          </w:p>
        </w:tc>
      </w:tr>
      <w:tr w14:paraId="073194BD">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15D2E6DD">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3024DA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3E1CC648">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7383380">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BB85E75">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96ED7EE">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C88CB70">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3B4DA80">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EC7573D">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3120CA4">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25F98075">
            <w:pPr>
              <w:autoSpaceDE w:val="0"/>
              <w:autoSpaceDN w:val="0"/>
              <w:spacing w:line="360" w:lineRule="auto"/>
              <w:rPr>
                <w:rFonts w:hint="eastAsia" w:ascii="宋体" w:hAnsi="宋体" w:eastAsia="宋体" w:cs="宋体"/>
                <w:color w:val="auto"/>
                <w:sz w:val="24"/>
                <w:highlight w:val="none"/>
              </w:rPr>
            </w:pPr>
          </w:p>
        </w:tc>
      </w:tr>
      <w:tr w14:paraId="14C4D2F4">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404D0620">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10CEA65">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468C30D">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2D1BDA6">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24BEC22">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10F355D">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749AECD">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F7408F0">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ACBA05F">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59619E4">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6C513143">
            <w:pPr>
              <w:autoSpaceDE w:val="0"/>
              <w:autoSpaceDN w:val="0"/>
              <w:spacing w:line="360" w:lineRule="auto"/>
              <w:rPr>
                <w:rFonts w:hint="eastAsia" w:ascii="宋体" w:hAnsi="宋体" w:eastAsia="宋体" w:cs="宋体"/>
                <w:color w:val="auto"/>
                <w:sz w:val="24"/>
                <w:highlight w:val="none"/>
              </w:rPr>
            </w:pPr>
          </w:p>
        </w:tc>
      </w:tr>
      <w:tr w14:paraId="0AB83D10">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635B560F">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173CDF5">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886ABEA">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31F7B09">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D1577E4">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E951ACD">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1498B37">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68AFA81">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0962C98">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5B7D664">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53EA928E">
            <w:pPr>
              <w:autoSpaceDE w:val="0"/>
              <w:autoSpaceDN w:val="0"/>
              <w:spacing w:line="360" w:lineRule="auto"/>
              <w:rPr>
                <w:rFonts w:hint="eastAsia" w:ascii="宋体" w:hAnsi="宋体" w:eastAsia="宋体" w:cs="宋体"/>
                <w:color w:val="auto"/>
                <w:sz w:val="24"/>
                <w:highlight w:val="none"/>
              </w:rPr>
            </w:pPr>
          </w:p>
        </w:tc>
      </w:tr>
    </w:tbl>
    <w:p w14:paraId="0FBDEE12">
      <w:pPr>
        <w:spacing w:line="500" w:lineRule="exact"/>
        <w:rPr>
          <w:rFonts w:hint="eastAsia" w:ascii="宋体" w:hAnsi="宋体" w:eastAsia="宋体" w:cs="宋体"/>
          <w:color w:val="auto"/>
          <w:sz w:val="32"/>
          <w:szCs w:val="32"/>
          <w:highlight w:val="none"/>
        </w:rPr>
      </w:pPr>
    </w:p>
    <w:p w14:paraId="462F196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F546C4D">
      <w:pPr>
        <w:snapToGrid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1C376A">
      <w:pPr>
        <w:snapToGrid w:val="0"/>
        <w:spacing w:line="360" w:lineRule="auto"/>
        <w:rPr>
          <w:rFonts w:hint="eastAsia" w:ascii="宋体" w:hAnsi="宋体" w:eastAsia="宋体" w:cs="宋体"/>
          <w:b/>
          <w:color w:val="auto"/>
          <w:sz w:val="30"/>
          <w:szCs w:val="30"/>
          <w:highlight w:val="none"/>
        </w:rPr>
      </w:pPr>
    </w:p>
    <w:p w14:paraId="20482299">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w:t>
      </w:r>
      <w:r>
        <w:rPr>
          <w:rFonts w:hint="eastAsia" w:ascii="宋体" w:hAnsi="宋体" w:cs="宋体"/>
          <w:b/>
          <w:color w:val="auto"/>
          <w:sz w:val="30"/>
          <w:szCs w:val="30"/>
          <w:highlight w:val="none"/>
          <w:lang w:eastAsia="zh-CN"/>
        </w:rPr>
        <w:t>服务团队</w:t>
      </w:r>
      <w:r>
        <w:rPr>
          <w:rFonts w:hint="eastAsia" w:ascii="宋体" w:hAnsi="宋体" w:eastAsia="宋体" w:cs="宋体"/>
          <w:b/>
          <w:color w:val="auto"/>
          <w:sz w:val="30"/>
          <w:szCs w:val="30"/>
          <w:highlight w:val="none"/>
        </w:rPr>
        <w:t>一览表</w:t>
      </w:r>
    </w:p>
    <w:p w14:paraId="2813B31C">
      <w:pPr>
        <w:spacing w:line="360" w:lineRule="auto"/>
        <w:jc w:val="center"/>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（由供应商根据采购需求及采购文件要求编制）</w:t>
      </w:r>
    </w:p>
    <w:p w14:paraId="64AEC8D9">
      <w:pPr>
        <w:pStyle w:val="1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响应分标：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分标</w:t>
      </w:r>
    </w:p>
    <w:p w14:paraId="516D3D75">
      <w:pPr>
        <w:keepNext/>
        <w:autoSpaceDE w:val="0"/>
        <w:autoSpaceDN w:val="0"/>
        <w:spacing w:line="360" w:lineRule="auto"/>
        <w:ind w:firstLine="477"/>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附表A:本项目的项目经理</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项目负责人）</w:t>
      </w:r>
      <w:r>
        <w:rPr>
          <w:rFonts w:hint="eastAsia" w:ascii="宋体" w:hAnsi="宋体" w:eastAsia="宋体" w:cs="宋体"/>
          <w:b/>
          <w:color w:val="auto"/>
          <w:sz w:val="24"/>
          <w:highlight w:val="none"/>
        </w:rPr>
        <w:t>情况表</w:t>
      </w:r>
    </w:p>
    <w:tbl>
      <w:tblPr>
        <w:tblStyle w:val="24"/>
        <w:tblW w:w="8755" w:type="dxa"/>
        <w:tblInd w:w="116" w:type="dxa"/>
        <w:tblLayout w:type="fixed"/>
        <w:tblCellMar>
          <w:top w:w="0" w:type="dxa"/>
          <w:left w:w="108" w:type="dxa"/>
          <w:bottom w:w="0" w:type="dxa"/>
          <w:right w:w="108" w:type="dxa"/>
        </w:tblCellMar>
      </w:tblPr>
      <w:tblGrid>
        <w:gridCol w:w="2061"/>
        <w:gridCol w:w="1287"/>
        <w:gridCol w:w="1260"/>
        <w:gridCol w:w="4147"/>
      </w:tblGrid>
      <w:tr w14:paraId="08313FAF">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B3FEBD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4587595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C094811">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21BE27EC">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5548D37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A8DB668">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E959DD6">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4644C24">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3FAE3F16">
            <w:pPr>
              <w:autoSpaceDE w:val="0"/>
              <w:autoSpaceDN w:val="0"/>
              <w:spacing w:line="360" w:lineRule="auto"/>
              <w:jc w:val="center"/>
              <w:rPr>
                <w:rFonts w:hint="eastAsia" w:ascii="宋体" w:hAnsi="宋体" w:eastAsia="宋体" w:cs="宋体"/>
                <w:color w:val="auto"/>
                <w:sz w:val="24"/>
                <w:highlight w:val="none"/>
              </w:rPr>
            </w:pPr>
          </w:p>
        </w:tc>
      </w:tr>
      <w:tr w14:paraId="1435A084">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1732F9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7CBF5DD">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5ABEA93">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044655A">
            <w:pPr>
              <w:widowControl/>
              <w:jc w:val="left"/>
              <w:rPr>
                <w:rFonts w:hint="eastAsia" w:ascii="宋体" w:hAnsi="宋体" w:eastAsia="宋体" w:cs="宋体"/>
                <w:color w:val="auto"/>
                <w:sz w:val="24"/>
                <w:highlight w:val="none"/>
              </w:rPr>
            </w:pPr>
          </w:p>
        </w:tc>
      </w:tr>
      <w:tr w14:paraId="12CC59E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1821740">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7E69F4C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CD36366">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861D69">
            <w:pPr>
              <w:widowControl/>
              <w:jc w:val="left"/>
              <w:rPr>
                <w:rFonts w:hint="eastAsia" w:ascii="宋体" w:hAnsi="宋体" w:eastAsia="宋体" w:cs="宋体"/>
                <w:color w:val="auto"/>
                <w:sz w:val="24"/>
                <w:highlight w:val="none"/>
              </w:rPr>
            </w:pPr>
          </w:p>
        </w:tc>
      </w:tr>
      <w:tr w14:paraId="7E4C747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CE9B95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565CCB9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69818EA">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B45C522">
            <w:pPr>
              <w:widowControl/>
              <w:jc w:val="left"/>
              <w:rPr>
                <w:rFonts w:hint="eastAsia" w:ascii="宋体" w:hAnsi="宋体" w:eastAsia="宋体" w:cs="宋体"/>
                <w:color w:val="auto"/>
                <w:sz w:val="24"/>
                <w:highlight w:val="none"/>
              </w:rPr>
            </w:pPr>
          </w:p>
        </w:tc>
      </w:tr>
      <w:tr w14:paraId="1AB8504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7655EB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0240E7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B96D78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08A2D9">
            <w:pPr>
              <w:widowControl/>
              <w:jc w:val="left"/>
              <w:rPr>
                <w:rFonts w:hint="eastAsia" w:ascii="宋体" w:hAnsi="宋体" w:eastAsia="宋体" w:cs="宋体"/>
                <w:color w:val="auto"/>
                <w:sz w:val="24"/>
                <w:highlight w:val="none"/>
              </w:rPr>
            </w:pPr>
          </w:p>
        </w:tc>
      </w:tr>
      <w:tr w14:paraId="3D6616DD">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671524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65A74657">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6B7D6E4">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7A83B2">
            <w:pPr>
              <w:widowControl/>
              <w:jc w:val="left"/>
              <w:rPr>
                <w:rFonts w:hint="eastAsia" w:ascii="宋体" w:hAnsi="宋体" w:eastAsia="宋体" w:cs="宋体"/>
                <w:color w:val="auto"/>
                <w:sz w:val="24"/>
                <w:highlight w:val="none"/>
              </w:rPr>
            </w:pPr>
          </w:p>
        </w:tc>
      </w:tr>
      <w:tr w14:paraId="0232DAB2">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7C8A3D8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1C4F4C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0C6CBA4">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9F48789">
            <w:pPr>
              <w:widowControl/>
              <w:jc w:val="left"/>
              <w:rPr>
                <w:rFonts w:hint="eastAsia" w:ascii="宋体" w:hAnsi="宋体" w:eastAsia="宋体" w:cs="宋体"/>
                <w:color w:val="auto"/>
                <w:sz w:val="24"/>
                <w:highlight w:val="none"/>
              </w:rPr>
            </w:pPr>
          </w:p>
        </w:tc>
      </w:tr>
      <w:tr w14:paraId="6C2A2520">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1726ED31">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25722580">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14C7707">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77B8613">
            <w:pPr>
              <w:widowControl/>
              <w:jc w:val="left"/>
              <w:rPr>
                <w:rFonts w:hint="eastAsia" w:ascii="宋体" w:hAnsi="宋体" w:eastAsia="宋体" w:cs="宋体"/>
                <w:color w:val="auto"/>
                <w:sz w:val="24"/>
                <w:highlight w:val="none"/>
              </w:rPr>
            </w:pPr>
          </w:p>
        </w:tc>
      </w:tr>
      <w:tr w14:paraId="6625CC05">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BB91B3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0E5019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00C5B03">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21E51A7">
            <w:pPr>
              <w:widowControl/>
              <w:jc w:val="left"/>
              <w:rPr>
                <w:rFonts w:hint="eastAsia" w:ascii="宋体" w:hAnsi="宋体" w:eastAsia="宋体" w:cs="宋体"/>
                <w:color w:val="auto"/>
                <w:sz w:val="24"/>
                <w:highlight w:val="none"/>
              </w:rPr>
            </w:pPr>
          </w:p>
        </w:tc>
      </w:tr>
    </w:tbl>
    <w:p w14:paraId="57B9CBA1">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注：须随表提交相应的证书复印件并注明所在响应技术文件页码。</w:t>
      </w:r>
    </w:p>
    <w:p w14:paraId="284D8408">
      <w:pPr>
        <w:autoSpaceDE w:val="0"/>
        <w:autoSpaceDN w:val="0"/>
        <w:spacing w:line="360" w:lineRule="auto"/>
        <w:rPr>
          <w:rFonts w:hint="eastAsia" w:ascii="宋体" w:hAnsi="宋体" w:eastAsia="宋体" w:cs="宋体"/>
          <w:b/>
          <w:color w:val="auto"/>
          <w:sz w:val="24"/>
          <w:highlight w:val="none"/>
        </w:rPr>
      </w:pPr>
    </w:p>
    <w:p w14:paraId="0A9B5E31">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附表B:本项目的项目小组人员情况表</w:t>
      </w:r>
      <w:r>
        <w:rPr>
          <w:rFonts w:hint="eastAsia" w:ascii="宋体" w:hAnsi="宋体" w:eastAsia="宋体" w:cs="宋体"/>
          <w:color w:val="auto"/>
          <w:sz w:val="24"/>
          <w:highlight w:val="none"/>
        </w:rPr>
        <w:t>（按此格式自制）</w:t>
      </w:r>
    </w:p>
    <w:tbl>
      <w:tblPr>
        <w:tblStyle w:val="24"/>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61CB4A30">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061F3AE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69A57848">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051987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E31873E">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5C9E79B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p w14:paraId="5C377F9F">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F62DBA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专业</w:t>
            </w:r>
          </w:p>
          <w:p w14:paraId="6C53D1B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420F968">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p w14:paraId="4C32F8A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5B43D12E">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3E7474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297E377F">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参与本项目的到位情况</w:t>
            </w:r>
          </w:p>
        </w:tc>
      </w:tr>
      <w:tr w14:paraId="0BEF98AB">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495D360">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21B4BC9">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83AC3EB">
            <w:pPr>
              <w:autoSpaceDE w:val="0"/>
              <w:autoSpaceDN w:val="0"/>
              <w:spacing w:line="360" w:lineRule="auto"/>
              <w:rPr>
                <w:rFonts w:hint="eastAsia" w:ascii="宋体" w:hAnsi="宋体" w:eastAsia="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5A9795A">
            <w:pPr>
              <w:autoSpaceDE w:val="0"/>
              <w:autoSpaceDN w:val="0"/>
              <w:spacing w:line="360" w:lineRule="auto"/>
              <w:rPr>
                <w:rFonts w:hint="eastAsia" w:ascii="宋体" w:hAnsi="宋体" w:eastAsia="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9C354E4">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3EA9C8E">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AE04CB6">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59700F0">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49AC94">
            <w:pPr>
              <w:autoSpaceDE w:val="0"/>
              <w:autoSpaceDN w:val="0"/>
              <w:spacing w:line="360" w:lineRule="auto"/>
              <w:rPr>
                <w:rFonts w:hint="eastAsia" w:ascii="宋体" w:hAnsi="宋体" w:eastAsia="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8791821">
            <w:pPr>
              <w:autoSpaceDE w:val="0"/>
              <w:autoSpaceDN w:val="0"/>
              <w:spacing w:line="360" w:lineRule="auto"/>
              <w:rPr>
                <w:rFonts w:hint="eastAsia" w:ascii="宋体" w:hAnsi="宋体" w:eastAsia="宋体" w:cs="宋体"/>
                <w:color w:val="auto"/>
                <w:sz w:val="24"/>
                <w:highlight w:val="none"/>
              </w:rPr>
            </w:pPr>
          </w:p>
        </w:tc>
      </w:tr>
      <w:tr w14:paraId="31CDD45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74460B4">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9331E70">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4441272">
            <w:pPr>
              <w:autoSpaceDE w:val="0"/>
              <w:autoSpaceDN w:val="0"/>
              <w:spacing w:line="360" w:lineRule="auto"/>
              <w:rPr>
                <w:rFonts w:hint="eastAsia" w:ascii="宋体" w:hAnsi="宋体" w:eastAsia="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036DCE64">
            <w:pPr>
              <w:autoSpaceDE w:val="0"/>
              <w:autoSpaceDN w:val="0"/>
              <w:spacing w:line="360" w:lineRule="auto"/>
              <w:rPr>
                <w:rFonts w:hint="eastAsia" w:ascii="宋体" w:hAnsi="宋体" w:eastAsia="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51C0A08">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C2FA56E">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417CEA8">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230F4FE">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9A83A3A">
            <w:pPr>
              <w:autoSpaceDE w:val="0"/>
              <w:autoSpaceDN w:val="0"/>
              <w:spacing w:line="360" w:lineRule="auto"/>
              <w:rPr>
                <w:rFonts w:hint="eastAsia" w:ascii="宋体" w:hAnsi="宋体" w:eastAsia="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A8495C9">
            <w:pPr>
              <w:autoSpaceDE w:val="0"/>
              <w:autoSpaceDN w:val="0"/>
              <w:spacing w:line="360" w:lineRule="auto"/>
              <w:rPr>
                <w:rFonts w:hint="eastAsia" w:ascii="宋体" w:hAnsi="宋体" w:eastAsia="宋体" w:cs="宋体"/>
                <w:color w:val="auto"/>
                <w:sz w:val="24"/>
                <w:highlight w:val="none"/>
              </w:rPr>
            </w:pPr>
          </w:p>
        </w:tc>
      </w:tr>
    </w:tbl>
    <w:p w14:paraId="001E9B35">
      <w:pPr>
        <w:spacing w:line="360" w:lineRule="auto"/>
        <w:rPr>
          <w:rFonts w:hint="eastAsia" w:ascii="宋体" w:hAnsi="宋体" w:eastAsia="宋体" w:cs="宋体"/>
          <w:b/>
          <w:bCs/>
          <w:color w:val="auto"/>
          <w:sz w:val="24"/>
          <w:highlight w:val="none"/>
        </w:rPr>
      </w:pPr>
      <w:r>
        <w:rPr>
          <w:rFonts w:hint="eastAsia" w:ascii="宋体" w:hAnsi="宋体" w:eastAsia="宋体" w:cs="宋体"/>
          <w:b/>
          <w:color w:val="auto"/>
          <w:sz w:val="24"/>
          <w:highlight w:val="none"/>
        </w:rPr>
        <w:t>注：供应商可按上述的格式自行编制，须随表提交相应的证书复印件并注明所在响应技术文件页码。</w:t>
      </w:r>
    </w:p>
    <w:p w14:paraId="54CC1C16">
      <w:pPr>
        <w:spacing w:line="360" w:lineRule="auto"/>
        <w:rPr>
          <w:rFonts w:hint="eastAsia" w:ascii="宋体" w:hAnsi="宋体" w:eastAsia="宋体" w:cs="宋体"/>
          <w:b/>
          <w:bCs/>
          <w:color w:val="auto"/>
          <w:sz w:val="24"/>
          <w:highlight w:val="none"/>
        </w:rPr>
      </w:pPr>
      <w:r>
        <w:rPr>
          <w:rFonts w:hint="eastAsia" w:ascii="宋体" w:hAnsi="宋体" w:eastAsia="宋体" w:cs="宋体"/>
          <w:b/>
          <w:color w:val="auto"/>
          <w:sz w:val="24"/>
          <w:highlight w:val="none"/>
        </w:rPr>
        <w:t>附表C:本项目的项目经理和小组人员近3个月交纳社保记录情况表</w:t>
      </w:r>
      <w:r>
        <w:rPr>
          <w:rFonts w:hint="eastAsia" w:ascii="宋体" w:hAnsi="宋体" w:eastAsia="宋体" w:cs="宋体"/>
          <w:color w:val="auto"/>
          <w:sz w:val="24"/>
          <w:highlight w:val="none"/>
        </w:rPr>
        <w:t>（以社保局缴纳凭证作附件）</w:t>
      </w:r>
    </w:p>
    <w:p w14:paraId="5945485F">
      <w:pPr>
        <w:snapToGrid w:val="0"/>
        <w:spacing w:line="360" w:lineRule="auto"/>
        <w:ind w:firstLine="602" w:firstLineChars="200"/>
        <w:rPr>
          <w:rFonts w:hint="eastAsia" w:ascii="宋体" w:hAnsi="宋体" w:eastAsia="宋体" w:cs="宋体"/>
          <w:b/>
          <w:color w:val="auto"/>
          <w:sz w:val="30"/>
          <w:szCs w:val="30"/>
          <w:highlight w:val="none"/>
        </w:rPr>
      </w:pPr>
    </w:p>
    <w:p w14:paraId="72D47A2C">
      <w:pPr>
        <w:autoSpaceDE w:val="0"/>
        <w:autoSpaceDN w:val="0"/>
        <w:spacing w:line="360" w:lineRule="auto"/>
        <w:ind w:firstLine="6505" w:firstLineChars="2700"/>
        <w:rPr>
          <w:rFonts w:hint="eastAsia" w:ascii="宋体" w:hAnsi="宋体" w:eastAsia="宋体" w:cs="宋体"/>
          <w:b/>
          <w:bCs/>
          <w:color w:val="auto"/>
          <w:sz w:val="24"/>
          <w:highlight w:val="none"/>
        </w:rPr>
      </w:pPr>
    </w:p>
    <w:p w14:paraId="2679021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F1D5AE2">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BEAFD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38C8C6BA">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十一、服务需求、商务条款要求提供的其他材料</w:t>
      </w:r>
    </w:p>
    <w:p w14:paraId="79A0DFB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60B32D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0595DB">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546E1B0">
      <w:pPr>
        <w:widowControl/>
        <w:spacing w:line="360" w:lineRule="auto"/>
        <w:jc w:val="left"/>
        <w:rPr>
          <w:rFonts w:hint="eastAsia" w:ascii="宋体" w:hAnsi="宋体" w:eastAsia="宋体" w:cs="宋体"/>
          <w:b/>
          <w:bCs/>
          <w:color w:val="auto"/>
          <w:sz w:val="24"/>
          <w:highlight w:val="none"/>
        </w:rPr>
        <w:sectPr>
          <w:pgSz w:w="11910" w:h="16840"/>
          <w:pgMar w:top="1340" w:right="1500" w:bottom="280" w:left="1680" w:header="720" w:footer="720" w:gutter="0"/>
          <w:cols w:space="720" w:num="1"/>
        </w:sectPr>
      </w:pPr>
    </w:p>
    <w:p w14:paraId="2F3222DB">
      <w:pPr>
        <w:autoSpaceDE w:val="0"/>
        <w:autoSpaceDN w:val="0"/>
        <w:spacing w:line="360" w:lineRule="auto"/>
        <w:ind w:firstLine="6505" w:firstLineChars="2700"/>
        <w:rPr>
          <w:rFonts w:hint="eastAsia" w:ascii="宋体" w:hAnsi="宋体" w:eastAsia="宋体" w:cs="宋体"/>
          <w:b/>
          <w:bCs/>
          <w:color w:val="auto"/>
          <w:sz w:val="24"/>
          <w:highlight w:val="none"/>
        </w:rPr>
      </w:pPr>
    </w:p>
    <w:p w14:paraId="01D69011">
      <w:pPr>
        <w:pStyle w:val="3"/>
        <w:jc w:val="center"/>
        <w:rPr>
          <w:rFonts w:hint="eastAsia" w:ascii="宋体" w:hAnsi="宋体" w:eastAsia="宋体" w:cs="宋体"/>
          <w:color w:val="auto"/>
          <w:highlight w:val="none"/>
        </w:rPr>
      </w:pPr>
      <w:bookmarkStart w:id="85" w:name="_Toc32512"/>
      <w:bookmarkStart w:id="86" w:name="_Toc80205941"/>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节 报价文件格式</w:t>
      </w:r>
      <w:bookmarkEnd w:id="85"/>
      <w:bookmarkEnd w:id="86"/>
    </w:p>
    <w:p w14:paraId="5002C620">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CEA3141">
      <w:pPr>
        <w:snapToGrid w:val="0"/>
        <w:spacing w:before="120" w:beforeLines="50" w:after="50"/>
        <w:rPr>
          <w:rFonts w:hint="eastAsia" w:ascii="宋体" w:hAnsi="宋体" w:eastAsia="宋体" w:cs="宋体"/>
          <w:color w:val="auto"/>
          <w:sz w:val="24"/>
          <w:szCs w:val="20"/>
          <w:highlight w:val="none"/>
        </w:rPr>
      </w:pPr>
    </w:p>
    <w:p w14:paraId="21E81AEB">
      <w:pPr>
        <w:snapToGrid w:val="0"/>
        <w:spacing w:before="120" w:beforeLines="50" w:after="50"/>
        <w:rPr>
          <w:rFonts w:hint="eastAsia" w:ascii="宋体" w:hAnsi="宋体" w:eastAsia="宋体" w:cs="宋体"/>
          <w:color w:val="auto"/>
          <w:sz w:val="24"/>
          <w:szCs w:val="20"/>
          <w:highlight w:val="none"/>
        </w:rPr>
      </w:pPr>
    </w:p>
    <w:p w14:paraId="0C5A9EF3">
      <w:pPr>
        <w:snapToGrid w:val="0"/>
        <w:spacing w:before="120" w:beforeLines="50" w:after="50"/>
        <w:rPr>
          <w:rFonts w:hint="eastAsia" w:ascii="宋体" w:hAnsi="宋体" w:eastAsia="宋体" w:cs="宋体"/>
          <w:color w:val="auto"/>
          <w:sz w:val="24"/>
          <w:szCs w:val="20"/>
          <w:highlight w:val="none"/>
        </w:rPr>
      </w:pPr>
    </w:p>
    <w:p w14:paraId="5CD9B9B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6E190F27">
      <w:pPr>
        <w:snapToGrid w:val="0"/>
        <w:spacing w:before="120" w:beforeLines="50" w:after="50"/>
        <w:rPr>
          <w:rFonts w:hint="eastAsia" w:ascii="宋体" w:hAnsi="宋体" w:eastAsia="宋体" w:cs="宋体"/>
          <w:bCs/>
          <w:color w:val="auto"/>
          <w:sz w:val="24"/>
          <w:szCs w:val="20"/>
          <w:highlight w:val="none"/>
        </w:rPr>
      </w:pPr>
    </w:p>
    <w:p w14:paraId="63C6F2C4">
      <w:pPr>
        <w:snapToGrid w:val="0"/>
        <w:spacing w:before="120" w:beforeLines="50" w:after="50"/>
        <w:rPr>
          <w:rFonts w:hint="eastAsia" w:ascii="宋体" w:hAnsi="宋体" w:eastAsia="宋体" w:cs="宋体"/>
          <w:bCs/>
          <w:color w:val="auto"/>
          <w:sz w:val="24"/>
          <w:szCs w:val="20"/>
          <w:highlight w:val="none"/>
        </w:rPr>
      </w:pPr>
    </w:p>
    <w:p w14:paraId="44168F85">
      <w:pPr>
        <w:snapToGrid w:val="0"/>
        <w:spacing w:before="120" w:beforeLines="50" w:after="50"/>
        <w:rPr>
          <w:rFonts w:hint="eastAsia" w:ascii="宋体" w:hAnsi="宋体" w:eastAsia="宋体" w:cs="宋体"/>
          <w:bCs/>
          <w:color w:val="auto"/>
          <w:sz w:val="24"/>
          <w:szCs w:val="20"/>
          <w:highlight w:val="none"/>
        </w:rPr>
      </w:pPr>
    </w:p>
    <w:p w14:paraId="3FAAA8A3">
      <w:pPr>
        <w:snapToGrid w:val="0"/>
        <w:spacing w:before="120" w:beforeLines="50" w:after="50"/>
        <w:rPr>
          <w:rFonts w:hint="eastAsia" w:ascii="宋体" w:hAnsi="宋体" w:eastAsia="宋体" w:cs="宋体"/>
          <w:bCs/>
          <w:color w:val="auto"/>
          <w:sz w:val="24"/>
          <w:szCs w:val="20"/>
          <w:highlight w:val="none"/>
        </w:rPr>
      </w:pPr>
    </w:p>
    <w:p w14:paraId="7F346854">
      <w:pPr>
        <w:snapToGrid w:val="0"/>
        <w:spacing w:before="120" w:beforeLines="50" w:after="50"/>
        <w:rPr>
          <w:rFonts w:hint="eastAsia" w:ascii="宋体" w:hAnsi="宋体" w:eastAsia="宋体" w:cs="宋体"/>
          <w:bCs/>
          <w:color w:val="auto"/>
          <w:sz w:val="24"/>
          <w:szCs w:val="20"/>
          <w:highlight w:val="none"/>
        </w:rPr>
      </w:pPr>
    </w:p>
    <w:p w14:paraId="605104F7">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bookmarkStart w:id="87" w:name="PO_3000001868_PM002_9"/>
      <w:r>
        <w:rPr>
          <w:rFonts w:hint="eastAsia" w:ascii="宋体" w:hAnsi="宋体" w:eastAsia="宋体" w:cs="宋体"/>
          <w:bCs/>
          <w:color w:val="auto"/>
          <w:sz w:val="32"/>
          <w:szCs w:val="32"/>
          <w:highlight w:val="none"/>
        </w:rPr>
        <w:t>[项目名称]</w:t>
      </w:r>
      <w:bookmarkEnd w:id="87"/>
    </w:p>
    <w:p w14:paraId="31B1935E">
      <w:pPr>
        <w:snapToGrid w:val="0"/>
        <w:spacing w:before="120" w:beforeLines="50" w:after="50"/>
        <w:ind w:firstLine="720" w:firstLineChars="225"/>
        <w:rPr>
          <w:rFonts w:hint="eastAsia" w:ascii="宋体" w:hAnsi="宋体" w:eastAsia="宋体" w:cs="宋体"/>
          <w:bCs/>
          <w:color w:val="auto"/>
          <w:sz w:val="32"/>
          <w:szCs w:val="32"/>
          <w:highlight w:val="none"/>
        </w:rPr>
      </w:pPr>
    </w:p>
    <w:p w14:paraId="67DA803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bookmarkStart w:id="88" w:name="PO_3000001868_PM001_9"/>
      <w:r>
        <w:rPr>
          <w:rFonts w:hint="eastAsia" w:ascii="宋体" w:hAnsi="宋体" w:eastAsia="宋体" w:cs="宋体"/>
          <w:bCs/>
          <w:color w:val="auto"/>
          <w:sz w:val="32"/>
          <w:szCs w:val="32"/>
          <w:highlight w:val="none"/>
        </w:rPr>
        <w:t>[项目编号]</w:t>
      </w:r>
      <w:bookmarkEnd w:id="88"/>
    </w:p>
    <w:p w14:paraId="1CE8D02C">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C484942">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F68AC19">
      <w:pPr>
        <w:snapToGrid w:val="0"/>
        <w:spacing w:before="120" w:beforeLines="50" w:after="50"/>
        <w:ind w:firstLine="720" w:firstLineChars="225"/>
        <w:rPr>
          <w:rFonts w:hint="eastAsia" w:ascii="宋体" w:hAnsi="宋体" w:eastAsia="宋体" w:cs="宋体"/>
          <w:bCs/>
          <w:color w:val="auto"/>
          <w:sz w:val="32"/>
          <w:szCs w:val="32"/>
          <w:highlight w:val="none"/>
        </w:rPr>
      </w:pPr>
    </w:p>
    <w:p w14:paraId="23BF52A3">
      <w:pPr>
        <w:pStyle w:val="8"/>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59D1E9D">
      <w:pPr>
        <w:pStyle w:val="8"/>
        <w:snapToGrid w:val="0"/>
        <w:spacing w:before="50" w:after="50"/>
        <w:ind w:firstLine="720" w:firstLineChars="225"/>
        <w:rPr>
          <w:rFonts w:hint="eastAsia" w:ascii="宋体" w:hAnsi="宋体" w:eastAsia="宋体" w:cs="宋体"/>
          <w:bCs/>
          <w:color w:val="auto"/>
          <w:sz w:val="32"/>
          <w:szCs w:val="32"/>
          <w:highlight w:val="none"/>
        </w:rPr>
      </w:pPr>
    </w:p>
    <w:p w14:paraId="1312DC7F">
      <w:pPr>
        <w:pStyle w:val="8"/>
        <w:snapToGrid w:val="0"/>
        <w:spacing w:before="50" w:after="50"/>
        <w:ind w:firstLine="720" w:firstLineChars="225"/>
        <w:rPr>
          <w:rFonts w:hint="eastAsia" w:ascii="宋体" w:hAnsi="宋体" w:eastAsia="宋体" w:cs="宋体"/>
          <w:bCs/>
          <w:color w:val="auto"/>
          <w:sz w:val="32"/>
          <w:szCs w:val="32"/>
          <w:highlight w:val="none"/>
        </w:rPr>
      </w:pPr>
    </w:p>
    <w:p w14:paraId="52149867">
      <w:pPr>
        <w:pStyle w:val="8"/>
        <w:snapToGrid w:val="0"/>
        <w:spacing w:before="50" w:after="50"/>
        <w:ind w:firstLine="1280" w:firstLineChars="400"/>
        <w:rPr>
          <w:rFonts w:hint="eastAsia" w:ascii="宋体" w:hAnsi="宋体" w:eastAsia="宋体" w:cs="宋体"/>
          <w:bCs/>
          <w:color w:val="auto"/>
          <w:sz w:val="32"/>
          <w:szCs w:val="32"/>
          <w:highlight w:val="none"/>
        </w:rPr>
      </w:pPr>
    </w:p>
    <w:p w14:paraId="2BDFB3FA">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A5E5172">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603922CF">
      <w:pPr>
        <w:rPr>
          <w:rFonts w:hint="eastAsia" w:ascii="宋体" w:hAnsi="宋体" w:eastAsia="宋体" w:cs="宋体"/>
          <w:color w:val="auto"/>
          <w:highlight w:val="none"/>
        </w:rPr>
      </w:pPr>
    </w:p>
    <w:p w14:paraId="662C8488">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5F01E854">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04C8A44C">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三</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中</w:t>
      </w:r>
      <w:r>
        <w:rPr>
          <w:rFonts w:hint="eastAsia" w:ascii="宋体" w:hAnsi="宋体" w:eastAsia="宋体" w:cs="宋体"/>
          <w:color w:val="auto"/>
          <w:kern w:val="0"/>
          <w:sz w:val="24"/>
          <w:highlight w:val="none"/>
        </w:rPr>
        <w:t>小企业声明函或残疾人福利性单位声明函或属于监狱企业的证明文件…（页码）</w:t>
      </w:r>
    </w:p>
    <w:p w14:paraId="192FF1EE">
      <w:pPr>
        <w:rPr>
          <w:rFonts w:hint="eastAsia" w:ascii="宋体" w:hAnsi="宋体" w:eastAsia="宋体" w:cs="宋体"/>
          <w:color w:val="auto"/>
          <w:kern w:val="0"/>
          <w:sz w:val="24"/>
          <w:highlight w:val="none"/>
        </w:rPr>
      </w:pPr>
    </w:p>
    <w:p w14:paraId="7CE3DFC6">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320AF92B">
      <w:pPr>
        <w:snapToGrid w:val="0"/>
        <w:spacing w:before="120" w:beforeLines="50" w:after="50" w:line="360" w:lineRule="auto"/>
        <w:ind w:left="142"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一、响应函</w:t>
      </w:r>
    </w:p>
    <w:p w14:paraId="47DCDF8F">
      <w:pPr>
        <w:pStyle w:val="15"/>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23133700">
      <w:pPr>
        <w:pStyle w:val="15"/>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bookmarkStart w:id="89" w:name="PO_3000001868_PM031_4"/>
      <w:r>
        <w:rPr>
          <w:rFonts w:hint="eastAsia" w:ascii="宋体" w:hAnsi="宋体" w:eastAsia="宋体" w:cs="宋体"/>
          <w:color w:val="auto"/>
          <w:sz w:val="21"/>
          <w:szCs w:val="21"/>
          <w:highlight w:val="none"/>
          <w:u w:val="single"/>
        </w:rPr>
        <w:t>[采购人]</w:t>
      </w:r>
      <w:bookmarkEnd w:id="89"/>
      <w:r>
        <w:rPr>
          <w:rFonts w:hint="eastAsia" w:ascii="宋体" w:hAnsi="宋体" w:eastAsia="宋体" w:cs="宋体"/>
          <w:color w:val="auto"/>
          <w:sz w:val="21"/>
          <w:szCs w:val="21"/>
          <w:highlight w:val="none"/>
          <w:u w:val="single"/>
        </w:rPr>
        <w:t xml:space="preserve"> </w:t>
      </w:r>
    </w:p>
    <w:p w14:paraId="4FBEC8E5">
      <w:pPr>
        <w:pStyle w:val="1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bookmarkStart w:id="90" w:name="PO_3000001868_PM002_10"/>
      <w:r>
        <w:rPr>
          <w:rFonts w:hint="eastAsia" w:ascii="宋体" w:hAnsi="宋体" w:eastAsia="宋体" w:cs="宋体"/>
          <w:color w:val="auto"/>
          <w:sz w:val="21"/>
          <w:szCs w:val="21"/>
          <w:highlight w:val="none"/>
          <w:u w:val="single"/>
        </w:rPr>
        <w:t>[项目名称]</w:t>
      </w:r>
      <w:bookmarkEnd w:id="90"/>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bookmarkStart w:id="91" w:name="PO_3000001868_PM001_10"/>
      <w:r>
        <w:rPr>
          <w:rFonts w:hint="eastAsia" w:ascii="宋体" w:hAnsi="宋体" w:eastAsia="宋体" w:cs="宋体"/>
          <w:color w:val="auto"/>
          <w:sz w:val="21"/>
          <w:szCs w:val="21"/>
          <w:highlight w:val="none"/>
          <w:u w:val="single"/>
        </w:rPr>
        <w:t>[项目编号]</w:t>
      </w:r>
      <w:bookmarkEnd w:id="91"/>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）的竞争性磋商采购文件的全部内容，现正式递交下述文件参加贵方组织的本次政府采购活动： </w:t>
      </w:r>
    </w:p>
    <w:p w14:paraId="3583D0DE">
      <w:pPr>
        <w:pStyle w:val="1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一、首次报价文件电子版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份（包含按“第三章 供应商须知”提交的全部文件）；</w:t>
      </w:r>
    </w:p>
    <w:p w14:paraId="4DFC7118">
      <w:pPr>
        <w:pStyle w:val="1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二、技术文件电子版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份（包含按“第三章 供应商须知”提交的全部文件）；商务文件电子版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份（包含按“第三章 供应商须知”提交的全部文件）；（商务技术文件已合并装订成册）；</w:t>
      </w:r>
    </w:p>
    <w:p w14:paraId="0100ECBD">
      <w:pPr>
        <w:pStyle w:val="1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三、资格证明文件电子版（包含按“第三章供应商须知”提交的全部文件）；</w:t>
      </w:r>
    </w:p>
    <w:p w14:paraId="5DEED61E">
      <w:pPr>
        <w:pStyle w:val="1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51E458B0">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1、我方愿意以（</w:t>
      </w:r>
      <w:r>
        <w:rPr>
          <w:rFonts w:hint="eastAsia" w:ascii="宋体" w:hAnsi="宋体" w:eastAsia="宋体" w:cs="宋体"/>
          <w:color w:val="auto"/>
          <w:sz w:val="21"/>
          <w:szCs w:val="21"/>
          <w:highlight w:val="none"/>
          <w:lang w:val="en-US" w:eastAsia="zh-CN"/>
        </w:rPr>
        <w:t>大写</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人民币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rPr>
        <w:t>的竞标</w:t>
      </w:r>
      <w:r>
        <w:rPr>
          <w:rFonts w:hint="eastAsia" w:ascii="宋体" w:hAnsi="宋体" w:eastAsia="宋体" w:cs="宋体"/>
          <w:color w:val="auto"/>
          <w:sz w:val="21"/>
          <w:szCs w:val="21"/>
          <w:highlight w:val="none"/>
          <w:lang w:val="en-US" w:eastAsia="zh-CN"/>
        </w:rPr>
        <w:t>总</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val="en-US" w:eastAsia="zh-CN"/>
        </w:rPr>
        <w:t>交付时间</w:t>
      </w:r>
      <w:r>
        <w:rPr>
          <w:rFonts w:hint="eastAsia" w:ascii="宋体" w:hAnsi="宋体" w:eastAsia="宋体" w:cs="宋体"/>
          <w:color w:val="auto"/>
          <w:sz w:val="21"/>
          <w:szCs w:val="21"/>
          <w:highlight w:val="none"/>
        </w:rPr>
        <w:t>（无分标时填写）：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，提供本项目竞争性磋商采购文件第二章“服务需求一览表”中相应的采购内容。</w:t>
      </w:r>
    </w:p>
    <w:p w14:paraId="4282E168">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其中（有分标时填写）：</w:t>
      </w:r>
    </w:p>
    <w:p w14:paraId="6FDE6ABC">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分标报价为（大写）人民币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元)，服务时间：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3B7AC75C">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分标报价为（大写）人民币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元)，服务时间：</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0F9A39AD">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68E195ED">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2、我方同意自本项目竞争性磋商采购文件采购公告规定的递交响应文件截止时间起遵循本响应函，并承诺在“第三章 供应商须知”规定的响应有效期内不修改、撤销响应文件。</w:t>
      </w:r>
    </w:p>
    <w:p w14:paraId="3360A6BF">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3、我方在此声明，所递交的响应文件及有关资料内容完整、真实和准确。</w:t>
      </w:r>
    </w:p>
    <w:p w14:paraId="14A4B783">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4、如本项目采购内容涉及须符合国家强制规定的，我方承诺我方本次竞标均符合国家有关强制规定。</w:t>
      </w:r>
    </w:p>
    <w:p w14:paraId="321E4ED5">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3AE8AA04">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6、我方已详细审核竞争性磋商采购文件，我方知道必须放弃提出含糊不清或误解问题的权利。</w:t>
      </w:r>
    </w:p>
    <w:p w14:paraId="7922E0B0">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7、我方承诺满足竞争性磋商采购文件第六章“合同文本”的条款，承担完成合同的责任和义务。</w:t>
      </w:r>
    </w:p>
    <w:p w14:paraId="199574B7">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8、我方同意应贵方要求提供与本竞标有关的任何数据或资料。若贵方需要，我方愿意提供我方作出的一切承诺的证明材料。</w:t>
      </w:r>
    </w:p>
    <w:p w14:paraId="78084969">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9、我方完全理解贵方不一定接受响应报价最低的竞标人为成交供应商的行为。</w:t>
      </w:r>
    </w:p>
    <w:p w14:paraId="1F2E7D40">
      <w:pPr>
        <w:pStyle w:val="15"/>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FF72446">
      <w:pPr>
        <w:pStyle w:val="15"/>
        <w:numPr>
          <w:ilvl w:val="0"/>
          <w:numId w:val="4"/>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5A8F692A">
      <w:pPr>
        <w:pStyle w:val="15"/>
        <w:numPr>
          <w:ilvl w:val="0"/>
          <w:numId w:val="4"/>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采取不正当手段诋毁、排挤其他供应商的；</w:t>
      </w:r>
    </w:p>
    <w:p w14:paraId="71D310AF">
      <w:pPr>
        <w:pStyle w:val="15"/>
        <w:numPr>
          <w:ilvl w:val="0"/>
          <w:numId w:val="4"/>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与采购人、其他供应商或者采购代理机构恶意串通的；</w:t>
      </w:r>
    </w:p>
    <w:p w14:paraId="2877AFEF">
      <w:pPr>
        <w:pStyle w:val="15"/>
        <w:numPr>
          <w:ilvl w:val="0"/>
          <w:numId w:val="4"/>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1614935A">
      <w:pPr>
        <w:pStyle w:val="15"/>
        <w:numPr>
          <w:ilvl w:val="0"/>
          <w:numId w:val="4"/>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在采购过程中与采购人进行协商谈判的；</w:t>
      </w:r>
    </w:p>
    <w:p w14:paraId="235FE662">
      <w:pPr>
        <w:pStyle w:val="15"/>
        <w:numPr>
          <w:ilvl w:val="0"/>
          <w:numId w:val="4"/>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7B62860A">
      <w:pPr>
        <w:pStyle w:val="1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11.与本磋商有关的一切正式往来信函请寄：</w:t>
      </w:r>
      <w:r>
        <w:rPr>
          <w:rFonts w:hint="eastAsia" w:ascii="宋体" w:hAnsi="宋体" w:eastAsia="宋体" w:cs="宋体"/>
          <w:color w:val="auto"/>
          <w:sz w:val="21"/>
          <w:szCs w:val="21"/>
          <w:highlight w:val="none"/>
          <w:u w:val="single"/>
        </w:rPr>
        <w:t xml:space="preserve"> </w:t>
      </w:r>
    </w:p>
    <w:p w14:paraId="15B75AB3">
      <w:pPr>
        <w:pStyle w:val="1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6735E6F4">
      <w:pPr>
        <w:pStyle w:val="15"/>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00DD63E9">
      <w:pPr>
        <w:pStyle w:val="1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78615925">
      <w:pPr>
        <w:pStyle w:val="15"/>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3D312FB4">
      <w:pPr>
        <w:pStyle w:val="15"/>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0744112C">
      <w:pPr>
        <w:pStyle w:val="15"/>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26804DFC">
      <w:pPr>
        <w:pStyle w:val="15"/>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31EF0F78">
      <w:pPr>
        <w:pStyle w:val="13"/>
        <w:tabs>
          <w:tab w:val="left" w:pos="939"/>
        </w:tabs>
        <w:spacing w:line="360" w:lineRule="auto"/>
        <w:ind w:left="141" w:leftChars="67"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09D1A51F">
      <w:pPr>
        <w:spacing w:line="360" w:lineRule="auto"/>
        <w:jc w:val="left"/>
        <w:rPr>
          <w:rFonts w:hint="eastAsia" w:ascii="宋体" w:hAnsi="宋体" w:eastAsia="宋体" w:cs="宋体"/>
          <w:color w:val="auto"/>
          <w:sz w:val="21"/>
          <w:szCs w:val="21"/>
          <w:highlight w:val="none"/>
        </w:rPr>
      </w:pPr>
    </w:p>
    <w:p w14:paraId="52B64307">
      <w:pPr>
        <w:autoSpaceDE w:val="0"/>
        <w:autoSpaceDN w:val="0"/>
        <w:spacing w:line="360" w:lineRule="auto"/>
        <w:ind w:left="4305" w:leftChars="1950" w:hanging="210" w:hanging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2942C505">
      <w:pPr>
        <w:autoSpaceDE w:val="0"/>
        <w:autoSpaceDN w:val="0"/>
        <w:spacing w:line="360" w:lineRule="auto"/>
        <w:ind w:firstLine="5670" w:firstLineChars="27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61BFDF04">
      <w:pPr>
        <w:widowControl/>
        <w:spacing w:line="360" w:lineRule="auto"/>
        <w:jc w:val="left"/>
        <w:rPr>
          <w:rFonts w:hint="eastAsia" w:ascii="宋体" w:hAnsi="宋体" w:eastAsia="宋体" w:cs="宋体"/>
          <w:color w:val="auto"/>
          <w:kern w:val="0"/>
          <w:sz w:val="24"/>
          <w:highlight w:val="none"/>
          <w:lang w:val="zh-CN"/>
        </w:rPr>
        <w:sectPr>
          <w:pgSz w:w="11910" w:h="16840"/>
          <w:pgMar w:top="1340" w:right="1500" w:bottom="280" w:left="1680" w:header="720" w:footer="720" w:gutter="0"/>
          <w:cols w:space="720" w:num="1"/>
        </w:sectPr>
      </w:pPr>
    </w:p>
    <w:p w14:paraId="1EBB0C14">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p>
    <w:p w14:paraId="2D86B9E5">
      <w:pPr>
        <w:spacing w:line="520" w:lineRule="exact"/>
        <w:ind w:firstLine="643" w:firstLineChars="20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二、响应报价表</w:t>
      </w:r>
    </w:p>
    <w:p w14:paraId="351F79B7">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bookmarkStart w:id="92" w:name="PO_3000001868_PM002_11"/>
      <w:r>
        <w:rPr>
          <w:rFonts w:hint="eastAsia" w:ascii="宋体" w:hAnsi="宋体" w:eastAsia="宋体" w:cs="宋体"/>
          <w:color w:val="auto"/>
          <w:sz w:val="24"/>
          <w:highlight w:val="none"/>
          <w:u w:val="single"/>
        </w:rPr>
        <w:t>[项目名称]</w:t>
      </w:r>
      <w:bookmarkEnd w:id="92"/>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bookmarkStart w:id="93" w:name="PO_3000001868_PM001_11"/>
      <w:r>
        <w:rPr>
          <w:rFonts w:hint="eastAsia" w:ascii="宋体" w:hAnsi="宋体" w:eastAsia="宋体" w:cs="宋体"/>
          <w:color w:val="auto"/>
          <w:sz w:val="24"/>
          <w:highlight w:val="none"/>
          <w:u w:val="single"/>
        </w:rPr>
        <w:t>[项目编号]</w:t>
      </w:r>
      <w:bookmarkEnd w:id="93"/>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6F86A4D4">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24"/>
        <w:tblW w:w="9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9"/>
        <w:gridCol w:w="2063"/>
        <w:gridCol w:w="1080"/>
        <w:gridCol w:w="1260"/>
        <w:gridCol w:w="2473"/>
        <w:gridCol w:w="957"/>
      </w:tblGrid>
      <w:tr w14:paraId="42EC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217C404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59" w:type="dxa"/>
            <w:tcBorders>
              <w:top w:val="single" w:color="auto" w:sz="4" w:space="0"/>
              <w:left w:val="single" w:color="auto" w:sz="4" w:space="0"/>
              <w:bottom w:val="single" w:color="auto" w:sz="4" w:space="0"/>
              <w:right w:val="single" w:color="auto" w:sz="4" w:space="0"/>
            </w:tcBorders>
            <w:vAlign w:val="center"/>
          </w:tcPr>
          <w:p w14:paraId="0B6AB187">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服务名称</w:t>
            </w:r>
          </w:p>
        </w:tc>
        <w:tc>
          <w:tcPr>
            <w:tcW w:w="2063" w:type="dxa"/>
            <w:tcBorders>
              <w:top w:val="single" w:color="auto" w:sz="4" w:space="0"/>
              <w:left w:val="single" w:color="auto" w:sz="4" w:space="0"/>
              <w:bottom w:val="single" w:color="auto" w:sz="4" w:space="0"/>
              <w:right w:val="single" w:color="auto" w:sz="4" w:space="0"/>
            </w:tcBorders>
            <w:vAlign w:val="center"/>
          </w:tcPr>
          <w:p w14:paraId="4128899B">
            <w:pPr>
              <w:jc w:val="center"/>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rPr>
              <w:t>具体服务</w:t>
            </w:r>
            <w:r>
              <w:rPr>
                <w:rFonts w:hint="eastAsia" w:ascii="宋体" w:hAnsi="宋体" w:eastAsia="宋体" w:cs="宋体"/>
                <w:color w:val="auto"/>
                <w:szCs w:val="22"/>
                <w:highlight w:val="none"/>
                <w:lang w:val="en-US" w:eastAsia="zh-CN"/>
              </w:rPr>
              <w:t>参数</w:t>
            </w:r>
          </w:p>
        </w:tc>
        <w:tc>
          <w:tcPr>
            <w:tcW w:w="1080" w:type="dxa"/>
            <w:tcBorders>
              <w:top w:val="single" w:color="auto" w:sz="4" w:space="0"/>
              <w:left w:val="single" w:color="auto" w:sz="4" w:space="0"/>
              <w:bottom w:val="single" w:color="auto" w:sz="4" w:space="0"/>
              <w:right w:val="single" w:color="auto" w:sz="4" w:space="0"/>
            </w:tcBorders>
            <w:vAlign w:val="center"/>
          </w:tcPr>
          <w:p w14:paraId="72BE56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w:t>
            </w:r>
          </w:p>
        </w:tc>
        <w:tc>
          <w:tcPr>
            <w:tcW w:w="1260" w:type="dxa"/>
            <w:tcBorders>
              <w:top w:val="single" w:color="auto" w:sz="4" w:space="0"/>
              <w:left w:val="single" w:color="auto" w:sz="4" w:space="0"/>
              <w:bottom w:val="single" w:color="auto" w:sz="4" w:space="0"/>
              <w:right w:val="single" w:color="auto" w:sz="4" w:space="0"/>
            </w:tcBorders>
            <w:vAlign w:val="center"/>
          </w:tcPr>
          <w:p w14:paraId="129AD060">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磋商报价（</w:t>
            </w:r>
            <w:r>
              <w:rPr>
                <w:rFonts w:hint="eastAsia" w:ascii="宋体" w:hAnsi="宋体" w:eastAsia="宋体" w:cs="宋体"/>
                <w:color w:val="auto"/>
                <w:szCs w:val="22"/>
                <w:highlight w:val="none"/>
                <w:lang w:val="en-US" w:eastAsia="zh-CN"/>
              </w:rPr>
              <w:t>元</w:t>
            </w:r>
            <w:r>
              <w:rPr>
                <w:rFonts w:hint="eastAsia" w:ascii="宋体" w:hAnsi="宋体" w:eastAsia="宋体" w:cs="宋体"/>
                <w:color w:val="auto"/>
                <w:szCs w:val="22"/>
                <w:highlight w:val="none"/>
              </w:rPr>
              <w:t>）</w:t>
            </w:r>
          </w:p>
        </w:tc>
        <w:tc>
          <w:tcPr>
            <w:tcW w:w="2473" w:type="dxa"/>
            <w:tcBorders>
              <w:top w:val="single" w:color="auto" w:sz="4" w:space="0"/>
              <w:left w:val="single" w:color="auto" w:sz="4" w:space="0"/>
              <w:bottom w:val="single" w:color="auto" w:sz="4" w:space="0"/>
              <w:right w:val="single" w:color="auto" w:sz="4" w:space="0"/>
            </w:tcBorders>
            <w:vAlign w:val="center"/>
          </w:tcPr>
          <w:p w14:paraId="63DEEB44">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1"/>
                <w:highlight w:val="none"/>
                <w:lang w:val="en-US" w:eastAsia="zh-CN"/>
              </w:rPr>
              <w:t>交付</w:t>
            </w:r>
            <w:r>
              <w:rPr>
                <w:rFonts w:hint="eastAsia" w:ascii="宋体" w:hAnsi="宋体" w:eastAsia="宋体" w:cs="宋体"/>
                <w:color w:val="auto"/>
                <w:szCs w:val="21"/>
                <w:highlight w:val="none"/>
              </w:rPr>
              <w:t>时间</w:t>
            </w:r>
          </w:p>
        </w:tc>
        <w:tc>
          <w:tcPr>
            <w:tcW w:w="957" w:type="dxa"/>
            <w:tcBorders>
              <w:top w:val="single" w:color="auto" w:sz="4" w:space="0"/>
              <w:left w:val="single" w:color="auto" w:sz="4" w:space="0"/>
              <w:bottom w:val="single" w:color="auto" w:sz="4" w:space="0"/>
              <w:right w:val="single" w:color="auto" w:sz="4" w:space="0"/>
            </w:tcBorders>
            <w:vAlign w:val="center"/>
          </w:tcPr>
          <w:p w14:paraId="338913C7">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734C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1A9E3EFB">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59" w:type="dxa"/>
            <w:tcBorders>
              <w:top w:val="single" w:color="auto" w:sz="4" w:space="0"/>
              <w:left w:val="single" w:color="auto" w:sz="4" w:space="0"/>
              <w:bottom w:val="single" w:color="auto" w:sz="4" w:space="0"/>
              <w:right w:val="single" w:color="auto" w:sz="4" w:space="0"/>
            </w:tcBorders>
            <w:vAlign w:val="center"/>
          </w:tcPr>
          <w:p w14:paraId="44320184">
            <w:pPr>
              <w:rPr>
                <w:rFonts w:hint="eastAsia" w:ascii="宋体" w:hAnsi="宋体" w:eastAsia="宋体" w:cs="宋体"/>
                <w:color w:val="auto"/>
                <w:szCs w:val="22"/>
                <w:highlight w:val="none"/>
              </w:rPr>
            </w:pPr>
          </w:p>
        </w:tc>
        <w:tc>
          <w:tcPr>
            <w:tcW w:w="2063" w:type="dxa"/>
            <w:tcBorders>
              <w:top w:val="single" w:color="auto" w:sz="4" w:space="0"/>
              <w:left w:val="single" w:color="auto" w:sz="4" w:space="0"/>
              <w:bottom w:val="single" w:color="auto" w:sz="4" w:space="0"/>
              <w:right w:val="single" w:color="auto" w:sz="4" w:space="0"/>
            </w:tcBorders>
            <w:vAlign w:val="center"/>
          </w:tcPr>
          <w:p w14:paraId="52627367">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9B9F1E7">
            <w:pPr>
              <w:jc w:val="cente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2511388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 xml:space="preserve">       </w:t>
            </w:r>
          </w:p>
        </w:tc>
        <w:tc>
          <w:tcPr>
            <w:tcW w:w="2473" w:type="dxa"/>
            <w:tcBorders>
              <w:top w:val="single" w:color="auto" w:sz="4" w:space="0"/>
              <w:left w:val="single" w:color="auto" w:sz="4" w:space="0"/>
              <w:right w:val="single" w:color="auto" w:sz="4" w:space="0"/>
            </w:tcBorders>
            <w:vAlign w:val="center"/>
          </w:tcPr>
          <w:p w14:paraId="36054088">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75384A83">
            <w:pPr>
              <w:rPr>
                <w:rFonts w:hint="eastAsia" w:ascii="宋体" w:hAnsi="宋体" w:eastAsia="宋体" w:cs="宋体"/>
                <w:color w:val="auto"/>
                <w:szCs w:val="22"/>
                <w:highlight w:val="none"/>
              </w:rPr>
            </w:pPr>
          </w:p>
        </w:tc>
      </w:tr>
      <w:tr w14:paraId="42B5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7"/>
            <w:tcBorders>
              <w:top w:val="single" w:color="auto" w:sz="4" w:space="0"/>
              <w:left w:val="single" w:color="auto" w:sz="4" w:space="0"/>
              <w:bottom w:val="single" w:color="auto" w:sz="4" w:space="0"/>
              <w:right w:val="single" w:color="auto" w:sz="4" w:space="0"/>
            </w:tcBorders>
          </w:tcPr>
          <w:p w14:paraId="2F69BD0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lang w:val="en-US" w:eastAsia="zh-CN"/>
              </w:rPr>
              <w:t>大写）人民币</w:t>
            </w:r>
            <w:r>
              <w:rPr>
                <w:rFonts w:hint="eastAsia" w:ascii="宋体" w:hAnsi="宋体" w:eastAsia="宋体" w:cs="宋体"/>
                <w:color w:val="auto"/>
                <w:szCs w:val="22"/>
                <w:highlight w:val="none"/>
              </w:rPr>
              <w:t xml:space="preserve">      </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lang w:val="en-US" w:eastAsia="zh-CN"/>
              </w:rPr>
              <w:t xml:space="preserve">     元）</w:t>
            </w:r>
            <w:r>
              <w:rPr>
                <w:rFonts w:hint="eastAsia" w:ascii="宋体" w:hAnsi="宋体" w:eastAsia="宋体" w:cs="宋体"/>
                <w:color w:val="auto"/>
                <w:szCs w:val="22"/>
                <w:highlight w:val="none"/>
              </w:rPr>
              <w:t xml:space="preserve">                                 </w:t>
            </w:r>
          </w:p>
        </w:tc>
      </w:tr>
      <w:tr w14:paraId="212E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7"/>
            <w:tcBorders>
              <w:top w:val="single" w:color="auto" w:sz="4" w:space="0"/>
              <w:left w:val="single" w:color="auto" w:sz="4" w:space="0"/>
              <w:bottom w:val="single" w:color="auto" w:sz="4" w:space="0"/>
              <w:right w:val="single" w:color="auto" w:sz="4" w:space="0"/>
            </w:tcBorders>
          </w:tcPr>
          <w:p w14:paraId="2F1BD77D">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u w:val="single"/>
                <w:lang w:val="en-US" w:eastAsia="zh-CN"/>
              </w:rPr>
              <w:t>无</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39C8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7"/>
            <w:tcBorders>
              <w:top w:val="single" w:color="auto" w:sz="4" w:space="0"/>
              <w:left w:val="single" w:color="auto" w:sz="4" w:space="0"/>
              <w:bottom w:val="single" w:color="auto" w:sz="4" w:space="0"/>
              <w:right w:val="single" w:color="auto" w:sz="4" w:space="0"/>
            </w:tcBorders>
          </w:tcPr>
          <w:p w14:paraId="37A98297">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验收标准</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lang w:val="en-US" w:eastAsia="zh-CN"/>
              </w:rPr>
              <w:t>如有</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rPr>
              <w:t>：</w:t>
            </w:r>
          </w:p>
        </w:tc>
      </w:tr>
      <w:tr w14:paraId="49E1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810" w:type="dxa"/>
            <w:gridSpan w:val="7"/>
            <w:tcBorders>
              <w:top w:val="single" w:color="auto" w:sz="4" w:space="0"/>
              <w:left w:val="single" w:color="auto" w:sz="4" w:space="0"/>
              <w:bottom w:val="single" w:color="auto" w:sz="4" w:space="0"/>
              <w:right w:val="single" w:color="auto" w:sz="4" w:space="0"/>
            </w:tcBorders>
          </w:tcPr>
          <w:p w14:paraId="3F63393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优惠及其它</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lang w:val="en-US" w:eastAsia="zh-CN"/>
              </w:rPr>
              <w:t>如有</w:t>
            </w:r>
            <w:r>
              <w:rPr>
                <w:rFonts w:hint="eastAsia" w:ascii="宋体" w:hAnsi="宋体" w:eastAsia="宋体" w:cs="宋体"/>
                <w:color w:val="auto"/>
                <w:szCs w:val="22"/>
                <w:highlight w:val="none"/>
                <w:lang w:eastAsia="zh-CN"/>
              </w:rPr>
              <w:t>）</w:t>
            </w:r>
            <w:r>
              <w:rPr>
                <w:rFonts w:hint="eastAsia" w:ascii="宋体" w:hAnsi="宋体" w:eastAsia="宋体" w:cs="宋体"/>
                <w:color w:val="auto"/>
                <w:szCs w:val="22"/>
                <w:highlight w:val="none"/>
              </w:rPr>
              <w:t>：</w:t>
            </w:r>
          </w:p>
        </w:tc>
      </w:tr>
    </w:tbl>
    <w:p w14:paraId="2AD7C4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注： </w:t>
      </w:r>
    </w:p>
    <w:p w14:paraId="1D4FFBDB">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 供应商需按本表格式填写，不得自行更改， 如有多分标，按分标分别提供响应报价表</w:t>
      </w:r>
      <w:r>
        <w:rPr>
          <w:rFonts w:hint="eastAsia" w:ascii="宋体" w:hAnsi="宋体" w:eastAsia="宋体" w:cs="宋体"/>
          <w:b/>
          <w:color w:val="auto"/>
          <w:kern w:val="0"/>
          <w:sz w:val="24"/>
          <w:highlight w:val="none"/>
          <w:lang w:val="zh-CN"/>
        </w:rPr>
        <w:t>。</w:t>
      </w:r>
    </w:p>
    <w:p w14:paraId="761BF7C2">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lang w:val="zh-CN"/>
        </w:rPr>
        <w:t>2、如为联合体响应的，“供应商名称”处必须列明联合体各方名称，并标注联合体牵头人名称，且盖章处须加盖联合体各方公章，</w:t>
      </w:r>
      <w:r>
        <w:rPr>
          <w:rFonts w:hint="eastAsia" w:ascii="宋体" w:hAnsi="宋体" w:eastAsia="宋体" w:cs="宋体"/>
          <w:b/>
          <w:color w:val="auto"/>
          <w:kern w:val="0"/>
          <w:sz w:val="24"/>
          <w:highlight w:val="none"/>
          <w:lang w:val="zh-CN"/>
        </w:rPr>
        <w:t>否则其响应作无效响应处理。</w:t>
      </w:r>
    </w:p>
    <w:p w14:paraId="7047598B">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lang w:val="zh-CN"/>
        </w:rPr>
        <w:t>3、以上表格要求细分项目及报价，在“具体服务内容”一栏中，填写具体服务范围、服务标准。</w:t>
      </w:r>
    </w:p>
    <w:p w14:paraId="58A25CD9">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4、特别提示：采购机构将对项目名称和项目编号，成交供应商名称、地址和成交金额，主要成交标的的名称、服务范围、服务要求、服务时间、服务标准等予以公示。</w:t>
      </w:r>
    </w:p>
    <w:p w14:paraId="19DA4F62">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szCs w:val="22"/>
          <w:highlight w:val="none"/>
          <w:lang w:val="zh-CN"/>
        </w:rPr>
        <w:t>5、</w:t>
      </w:r>
      <w:r>
        <w:rPr>
          <w:rFonts w:hint="eastAsia" w:ascii="宋体" w:hAnsi="宋体" w:eastAsia="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0235FC0F">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FB24D92">
      <w:pPr>
        <w:pStyle w:val="15"/>
        <w:spacing w:line="500" w:lineRule="exact"/>
        <w:ind w:firstLine="6360" w:firstLineChars="265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日期：  年  月   日</w:t>
      </w:r>
    </w:p>
    <w:p w14:paraId="301A64FD">
      <w:pPr>
        <w:widowControl/>
        <w:jc w:val="left"/>
        <w:rPr>
          <w:rFonts w:hint="eastAsia" w:ascii="宋体" w:hAnsi="宋体" w:eastAsia="宋体" w:cs="宋体"/>
          <w:color w:val="auto"/>
          <w:kern w:val="0"/>
          <w:sz w:val="24"/>
          <w:szCs w:val="21"/>
          <w:highlight w:val="none"/>
          <w:lang w:val="zh-CN"/>
        </w:rPr>
        <w:sectPr>
          <w:pgSz w:w="11910" w:h="16840"/>
          <w:pgMar w:top="1340" w:right="1500" w:bottom="280" w:left="1680" w:header="720" w:footer="720" w:gutter="0"/>
          <w:cols w:space="720" w:num="1"/>
        </w:sectPr>
      </w:pPr>
    </w:p>
    <w:p w14:paraId="1197688E">
      <w:pPr>
        <w:snapToGrid w:val="0"/>
        <w:spacing w:line="360" w:lineRule="auto"/>
        <w:ind w:firstLine="602" w:firstLineChars="200"/>
        <w:rPr>
          <w:rFonts w:hint="eastAsia" w:ascii="宋体" w:hAnsi="宋体" w:eastAsia="宋体" w:cs="宋体"/>
          <w:b/>
          <w:color w:val="auto"/>
          <w:sz w:val="30"/>
          <w:szCs w:val="30"/>
          <w:highlight w:val="none"/>
        </w:rPr>
      </w:pPr>
      <w:bookmarkStart w:id="94" w:name="_Toc44229899"/>
      <w:bookmarkEnd w:id="94"/>
      <w:bookmarkStart w:id="95" w:name="_Toc31728084"/>
      <w:bookmarkEnd w:id="95"/>
      <w:bookmarkStart w:id="96" w:name="_Toc35611438"/>
      <w:bookmarkEnd w:id="96"/>
      <w:bookmarkStart w:id="97" w:name="_Toc35611516"/>
      <w:bookmarkEnd w:id="97"/>
      <w:bookmarkStart w:id="98" w:name="_Toc31723070"/>
      <w:bookmarkEnd w:id="98"/>
      <w:bookmarkStart w:id="99" w:name="_Toc80205942"/>
      <w:bookmarkStart w:id="100" w:name="_Toc15428"/>
      <w:r>
        <w:rPr>
          <w:rFonts w:hint="eastAsia" w:ascii="宋体" w:hAnsi="宋体" w:eastAsia="宋体" w:cs="宋体"/>
          <w:b/>
          <w:color w:val="auto"/>
          <w:sz w:val="30"/>
          <w:szCs w:val="30"/>
          <w:highlight w:val="none"/>
          <w:lang w:val="en-US" w:eastAsia="zh-CN"/>
        </w:rPr>
        <w:t>三</w:t>
      </w:r>
      <w:r>
        <w:rPr>
          <w:rFonts w:hint="eastAsia" w:ascii="宋体" w:hAnsi="宋体" w:eastAsia="宋体" w:cs="宋体"/>
          <w:b/>
          <w:color w:val="auto"/>
          <w:sz w:val="30"/>
          <w:szCs w:val="30"/>
          <w:highlight w:val="none"/>
        </w:rPr>
        <w:t>、</w:t>
      </w:r>
      <w:r>
        <w:rPr>
          <w:rFonts w:hint="eastAsia" w:ascii="宋体" w:hAnsi="宋体" w:eastAsia="宋体" w:cs="宋体"/>
          <w:b/>
          <w:color w:val="auto"/>
          <w:sz w:val="30"/>
          <w:szCs w:val="30"/>
          <w:highlight w:val="none"/>
          <w:lang w:val="en-US" w:eastAsia="zh-CN"/>
        </w:rPr>
        <w:t>中</w:t>
      </w:r>
      <w:r>
        <w:rPr>
          <w:rFonts w:hint="eastAsia" w:ascii="宋体" w:hAnsi="宋体" w:eastAsia="宋体" w:cs="宋体"/>
          <w:b/>
          <w:color w:val="auto"/>
          <w:sz w:val="30"/>
          <w:szCs w:val="30"/>
          <w:highlight w:val="none"/>
        </w:rPr>
        <w:t>小企业声明函或残疾人福利性单位声明函或属于监狱企业的证明文件</w:t>
      </w:r>
    </w:p>
    <w:p w14:paraId="4D64EDF8">
      <w:pPr>
        <w:spacing w:line="300" w:lineRule="auto"/>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lang w:val="en-US" w:eastAsia="zh-CN"/>
        </w:rPr>
        <w:t>中</w:t>
      </w:r>
      <w:r>
        <w:rPr>
          <w:rFonts w:hint="eastAsia" w:ascii="宋体" w:hAnsi="宋体" w:eastAsia="宋体" w:cs="宋体"/>
          <w:color w:val="auto"/>
          <w:sz w:val="44"/>
          <w:szCs w:val="44"/>
          <w:highlight w:val="none"/>
        </w:rPr>
        <w:t>小企业声明函（服务）</w:t>
      </w:r>
    </w:p>
    <w:p w14:paraId="100A0902">
      <w:pPr>
        <w:spacing w:line="360" w:lineRule="auto"/>
        <w:ind w:firstLine="550"/>
        <w:rPr>
          <w:rFonts w:hint="eastAsia" w:ascii="宋体" w:hAnsi="宋体" w:eastAsia="宋体" w:cs="宋体"/>
          <w:color w:val="auto"/>
          <w:kern w:val="0"/>
          <w:sz w:val="24"/>
          <w:highlight w:val="none"/>
        </w:rPr>
      </w:pPr>
    </w:p>
    <w:p w14:paraId="6C7F98F1">
      <w:pPr>
        <w:spacing w:line="360" w:lineRule="auto"/>
        <w:ind w:firstLine="5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highlight w:val="none"/>
          <w:u w:val="single"/>
        </w:rPr>
        <w:t>[采购人]</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17ECF1F">
      <w:pPr>
        <w:spacing w:line="360" w:lineRule="auto"/>
        <w:ind w:firstLine="5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 </w:t>
      </w:r>
      <w:r>
        <w:rPr>
          <w:rFonts w:hint="eastAsia" w:ascii="宋体" w:hAnsi="宋体" w:eastAsia="宋体" w:cs="宋体"/>
          <w:color w:val="auto"/>
          <w:kern w:val="0"/>
          <w:sz w:val="24"/>
          <w:highlight w:val="none"/>
          <w:u w:val="single"/>
        </w:rPr>
        <w:t>（标的名称）</w:t>
      </w:r>
      <w:r>
        <w:rPr>
          <w:rFonts w:hint="eastAsia" w:ascii="宋体" w:hAnsi="宋体" w:eastAsia="宋体" w:cs="宋体"/>
          <w:color w:val="auto"/>
          <w:kern w:val="0"/>
          <w:sz w:val="24"/>
          <w:highlight w:val="none"/>
        </w:rPr>
        <w:t>，属于</w:t>
      </w:r>
      <w:r>
        <w:rPr>
          <w:rFonts w:hint="eastAsia" w:ascii="宋体" w:hAnsi="宋体" w:eastAsia="宋体" w:cs="宋体"/>
          <w:color w:val="auto"/>
          <w:kern w:val="0"/>
          <w:sz w:val="24"/>
          <w:highlight w:val="none"/>
          <w:u w:val="single"/>
        </w:rPr>
        <w:t>（采购文件中明确的所属行业：见服务需求一览表）</w:t>
      </w:r>
      <w:r>
        <w:rPr>
          <w:rFonts w:hint="eastAsia" w:ascii="宋体" w:hAnsi="宋体" w:eastAsia="宋体" w:cs="宋体"/>
          <w:color w:val="auto"/>
          <w:kern w:val="0"/>
          <w:sz w:val="24"/>
          <w:highlight w:val="none"/>
        </w:rPr>
        <w:t>行业；承建（承接）企业为</w:t>
      </w:r>
      <w:r>
        <w:rPr>
          <w:rFonts w:hint="eastAsia" w:ascii="宋体" w:hAnsi="宋体" w:eastAsia="宋体" w:cs="宋体"/>
          <w:color w:val="auto"/>
          <w:kern w:val="0"/>
          <w:sz w:val="24"/>
          <w:highlight w:val="none"/>
          <w:u w:val="single"/>
        </w:rPr>
        <w:t>（企业名称）</w:t>
      </w:r>
      <w:r>
        <w:rPr>
          <w:rFonts w:hint="eastAsia" w:ascii="宋体" w:hAnsi="宋体" w:eastAsia="宋体" w:cs="宋体"/>
          <w:color w:val="auto"/>
          <w:kern w:val="0"/>
          <w:sz w:val="24"/>
          <w:highlight w:val="none"/>
        </w:rPr>
        <w:t>，从业人员</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人，营业收入为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万元，资产总额为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w:t>
      </w:r>
      <w:r>
        <w:rPr>
          <w:rFonts w:hint="eastAsia" w:ascii="宋体" w:hAnsi="宋体" w:eastAsia="宋体" w:cs="宋体"/>
          <w:color w:val="auto"/>
          <w:sz w:val="24"/>
          <w:highlight w:val="none"/>
          <w:vertAlign w:val="superscript"/>
        </w:rPr>
        <w:t>1</w:t>
      </w:r>
      <w:r>
        <w:rPr>
          <w:rFonts w:hint="eastAsia" w:ascii="宋体" w:hAnsi="宋体" w:eastAsia="宋体" w:cs="宋体"/>
          <w:color w:val="auto"/>
          <w:kern w:val="0"/>
          <w:sz w:val="24"/>
          <w:highlight w:val="none"/>
        </w:rPr>
        <w:t>，属于</w:t>
      </w:r>
      <w:r>
        <w:rPr>
          <w:rFonts w:hint="eastAsia" w:ascii="宋体" w:hAnsi="宋体" w:eastAsia="宋体" w:cs="宋体"/>
          <w:color w:val="auto"/>
          <w:kern w:val="0"/>
          <w:sz w:val="24"/>
          <w:highlight w:val="none"/>
          <w:u w:val="single"/>
        </w:rPr>
        <w:t>（</w:t>
      </w:r>
      <w:r>
        <w:rPr>
          <w:rFonts w:hint="eastAsia" w:ascii="宋体" w:hAnsi="宋体" w:eastAsia="宋体" w:cs="宋体"/>
          <w:color w:val="auto"/>
          <w:kern w:val="0"/>
          <w:sz w:val="24"/>
          <w:highlight w:val="none"/>
          <w:u w:val="single"/>
          <w:lang w:val="en-US" w:eastAsia="zh-CN"/>
        </w:rPr>
        <w:t>中型企业、</w:t>
      </w:r>
      <w:r>
        <w:rPr>
          <w:rFonts w:hint="eastAsia" w:ascii="宋体" w:hAnsi="宋体" w:eastAsia="宋体" w:cs="宋体"/>
          <w:color w:val="auto"/>
          <w:kern w:val="0"/>
          <w:sz w:val="24"/>
          <w:highlight w:val="none"/>
          <w:u w:val="single"/>
        </w:rPr>
        <w:t>小型企业、微型企业）</w:t>
      </w:r>
      <w:r>
        <w:rPr>
          <w:rFonts w:hint="eastAsia" w:ascii="宋体" w:hAnsi="宋体" w:eastAsia="宋体" w:cs="宋体"/>
          <w:color w:val="auto"/>
          <w:kern w:val="0"/>
          <w:sz w:val="24"/>
          <w:highlight w:val="none"/>
        </w:rPr>
        <w:t>；</w:t>
      </w:r>
    </w:p>
    <w:p w14:paraId="60821363">
      <w:pPr>
        <w:spacing w:line="360" w:lineRule="auto"/>
        <w:ind w:firstLine="5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2. </w:t>
      </w:r>
      <w:r>
        <w:rPr>
          <w:rFonts w:hint="eastAsia" w:ascii="宋体" w:hAnsi="宋体" w:eastAsia="宋体" w:cs="宋体"/>
          <w:color w:val="auto"/>
          <w:kern w:val="0"/>
          <w:sz w:val="24"/>
          <w:highlight w:val="none"/>
          <w:u w:val="single"/>
        </w:rPr>
        <w:t>（标的名称）</w:t>
      </w:r>
      <w:r>
        <w:rPr>
          <w:rFonts w:hint="eastAsia" w:ascii="宋体" w:hAnsi="宋体" w:eastAsia="宋体" w:cs="宋体"/>
          <w:color w:val="auto"/>
          <w:kern w:val="0"/>
          <w:sz w:val="24"/>
          <w:highlight w:val="none"/>
        </w:rPr>
        <w:t>，属于</w:t>
      </w:r>
      <w:r>
        <w:rPr>
          <w:rFonts w:hint="eastAsia" w:ascii="宋体" w:hAnsi="宋体" w:eastAsia="宋体" w:cs="宋体"/>
          <w:color w:val="auto"/>
          <w:kern w:val="0"/>
          <w:sz w:val="24"/>
          <w:highlight w:val="none"/>
          <w:u w:val="single"/>
        </w:rPr>
        <w:t>（采购文件中明确的所属行业：见服务需求一览表）</w:t>
      </w:r>
      <w:r>
        <w:rPr>
          <w:rFonts w:hint="eastAsia" w:ascii="宋体" w:hAnsi="宋体" w:eastAsia="宋体" w:cs="宋体"/>
          <w:color w:val="auto"/>
          <w:kern w:val="0"/>
          <w:sz w:val="24"/>
          <w:highlight w:val="none"/>
        </w:rPr>
        <w:t>行业；承建（承接）企业为</w:t>
      </w:r>
      <w:r>
        <w:rPr>
          <w:rFonts w:hint="eastAsia" w:ascii="宋体" w:hAnsi="宋体" w:eastAsia="宋体" w:cs="宋体"/>
          <w:color w:val="auto"/>
          <w:kern w:val="0"/>
          <w:sz w:val="24"/>
          <w:highlight w:val="none"/>
          <w:u w:val="single"/>
        </w:rPr>
        <w:t>（企业名称）</w:t>
      </w:r>
      <w:r>
        <w:rPr>
          <w:rFonts w:hint="eastAsia" w:ascii="宋体" w:hAnsi="宋体" w:eastAsia="宋体" w:cs="宋体"/>
          <w:color w:val="auto"/>
          <w:kern w:val="0"/>
          <w:sz w:val="24"/>
          <w:highlight w:val="none"/>
        </w:rPr>
        <w:t>，从业人员</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人，营业收入为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万元，资产总额为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万元，属于</w:t>
      </w:r>
      <w:r>
        <w:rPr>
          <w:rFonts w:hint="eastAsia" w:ascii="宋体" w:hAnsi="宋体" w:eastAsia="宋体" w:cs="宋体"/>
          <w:color w:val="auto"/>
          <w:kern w:val="0"/>
          <w:sz w:val="24"/>
          <w:highlight w:val="none"/>
          <w:u w:val="single"/>
        </w:rPr>
        <w:t>（</w:t>
      </w:r>
      <w:r>
        <w:rPr>
          <w:rFonts w:hint="eastAsia" w:ascii="宋体" w:hAnsi="宋体" w:eastAsia="宋体" w:cs="宋体"/>
          <w:color w:val="auto"/>
          <w:kern w:val="0"/>
          <w:sz w:val="24"/>
          <w:highlight w:val="none"/>
          <w:u w:val="single"/>
          <w:lang w:val="en-US" w:eastAsia="zh-CN"/>
        </w:rPr>
        <w:t>中型企业、</w:t>
      </w:r>
      <w:r>
        <w:rPr>
          <w:rFonts w:hint="eastAsia" w:ascii="宋体" w:hAnsi="宋体" w:eastAsia="宋体" w:cs="宋体"/>
          <w:color w:val="auto"/>
          <w:kern w:val="0"/>
          <w:sz w:val="24"/>
          <w:highlight w:val="none"/>
          <w:u w:val="single"/>
        </w:rPr>
        <w:t>小型企业、微型企业）</w:t>
      </w:r>
      <w:r>
        <w:rPr>
          <w:rFonts w:hint="eastAsia" w:ascii="宋体" w:hAnsi="宋体" w:eastAsia="宋体" w:cs="宋体"/>
          <w:color w:val="auto"/>
          <w:kern w:val="0"/>
          <w:sz w:val="24"/>
          <w:highlight w:val="none"/>
        </w:rPr>
        <w:t>；</w:t>
      </w:r>
    </w:p>
    <w:p w14:paraId="695C95D3">
      <w:pPr>
        <w:spacing w:line="360" w:lineRule="auto"/>
        <w:ind w:firstLine="5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 </w:t>
      </w:r>
    </w:p>
    <w:p w14:paraId="39B25992">
      <w:pPr>
        <w:spacing w:line="360" w:lineRule="auto"/>
        <w:ind w:firstLine="5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以上企业，不属于大企业的分支机构，不存在控股股东为大企业的情形，也不存在与大企业的负责人为同一人的情形。</w:t>
      </w:r>
    </w:p>
    <w:p w14:paraId="5938D4DE">
      <w:pPr>
        <w:spacing w:line="360" w:lineRule="auto"/>
        <w:ind w:firstLine="5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本企业对上述声明内容的真实性负责。如有虚假，将依法承担相应责任。</w:t>
      </w:r>
    </w:p>
    <w:p w14:paraId="24681058">
      <w:pPr>
        <w:ind w:firstLine="552"/>
        <w:rPr>
          <w:rFonts w:hint="eastAsia" w:ascii="宋体" w:hAnsi="宋体" w:eastAsia="宋体" w:cs="宋体"/>
          <w:color w:val="auto"/>
          <w:kern w:val="0"/>
          <w:szCs w:val="21"/>
          <w:highlight w:val="none"/>
        </w:rPr>
      </w:pPr>
    </w:p>
    <w:p w14:paraId="7DDC7FC1">
      <w:pPr>
        <w:pStyle w:val="11"/>
        <w:spacing w:after="0" w:line="360" w:lineRule="auto"/>
        <w:contextualSpacing/>
        <w:rPr>
          <w:rFonts w:hint="eastAsia" w:ascii="宋体" w:hAnsi="宋体" w:eastAsia="宋体" w:cs="宋体"/>
          <w:color w:val="auto"/>
          <w:kern w:val="0"/>
          <w:sz w:val="24"/>
          <w:szCs w:val="22"/>
          <w:highlight w:val="none"/>
        </w:rPr>
      </w:pPr>
      <w:r>
        <w:rPr>
          <w:rFonts w:hint="eastAsia" w:ascii="宋体" w:hAnsi="宋体" w:eastAsia="宋体" w:cs="宋体"/>
          <w:color w:val="auto"/>
          <w:kern w:val="0"/>
          <w:sz w:val="24"/>
          <w:szCs w:val="22"/>
          <w:highlight w:val="none"/>
        </w:rPr>
        <w:t>1从业人员、营业收入、资产总额填报上一年度数据，无上一年度数据的新成立企业可不填报。</w:t>
      </w:r>
    </w:p>
    <w:p w14:paraId="2B713CD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4ADD021">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C1C49AB">
      <w:pPr>
        <w:pStyle w:val="11"/>
        <w:spacing w:after="0" w:line="360" w:lineRule="auto"/>
        <w:ind w:left="3960" w:right="1808"/>
        <w:contextualSpacing/>
        <w:rPr>
          <w:rFonts w:hint="eastAsia" w:ascii="宋体" w:hAnsi="宋体" w:eastAsia="宋体" w:cs="宋体"/>
          <w:color w:val="auto"/>
          <w:highlight w:val="none"/>
        </w:rPr>
      </w:pPr>
    </w:p>
    <w:p w14:paraId="6A57D97A">
      <w:pPr>
        <w:tabs>
          <w:tab w:val="left" w:pos="7980"/>
        </w:tabs>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注：享受《政府采购促进中小企业发展管理办法》（财库〔2020〕46号）规定的小微企业扶持政策的，采购人、采购代理机构应当随成交结果公开成交供应商的《小微企业声明函》。从业人员、营业收入、资产总额填报上一年度数据，无上一年度数据的新成立企业可不填报。</w:t>
      </w:r>
    </w:p>
    <w:p w14:paraId="61B5B92E">
      <w:pPr>
        <w:snapToGrid w:val="0"/>
        <w:spacing w:before="120" w:beforeLines="50" w:after="50" w:line="360" w:lineRule="auto"/>
        <w:outlineLvl w:val="1"/>
        <w:rPr>
          <w:rFonts w:hint="eastAsia" w:ascii="宋体" w:hAnsi="宋体" w:eastAsia="宋体" w:cs="宋体"/>
          <w:b/>
          <w:bCs/>
          <w:color w:val="auto"/>
          <w:sz w:val="32"/>
          <w:szCs w:val="32"/>
          <w:highlight w:val="none"/>
        </w:rPr>
        <w:sectPr>
          <w:pgSz w:w="11910" w:h="16840"/>
          <w:pgMar w:top="1440" w:right="1440" w:bottom="1440" w:left="1440" w:header="720" w:footer="720" w:gutter="0"/>
          <w:cols w:space="720" w:num="1"/>
        </w:sectPr>
      </w:pPr>
    </w:p>
    <w:p w14:paraId="36731CDF">
      <w:pPr>
        <w:spacing w:line="5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44"/>
          <w:szCs w:val="44"/>
          <w:highlight w:val="none"/>
        </w:rPr>
        <w:t>残疾人福利性单位声明函</w:t>
      </w:r>
    </w:p>
    <w:p w14:paraId="2AB0FBC8">
      <w:pPr>
        <w:spacing w:line="520" w:lineRule="exact"/>
        <w:rPr>
          <w:rFonts w:hint="eastAsia" w:ascii="宋体" w:hAnsi="宋体" w:eastAsia="宋体" w:cs="宋体"/>
          <w:color w:val="auto"/>
          <w:sz w:val="32"/>
          <w:szCs w:val="32"/>
          <w:highlight w:val="none"/>
        </w:rPr>
      </w:pPr>
    </w:p>
    <w:p w14:paraId="58638E1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项目采购活动由本单位提供服务。</w:t>
      </w:r>
    </w:p>
    <w:p w14:paraId="7690604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557C5DB9">
      <w:pPr>
        <w:spacing w:line="360" w:lineRule="auto"/>
        <w:contextualSpacing/>
        <w:rPr>
          <w:rFonts w:hint="eastAsia" w:ascii="宋体" w:hAnsi="宋体" w:eastAsia="宋体" w:cs="宋体"/>
          <w:color w:val="auto"/>
          <w:sz w:val="24"/>
          <w:highlight w:val="none"/>
        </w:rPr>
      </w:pPr>
    </w:p>
    <w:p w14:paraId="03288F83">
      <w:pPr>
        <w:spacing w:line="360" w:lineRule="auto"/>
        <w:contextualSpacing/>
        <w:rPr>
          <w:rFonts w:hint="eastAsia" w:ascii="宋体" w:hAnsi="宋体" w:eastAsia="宋体" w:cs="宋体"/>
          <w:color w:val="auto"/>
          <w:sz w:val="24"/>
          <w:highlight w:val="none"/>
        </w:rPr>
      </w:pPr>
    </w:p>
    <w:p w14:paraId="406400F2">
      <w:pPr>
        <w:spacing w:line="360" w:lineRule="auto"/>
        <w:contextualSpacing/>
        <w:rPr>
          <w:rFonts w:hint="eastAsia" w:ascii="宋体" w:hAnsi="宋体" w:eastAsia="宋体" w:cs="宋体"/>
          <w:color w:val="auto"/>
          <w:sz w:val="24"/>
          <w:highlight w:val="none"/>
        </w:rPr>
      </w:pPr>
    </w:p>
    <w:p w14:paraId="17BBA070">
      <w:pPr>
        <w:spacing w:line="360" w:lineRule="auto"/>
        <w:ind w:firstLine="2400" w:firstLineChars="10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06377971">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AF8456A">
      <w:pPr>
        <w:spacing w:line="360" w:lineRule="auto"/>
        <w:contextualSpacing/>
        <w:rPr>
          <w:rFonts w:hint="eastAsia" w:ascii="宋体" w:hAnsi="宋体" w:eastAsia="宋体" w:cs="宋体"/>
          <w:color w:val="auto"/>
          <w:sz w:val="24"/>
          <w:highlight w:val="none"/>
        </w:rPr>
      </w:pPr>
    </w:p>
    <w:p w14:paraId="09A33F91">
      <w:pPr>
        <w:spacing w:line="360" w:lineRule="auto"/>
        <w:contextualSpacing/>
        <w:rPr>
          <w:rFonts w:hint="eastAsia" w:ascii="宋体" w:hAnsi="宋体" w:eastAsia="宋体" w:cs="宋体"/>
          <w:color w:val="auto"/>
          <w:sz w:val="24"/>
          <w:highlight w:val="none"/>
        </w:rPr>
      </w:pPr>
    </w:p>
    <w:p w14:paraId="12DC9251">
      <w:pPr>
        <w:spacing w:line="360" w:lineRule="auto"/>
        <w:contextualSpacing/>
        <w:rPr>
          <w:rFonts w:hint="eastAsia" w:ascii="宋体" w:hAnsi="宋体" w:eastAsia="宋体" w:cs="宋体"/>
          <w:color w:val="auto"/>
          <w:sz w:val="24"/>
          <w:highlight w:val="none"/>
        </w:rPr>
      </w:pPr>
    </w:p>
    <w:p w14:paraId="635911E5">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注：请根据自己的真实情况出具《残疾人福利性单位声明函》。依法享受小微企业优惠政策的，采购人或者采购代理机构在公告中标结果时，同时公告其《残疾人福利性单位声明函》，接受社会监督。</w:t>
      </w:r>
    </w:p>
    <w:p w14:paraId="3CABADAD">
      <w:pPr>
        <w:pStyle w:val="3"/>
        <w:jc w:val="center"/>
        <w:rPr>
          <w:rFonts w:hint="eastAsia" w:ascii="宋体" w:hAnsi="宋体" w:eastAsia="宋体" w:cs="宋体"/>
          <w:color w:val="auto"/>
          <w:highlight w:val="none"/>
        </w:rPr>
      </w:pPr>
    </w:p>
    <w:p w14:paraId="34421BAD">
      <w:pPr>
        <w:pStyle w:val="3"/>
        <w:jc w:val="center"/>
        <w:rPr>
          <w:rFonts w:hint="eastAsia" w:ascii="宋体" w:hAnsi="宋体" w:eastAsia="宋体" w:cs="宋体"/>
          <w:color w:val="auto"/>
          <w:highlight w:val="none"/>
        </w:rPr>
      </w:pPr>
    </w:p>
    <w:p w14:paraId="3AE21618">
      <w:pPr>
        <w:rPr>
          <w:rFonts w:hint="eastAsia" w:ascii="宋体" w:hAnsi="宋体" w:eastAsia="宋体" w:cs="宋体"/>
          <w:color w:val="auto"/>
          <w:highlight w:val="none"/>
        </w:rPr>
      </w:pPr>
    </w:p>
    <w:p w14:paraId="4157CB39">
      <w:pPr>
        <w:rPr>
          <w:rFonts w:hint="eastAsia" w:ascii="宋体" w:hAnsi="宋体" w:eastAsia="宋体" w:cs="宋体"/>
          <w:color w:val="auto"/>
          <w:highlight w:val="none"/>
        </w:rPr>
      </w:pPr>
    </w:p>
    <w:p w14:paraId="5D1EAB3F">
      <w:pPr>
        <w:rPr>
          <w:rFonts w:hint="eastAsia" w:ascii="宋体" w:hAnsi="宋体" w:eastAsia="宋体" w:cs="宋体"/>
          <w:color w:val="auto"/>
          <w:highlight w:val="none"/>
        </w:rPr>
      </w:pPr>
    </w:p>
    <w:p w14:paraId="704F085E">
      <w:pPr>
        <w:rPr>
          <w:rFonts w:hint="eastAsia" w:ascii="宋体" w:hAnsi="宋体" w:eastAsia="宋体" w:cs="宋体"/>
          <w:color w:val="auto"/>
          <w:highlight w:val="none"/>
        </w:rPr>
      </w:pPr>
    </w:p>
    <w:p w14:paraId="54B4EE5A">
      <w:pPr>
        <w:rPr>
          <w:rFonts w:hint="eastAsia" w:ascii="宋体" w:hAnsi="宋体" w:eastAsia="宋体" w:cs="宋体"/>
          <w:color w:val="auto"/>
          <w:highlight w:val="none"/>
        </w:rPr>
      </w:pPr>
    </w:p>
    <w:p w14:paraId="330A3776">
      <w:pPr>
        <w:rPr>
          <w:rFonts w:hint="eastAsia" w:ascii="宋体" w:hAnsi="宋体" w:eastAsia="宋体" w:cs="宋体"/>
          <w:color w:val="auto"/>
          <w:highlight w:val="none"/>
        </w:rPr>
      </w:pPr>
    </w:p>
    <w:p w14:paraId="5E611D96">
      <w:pPr>
        <w:rPr>
          <w:rFonts w:hint="eastAsia" w:ascii="宋体" w:hAnsi="宋体" w:eastAsia="宋体" w:cs="宋体"/>
          <w:color w:val="auto"/>
          <w:highlight w:val="none"/>
        </w:rPr>
      </w:pPr>
    </w:p>
    <w:p w14:paraId="73C333E5">
      <w:pPr>
        <w:pStyle w:val="3"/>
        <w:jc w:val="center"/>
        <w:rPr>
          <w:rFonts w:hint="eastAsia" w:ascii="宋体" w:hAnsi="宋体" w:eastAsia="宋体" w:cs="宋体"/>
          <w:b w:val="0"/>
          <w:color w:val="auto"/>
          <w:highlight w:val="none"/>
        </w:rPr>
      </w:pP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其他文书、文件格式</w:t>
      </w:r>
      <w:bookmarkEnd w:id="99"/>
      <w:bookmarkEnd w:id="100"/>
    </w:p>
    <w:p w14:paraId="61871FB2">
      <w:pPr>
        <w:jc w:val="cente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t>知识产权合规性声明</w:t>
      </w:r>
    </w:p>
    <w:p w14:paraId="3A800F2B">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 xml:space="preserve">    </w:t>
      </w:r>
    </w:p>
    <w:p w14:paraId="7AAF8AE3">
      <w:pPr>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rPr>
        <w:t xml:space="preserve">    本</w:t>
      </w:r>
      <w:r>
        <w:rPr>
          <w:rFonts w:hint="eastAsia" w:ascii="宋体" w:hAnsi="宋体" w:eastAsia="宋体" w:cs="宋体"/>
          <w:color w:val="auto"/>
          <w:sz w:val="30"/>
          <w:szCs w:val="30"/>
          <w:highlight w:val="none"/>
          <w:lang w:val="en"/>
        </w:rPr>
        <w:t>企业（单位）自愿参与政府投资政府采购的</w:t>
      </w:r>
      <w:bookmarkStart w:id="101" w:name="PO_3000001868_PM002_14"/>
      <w:r>
        <w:rPr>
          <w:rFonts w:hint="eastAsia" w:ascii="宋体" w:hAnsi="宋体" w:eastAsia="宋体" w:cs="宋体"/>
          <w:color w:val="auto"/>
          <w:sz w:val="30"/>
          <w:szCs w:val="30"/>
          <w:highlight w:val="none"/>
          <w:u w:val="single"/>
          <w:lang w:val="en"/>
        </w:rPr>
        <w:t>[项目名称]</w:t>
      </w:r>
      <w:bookmarkEnd w:id="101"/>
      <w:r>
        <w:rPr>
          <w:rFonts w:hint="eastAsia" w:ascii="宋体" w:hAnsi="宋体" w:eastAsia="宋体" w:cs="宋体"/>
          <w:color w:val="auto"/>
          <w:sz w:val="30"/>
          <w:szCs w:val="30"/>
          <w:highlight w:val="none"/>
          <w:lang w:val="en"/>
        </w:rPr>
        <w:t>项目，</w:t>
      </w:r>
      <w:r>
        <w:rPr>
          <w:rFonts w:hint="eastAsia" w:ascii="宋体" w:hAnsi="宋体" w:eastAsia="宋体" w:cs="宋体"/>
          <w:b/>
          <w:bCs/>
          <w:color w:val="auto"/>
          <w:sz w:val="30"/>
          <w:szCs w:val="30"/>
          <w:highlight w:val="none"/>
          <w:lang w:val="en"/>
        </w:rPr>
        <w:t>在此郑重承诺：</w:t>
      </w:r>
      <w:r>
        <w:rPr>
          <w:rFonts w:hint="eastAsia" w:ascii="宋体" w:hAnsi="宋体" w:eastAsia="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宋体" w:hAnsi="宋体" w:eastAsia="宋体" w:cs="宋体"/>
          <w:color w:val="auto"/>
          <w:sz w:val="30"/>
          <w:szCs w:val="30"/>
          <w:highlight w:val="none"/>
        </w:rPr>
        <w:t>单位</w:t>
      </w:r>
      <w:r>
        <w:rPr>
          <w:rFonts w:hint="eastAsia" w:ascii="宋体" w:hAnsi="宋体" w:eastAsia="宋体" w:cs="宋体"/>
          <w:color w:val="auto"/>
          <w:sz w:val="30"/>
          <w:szCs w:val="30"/>
          <w:highlight w:val="none"/>
          <w:lang w:val="en"/>
        </w:rPr>
        <w:t>）将承担由此产生的全部责任。</w:t>
      </w:r>
    </w:p>
    <w:p w14:paraId="2B344B17">
      <w:pPr>
        <w:snapToGrid w:val="0"/>
        <w:spacing w:line="360" w:lineRule="auto"/>
        <w:ind w:left="5137" w:leftChars="1736" w:hanging="1491" w:hangingChars="825"/>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 xml:space="preserve">           </w:t>
      </w:r>
    </w:p>
    <w:p w14:paraId="775DD865">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3475F9CD">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3450F931">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4E6267F5">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投标人名称(电子签章)：</w:t>
      </w:r>
    </w:p>
    <w:p w14:paraId="66F0641E">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0E95D497">
      <w:pPr>
        <w:widowControl/>
        <w:jc w:val="left"/>
        <w:rPr>
          <w:rFonts w:hint="eastAsia" w:ascii="宋体" w:hAnsi="宋体" w:eastAsia="宋体" w:cs="宋体"/>
          <w:color w:val="auto"/>
          <w:sz w:val="24"/>
          <w:highlight w:val="none"/>
        </w:rPr>
        <w:sectPr>
          <w:pgSz w:w="11906" w:h="16838"/>
          <w:pgMar w:top="1134" w:right="1134" w:bottom="1134" w:left="1134" w:header="720" w:footer="720" w:gutter="0"/>
          <w:cols w:space="720" w:num="1"/>
          <w:docGrid w:type="lines" w:linePitch="331" w:charSpace="0"/>
        </w:sectPr>
      </w:pPr>
    </w:p>
    <w:p w14:paraId="147B440D">
      <w:pPr>
        <w:spacing w:line="520" w:lineRule="exact"/>
        <w:jc w:val="center"/>
        <w:rPr>
          <w:rFonts w:hint="eastAsia" w:ascii="宋体" w:hAnsi="宋体" w:eastAsia="宋体" w:cs="宋体"/>
          <w:color w:val="auto"/>
          <w:sz w:val="24"/>
          <w:highlight w:val="none"/>
        </w:rPr>
      </w:pPr>
    </w:p>
    <w:p w14:paraId="62611A8E">
      <w:pPr>
        <w:spacing w:line="520" w:lineRule="exact"/>
        <w:jc w:val="center"/>
        <w:rPr>
          <w:rFonts w:hint="eastAsia" w:ascii="宋体" w:hAnsi="宋体" w:eastAsia="宋体" w:cs="宋体"/>
          <w:color w:val="auto"/>
          <w:sz w:val="24"/>
          <w:highlight w:val="none"/>
        </w:rPr>
      </w:pPr>
    </w:p>
    <w:p w14:paraId="03EB68FF">
      <w:pPr>
        <w:spacing w:line="520" w:lineRule="exact"/>
        <w:jc w:val="center"/>
        <w:rPr>
          <w:rFonts w:hint="eastAsia" w:ascii="宋体" w:hAnsi="宋体" w:eastAsia="宋体" w:cs="宋体"/>
          <w:color w:val="auto"/>
          <w:sz w:val="24"/>
          <w:highlight w:val="none"/>
        </w:rPr>
      </w:pPr>
    </w:p>
    <w:p w14:paraId="656948E1">
      <w:pPr>
        <w:spacing w:line="520" w:lineRule="exact"/>
        <w:jc w:val="center"/>
        <w:rPr>
          <w:rFonts w:hint="eastAsia" w:ascii="宋体" w:hAnsi="宋体" w:eastAsia="宋体" w:cs="宋体"/>
          <w:color w:val="auto"/>
          <w:sz w:val="24"/>
          <w:highlight w:val="none"/>
        </w:rPr>
      </w:pPr>
    </w:p>
    <w:p w14:paraId="2732F6F8">
      <w:pPr>
        <w:spacing w:line="520" w:lineRule="exact"/>
        <w:jc w:val="center"/>
        <w:rPr>
          <w:rFonts w:hint="eastAsia" w:ascii="宋体" w:hAnsi="宋体" w:eastAsia="宋体" w:cs="宋体"/>
          <w:color w:val="auto"/>
          <w:sz w:val="24"/>
          <w:highlight w:val="none"/>
        </w:rPr>
      </w:pPr>
    </w:p>
    <w:p w14:paraId="0E6043A1">
      <w:pPr>
        <w:pStyle w:val="2"/>
        <w:jc w:val="center"/>
        <w:rPr>
          <w:rFonts w:hint="eastAsia" w:ascii="宋体" w:hAnsi="宋体" w:eastAsia="宋体" w:cs="宋体"/>
          <w:b w:val="0"/>
          <w:bCs w:val="0"/>
          <w:color w:val="auto"/>
          <w:highlight w:val="none"/>
        </w:rPr>
      </w:pPr>
      <w:bookmarkStart w:id="102" w:name="_Toc10609"/>
      <w:r>
        <w:rPr>
          <w:rFonts w:hint="eastAsia" w:ascii="宋体" w:hAnsi="宋体" w:eastAsia="宋体" w:cs="宋体"/>
          <w:b w:val="0"/>
          <w:bCs w:val="0"/>
          <w:color w:val="auto"/>
          <w:highlight w:val="none"/>
        </w:rPr>
        <w:t>第六章  合同文本</w:t>
      </w:r>
      <w:r>
        <w:rPr>
          <w:rFonts w:hint="eastAsia" w:ascii="宋体" w:hAnsi="宋体" w:eastAsia="宋体" w:cs="宋体"/>
          <w:b w:val="0"/>
          <w:bCs w:val="0"/>
          <w:color w:val="auto"/>
          <w:highlight w:val="none"/>
        </w:rPr>
        <w:br w:type="page"/>
      </w:r>
      <w:bookmarkEnd w:id="102"/>
    </w:p>
    <w:p w14:paraId="7212F7BD">
      <w:pPr>
        <w:rPr>
          <w:rFonts w:hint="eastAsia" w:ascii="宋体" w:hAnsi="宋体" w:eastAsia="宋体" w:cs="宋体"/>
          <w:b/>
          <w:bCs/>
          <w:color w:val="auto"/>
          <w:highlight w:val="none"/>
        </w:rPr>
      </w:pPr>
      <w:r>
        <w:rPr>
          <w:rFonts w:hint="eastAsia" w:ascii="宋体" w:hAnsi="宋体" w:eastAsia="宋体" w:cs="宋体"/>
          <w:color w:val="auto"/>
          <w:sz w:val="24"/>
          <w:highlight w:val="none"/>
        </w:rPr>
        <w:t>“广西政府采购云平台”平台合同编号：</w:t>
      </w:r>
    </w:p>
    <w:p w14:paraId="34C26EDF">
      <w:pPr>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rPr>
        <w:t>南 宁 市 政 府 采 购</w:t>
      </w:r>
    </w:p>
    <w:p w14:paraId="5A84D260">
      <w:pPr>
        <w:spacing w:line="360" w:lineRule="auto"/>
        <w:ind w:firstLine="420" w:firstLineChars="200"/>
        <w:rPr>
          <w:rFonts w:hint="eastAsia" w:ascii="宋体" w:hAnsi="宋体" w:eastAsia="宋体" w:cs="宋体"/>
          <w:color w:val="auto"/>
          <w:highlight w:val="none"/>
        </w:rPr>
      </w:pPr>
    </w:p>
    <w:p w14:paraId="4C6253B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30D7B072">
      <w:pPr>
        <w:spacing w:line="360" w:lineRule="auto"/>
        <w:jc w:val="center"/>
        <w:rPr>
          <w:rFonts w:hint="eastAsia" w:ascii="宋体" w:hAnsi="宋体" w:eastAsia="宋体" w:cs="宋体"/>
          <w:b/>
          <w:bCs/>
          <w:color w:val="auto"/>
          <w:sz w:val="44"/>
          <w:highlight w:val="none"/>
        </w:rPr>
      </w:pPr>
      <w:r>
        <w:rPr>
          <w:rFonts w:hint="eastAsia" w:ascii="宋体" w:hAnsi="宋体" w:eastAsia="宋体" w:cs="宋体"/>
          <w:b/>
          <w:bCs/>
          <w:color w:val="auto"/>
          <w:sz w:val="44"/>
          <w:highlight w:val="none"/>
          <w:u w:val="single"/>
        </w:rPr>
        <w:t xml:space="preserve"> </w:t>
      </w:r>
      <w:bookmarkStart w:id="103" w:name="PO_3000001868_PM002_15"/>
      <w:r>
        <w:rPr>
          <w:rFonts w:hint="eastAsia" w:ascii="宋体" w:hAnsi="宋体" w:eastAsia="宋体" w:cs="宋体"/>
          <w:b/>
          <w:bCs/>
          <w:color w:val="auto"/>
          <w:sz w:val="44"/>
          <w:highlight w:val="none"/>
          <w:u w:val="single"/>
        </w:rPr>
        <w:t>[项目名称]</w:t>
      </w:r>
      <w:bookmarkEnd w:id="103"/>
      <w:r>
        <w:rPr>
          <w:rFonts w:hint="eastAsia" w:ascii="宋体" w:hAnsi="宋体" w:eastAsia="宋体" w:cs="宋体"/>
          <w:b/>
          <w:bCs/>
          <w:color w:val="auto"/>
          <w:sz w:val="44"/>
          <w:highlight w:val="none"/>
        </w:rPr>
        <w:t>合同</w:t>
      </w:r>
    </w:p>
    <w:p w14:paraId="55F1A7D5">
      <w:pPr>
        <w:spacing w:line="360" w:lineRule="auto"/>
        <w:jc w:val="center"/>
        <w:rPr>
          <w:rFonts w:hint="eastAsia" w:ascii="宋体" w:hAnsi="宋体" w:eastAsia="宋体" w:cs="宋体"/>
          <w:b/>
          <w:bCs/>
          <w:color w:val="auto"/>
          <w:sz w:val="44"/>
          <w:highlight w:val="none"/>
        </w:rPr>
      </w:pPr>
    </w:p>
    <w:p w14:paraId="1DA9F876">
      <w:pPr>
        <w:spacing w:line="360" w:lineRule="auto"/>
        <w:ind w:firstLine="3507" w:firstLineChars="794"/>
        <w:rPr>
          <w:rFonts w:hint="eastAsia" w:ascii="宋体" w:hAnsi="宋体" w:eastAsia="宋体" w:cs="宋体"/>
          <w:b/>
          <w:bCs/>
          <w:color w:val="auto"/>
          <w:sz w:val="44"/>
          <w:highlight w:val="none"/>
        </w:rPr>
      </w:pPr>
    </w:p>
    <w:p w14:paraId="18A0AC9F">
      <w:pPr>
        <w:spacing w:line="360" w:lineRule="auto"/>
        <w:ind w:firstLine="3507" w:firstLineChars="794"/>
        <w:rPr>
          <w:rFonts w:hint="eastAsia" w:ascii="宋体" w:hAnsi="宋体" w:eastAsia="宋体" w:cs="宋体"/>
          <w:b/>
          <w:bCs/>
          <w:color w:val="auto"/>
          <w:sz w:val="44"/>
          <w:highlight w:val="none"/>
        </w:rPr>
      </w:pPr>
    </w:p>
    <w:p w14:paraId="33A9F164">
      <w:pPr>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采购项目编号：</w:t>
      </w:r>
      <w:bookmarkStart w:id="104" w:name="PO_3000001868_PM001_12"/>
      <w:r>
        <w:rPr>
          <w:rFonts w:hint="eastAsia" w:ascii="宋体" w:hAnsi="宋体" w:eastAsia="宋体" w:cs="宋体"/>
          <w:b/>
          <w:color w:val="auto"/>
          <w:sz w:val="36"/>
          <w:szCs w:val="36"/>
          <w:highlight w:val="none"/>
          <w:u w:val="single"/>
        </w:rPr>
        <w:t>[项目编号]</w:t>
      </w:r>
      <w:bookmarkEnd w:id="104"/>
      <w:r>
        <w:rPr>
          <w:rFonts w:hint="eastAsia" w:ascii="宋体" w:hAnsi="宋体" w:eastAsia="宋体" w:cs="宋体"/>
          <w:b/>
          <w:color w:val="auto"/>
          <w:sz w:val="36"/>
          <w:szCs w:val="36"/>
          <w:highlight w:val="none"/>
          <w:u w:val="single"/>
        </w:rPr>
        <w:t xml:space="preserve">  </w:t>
      </w:r>
    </w:p>
    <w:p w14:paraId="43CBE5C6">
      <w:pPr>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采购计划编号：</w:t>
      </w:r>
      <w:r>
        <w:rPr>
          <w:rFonts w:hint="eastAsia" w:ascii="宋体" w:hAnsi="宋体" w:eastAsia="宋体" w:cs="宋体"/>
          <w:b/>
          <w:color w:val="auto"/>
          <w:sz w:val="36"/>
          <w:szCs w:val="36"/>
          <w:highlight w:val="none"/>
          <w:u w:val="single"/>
        </w:rPr>
        <w:t xml:space="preserve"> </w:t>
      </w:r>
      <w:bookmarkStart w:id="105" w:name="PO_3000001868_PM001WMC001"/>
      <w:r>
        <w:rPr>
          <w:rFonts w:hint="eastAsia" w:ascii="宋体" w:hAnsi="宋体" w:eastAsia="宋体" w:cs="宋体"/>
          <w:b/>
          <w:color w:val="auto"/>
          <w:sz w:val="36"/>
          <w:szCs w:val="36"/>
          <w:highlight w:val="none"/>
          <w:u w:val="single"/>
        </w:rPr>
        <w:t>[采购计划文号（5）]</w:t>
      </w:r>
      <w:bookmarkEnd w:id="105"/>
      <w:r>
        <w:rPr>
          <w:rFonts w:hint="eastAsia" w:ascii="宋体" w:hAnsi="宋体" w:eastAsia="宋体" w:cs="宋体"/>
          <w:b/>
          <w:color w:val="auto"/>
          <w:sz w:val="36"/>
          <w:szCs w:val="36"/>
          <w:highlight w:val="none"/>
          <w:u w:val="single"/>
        </w:rPr>
        <w:t xml:space="preserve"> </w:t>
      </w:r>
    </w:p>
    <w:p w14:paraId="2766109C">
      <w:pPr>
        <w:ind w:firstLine="1308" w:firstLineChars="545"/>
        <w:rPr>
          <w:rFonts w:hint="eastAsia" w:ascii="宋体" w:hAnsi="宋体" w:eastAsia="宋体" w:cs="宋体"/>
          <w:color w:val="auto"/>
          <w:sz w:val="24"/>
          <w:highlight w:val="none"/>
        </w:rPr>
      </w:pPr>
    </w:p>
    <w:p w14:paraId="0927ED46">
      <w:pPr>
        <w:ind w:firstLine="1995" w:firstLineChars="552"/>
        <w:rPr>
          <w:rFonts w:hint="eastAsia" w:ascii="宋体" w:hAnsi="宋体" w:eastAsia="宋体" w:cs="宋体"/>
          <w:b/>
          <w:color w:val="auto"/>
          <w:sz w:val="36"/>
          <w:szCs w:val="36"/>
          <w:highlight w:val="none"/>
          <w:u w:val="single"/>
        </w:rPr>
      </w:pPr>
    </w:p>
    <w:p w14:paraId="2BDE0463">
      <w:pPr>
        <w:ind w:firstLine="1995" w:firstLineChars="552"/>
        <w:rPr>
          <w:rFonts w:hint="eastAsia" w:ascii="宋体" w:hAnsi="宋体" w:eastAsia="宋体" w:cs="宋体"/>
          <w:b/>
          <w:color w:val="auto"/>
          <w:sz w:val="36"/>
          <w:szCs w:val="36"/>
          <w:highlight w:val="none"/>
          <w:u w:val="single"/>
        </w:rPr>
      </w:pPr>
    </w:p>
    <w:p w14:paraId="113C0006">
      <w:pPr>
        <w:tabs>
          <w:tab w:val="left" w:pos="7200"/>
        </w:tabs>
        <w:spacing w:line="360" w:lineRule="auto"/>
        <w:ind w:firstLine="1995" w:firstLineChars="552"/>
        <w:rPr>
          <w:rFonts w:hint="eastAsia"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采购人：</w:t>
      </w:r>
      <w:r>
        <w:rPr>
          <w:rFonts w:hint="eastAsia" w:ascii="宋体" w:hAnsi="宋体" w:eastAsia="宋体" w:cs="宋体"/>
          <w:b/>
          <w:color w:val="auto"/>
          <w:sz w:val="36"/>
          <w:szCs w:val="36"/>
          <w:highlight w:val="none"/>
          <w:u w:val="single"/>
        </w:rPr>
        <w:t xml:space="preserve"> </w:t>
      </w:r>
      <w:bookmarkStart w:id="106" w:name="PO_3000001868_PM026_4"/>
      <w:r>
        <w:rPr>
          <w:rFonts w:hint="eastAsia" w:ascii="宋体" w:hAnsi="宋体" w:eastAsia="宋体" w:cs="宋体"/>
          <w:b/>
          <w:color w:val="auto"/>
          <w:sz w:val="36"/>
          <w:szCs w:val="36"/>
          <w:highlight w:val="none"/>
          <w:u w:val="single"/>
        </w:rPr>
        <w:t>[采购人]</w:t>
      </w:r>
      <w:bookmarkEnd w:id="106"/>
      <w:r>
        <w:rPr>
          <w:rFonts w:hint="eastAsia" w:ascii="宋体" w:hAnsi="宋体" w:eastAsia="宋体" w:cs="宋体"/>
          <w:b/>
          <w:color w:val="auto"/>
          <w:sz w:val="36"/>
          <w:szCs w:val="36"/>
          <w:highlight w:val="none"/>
          <w:u w:val="single"/>
        </w:rPr>
        <w:t xml:space="preserve">  </w:t>
      </w:r>
    </w:p>
    <w:p w14:paraId="53DFAEF9">
      <w:pPr>
        <w:tabs>
          <w:tab w:val="left" w:pos="7380"/>
        </w:tabs>
        <w:spacing w:line="360" w:lineRule="auto"/>
        <w:ind w:firstLine="1995" w:firstLineChars="552"/>
        <w:rPr>
          <w:rFonts w:hint="eastAsia" w:ascii="宋体" w:hAnsi="宋体" w:eastAsia="宋体" w:cs="宋体"/>
          <w:b/>
          <w:bCs/>
          <w:color w:val="auto"/>
          <w:sz w:val="44"/>
          <w:highlight w:val="none"/>
        </w:rPr>
      </w:pPr>
      <w:r>
        <w:rPr>
          <w:rFonts w:hint="eastAsia" w:ascii="宋体" w:hAnsi="宋体" w:eastAsia="宋体" w:cs="宋体"/>
          <w:b/>
          <w:color w:val="auto"/>
          <w:sz w:val="36"/>
          <w:szCs w:val="36"/>
          <w:highlight w:val="none"/>
        </w:rPr>
        <w:t>中标供应商：</w:t>
      </w:r>
      <w:r>
        <w:rPr>
          <w:rFonts w:hint="eastAsia" w:ascii="宋体" w:hAnsi="宋体" w:eastAsia="宋体" w:cs="宋体"/>
          <w:b/>
          <w:color w:val="auto"/>
          <w:sz w:val="36"/>
          <w:szCs w:val="36"/>
          <w:highlight w:val="none"/>
          <w:u w:val="single"/>
        </w:rPr>
        <w:t xml:space="preserve">                   </w:t>
      </w:r>
    </w:p>
    <w:p w14:paraId="01BD4F7D">
      <w:pPr>
        <w:tabs>
          <w:tab w:val="left" w:pos="7380"/>
        </w:tabs>
        <w:spacing w:line="360" w:lineRule="auto"/>
        <w:rPr>
          <w:rFonts w:hint="eastAsia" w:ascii="宋体" w:hAnsi="宋体" w:eastAsia="宋体" w:cs="宋体"/>
          <w:b/>
          <w:bCs/>
          <w:color w:val="auto"/>
          <w:sz w:val="44"/>
          <w:highlight w:val="none"/>
        </w:rPr>
      </w:pPr>
    </w:p>
    <w:p w14:paraId="7090577D">
      <w:pPr>
        <w:tabs>
          <w:tab w:val="left" w:pos="7380"/>
        </w:tabs>
        <w:spacing w:line="360" w:lineRule="auto"/>
        <w:rPr>
          <w:rFonts w:hint="eastAsia" w:ascii="宋体" w:hAnsi="宋体" w:eastAsia="宋体" w:cs="宋体"/>
          <w:b/>
          <w:bCs/>
          <w:color w:val="auto"/>
          <w:sz w:val="44"/>
          <w:highlight w:val="none"/>
        </w:rPr>
      </w:pPr>
    </w:p>
    <w:p w14:paraId="671615F6">
      <w:pPr>
        <w:tabs>
          <w:tab w:val="left" w:pos="7380"/>
        </w:tabs>
        <w:spacing w:line="360" w:lineRule="auto"/>
        <w:rPr>
          <w:rFonts w:hint="eastAsia" w:ascii="宋体" w:hAnsi="宋体" w:eastAsia="宋体" w:cs="宋体"/>
          <w:b/>
          <w:bCs/>
          <w:color w:val="auto"/>
          <w:sz w:val="44"/>
          <w:highlight w:val="none"/>
        </w:rPr>
      </w:pPr>
    </w:p>
    <w:p w14:paraId="320E7647">
      <w:pPr>
        <w:tabs>
          <w:tab w:val="left" w:pos="7380"/>
        </w:tabs>
        <w:spacing w:line="360" w:lineRule="auto"/>
        <w:ind w:firstLine="3360" w:firstLineChars="14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签订时间：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p>
    <w:p w14:paraId="4DBB01C3">
      <w:pPr>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b/>
          <w:bCs/>
          <w:color w:val="auto"/>
          <w:sz w:val="44"/>
          <w:highlight w:val="none"/>
        </w:rPr>
        <w:br w:type="page"/>
      </w:r>
      <w:r>
        <w:rPr>
          <w:rFonts w:hint="eastAsia" w:ascii="宋体" w:hAnsi="宋体" w:eastAsia="宋体" w:cs="宋体"/>
          <w:b/>
          <w:color w:val="auto"/>
          <w:sz w:val="24"/>
          <w:highlight w:val="none"/>
        </w:rPr>
        <w:t>合同目录</w:t>
      </w:r>
    </w:p>
    <w:p w14:paraId="0C4D424D">
      <w:pPr>
        <w:snapToGrid w:val="0"/>
        <w:spacing w:line="360" w:lineRule="auto"/>
        <w:jc w:val="center"/>
        <w:rPr>
          <w:rFonts w:hint="eastAsia" w:ascii="宋体" w:hAnsi="宋体" w:eastAsia="宋体" w:cs="宋体"/>
          <w:b/>
          <w:bCs/>
          <w:color w:val="auto"/>
          <w:sz w:val="44"/>
          <w:highlight w:val="none"/>
        </w:rPr>
      </w:pPr>
    </w:p>
    <w:p w14:paraId="524BA6C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第一部分 合同书</w:t>
      </w:r>
      <w:r>
        <w:rPr>
          <w:rFonts w:hint="eastAsia" w:ascii="宋体" w:hAnsi="宋体" w:eastAsia="宋体" w:cs="宋体"/>
          <w:color w:val="auto"/>
          <w:kern w:val="0"/>
          <w:sz w:val="24"/>
          <w:highlight w:val="none"/>
        </w:rPr>
        <w:t>……………………………………………………………（页码）</w:t>
      </w:r>
    </w:p>
    <w:p w14:paraId="2D3BA6D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二、第二部分 合同一般条款……………………………………………………（页码）</w:t>
      </w:r>
    </w:p>
    <w:p w14:paraId="32A378E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三、第三部分 合同专用条款……………………………………………………（页码）</w:t>
      </w:r>
    </w:p>
    <w:p w14:paraId="21EDAF3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四、</w:t>
      </w:r>
      <w:r>
        <w:rPr>
          <w:rFonts w:hint="eastAsia" w:ascii="宋体" w:hAnsi="宋体" w:eastAsia="宋体" w:cs="宋体"/>
          <w:color w:val="auto"/>
          <w:sz w:val="24"/>
          <w:highlight w:val="none"/>
        </w:rPr>
        <w:t>第四部分 合同附件</w:t>
      </w:r>
      <w:r>
        <w:rPr>
          <w:rFonts w:hint="eastAsia" w:ascii="宋体" w:hAnsi="宋体" w:eastAsia="宋体" w:cs="宋体"/>
          <w:color w:val="auto"/>
          <w:kern w:val="0"/>
          <w:sz w:val="24"/>
          <w:highlight w:val="none"/>
        </w:rPr>
        <w:t>…………………………………………………………（页码）</w:t>
      </w:r>
    </w:p>
    <w:p w14:paraId="64AE5FD4">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4.1成交通知书 …………………………………………………………………（页码）</w:t>
      </w:r>
    </w:p>
    <w:p w14:paraId="313D150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4.2采购文件服务需求一览表 …………………………………………………（页码）</w:t>
      </w:r>
    </w:p>
    <w:p w14:paraId="5E9FF31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4.3采购文件的更改通知（如有） ……………………………………………（页码）</w:t>
      </w:r>
    </w:p>
    <w:p w14:paraId="5E30B9B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4.4响应函 ………………………………………………………………………（页码）</w:t>
      </w:r>
    </w:p>
    <w:p w14:paraId="7218034D">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4.5响应报价表 …………………………………………………………………（页码）</w:t>
      </w:r>
    </w:p>
    <w:p w14:paraId="7542518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4.6响应服务技术资料表 ………………………………………………………（页码）</w:t>
      </w:r>
    </w:p>
    <w:p w14:paraId="6DE4164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4.7商务条款偏离表 ……………………………………………………………（页码）</w:t>
      </w:r>
    </w:p>
    <w:p w14:paraId="57F169A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4.8成交供应商澄清函（如有请提供） ………………………………………（页码）</w:t>
      </w:r>
    </w:p>
    <w:p w14:paraId="7F2E3E3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4.9其他与本合同相关的资料（如有请提供） ………………………………（页码）</w:t>
      </w:r>
    </w:p>
    <w:p w14:paraId="48CF88DE">
      <w:pPr>
        <w:snapToGrid w:val="0"/>
        <w:spacing w:line="360" w:lineRule="auto"/>
        <w:rPr>
          <w:rFonts w:hint="eastAsia" w:ascii="宋体" w:hAnsi="宋体" w:eastAsia="宋体" w:cs="宋体"/>
          <w:color w:val="auto"/>
          <w:kern w:val="0"/>
          <w:sz w:val="24"/>
          <w:highlight w:val="none"/>
        </w:rPr>
      </w:pPr>
    </w:p>
    <w:p w14:paraId="1DEE5175">
      <w:pPr>
        <w:widowControl/>
        <w:jc w:val="left"/>
        <w:rPr>
          <w:rFonts w:hint="eastAsia" w:ascii="宋体" w:hAnsi="宋体" w:eastAsia="宋体" w:cs="宋体"/>
          <w:color w:val="auto"/>
          <w:kern w:val="0"/>
          <w:sz w:val="32"/>
          <w:szCs w:val="20"/>
          <w:highlight w:val="none"/>
        </w:rPr>
        <w:sectPr>
          <w:pgSz w:w="11906" w:h="16838"/>
          <w:pgMar w:top="1134" w:right="1134" w:bottom="1134" w:left="1134" w:header="720" w:footer="720" w:gutter="0"/>
          <w:cols w:space="720" w:num="1"/>
          <w:docGrid w:type="lines" w:linePitch="331" w:charSpace="0"/>
        </w:sectPr>
      </w:pPr>
    </w:p>
    <w:p w14:paraId="3F5AB7C8">
      <w:pPr>
        <w:pStyle w:val="37"/>
        <w:ind w:firstLine="562"/>
        <w:jc w:val="center"/>
        <w:outlineLvl w:val="1"/>
        <w:rPr>
          <w:rFonts w:hint="eastAsia" w:ascii="宋体" w:hAnsi="宋体" w:eastAsia="宋体" w:cs="宋体"/>
          <w:b/>
          <w:color w:val="auto"/>
          <w:sz w:val="28"/>
          <w:szCs w:val="28"/>
          <w:highlight w:val="none"/>
        </w:rPr>
      </w:pPr>
      <w:bookmarkStart w:id="107" w:name="_Toc12590"/>
      <w:bookmarkStart w:id="108" w:name="_Toc80205944"/>
      <w:r>
        <w:rPr>
          <w:rFonts w:hint="eastAsia" w:ascii="宋体" w:hAnsi="宋体" w:eastAsia="宋体" w:cs="宋体"/>
          <w:b/>
          <w:color w:val="auto"/>
          <w:sz w:val="28"/>
          <w:szCs w:val="28"/>
          <w:highlight w:val="none"/>
        </w:rPr>
        <w:t>第一部分 合同书</w:t>
      </w:r>
      <w:bookmarkEnd w:id="107"/>
      <w:bookmarkEnd w:id="108"/>
    </w:p>
    <w:p w14:paraId="765E961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bookmarkStart w:id="109" w:name="PO_3000001868_PM026_5"/>
      <w:r>
        <w:rPr>
          <w:rFonts w:hint="eastAsia" w:ascii="宋体" w:hAnsi="宋体" w:eastAsia="宋体" w:cs="宋体"/>
          <w:color w:val="auto"/>
          <w:sz w:val="24"/>
          <w:highlight w:val="none"/>
          <w:u w:val="single"/>
        </w:rPr>
        <w:t>[采购人]</w:t>
      </w:r>
      <w:bookmarkEnd w:id="109"/>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以</w:t>
      </w:r>
      <w:r>
        <w:rPr>
          <w:rFonts w:hint="eastAsia" w:ascii="宋体" w:hAnsi="宋体" w:eastAsia="宋体" w:cs="宋体"/>
          <w:color w:val="auto"/>
          <w:sz w:val="24"/>
          <w:highlight w:val="none"/>
          <w:u w:val="single"/>
        </w:rPr>
        <w:t xml:space="preserve">   竞争性磋商方式  </w:t>
      </w:r>
      <w:r>
        <w:rPr>
          <w:rFonts w:hint="eastAsia" w:ascii="宋体" w:hAnsi="宋体" w:eastAsia="宋体" w:cs="宋体"/>
          <w:color w:val="auto"/>
          <w:sz w:val="24"/>
          <w:highlight w:val="none"/>
        </w:rPr>
        <w:t>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项目进行了采购。经</w:t>
      </w:r>
      <w:r>
        <w:rPr>
          <w:rFonts w:hint="eastAsia" w:ascii="宋体" w:hAnsi="宋体" w:eastAsia="宋体" w:cs="宋体"/>
          <w:color w:val="auto"/>
          <w:sz w:val="24"/>
          <w:highlight w:val="none"/>
          <w:u w:val="single"/>
        </w:rPr>
        <w:t xml:space="preserve">   （相关评定主体名称）   </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 xml:space="preserve">   （供应商名称）</w:t>
      </w:r>
      <w:r>
        <w:rPr>
          <w:rFonts w:hint="eastAsia" w:ascii="宋体" w:hAnsi="宋体" w:eastAsia="宋体" w:cs="宋体"/>
          <w:color w:val="auto"/>
          <w:sz w:val="24"/>
          <w:highlight w:val="none"/>
        </w:rPr>
        <w:t>为该项目成交供应商。现于成交通知书发出之日起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日（时限根据项目情况而定，不得超过25日）内，按照采购文件确定的事项签订本合同。</w:t>
      </w:r>
    </w:p>
    <w:p w14:paraId="690ED3E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eastAsia="宋体" w:cs="宋体"/>
          <w:color w:val="auto"/>
          <w:sz w:val="24"/>
          <w:highlight w:val="none"/>
          <w:u w:val="single"/>
        </w:rPr>
        <w:t xml:space="preserve"> </w:t>
      </w:r>
      <w:bookmarkStart w:id="110" w:name="PO_3000001868_PM026_6"/>
      <w:r>
        <w:rPr>
          <w:rFonts w:hint="eastAsia" w:ascii="宋体" w:hAnsi="宋体" w:eastAsia="宋体" w:cs="宋体"/>
          <w:color w:val="auto"/>
          <w:sz w:val="24"/>
          <w:highlight w:val="none"/>
          <w:u w:val="single"/>
        </w:rPr>
        <w:t>[采购人]</w:t>
      </w:r>
      <w:bookmarkEnd w:id="110"/>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lang w:val="zh-CN"/>
        </w:rPr>
        <w:t>(以下简称：甲方)和</w:t>
      </w:r>
      <w:r>
        <w:rPr>
          <w:rFonts w:hint="eastAsia" w:ascii="宋体" w:hAnsi="宋体" w:eastAsia="宋体" w:cs="宋体"/>
          <w:color w:val="auto"/>
          <w:sz w:val="24"/>
          <w:highlight w:val="none"/>
          <w:u w:val="single"/>
        </w:rPr>
        <w:t xml:space="preserve">   （中标人名称）   </w:t>
      </w:r>
      <w:r>
        <w:rPr>
          <w:rFonts w:hint="eastAsia" w:ascii="宋体" w:hAnsi="宋体" w:eastAsia="宋体" w:cs="宋体"/>
          <w:color w:val="auto"/>
          <w:sz w:val="24"/>
          <w:highlight w:val="none"/>
          <w:lang w:val="zh-CN"/>
        </w:rPr>
        <w:t>(以下简称：乙方)协商一致，约定以下合同</w:t>
      </w:r>
      <w:r>
        <w:rPr>
          <w:rFonts w:hint="eastAsia" w:ascii="宋体" w:hAnsi="宋体" w:eastAsia="宋体" w:cs="宋体"/>
          <w:color w:val="auto"/>
          <w:sz w:val="24"/>
          <w:highlight w:val="none"/>
        </w:rPr>
        <w:t>条款，以兹共同遵守、全面履行。</w:t>
      </w:r>
    </w:p>
    <w:p w14:paraId="7C72127B">
      <w:pPr>
        <w:spacing w:line="360" w:lineRule="auto"/>
        <w:ind w:firstLine="482" w:firstLineChars="200"/>
        <w:rPr>
          <w:rFonts w:hint="eastAsia" w:ascii="宋体" w:hAnsi="宋体" w:eastAsia="宋体" w:cs="宋体"/>
          <w:b/>
          <w:color w:val="auto"/>
          <w:sz w:val="24"/>
          <w:highlight w:val="none"/>
        </w:rPr>
      </w:pPr>
      <w:bookmarkStart w:id="111" w:name="_Toc24059"/>
      <w:bookmarkStart w:id="112" w:name="_Toc2232"/>
      <w:bookmarkStart w:id="113" w:name="_Toc3029"/>
      <w:r>
        <w:rPr>
          <w:rFonts w:hint="eastAsia" w:ascii="宋体" w:hAnsi="宋体" w:eastAsia="宋体" w:cs="宋体"/>
          <w:b/>
          <w:color w:val="auto"/>
          <w:sz w:val="24"/>
          <w:highlight w:val="none"/>
        </w:rPr>
        <w:t>1.1 合同组成部分</w:t>
      </w:r>
      <w:bookmarkEnd w:id="111"/>
      <w:bookmarkEnd w:id="112"/>
      <w:bookmarkEnd w:id="113"/>
    </w:p>
    <w:p w14:paraId="30A2DD8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5479D23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1.1.1 本合同及其补充合同、变更协议；</w:t>
      </w:r>
    </w:p>
    <w:p w14:paraId="4FB638C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1.1.2 成交通知书；</w:t>
      </w:r>
    </w:p>
    <w:p w14:paraId="79BB070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1.1.3 竞标文件及“响应报价”（含澄清或者说明文件）；</w:t>
      </w:r>
    </w:p>
    <w:p w14:paraId="64CEBD7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1.1.4 采购文件（含澄清或者修改文件）；</w:t>
      </w:r>
    </w:p>
    <w:p w14:paraId="2F62AFB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1.1.5 其他相关采购文件。</w:t>
      </w:r>
    </w:p>
    <w:p w14:paraId="5FDCF1ED">
      <w:pPr>
        <w:spacing w:line="360" w:lineRule="auto"/>
        <w:ind w:firstLine="482" w:firstLineChars="200"/>
        <w:rPr>
          <w:rFonts w:hint="eastAsia" w:ascii="宋体" w:hAnsi="宋体" w:eastAsia="宋体" w:cs="宋体"/>
          <w:b/>
          <w:color w:val="auto"/>
          <w:sz w:val="24"/>
          <w:highlight w:val="none"/>
        </w:rPr>
      </w:pPr>
      <w:bookmarkStart w:id="114" w:name="_Toc21295"/>
      <w:bookmarkStart w:id="115" w:name="_Toc27126"/>
      <w:bookmarkStart w:id="116" w:name="_Toc24300"/>
      <w:r>
        <w:rPr>
          <w:rFonts w:hint="eastAsia" w:ascii="宋体" w:hAnsi="宋体" w:eastAsia="宋体" w:cs="宋体"/>
          <w:b/>
          <w:color w:val="auto"/>
          <w:sz w:val="24"/>
          <w:highlight w:val="none"/>
        </w:rPr>
        <w:t>1.2 标的物</w:t>
      </w:r>
      <w:bookmarkEnd w:id="114"/>
      <w:bookmarkEnd w:id="115"/>
      <w:bookmarkEnd w:id="116"/>
    </w:p>
    <w:p w14:paraId="4511CC1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 标的物1信息</w:t>
      </w:r>
    </w:p>
    <w:p w14:paraId="29CC6FE0">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1.2.1.1名称：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B14D757">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1.2.1.2数量：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848401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1.2.1.3质量：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7EAC887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712541F2">
      <w:pPr>
        <w:spacing w:line="360" w:lineRule="auto"/>
        <w:ind w:firstLine="482" w:firstLineChars="200"/>
        <w:rPr>
          <w:rFonts w:hint="eastAsia" w:ascii="宋体" w:hAnsi="宋体" w:eastAsia="宋体" w:cs="宋体"/>
          <w:b/>
          <w:color w:val="auto"/>
          <w:sz w:val="24"/>
          <w:highlight w:val="none"/>
        </w:rPr>
      </w:pPr>
      <w:bookmarkStart w:id="117" w:name="_Toc21551"/>
      <w:bookmarkStart w:id="118" w:name="_Toc23292"/>
      <w:bookmarkStart w:id="119" w:name="_Toc21631"/>
      <w:r>
        <w:rPr>
          <w:rFonts w:hint="eastAsia" w:ascii="宋体" w:hAnsi="宋体" w:eastAsia="宋体" w:cs="宋体"/>
          <w:b/>
          <w:color w:val="auto"/>
          <w:sz w:val="24"/>
          <w:highlight w:val="none"/>
        </w:rPr>
        <w:t>1.3 价款</w:t>
      </w:r>
      <w:bookmarkEnd w:id="117"/>
      <w:bookmarkEnd w:id="118"/>
      <w:bookmarkEnd w:id="119"/>
    </w:p>
    <w:p w14:paraId="7CE06DB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本合同总价为：人民币</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元人民币，含税）。</w:t>
      </w:r>
    </w:p>
    <w:p w14:paraId="06309AA0">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分项价格：</w:t>
      </w:r>
    </w:p>
    <w:tbl>
      <w:tblPr>
        <w:tblStyle w:val="24"/>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2701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E0CA8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11FEDC9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52C8D5A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分项价格</w:t>
            </w:r>
          </w:p>
        </w:tc>
      </w:tr>
      <w:tr w14:paraId="27CC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11512CDC">
            <w:pPr>
              <w:spacing w:line="360" w:lineRule="auto"/>
              <w:ind w:firstLine="480" w:firstLineChars="200"/>
              <w:rPr>
                <w:rFonts w:hint="eastAsia" w:ascii="宋体" w:hAnsi="宋体" w:eastAsia="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26555903">
            <w:pPr>
              <w:spacing w:line="360" w:lineRule="auto"/>
              <w:ind w:firstLine="480" w:firstLineChars="200"/>
              <w:rPr>
                <w:rFonts w:hint="eastAsia" w:ascii="宋体" w:hAnsi="宋体" w:eastAsia="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70B382A1">
            <w:pPr>
              <w:spacing w:line="360" w:lineRule="auto"/>
              <w:ind w:firstLine="480" w:firstLineChars="200"/>
              <w:rPr>
                <w:rFonts w:hint="eastAsia" w:ascii="宋体" w:hAnsi="宋体" w:eastAsia="宋体" w:cs="宋体"/>
                <w:color w:val="auto"/>
                <w:sz w:val="24"/>
                <w:highlight w:val="none"/>
              </w:rPr>
            </w:pPr>
          </w:p>
        </w:tc>
      </w:tr>
      <w:tr w14:paraId="34C7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5533547">
            <w:pPr>
              <w:spacing w:line="360" w:lineRule="auto"/>
              <w:ind w:firstLine="480" w:firstLineChars="200"/>
              <w:rPr>
                <w:rFonts w:hint="eastAsia" w:ascii="宋体" w:hAnsi="宋体" w:eastAsia="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5EC2BC12">
            <w:pPr>
              <w:spacing w:line="360" w:lineRule="auto"/>
              <w:ind w:firstLine="480" w:firstLineChars="200"/>
              <w:rPr>
                <w:rFonts w:hint="eastAsia" w:ascii="宋体" w:hAnsi="宋体" w:eastAsia="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5F7EE8F1">
            <w:pPr>
              <w:spacing w:line="360" w:lineRule="auto"/>
              <w:ind w:firstLine="480" w:firstLineChars="200"/>
              <w:rPr>
                <w:rFonts w:hint="eastAsia" w:ascii="宋体" w:hAnsi="宋体" w:eastAsia="宋体" w:cs="宋体"/>
                <w:color w:val="auto"/>
                <w:sz w:val="24"/>
                <w:highlight w:val="none"/>
              </w:rPr>
            </w:pPr>
          </w:p>
        </w:tc>
      </w:tr>
      <w:tr w14:paraId="12E7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A6670F8">
            <w:pPr>
              <w:spacing w:line="360" w:lineRule="auto"/>
              <w:ind w:firstLine="480" w:firstLineChars="200"/>
              <w:rPr>
                <w:rFonts w:hint="eastAsia" w:ascii="宋体" w:hAnsi="宋体" w:eastAsia="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EC09AE5">
            <w:pPr>
              <w:spacing w:line="360" w:lineRule="auto"/>
              <w:ind w:firstLine="480" w:firstLineChars="200"/>
              <w:rPr>
                <w:rFonts w:hint="eastAsia" w:ascii="宋体" w:hAnsi="宋体" w:eastAsia="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6A3E5BBD">
            <w:pPr>
              <w:spacing w:line="360" w:lineRule="auto"/>
              <w:ind w:firstLine="480" w:firstLineChars="200"/>
              <w:rPr>
                <w:rFonts w:hint="eastAsia" w:ascii="宋体" w:hAnsi="宋体" w:eastAsia="宋体" w:cs="宋体"/>
                <w:color w:val="auto"/>
                <w:sz w:val="24"/>
                <w:highlight w:val="none"/>
              </w:rPr>
            </w:pPr>
          </w:p>
        </w:tc>
      </w:tr>
      <w:tr w14:paraId="0A33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6E53091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69734916">
            <w:pPr>
              <w:spacing w:line="360" w:lineRule="auto"/>
              <w:ind w:firstLine="480" w:firstLineChars="200"/>
              <w:rPr>
                <w:rFonts w:hint="eastAsia" w:ascii="宋体" w:hAnsi="宋体" w:eastAsia="宋体" w:cs="宋体"/>
                <w:color w:val="auto"/>
                <w:sz w:val="24"/>
                <w:highlight w:val="none"/>
              </w:rPr>
            </w:pPr>
          </w:p>
        </w:tc>
      </w:tr>
    </w:tbl>
    <w:p w14:paraId="512386CE">
      <w:pPr>
        <w:spacing w:line="360" w:lineRule="auto"/>
        <w:ind w:firstLine="482" w:firstLineChars="200"/>
        <w:rPr>
          <w:rFonts w:hint="eastAsia" w:ascii="宋体" w:hAnsi="宋体" w:eastAsia="宋体" w:cs="宋体"/>
          <w:b/>
          <w:color w:val="auto"/>
          <w:sz w:val="24"/>
          <w:highlight w:val="none"/>
        </w:rPr>
      </w:pPr>
      <w:bookmarkStart w:id="120" w:name="_Toc22618"/>
      <w:bookmarkStart w:id="121" w:name="_Toc10340"/>
      <w:bookmarkStart w:id="122" w:name="_Toc1814"/>
      <w:r>
        <w:rPr>
          <w:rFonts w:hint="eastAsia" w:ascii="宋体" w:hAnsi="宋体" w:eastAsia="宋体" w:cs="宋体"/>
          <w:b/>
          <w:color w:val="auto"/>
          <w:sz w:val="24"/>
          <w:highlight w:val="none"/>
        </w:rPr>
        <w:t>1.4 付款方式和发票开具方式</w:t>
      </w:r>
      <w:bookmarkEnd w:id="120"/>
      <w:bookmarkEnd w:id="121"/>
      <w:bookmarkEnd w:id="122"/>
    </w:p>
    <w:p w14:paraId="72006D6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1.4.1 付款方式：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AA8F82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1.4.2 发票开具方式：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CD259FE">
      <w:pPr>
        <w:spacing w:line="360" w:lineRule="auto"/>
        <w:ind w:firstLine="482" w:firstLineChars="200"/>
        <w:rPr>
          <w:rFonts w:hint="eastAsia" w:ascii="宋体" w:hAnsi="宋体" w:eastAsia="宋体" w:cs="宋体"/>
          <w:b/>
          <w:color w:val="auto"/>
          <w:sz w:val="24"/>
          <w:highlight w:val="none"/>
        </w:rPr>
      </w:pPr>
      <w:bookmarkStart w:id="123" w:name="_Toc2846"/>
      <w:bookmarkStart w:id="124" w:name="_Toc19304"/>
      <w:bookmarkStart w:id="125" w:name="_Toc32071"/>
      <w:r>
        <w:rPr>
          <w:rFonts w:hint="eastAsia" w:ascii="宋体" w:hAnsi="宋体" w:eastAsia="宋体" w:cs="宋体"/>
          <w:b/>
          <w:color w:val="auto"/>
          <w:sz w:val="24"/>
          <w:highlight w:val="none"/>
        </w:rPr>
        <w:t>1.5 标的物交付期限、地点、方式</w:t>
      </w:r>
      <w:bookmarkEnd w:id="123"/>
      <w:bookmarkEnd w:id="124"/>
      <w:bookmarkEnd w:id="125"/>
      <w:r>
        <w:rPr>
          <w:rFonts w:hint="eastAsia" w:ascii="宋体" w:hAnsi="宋体" w:eastAsia="宋体" w:cs="宋体"/>
          <w:b/>
          <w:color w:val="auto"/>
          <w:sz w:val="24"/>
          <w:highlight w:val="none"/>
        </w:rPr>
        <w:t>和服务期限</w:t>
      </w:r>
    </w:p>
    <w:p w14:paraId="5E7B6CA1">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1.5.1 交付期限：</w:t>
      </w:r>
      <w:r>
        <w:rPr>
          <w:rFonts w:hint="eastAsia" w:ascii="宋体" w:hAnsi="宋体" w:eastAsia="宋体" w:cs="宋体"/>
          <w:color w:val="auto"/>
          <w:sz w:val="24"/>
          <w:highlight w:val="none"/>
          <w:u w:val="single"/>
        </w:rPr>
        <w:t xml:space="preserve">                                                 ；</w:t>
      </w:r>
    </w:p>
    <w:p w14:paraId="2A384F6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1.5.2 交付地点：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22B64A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1.5.3 交付方式：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71B164B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1.5.4 服务及质保期限：</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85CDA48">
      <w:pPr>
        <w:spacing w:line="360" w:lineRule="auto"/>
        <w:ind w:firstLine="482" w:firstLineChars="200"/>
        <w:rPr>
          <w:rFonts w:hint="eastAsia" w:ascii="宋体" w:hAnsi="宋体" w:eastAsia="宋体" w:cs="宋体"/>
          <w:b/>
          <w:color w:val="auto"/>
          <w:sz w:val="24"/>
          <w:highlight w:val="none"/>
        </w:rPr>
      </w:pPr>
      <w:bookmarkStart w:id="126" w:name="_Toc21423"/>
      <w:bookmarkStart w:id="127" w:name="_Toc19554"/>
      <w:bookmarkStart w:id="128" w:name="_Toc27250"/>
      <w:r>
        <w:rPr>
          <w:rFonts w:hint="eastAsia" w:ascii="宋体" w:hAnsi="宋体" w:eastAsia="宋体" w:cs="宋体"/>
          <w:b/>
          <w:color w:val="auto"/>
          <w:sz w:val="24"/>
          <w:highlight w:val="none"/>
        </w:rPr>
        <w:t>1.6 违约责任</w:t>
      </w:r>
      <w:bookmarkEnd w:id="126"/>
      <w:bookmarkEnd w:id="127"/>
      <w:bookmarkEnd w:id="128"/>
    </w:p>
    <w:p w14:paraId="5364407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宋体" w:hAnsi="宋体" w:eastAsia="宋体" w:cs="宋体"/>
          <w:color w:val="auto"/>
          <w:sz w:val="24"/>
          <w:highlight w:val="none"/>
          <w:u w:val="single"/>
        </w:rPr>
        <w:t>万分之五</w:t>
      </w:r>
      <w:r>
        <w:rPr>
          <w:rFonts w:hint="eastAsia" w:ascii="宋体" w:hAnsi="宋体" w:eastAsia="宋体" w:cs="宋体"/>
          <w:color w:val="auto"/>
          <w:sz w:val="24"/>
          <w:highlight w:val="none"/>
        </w:rPr>
        <w:t>（根据项目实际填写，一般为万分之五）计算，最高限额为本合同总价的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%（根据项目实际填写，一般为20%）；迟延超过【  】日的，甲方有权在要求乙方支付违约金的同时，书面通知乙方解除本合同，乙方应退回全部已收取的合同价款并按合同总金额的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%（根据项目实际填写，一般为20%）向甲方支付违约金；</w:t>
      </w:r>
    </w:p>
    <w:p w14:paraId="55ECAA6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1.6.2 除不可抗力外，如果甲方没有按照本合同约定的付款方式付款，乙方可要求甲方支付违约金，违约金按每迟延付款一日的应付而未付款的</w:t>
      </w:r>
      <w:r>
        <w:rPr>
          <w:rFonts w:hint="eastAsia" w:ascii="宋体" w:hAnsi="宋体" w:eastAsia="宋体" w:cs="宋体"/>
          <w:color w:val="auto"/>
          <w:sz w:val="24"/>
          <w:highlight w:val="none"/>
          <w:u w:val="single"/>
        </w:rPr>
        <w:t>万分之五</w:t>
      </w:r>
      <w:r>
        <w:rPr>
          <w:rFonts w:hint="eastAsia" w:ascii="宋体" w:hAnsi="宋体" w:eastAsia="宋体" w:cs="宋体"/>
          <w:color w:val="auto"/>
          <w:sz w:val="24"/>
          <w:highlight w:val="none"/>
        </w:rPr>
        <w:t>（根据项目实际填写，一般为万分之五）计算，最高限额为欠付金额的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%（根据项目实际填写，一般为20%）；迟延付款的违约金计算数额达到前述最高限额之日起，乙方有权在要求甲方支付违约金的同时，书面通知甲方解除本合同；</w:t>
      </w:r>
    </w:p>
    <w:p w14:paraId="7BABA1F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AE0558F">
      <w:pPr>
        <w:spacing w:line="360" w:lineRule="auto"/>
        <w:ind w:left="239" w:leftChars="114"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1.6.4乙方在质保期内未按承诺提供售后等服务的，每发生一次向甲方支付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元（根据项目实际填写，一般为2000元）的违约金。</w:t>
      </w:r>
    </w:p>
    <w:p w14:paraId="324386C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80DF81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9DECB7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41D5BF53">
      <w:pPr>
        <w:spacing w:line="360" w:lineRule="auto"/>
        <w:ind w:firstLine="482" w:firstLineChars="200"/>
        <w:rPr>
          <w:rFonts w:hint="eastAsia" w:ascii="宋体" w:hAnsi="宋体" w:eastAsia="宋体" w:cs="宋体"/>
          <w:b/>
          <w:color w:val="auto"/>
          <w:sz w:val="24"/>
          <w:highlight w:val="none"/>
        </w:rPr>
      </w:pPr>
      <w:bookmarkStart w:id="129" w:name="_Toc16021"/>
      <w:bookmarkStart w:id="130" w:name="_Toc15583"/>
      <w:bookmarkStart w:id="131" w:name="_Toc28375"/>
      <w:r>
        <w:rPr>
          <w:rFonts w:hint="eastAsia" w:ascii="宋体" w:hAnsi="宋体" w:eastAsia="宋体" w:cs="宋体"/>
          <w:b/>
          <w:color w:val="auto"/>
          <w:sz w:val="24"/>
          <w:highlight w:val="none"/>
        </w:rPr>
        <w:t>1.7 合同争议的解决</w:t>
      </w:r>
      <w:bookmarkEnd w:id="129"/>
      <w:bookmarkEnd w:id="130"/>
      <w:bookmarkEnd w:id="131"/>
    </w:p>
    <w:p w14:paraId="7CDA8B5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种方式解决：</w:t>
      </w:r>
    </w:p>
    <w:p w14:paraId="41F3A40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1.7.1 将争议提交</w:t>
      </w:r>
      <w:r>
        <w:rPr>
          <w:rFonts w:hint="eastAsia" w:ascii="宋体" w:hAnsi="宋体" w:eastAsia="宋体" w:cs="宋体"/>
          <w:color w:val="auto"/>
          <w:sz w:val="24"/>
          <w:highlight w:val="none"/>
          <w:u w:val="single"/>
        </w:rPr>
        <w:t>南宁</w:t>
      </w:r>
      <w:r>
        <w:rPr>
          <w:rFonts w:hint="eastAsia" w:ascii="宋体" w:hAnsi="宋体" w:eastAsia="宋体" w:cs="宋体"/>
          <w:color w:val="auto"/>
          <w:sz w:val="24"/>
          <w:highlight w:val="none"/>
        </w:rPr>
        <w:t>仲裁委员会依申请仲裁时其现行有效的仲裁规则裁决；</w:t>
      </w:r>
    </w:p>
    <w:p w14:paraId="4100B9A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1.7.2 向</w:t>
      </w:r>
      <w:r>
        <w:rPr>
          <w:rFonts w:hint="eastAsia" w:ascii="宋体" w:hAnsi="宋体" w:eastAsia="宋体" w:cs="宋体"/>
          <w:color w:val="auto"/>
          <w:sz w:val="24"/>
          <w:highlight w:val="none"/>
          <w:u w:val="single"/>
        </w:rPr>
        <w:t xml:space="preserve">   甲方所在地  </w:t>
      </w:r>
      <w:r>
        <w:rPr>
          <w:rFonts w:hint="eastAsia" w:ascii="宋体" w:hAnsi="宋体" w:eastAsia="宋体" w:cs="宋体"/>
          <w:color w:val="auto"/>
          <w:sz w:val="24"/>
          <w:highlight w:val="none"/>
        </w:rPr>
        <w:t>人民法院起诉。</w:t>
      </w:r>
    </w:p>
    <w:p w14:paraId="1D693EF9">
      <w:pPr>
        <w:spacing w:line="360" w:lineRule="auto"/>
        <w:ind w:firstLine="482" w:firstLineChars="200"/>
        <w:rPr>
          <w:rFonts w:hint="eastAsia" w:ascii="宋体" w:hAnsi="宋体" w:eastAsia="宋体" w:cs="宋体"/>
          <w:b/>
          <w:color w:val="auto"/>
          <w:sz w:val="24"/>
          <w:highlight w:val="none"/>
        </w:rPr>
      </w:pPr>
      <w:bookmarkStart w:id="132" w:name="_Toc11173"/>
      <w:bookmarkStart w:id="133" w:name="_Toc7245"/>
      <w:bookmarkStart w:id="134" w:name="_Toc15322"/>
      <w:r>
        <w:rPr>
          <w:rFonts w:hint="eastAsia" w:ascii="宋体" w:hAnsi="宋体" w:eastAsia="宋体" w:cs="宋体"/>
          <w:b/>
          <w:color w:val="auto"/>
          <w:sz w:val="24"/>
          <w:highlight w:val="none"/>
        </w:rPr>
        <w:t>1.8 合同生效</w:t>
      </w:r>
      <w:bookmarkEnd w:id="132"/>
      <w:bookmarkEnd w:id="133"/>
      <w:bookmarkEnd w:id="134"/>
    </w:p>
    <w:p w14:paraId="12896037">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本合同自双方当事人加盖有效电子公章时生效。</w:t>
      </w:r>
    </w:p>
    <w:p w14:paraId="1CC7331E">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甲方：                                   乙方：</w:t>
      </w:r>
    </w:p>
    <w:p w14:paraId="2A8D6D57">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统一社会信用代码：                        统一社会信用代码或身份证号码：</w:t>
      </w:r>
    </w:p>
    <w:p w14:paraId="23574CD2">
      <w:pPr>
        <w:spacing w:line="360" w:lineRule="auto"/>
        <w:ind w:firstLine="200"/>
        <w:rPr>
          <w:rFonts w:hint="eastAsia" w:ascii="宋体" w:hAnsi="宋体" w:eastAsia="宋体" w:cs="宋体"/>
          <w:color w:val="auto"/>
          <w:sz w:val="24"/>
          <w:highlight w:val="none"/>
          <w:lang w:val="zh-CN"/>
        </w:rPr>
      </w:pPr>
    </w:p>
    <w:p w14:paraId="12843FBA">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住所：                                   住所：</w:t>
      </w:r>
    </w:p>
    <w:p w14:paraId="176022EB">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法定代表人或                             法定代表人</w:t>
      </w:r>
    </w:p>
    <w:p w14:paraId="2BD57DBF">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授权代表（签字或盖章）：                 或授权代表（签字或盖章）: </w:t>
      </w:r>
    </w:p>
    <w:p w14:paraId="69FF091D">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联系人：                                 联系人：</w:t>
      </w:r>
    </w:p>
    <w:p w14:paraId="3120A7F3">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约定送达地址：                           约定送达地址：</w:t>
      </w:r>
    </w:p>
    <w:p w14:paraId="238411D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邮政编码：                               邮政编码：</w:t>
      </w:r>
    </w:p>
    <w:p w14:paraId="5E0FAF51">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电话:                                    电话: </w:t>
      </w:r>
    </w:p>
    <w:p w14:paraId="6128EF16">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传真:                                    传真:</w:t>
      </w:r>
    </w:p>
    <w:p w14:paraId="6AEE8028">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电子邮箱：                               电子邮箱：</w:t>
      </w:r>
    </w:p>
    <w:p w14:paraId="03626E1F">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开户银行：                               开户银行： </w:t>
      </w:r>
    </w:p>
    <w:p w14:paraId="1F3B8E9A">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开户名称：                               开户名称： </w:t>
      </w:r>
    </w:p>
    <w:p w14:paraId="160184D2">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开户账号：</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开户账号：</w:t>
      </w:r>
    </w:p>
    <w:p w14:paraId="2C767DA6">
      <w:pPr>
        <w:pStyle w:val="37"/>
        <w:ind w:firstLine="482"/>
        <w:jc w:val="center"/>
        <w:outlineLvl w:val="1"/>
        <w:rPr>
          <w:rFonts w:hint="eastAsia" w:ascii="宋体" w:hAnsi="宋体" w:eastAsia="宋体" w:cs="宋体"/>
          <w:b/>
          <w:color w:val="auto"/>
          <w:sz w:val="28"/>
          <w:szCs w:val="28"/>
          <w:highlight w:val="none"/>
        </w:rPr>
      </w:pPr>
      <w:r>
        <w:rPr>
          <w:rFonts w:hint="eastAsia" w:ascii="宋体" w:hAnsi="宋体" w:eastAsia="宋体" w:cs="宋体"/>
          <w:b/>
          <w:color w:val="auto"/>
          <w:highlight w:val="none"/>
        </w:rPr>
        <w:br w:type="page"/>
      </w:r>
      <w:bookmarkStart w:id="135" w:name="_Toc12702"/>
      <w:bookmarkStart w:id="136" w:name="_Toc331685783"/>
      <w:bookmarkStart w:id="137" w:name="_Toc80205945"/>
      <w:r>
        <w:rPr>
          <w:rFonts w:hint="eastAsia" w:ascii="宋体" w:hAnsi="宋体" w:eastAsia="宋体" w:cs="宋体"/>
          <w:b/>
          <w:color w:val="auto"/>
          <w:sz w:val="28"/>
          <w:szCs w:val="28"/>
          <w:highlight w:val="none"/>
        </w:rPr>
        <w:t>第二部分 合同一般条款</w:t>
      </w:r>
      <w:bookmarkEnd w:id="135"/>
      <w:bookmarkEnd w:id="136"/>
      <w:bookmarkEnd w:id="137"/>
    </w:p>
    <w:p w14:paraId="52641F15">
      <w:pPr>
        <w:spacing w:line="360" w:lineRule="auto"/>
        <w:ind w:firstLine="482" w:firstLineChars="200"/>
        <w:rPr>
          <w:rFonts w:hint="eastAsia" w:ascii="宋体" w:hAnsi="宋体" w:eastAsia="宋体" w:cs="宋体"/>
          <w:b/>
          <w:color w:val="auto"/>
          <w:sz w:val="24"/>
          <w:highlight w:val="none"/>
        </w:rPr>
      </w:pPr>
      <w:bookmarkStart w:id="138" w:name="_Ref467379205"/>
      <w:bookmarkStart w:id="139" w:name="_Ref467379214"/>
      <w:bookmarkStart w:id="140" w:name="_Ref467379109"/>
      <w:bookmarkStart w:id="141" w:name="_Ref467379101"/>
      <w:bookmarkStart w:id="142" w:name="_Ref467379225"/>
      <w:bookmarkStart w:id="143" w:name="_Ref467379195"/>
      <w:bookmarkStart w:id="144" w:name="_Ref467378404"/>
      <w:bookmarkStart w:id="145" w:name="_Ref467378499"/>
      <w:bookmarkStart w:id="146" w:name="_Ref467379094"/>
      <w:bookmarkStart w:id="147" w:name="_Toc19614"/>
      <w:bookmarkStart w:id="148" w:name="_Toc28763"/>
      <w:bookmarkStart w:id="149" w:name="_Toc279701240"/>
      <w:bookmarkStart w:id="150" w:name="_Toc487900349"/>
      <w:bookmarkStart w:id="151" w:name="_Toc259093669"/>
      <w:bookmarkStart w:id="152" w:name="_Ref467378463"/>
      <w:bookmarkStart w:id="153" w:name="_Toc16917"/>
      <w:r>
        <w:rPr>
          <w:rFonts w:hint="eastAsia" w:ascii="宋体" w:hAnsi="宋体" w:eastAsia="宋体" w:cs="宋体"/>
          <w:b/>
          <w:color w:val="auto"/>
          <w:sz w:val="24"/>
          <w:highlight w:val="none"/>
        </w:rPr>
        <w:t>2.1 定义</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4E0D2F8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560187F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 “合同”系指采购人和中标人签订的载明双方当事人所达成的协议，并包括所有的附件、附录和构成合同的其他文件。</w:t>
      </w:r>
    </w:p>
    <w:p w14:paraId="650B864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 “合同价”系指根据合同约定，中标人在完全履行合同义务后，采购人应支付给中标人的价格。</w:t>
      </w:r>
    </w:p>
    <w:p w14:paraId="7F35570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1B3EB9B1">
      <w:pPr>
        <w:spacing w:line="360" w:lineRule="auto"/>
        <w:ind w:firstLine="480" w:firstLineChars="200"/>
        <w:rPr>
          <w:rFonts w:hint="eastAsia" w:ascii="宋体" w:hAnsi="宋体" w:eastAsia="宋体" w:cs="宋体"/>
          <w:color w:val="auto"/>
          <w:sz w:val="24"/>
          <w:highlight w:val="none"/>
        </w:rPr>
      </w:pPr>
      <w:bookmarkStart w:id="154" w:name="_Ref467378840"/>
      <w:r>
        <w:rPr>
          <w:rFonts w:hint="eastAsia" w:ascii="宋体" w:hAnsi="宋体" w:eastAsia="宋体" w:cs="宋体"/>
          <w:color w:val="auto"/>
          <w:sz w:val="24"/>
          <w:highlight w:val="none"/>
        </w:rPr>
        <w:t>2.1.4 “甲方”系指与中标人签署合同的采购人</w:t>
      </w:r>
      <w:bookmarkEnd w:id="154"/>
      <w:r>
        <w:rPr>
          <w:rFonts w:hint="eastAsia" w:ascii="宋体" w:hAnsi="宋体" w:eastAsia="宋体" w:cs="宋体"/>
          <w:color w:val="auto"/>
          <w:sz w:val="24"/>
          <w:highlight w:val="none"/>
        </w:rPr>
        <w:t>；采购人委托采购机构代表其与乙方签订合同的，采购人的授权委托书作为合同附件。</w:t>
      </w:r>
    </w:p>
    <w:p w14:paraId="335D7E55">
      <w:pPr>
        <w:spacing w:line="360" w:lineRule="auto"/>
        <w:ind w:firstLine="480" w:firstLineChars="200"/>
        <w:rPr>
          <w:rFonts w:hint="eastAsia" w:ascii="宋体" w:hAnsi="宋体" w:eastAsia="宋体" w:cs="宋体"/>
          <w:color w:val="auto"/>
          <w:sz w:val="24"/>
          <w:highlight w:val="none"/>
        </w:rPr>
      </w:pPr>
      <w:bookmarkStart w:id="155" w:name="_Ref467379400"/>
      <w:r>
        <w:rPr>
          <w:rFonts w:hint="eastAsia" w:ascii="宋体" w:hAnsi="宋体" w:eastAsia="宋体" w:cs="宋体"/>
          <w:color w:val="auto"/>
          <w:sz w:val="24"/>
          <w:highlight w:val="none"/>
        </w:rPr>
        <w:t>2.1.5 “乙方”系指根据合同约定交付标的物的</w:t>
      </w:r>
      <w:bookmarkEnd w:id="155"/>
      <w:r>
        <w:rPr>
          <w:rFonts w:hint="eastAsia" w:ascii="宋体" w:hAnsi="宋体" w:eastAsia="宋体" w:cs="宋体"/>
          <w:color w:val="auto"/>
          <w:sz w:val="24"/>
          <w:highlight w:val="none"/>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3BFD4393">
      <w:pPr>
        <w:spacing w:line="360" w:lineRule="auto"/>
        <w:ind w:firstLine="480" w:firstLineChars="200"/>
        <w:rPr>
          <w:rFonts w:hint="eastAsia" w:ascii="宋体" w:hAnsi="宋体" w:eastAsia="宋体" w:cs="宋体"/>
          <w:color w:val="auto"/>
          <w:sz w:val="24"/>
          <w:highlight w:val="none"/>
        </w:rPr>
      </w:pPr>
      <w:bookmarkStart w:id="156" w:name="_Ref467379436"/>
      <w:r>
        <w:rPr>
          <w:rFonts w:hint="eastAsia" w:ascii="宋体" w:hAnsi="宋体" w:eastAsia="宋体" w:cs="宋体"/>
          <w:color w:val="auto"/>
          <w:sz w:val="24"/>
          <w:highlight w:val="none"/>
        </w:rPr>
        <w:t>2.1.6 “现场”系指合同约定标的物将要运至或者实施或者安装的地点。</w:t>
      </w:r>
      <w:bookmarkEnd w:id="156"/>
    </w:p>
    <w:p w14:paraId="60732C1A">
      <w:pPr>
        <w:spacing w:line="360" w:lineRule="auto"/>
        <w:ind w:firstLine="482" w:firstLineChars="200"/>
        <w:rPr>
          <w:rFonts w:hint="eastAsia" w:ascii="宋体" w:hAnsi="宋体" w:eastAsia="宋体" w:cs="宋体"/>
          <w:b/>
          <w:color w:val="auto"/>
          <w:sz w:val="24"/>
          <w:highlight w:val="none"/>
        </w:rPr>
      </w:pPr>
      <w:bookmarkStart w:id="157" w:name="_Toc27635"/>
      <w:bookmarkStart w:id="158" w:name="_Toc487900350"/>
      <w:bookmarkStart w:id="159" w:name="_Toc259093670"/>
      <w:bookmarkStart w:id="160" w:name="_Toc279701241"/>
      <w:bookmarkStart w:id="161" w:name="_Toc13336"/>
      <w:bookmarkStart w:id="162" w:name="_Toc32504"/>
      <w:r>
        <w:rPr>
          <w:rFonts w:hint="eastAsia" w:ascii="宋体" w:hAnsi="宋体" w:eastAsia="宋体" w:cs="宋体"/>
          <w:b/>
          <w:color w:val="auto"/>
          <w:sz w:val="24"/>
          <w:highlight w:val="none"/>
        </w:rPr>
        <w:t>2.2 技术规范</w:t>
      </w:r>
      <w:bookmarkEnd w:id="157"/>
      <w:bookmarkEnd w:id="158"/>
      <w:bookmarkEnd w:id="159"/>
      <w:bookmarkEnd w:id="160"/>
      <w:bookmarkEnd w:id="161"/>
      <w:bookmarkEnd w:id="162"/>
    </w:p>
    <w:p w14:paraId="4B3F35E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50B8B6D2">
      <w:pPr>
        <w:spacing w:line="360" w:lineRule="auto"/>
        <w:ind w:firstLine="482" w:firstLineChars="200"/>
        <w:rPr>
          <w:rFonts w:hint="eastAsia" w:ascii="宋体" w:hAnsi="宋体" w:eastAsia="宋体" w:cs="宋体"/>
          <w:b/>
          <w:color w:val="auto"/>
          <w:sz w:val="24"/>
          <w:highlight w:val="none"/>
        </w:rPr>
      </w:pPr>
      <w:bookmarkStart w:id="163" w:name="_Toc27853"/>
      <w:bookmarkStart w:id="164" w:name="_Toc31634"/>
      <w:bookmarkStart w:id="165" w:name="_Toc279701242"/>
      <w:bookmarkStart w:id="166" w:name="_Toc487900351"/>
      <w:bookmarkStart w:id="167" w:name="_Toc9829"/>
      <w:bookmarkStart w:id="168" w:name="_Toc259093671"/>
      <w:r>
        <w:rPr>
          <w:rFonts w:hint="eastAsia" w:ascii="宋体" w:hAnsi="宋体" w:eastAsia="宋体" w:cs="宋体"/>
          <w:b/>
          <w:color w:val="auto"/>
          <w:sz w:val="24"/>
          <w:highlight w:val="none"/>
        </w:rPr>
        <w:t>2.3 知识产权</w:t>
      </w:r>
      <w:bookmarkEnd w:id="163"/>
      <w:bookmarkEnd w:id="164"/>
      <w:bookmarkEnd w:id="165"/>
      <w:bookmarkEnd w:id="166"/>
      <w:bookmarkEnd w:id="167"/>
      <w:bookmarkEnd w:id="168"/>
    </w:p>
    <w:p w14:paraId="6F09165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48451A2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2.3.2具有知识产权的计算机软件等标的物的知识产权归属，详见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3EF6225C">
      <w:pPr>
        <w:spacing w:line="360" w:lineRule="auto"/>
        <w:ind w:firstLine="482" w:firstLineChars="200"/>
        <w:rPr>
          <w:rFonts w:hint="eastAsia" w:ascii="宋体" w:hAnsi="宋体" w:eastAsia="宋体" w:cs="宋体"/>
          <w:b/>
          <w:color w:val="auto"/>
          <w:sz w:val="24"/>
          <w:highlight w:val="none"/>
        </w:rPr>
      </w:pPr>
      <w:bookmarkStart w:id="169" w:name="_Toc29149"/>
      <w:bookmarkStart w:id="170" w:name="_Toc4194"/>
      <w:bookmarkStart w:id="171" w:name="_Toc11932"/>
      <w:r>
        <w:rPr>
          <w:rFonts w:hint="eastAsia" w:ascii="宋体" w:hAnsi="宋体" w:eastAsia="宋体" w:cs="宋体"/>
          <w:b/>
          <w:color w:val="auto"/>
          <w:sz w:val="24"/>
          <w:highlight w:val="none"/>
        </w:rPr>
        <w:t>2.4 包装和装运</w:t>
      </w:r>
      <w:bookmarkEnd w:id="169"/>
      <w:bookmarkEnd w:id="170"/>
      <w:bookmarkEnd w:id="171"/>
    </w:p>
    <w:p w14:paraId="572E31D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2.4.1除</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211437C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 装运标的物的要求和通知，详见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28FBDEF">
      <w:pPr>
        <w:spacing w:line="360" w:lineRule="auto"/>
        <w:ind w:firstLine="482" w:firstLineChars="200"/>
        <w:rPr>
          <w:rFonts w:hint="eastAsia" w:ascii="宋体" w:hAnsi="宋体" w:eastAsia="宋体" w:cs="宋体"/>
          <w:b/>
          <w:color w:val="auto"/>
          <w:sz w:val="24"/>
          <w:highlight w:val="none"/>
        </w:rPr>
      </w:pPr>
      <w:bookmarkStart w:id="172" w:name="_Toc279701245"/>
      <w:bookmarkStart w:id="173" w:name="_Ref467378541"/>
      <w:bookmarkStart w:id="174" w:name="_Ref467379527"/>
      <w:bookmarkStart w:id="175" w:name="_Toc259093674"/>
      <w:bookmarkStart w:id="176" w:name="_Ref467379536"/>
      <w:bookmarkStart w:id="177" w:name="_Toc487900354"/>
      <w:bookmarkStart w:id="178" w:name="_Ref467378591"/>
      <w:bookmarkStart w:id="179" w:name="_Ref467379542"/>
      <w:bookmarkStart w:id="180" w:name="_Toc26182"/>
      <w:bookmarkStart w:id="181" w:name="_Toc30272"/>
      <w:bookmarkStart w:id="182" w:name="_Toc19074"/>
      <w:r>
        <w:rPr>
          <w:rFonts w:hint="eastAsia" w:ascii="宋体" w:hAnsi="宋体" w:eastAsia="宋体" w:cs="宋体"/>
          <w:b/>
          <w:color w:val="auto"/>
          <w:sz w:val="24"/>
          <w:highlight w:val="none"/>
        </w:rPr>
        <w:t>2.</w:t>
      </w:r>
      <w:bookmarkEnd w:id="172"/>
      <w:bookmarkEnd w:id="173"/>
      <w:bookmarkEnd w:id="174"/>
      <w:bookmarkEnd w:id="175"/>
      <w:bookmarkEnd w:id="176"/>
      <w:bookmarkEnd w:id="177"/>
      <w:bookmarkEnd w:id="178"/>
      <w:bookmarkEnd w:id="179"/>
      <w:r>
        <w:rPr>
          <w:rFonts w:hint="eastAsia" w:ascii="宋体" w:hAnsi="宋体" w:eastAsia="宋体" w:cs="宋体"/>
          <w:b/>
          <w:color w:val="auto"/>
          <w:sz w:val="24"/>
          <w:highlight w:val="none"/>
        </w:rPr>
        <w:t>5 履约检查和问题反馈</w:t>
      </w:r>
      <w:bookmarkEnd w:id="180"/>
      <w:bookmarkEnd w:id="181"/>
      <w:bookmarkEnd w:id="182"/>
    </w:p>
    <w:p w14:paraId="0E9DC255">
      <w:pPr>
        <w:spacing w:line="360" w:lineRule="auto"/>
        <w:ind w:firstLine="480" w:firstLineChars="200"/>
        <w:rPr>
          <w:rFonts w:hint="eastAsia" w:ascii="宋体" w:hAnsi="宋体" w:eastAsia="宋体" w:cs="宋体"/>
          <w:color w:val="auto"/>
          <w:sz w:val="24"/>
          <w:highlight w:val="none"/>
        </w:rPr>
      </w:pPr>
      <w:bookmarkStart w:id="183" w:name="_Ref467379657"/>
      <w:r>
        <w:rPr>
          <w:rFonts w:hint="eastAsia" w:ascii="宋体" w:hAnsi="宋体" w:eastAsia="宋体" w:cs="宋体"/>
          <w:color w:val="auto"/>
          <w:sz w:val="24"/>
          <w:highlight w:val="none"/>
        </w:rPr>
        <w:t>2.5.1</w:t>
      </w:r>
      <w:bookmarkEnd w:id="183"/>
      <w:bookmarkStart w:id="184" w:name="_Toc186431854"/>
      <w:bookmarkStart w:id="185" w:name="_Ref467379807"/>
      <w:bookmarkStart w:id="186" w:name="_Toc487900357"/>
      <w:bookmarkStart w:id="187" w:name="_Toc279701247"/>
      <w:bookmarkStart w:id="188" w:name="_Ref467379793"/>
      <w:bookmarkStart w:id="189" w:name="_Toc259093676"/>
      <w:r>
        <w:rPr>
          <w:rFonts w:hint="eastAsia" w:ascii="宋体" w:hAnsi="宋体" w:eastAsia="宋体" w:cs="宋体"/>
          <w:color w:val="auto"/>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3B6A6EF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2.5.2 合同履行期间，甲方有权将履行过程中出现的问题反馈给乙方，双方当事人应以书面形式约定需要完善和改进的内容</w:t>
      </w:r>
      <w:bookmarkEnd w:id="184"/>
      <w:bookmarkStart w:id="190" w:name="_Toc186431855"/>
      <w:r>
        <w:rPr>
          <w:rFonts w:hint="eastAsia" w:ascii="宋体" w:hAnsi="宋体" w:eastAsia="宋体" w:cs="宋体"/>
          <w:color w:val="auto"/>
          <w:sz w:val="24"/>
          <w:highlight w:val="none"/>
        </w:rPr>
        <w:t>。</w:t>
      </w:r>
    </w:p>
    <w:bookmarkEnd w:id="190"/>
    <w:p w14:paraId="25DAEB7D">
      <w:pPr>
        <w:spacing w:line="360" w:lineRule="auto"/>
        <w:ind w:firstLine="482" w:firstLineChars="200"/>
        <w:rPr>
          <w:rFonts w:hint="eastAsia" w:ascii="宋体" w:hAnsi="宋体" w:eastAsia="宋体" w:cs="宋体"/>
          <w:b/>
          <w:color w:val="auto"/>
          <w:sz w:val="24"/>
          <w:highlight w:val="none"/>
        </w:rPr>
      </w:pPr>
      <w:bookmarkStart w:id="191" w:name="_Toc19219"/>
      <w:bookmarkStart w:id="192" w:name="_Toc28451"/>
      <w:bookmarkStart w:id="193" w:name="_Toc7836"/>
      <w:r>
        <w:rPr>
          <w:rFonts w:hint="eastAsia" w:ascii="宋体" w:hAnsi="宋体" w:eastAsia="宋体" w:cs="宋体"/>
          <w:b/>
          <w:color w:val="auto"/>
          <w:sz w:val="24"/>
          <w:highlight w:val="none"/>
        </w:rPr>
        <w:t>2.6 结算方式和付款条件</w:t>
      </w:r>
      <w:bookmarkEnd w:id="185"/>
      <w:bookmarkEnd w:id="186"/>
      <w:bookmarkEnd w:id="187"/>
      <w:bookmarkEnd w:id="188"/>
      <w:bookmarkEnd w:id="189"/>
      <w:bookmarkEnd w:id="191"/>
      <w:bookmarkEnd w:id="192"/>
      <w:bookmarkEnd w:id="193"/>
    </w:p>
    <w:p w14:paraId="5A1DEB7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7A7223DF">
      <w:pPr>
        <w:spacing w:line="360" w:lineRule="auto"/>
        <w:ind w:firstLine="482" w:firstLineChars="200"/>
        <w:rPr>
          <w:rFonts w:hint="eastAsia" w:ascii="宋体" w:hAnsi="宋体" w:eastAsia="宋体" w:cs="宋体"/>
          <w:b/>
          <w:color w:val="auto"/>
          <w:sz w:val="24"/>
          <w:highlight w:val="none"/>
        </w:rPr>
      </w:pPr>
      <w:bookmarkStart w:id="194" w:name="_Ref467379852"/>
      <w:bookmarkStart w:id="195" w:name="_Ref467379923"/>
      <w:bookmarkStart w:id="196" w:name="_Toc259093677"/>
      <w:bookmarkStart w:id="197" w:name="_Ref467379863"/>
      <w:bookmarkStart w:id="198" w:name="_Toc279701248"/>
      <w:bookmarkStart w:id="199" w:name="_Toc487900358"/>
      <w:bookmarkStart w:id="200" w:name="_Toc774"/>
      <w:bookmarkStart w:id="201" w:name="_Toc3225"/>
      <w:bookmarkStart w:id="202" w:name="_Toc16110"/>
      <w:r>
        <w:rPr>
          <w:rFonts w:hint="eastAsia" w:ascii="宋体" w:hAnsi="宋体" w:eastAsia="宋体" w:cs="宋体"/>
          <w:b/>
          <w:color w:val="auto"/>
          <w:sz w:val="24"/>
          <w:highlight w:val="none"/>
        </w:rPr>
        <w:t>2.7 技术资料</w:t>
      </w:r>
      <w:bookmarkEnd w:id="194"/>
      <w:bookmarkEnd w:id="195"/>
      <w:bookmarkEnd w:id="196"/>
      <w:bookmarkEnd w:id="197"/>
      <w:bookmarkEnd w:id="198"/>
      <w:bookmarkEnd w:id="199"/>
      <w:r>
        <w:rPr>
          <w:rFonts w:hint="eastAsia" w:ascii="宋体" w:hAnsi="宋体" w:eastAsia="宋体" w:cs="宋体"/>
          <w:b/>
          <w:color w:val="auto"/>
          <w:sz w:val="24"/>
          <w:highlight w:val="none"/>
        </w:rPr>
        <w:t>和保密义务</w:t>
      </w:r>
      <w:bookmarkEnd w:id="200"/>
      <w:bookmarkEnd w:id="201"/>
      <w:bookmarkEnd w:id="202"/>
    </w:p>
    <w:p w14:paraId="3D81973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2.7.1 乙方有权依据合同约定和项目需要，向甲方了解有关情况，调阅有关资料等，甲方应予积极配合；</w:t>
      </w:r>
    </w:p>
    <w:p w14:paraId="15ADA29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 乙方有义务妥善保管和保护由甲方提供的前款信息和资料等；</w:t>
      </w:r>
    </w:p>
    <w:p w14:paraId="0EAEEBB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381C3506">
      <w:pPr>
        <w:spacing w:line="360" w:lineRule="auto"/>
        <w:ind w:firstLine="482" w:firstLineChars="200"/>
        <w:rPr>
          <w:rFonts w:hint="eastAsia" w:ascii="宋体" w:hAnsi="宋体" w:eastAsia="宋体" w:cs="宋体"/>
          <w:b/>
          <w:color w:val="auto"/>
          <w:sz w:val="24"/>
          <w:highlight w:val="none"/>
        </w:rPr>
      </w:pPr>
      <w:bookmarkStart w:id="203" w:name="_Toc7860"/>
      <w:r>
        <w:rPr>
          <w:rFonts w:hint="eastAsia" w:ascii="宋体" w:hAnsi="宋体" w:eastAsia="宋体" w:cs="宋体"/>
          <w:b/>
          <w:color w:val="auto"/>
          <w:sz w:val="24"/>
          <w:highlight w:val="none"/>
        </w:rPr>
        <w:t>2.8 质量保证</w:t>
      </w:r>
      <w:bookmarkEnd w:id="203"/>
    </w:p>
    <w:p w14:paraId="6C99A53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2.8.1 乙方应建立和完善履行合同的内部质量保证体系，并提供相关内部规章制度给甲方，以便甲方进行监督检查；</w:t>
      </w:r>
    </w:p>
    <w:p w14:paraId="3329AF9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2.8.2 乙方应保证履行合同的人员数量和素质、软件和硬件设备的配置、场地、环境和设施等满足全面履行合同的要求，并应接受甲方的监督检查。</w:t>
      </w:r>
    </w:p>
    <w:p w14:paraId="30F5574D">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eastAsia="宋体" w:cs="宋体"/>
          <w:color w:val="auto"/>
          <w:kern w:val="0"/>
          <w:sz w:val="24"/>
          <w:highlight w:val="none"/>
        </w:rPr>
        <w:t>甲方有权放弃或终止合同。</w:t>
      </w:r>
    </w:p>
    <w:p w14:paraId="20006ED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2.8.4因乙方原因造成甲方其他系统不能正常运行，酿成重大事故（工作日系统中断一天以上）的，乙方应承担全部法律责任，并赔偿经济损失，赔偿金额为项目总价的</w:t>
      </w:r>
      <w:r>
        <w:rPr>
          <w:rFonts w:hint="eastAsia" w:ascii="宋体" w:hAnsi="宋体" w:eastAsia="宋体" w:cs="宋体"/>
          <w:color w:val="auto"/>
          <w:sz w:val="24"/>
          <w:highlight w:val="none"/>
          <w:u w:val="single"/>
        </w:rPr>
        <w:t>30%</w:t>
      </w:r>
      <w:r>
        <w:rPr>
          <w:rFonts w:hint="eastAsia" w:ascii="宋体" w:hAnsi="宋体" w:eastAsia="宋体" w:cs="宋体"/>
          <w:color w:val="auto"/>
          <w:sz w:val="24"/>
          <w:highlight w:val="none"/>
        </w:rPr>
        <w:t>（根据项目实际情况填写，一般为30%）。</w:t>
      </w:r>
    </w:p>
    <w:p w14:paraId="00714841">
      <w:pPr>
        <w:spacing w:line="360" w:lineRule="auto"/>
        <w:ind w:firstLine="482" w:firstLineChars="200"/>
        <w:rPr>
          <w:rFonts w:hint="eastAsia" w:ascii="宋体" w:hAnsi="宋体" w:eastAsia="宋体" w:cs="宋体"/>
          <w:b/>
          <w:color w:val="auto"/>
          <w:sz w:val="24"/>
          <w:highlight w:val="none"/>
        </w:rPr>
      </w:pPr>
      <w:bookmarkStart w:id="204" w:name="_Toc17244"/>
      <w:bookmarkStart w:id="205" w:name="_Toc487900362"/>
      <w:bookmarkStart w:id="206" w:name="_Toc279701252"/>
      <w:bookmarkStart w:id="207" w:name="_Toc259093681"/>
      <w:r>
        <w:rPr>
          <w:rFonts w:hint="eastAsia" w:ascii="宋体" w:hAnsi="宋体" w:eastAsia="宋体" w:cs="宋体"/>
          <w:b/>
          <w:color w:val="auto"/>
          <w:sz w:val="24"/>
          <w:highlight w:val="none"/>
        </w:rPr>
        <w:t>2.9 标的物的风险负担</w:t>
      </w:r>
      <w:bookmarkEnd w:id="204"/>
    </w:p>
    <w:p w14:paraId="19125EF1">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0676AA3">
      <w:pPr>
        <w:spacing w:line="360" w:lineRule="auto"/>
        <w:ind w:firstLine="482" w:firstLineChars="200"/>
        <w:rPr>
          <w:rFonts w:hint="eastAsia" w:ascii="宋体" w:hAnsi="宋体" w:eastAsia="宋体" w:cs="宋体"/>
          <w:b/>
          <w:color w:val="auto"/>
          <w:sz w:val="24"/>
          <w:highlight w:val="none"/>
        </w:rPr>
      </w:pPr>
      <w:bookmarkStart w:id="208" w:name="_Toc14055"/>
      <w:r>
        <w:rPr>
          <w:rFonts w:hint="eastAsia" w:ascii="宋体" w:hAnsi="宋体" w:eastAsia="宋体" w:cs="宋体"/>
          <w:b/>
          <w:color w:val="auto"/>
          <w:sz w:val="24"/>
          <w:highlight w:val="none"/>
        </w:rPr>
        <w:t>2.10 延迟交货</w:t>
      </w:r>
      <w:bookmarkEnd w:id="205"/>
      <w:bookmarkEnd w:id="206"/>
      <w:bookmarkEnd w:id="207"/>
      <w:bookmarkEnd w:id="208"/>
      <w:r>
        <w:rPr>
          <w:rFonts w:hint="eastAsia" w:ascii="宋体" w:hAnsi="宋体" w:eastAsia="宋体" w:cs="宋体"/>
          <w:b/>
          <w:color w:val="auto"/>
          <w:sz w:val="24"/>
          <w:highlight w:val="none"/>
        </w:rPr>
        <w:t>/交付</w:t>
      </w:r>
    </w:p>
    <w:p w14:paraId="48EFEB0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68C9242D">
      <w:pPr>
        <w:spacing w:line="360" w:lineRule="auto"/>
        <w:ind w:firstLine="482" w:firstLineChars="200"/>
        <w:rPr>
          <w:rFonts w:hint="eastAsia" w:ascii="宋体" w:hAnsi="宋体" w:eastAsia="宋体" w:cs="宋体"/>
          <w:b/>
          <w:color w:val="auto"/>
          <w:sz w:val="24"/>
          <w:highlight w:val="none"/>
        </w:rPr>
      </w:pPr>
      <w:bookmarkStart w:id="209" w:name="_Toc7502"/>
      <w:bookmarkStart w:id="210" w:name="_Ref467378121"/>
      <w:bookmarkStart w:id="211" w:name="_Toc259093683"/>
      <w:bookmarkStart w:id="212" w:name="_Toc279701254"/>
      <w:bookmarkStart w:id="213" w:name="_Toc487900364"/>
      <w:r>
        <w:rPr>
          <w:rFonts w:hint="eastAsia" w:ascii="宋体" w:hAnsi="宋体" w:eastAsia="宋体" w:cs="宋体"/>
          <w:b/>
          <w:color w:val="auto"/>
          <w:sz w:val="24"/>
          <w:highlight w:val="none"/>
        </w:rPr>
        <w:t>2.11 合同变更</w:t>
      </w:r>
      <w:bookmarkEnd w:id="209"/>
    </w:p>
    <w:p w14:paraId="68706D1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7761257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2.11.2 合同继续履行将损害国家利益和社会公共利益的，双方当事人应当以书面形式变更合同。有过错的一方应当承担赔偿责任，双方当事人都有过错的，各自承担相应的责任。</w:t>
      </w:r>
      <w:bookmarkStart w:id="214" w:name="_Toc279701259"/>
      <w:bookmarkStart w:id="215" w:name="_Toc487900369"/>
      <w:bookmarkStart w:id="216" w:name="_Toc259093688"/>
    </w:p>
    <w:p w14:paraId="16989B04">
      <w:pPr>
        <w:spacing w:line="360" w:lineRule="auto"/>
        <w:ind w:firstLine="482" w:firstLineChars="200"/>
        <w:rPr>
          <w:rFonts w:hint="eastAsia" w:ascii="宋体" w:hAnsi="宋体" w:eastAsia="宋体" w:cs="宋体"/>
          <w:b/>
          <w:color w:val="auto"/>
          <w:sz w:val="24"/>
          <w:highlight w:val="none"/>
        </w:rPr>
      </w:pPr>
      <w:bookmarkStart w:id="217" w:name="_Toc15237"/>
      <w:bookmarkStart w:id="218" w:name="_Toc22955"/>
      <w:bookmarkStart w:id="219" w:name="_Toc10366"/>
      <w:r>
        <w:rPr>
          <w:rFonts w:hint="eastAsia" w:ascii="宋体" w:hAnsi="宋体" w:eastAsia="宋体" w:cs="宋体"/>
          <w:b/>
          <w:color w:val="auto"/>
          <w:sz w:val="24"/>
          <w:highlight w:val="none"/>
        </w:rPr>
        <w:t>2.12 合同转让</w:t>
      </w:r>
      <w:bookmarkEnd w:id="214"/>
      <w:bookmarkEnd w:id="215"/>
      <w:bookmarkEnd w:id="216"/>
      <w:r>
        <w:rPr>
          <w:rFonts w:hint="eastAsia" w:ascii="宋体" w:hAnsi="宋体" w:eastAsia="宋体" w:cs="宋体"/>
          <w:b/>
          <w:color w:val="auto"/>
          <w:sz w:val="24"/>
          <w:highlight w:val="none"/>
        </w:rPr>
        <w:t>和分包</w:t>
      </w:r>
      <w:bookmarkEnd w:id="217"/>
      <w:bookmarkEnd w:id="218"/>
      <w:bookmarkEnd w:id="219"/>
    </w:p>
    <w:p w14:paraId="06207D5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22594537">
      <w:pPr>
        <w:spacing w:line="360" w:lineRule="auto"/>
        <w:ind w:firstLine="482" w:firstLineChars="200"/>
        <w:rPr>
          <w:rFonts w:hint="eastAsia" w:ascii="宋体" w:hAnsi="宋体" w:eastAsia="宋体" w:cs="宋体"/>
          <w:b/>
          <w:color w:val="auto"/>
          <w:sz w:val="24"/>
          <w:highlight w:val="none"/>
        </w:rPr>
      </w:pPr>
      <w:bookmarkStart w:id="220" w:name="_Toc16508"/>
      <w:bookmarkStart w:id="221" w:name="_Toc13566"/>
      <w:bookmarkStart w:id="222" w:name="_Toc14066"/>
      <w:r>
        <w:rPr>
          <w:rFonts w:hint="eastAsia" w:ascii="宋体" w:hAnsi="宋体" w:eastAsia="宋体" w:cs="宋体"/>
          <w:b/>
          <w:color w:val="auto"/>
          <w:sz w:val="24"/>
          <w:highlight w:val="none"/>
        </w:rPr>
        <w:t>2.13 不可抗力</w:t>
      </w:r>
      <w:bookmarkEnd w:id="220"/>
      <w:bookmarkEnd w:id="221"/>
      <w:bookmarkEnd w:id="222"/>
    </w:p>
    <w:p w14:paraId="1D07044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2.13.1如果任何一方遭遇法律规定的不可抗力，致使合同履行受阻时，履行合同的期限应予延长，延长的期限应相当于不可抗力所影响的时间；</w:t>
      </w:r>
    </w:p>
    <w:p w14:paraId="6427A5D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2.13.2受不可抗力影响的一方在不可抗力发生后，应在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337EF95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2.13.3 因不可抗力致使不能实现合同目的的，当事人可以解除合同；</w:t>
      </w:r>
    </w:p>
    <w:p w14:paraId="580B31A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2.13.4 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5C964956">
      <w:pPr>
        <w:spacing w:line="360" w:lineRule="auto"/>
        <w:ind w:firstLine="482" w:firstLineChars="200"/>
        <w:rPr>
          <w:rFonts w:hint="eastAsia" w:ascii="宋体" w:hAnsi="宋体" w:eastAsia="宋体" w:cs="宋体"/>
          <w:b/>
          <w:color w:val="auto"/>
          <w:sz w:val="24"/>
          <w:highlight w:val="none"/>
        </w:rPr>
      </w:pPr>
      <w:bookmarkStart w:id="223" w:name="_Toc279701255"/>
      <w:bookmarkStart w:id="224" w:name="_Toc487900365"/>
      <w:bookmarkStart w:id="225" w:name="_Toc689"/>
      <w:bookmarkStart w:id="226" w:name="_Toc259093684"/>
      <w:bookmarkStart w:id="227" w:name="_Toc6969"/>
      <w:bookmarkStart w:id="228" w:name="_Toc30676"/>
      <w:r>
        <w:rPr>
          <w:rFonts w:hint="eastAsia" w:ascii="宋体" w:hAnsi="宋体" w:eastAsia="宋体" w:cs="宋体"/>
          <w:b/>
          <w:color w:val="auto"/>
          <w:sz w:val="24"/>
          <w:highlight w:val="none"/>
        </w:rPr>
        <w:t>2.14 税费</w:t>
      </w:r>
      <w:bookmarkEnd w:id="223"/>
      <w:bookmarkEnd w:id="224"/>
      <w:bookmarkEnd w:id="225"/>
      <w:bookmarkEnd w:id="226"/>
      <w:bookmarkEnd w:id="227"/>
      <w:bookmarkEnd w:id="228"/>
    </w:p>
    <w:p w14:paraId="09D44FD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与合同有关的一切税费，均按照中华人民共和国法律的相关规定执行。</w:t>
      </w:r>
    </w:p>
    <w:p w14:paraId="45976794">
      <w:pPr>
        <w:spacing w:line="360" w:lineRule="auto"/>
        <w:ind w:firstLine="482" w:firstLineChars="200"/>
        <w:rPr>
          <w:rFonts w:hint="eastAsia" w:ascii="宋体" w:hAnsi="宋体" w:eastAsia="宋体" w:cs="宋体"/>
          <w:b/>
          <w:color w:val="auto"/>
          <w:sz w:val="24"/>
          <w:highlight w:val="none"/>
        </w:rPr>
      </w:pPr>
      <w:bookmarkStart w:id="229" w:name="_Toc7102"/>
      <w:bookmarkStart w:id="230" w:name="_Toc259093687"/>
      <w:bookmarkStart w:id="231" w:name="_Toc16959"/>
      <w:bookmarkStart w:id="232" w:name="_Toc279701258"/>
      <w:bookmarkStart w:id="233" w:name="_Toc487900368"/>
      <w:bookmarkStart w:id="234" w:name="_Toc8298"/>
      <w:r>
        <w:rPr>
          <w:rFonts w:hint="eastAsia" w:ascii="宋体" w:hAnsi="宋体" w:eastAsia="宋体" w:cs="宋体"/>
          <w:b/>
          <w:color w:val="auto"/>
          <w:sz w:val="24"/>
          <w:highlight w:val="none"/>
        </w:rPr>
        <w:t>2.15 乙方破产</w:t>
      </w:r>
      <w:bookmarkEnd w:id="229"/>
      <w:bookmarkEnd w:id="230"/>
      <w:bookmarkEnd w:id="231"/>
      <w:bookmarkEnd w:id="232"/>
      <w:bookmarkEnd w:id="233"/>
      <w:bookmarkEnd w:id="234"/>
    </w:p>
    <w:p w14:paraId="38AD6B9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6060CC7">
      <w:pPr>
        <w:spacing w:line="360" w:lineRule="auto"/>
        <w:ind w:firstLine="482" w:firstLineChars="200"/>
        <w:rPr>
          <w:rFonts w:hint="eastAsia" w:ascii="宋体" w:hAnsi="宋体" w:eastAsia="宋体" w:cs="宋体"/>
          <w:b/>
          <w:color w:val="auto"/>
          <w:sz w:val="24"/>
          <w:highlight w:val="none"/>
        </w:rPr>
      </w:pPr>
      <w:bookmarkStart w:id="235" w:name="_Toc15387"/>
      <w:bookmarkStart w:id="236" w:name="_Toc6134"/>
      <w:bookmarkStart w:id="237" w:name="_Toc29333"/>
      <w:r>
        <w:rPr>
          <w:rFonts w:hint="eastAsia" w:ascii="宋体" w:hAnsi="宋体" w:eastAsia="宋体" w:cs="宋体"/>
          <w:b/>
          <w:color w:val="auto"/>
          <w:sz w:val="24"/>
          <w:highlight w:val="none"/>
        </w:rPr>
        <w:t>2.16 合同中止、终止</w:t>
      </w:r>
      <w:bookmarkEnd w:id="235"/>
      <w:bookmarkEnd w:id="236"/>
      <w:bookmarkEnd w:id="237"/>
    </w:p>
    <w:p w14:paraId="35AD6DD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2.16.1 双方当事人不得擅自中止或者终止合同；</w:t>
      </w:r>
    </w:p>
    <w:p w14:paraId="356EC36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16ACE083">
      <w:pPr>
        <w:spacing w:line="360" w:lineRule="auto"/>
        <w:ind w:firstLine="482" w:firstLineChars="200"/>
        <w:rPr>
          <w:rFonts w:hint="eastAsia" w:ascii="宋体" w:hAnsi="宋体" w:eastAsia="宋体" w:cs="宋体"/>
          <w:b/>
          <w:color w:val="auto"/>
          <w:sz w:val="24"/>
          <w:highlight w:val="none"/>
        </w:rPr>
      </w:pPr>
      <w:bookmarkStart w:id="238" w:name="_Toc6596"/>
      <w:bookmarkStart w:id="239" w:name="_Toc14563"/>
      <w:bookmarkStart w:id="240" w:name="_Toc1125"/>
      <w:r>
        <w:rPr>
          <w:rFonts w:hint="eastAsia" w:ascii="宋体" w:hAnsi="宋体" w:eastAsia="宋体" w:cs="宋体"/>
          <w:b/>
          <w:color w:val="auto"/>
          <w:sz w:val="24"/>
          <w:highlight w:val="none"/>
        </w:rPr>
        <w:t>2.17 检验和验收</w:t>
      </w:r>
      <w:bookmarkEnd w:id="238"/>
      <w:bookmarkEnd w:id="239"/>
      <w:bookmarkEnd w:id="240"/>
    </w:p>
    <w:p w14:paraId="78969E9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约定时间内组织验收，并可依法邀请相关方参加，验收应出具验收书。</w:t>
      </w:r>
    </w:p>
    <w:p w14:paraId="3686733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4A424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2.17.3 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bookmarkEnd w:id="210"/>
    <w:bookmarkEnd w:id="211"/>
    <w:bookmarkEnd w:id="212"/>
    <w:bookmarkEnd w:id="213"/>
    <w:p w14:paraId="5979E777">
      <w:pPr>
        <w:spacing w:line="360" w:lineRule="auto"/>
        <w:ind w:firstLine="482" w:firstLineChars="200"/>
        <w:rPr>
          <w:rFonts w:hint="eastAsia" w:ascii="宋体" w:hAnsi="宋体" w:eastAsia="宋体" w:cs="宋体"/>
          <w:b/>
          <w:color w:val="auto"/>
          <w:sz w:val="24"/>
          <w:highlight w:val="none"/>
        </w:rPr>
      </w:pPr>
      <w:bookmarkStart w:id="241" w:name="_Toc259093690"/>
      <w:bookmarkStart w:id="242" w:name="_Toc279701261"/>
      <w:bookmarkStart w:id="243" w:name="_Toc487900371"/>
      <w:bookmarkStart w:id="244" w:name="_Toc19604"/>
      <w:bookmarkStart w:id="245" w:name="_Toc25182"/>
      <w:bookmarkStart w:id="246" w:name="_Toc11284"/>
      <w:r>
        <w:rPr>
          <w:rFonts w:hint="eastAsia" w:ascii="宋体" w:hAnsi="宋体" w:eastAsia="宋体" w:cs="宋体"/>
          <w:b/>
          <w:color w:val="auto"/>
          <w:sz w:val="24"/>
          <w:highlight w:val="none"/>
        </w:rPr>
        <w:t>2.18 通知</w:t>
      </w:r>
      <w:bookmarkEnd w:id="241"/>
      <w:bookmarkEnd w:id="242"/>
      <w:bookmarkEnd w:id="243"/>
      <w:r>
        <w:rPr>
          <w:rFonts w:hint="eastAsia" w:ascii="宋体" w:hAnsi="宋体" w:eastAsia="宋体" w:cs="宋体"/>
          <w:b/>
          <w:color w:val="auto"/>
          <w:sz w:val="24"/>
          <w:highlight w:val="none"/>
        </w:rPr>
        <w:t>和送达</w:t>
      </w:r>
      <w:bookmarkEnd w:id="244"/>
      <w:bookmarkEnd w:id="245"/>
      <w:bookmarkEnd w:id="246"/>
    </w:p>
    <w:p w14:paraId="6099DDCD">
      <w:pPr>
        <w:spacing w:line="360" w:lineRule="auto"/>
        <w:ind w:firstLine="480" w:firstLineChars="200"/>
        <w:rPr>
          <w:rFonts w:hint="eastAsia" w:ascii="宋体" w:hAnsi="宋体" w:eastAsia="宋体" w:cs="宋体"/>
          <w:color w:val="auto"/>
          <w:sz w:val="24"/>
          <w:highlight w:val="none"/>
        </w:rPr>
      </w:pPr>
      <w:bookmarkStart w:id="247" w:name="_Toc3135"/>
      <w:bookmarkStart w:id="248" w:name="_Toc6698"/>
      <w:bookmarkStart w:id="249" w:name="_Toc259093691"/>
      <w:bookmarkStart w:id="250" w:name="_Toc279701262"/>
      <w:bookmarkStart w:id="251" w:name="_Toc487900372"/>
      <w:r>
        <w:rPr>
          <w:rFonts w:hint="eastAsia" w:ascii="宋体" w:hAnsi="宋体" w:eastAsia="宋体" w:cs="宋体"/>
          <w:color w:val="auto"/>
          <w:sz w:val="24"/>
          <w:highlight w:val="none"/>
        </w:rPr>
        <w:t>2.18.1 任何一方因履行合同而以合同第一部分尾部所列明的</w:t>
      </w:r>
      <w:r>
        <w:rPr>
          <w:rFonts w:hint="eastAsia" w:ascii="宋体" w:hAnsi="宋体" w:eastAsia="宋体" w:cs="宋体"/>
          <w:color w:val="auto"/>
          <w:sz w:val="24"/>
          <w:highlight w:val="none"/>
          <w:u w:val="single"/>
        </w:rPr>
        <w:t>“约定送达地址”</w:t>
      </w:r>
      <w:r>
        <w:rPr>
          <w:rFonts w:hint="eastAsia" w:ascii="宋体" w:hAnsi="宋体" w:eastAsia="宋体" w:cs="宋体"/>
          <w:color w:val="auto"/>
          <w:sz w:val="24"/>
          <w:highlight w:val="none"/>
        </w:rPr>
        <w:t>为收件地址的所有通知、文件、材料，均视为已向对方当事人送达；任何一方变更上述送达方式或者地址的，应于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个工作日内（根据项目实际填写）书面通知对方当事人，在对方当事人收到有关变更通知之前，变更前的约定送达方式或者地址仍视为有效。</w:t>
      </w:r>
      <w:bookmarkEnd w:id="247"/>
      <w:bookmarkEnd w:id="248"/>
    </w:p>
    <w:p w14:paraId="3FB30972">
      <w:pPr>
        <w:spacing w:line="360" w:lineRule="auto"/>
        <w:ind w:firstLine="480" w:firstLineChars="200"/>
        <w:rPr>
          <w:rFonts w:hint="eastAsia" w:ascii="宋体" w:hAnsi="宋体" w:eastAsia="宋体" w:cs="宋体"/>
          <w:color w:val="auto"/>
          <w:sz w:val="24"/>
          <w:highlight w:val="none"/>
        </w:rPr>
      </w:pPr>
      <w:bookmarkStart w:id="252" w:name="_Toc23294"/>
      <w:bookmarkStart w:id="253" w:name="_Toc23128"/>
      <w:r>
        <w:rPr>
          <w:rFonts w:hint="eastAsia" w:ascii="宋体" w:hAnsi="宋体" w:eastAsia="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2"/>
      <w:bookmarkEnd w:id="253"/>
    </w:p>
    <w:p w14:paraId="06F3D188">
      <w:pPr>
        <w:spacing w:line="360" w:lineRule="auto"/>
        <w:ind w:firstLine="482" w:firstLineChars="200"/>
        <w:rPr>
          <w:rFonts w:hint="eastAsia" w:ascii="宋体" w:hAnsi="宋体" w:eastAsia="宋体" w:cs="宋体"/>
          <w:b/>
          <w:color w:val="auto"/>
          <w:sz w:val="24"/>
          <w:highlight w:val="none"/>
        </w:rPr>
      </w:pPr>
      <w:bookmarkStart w:id="254" w:name="_Toc30599"/>
      <w:bookmarkStart w:id="255" w:name="_Toc18540"/>
      <w:bookmarkStart w:id="256" w:name="_Toc4355"/>
      <w:r>
        <w:rPr>
          <w:rFonts w:hint="eastAsia" w:ascii="宋体" w:hAnsi="宋体" w:eastAsia="宋体" w:cs="宋体"/>
          <w:b/>
          <w:color w:val="auto"/>
          <w:sz w:val="24"/>
          <w:highlight w:val="none"/>
        </w:rPr>
        <w:t>2.19 计量单位</w:t>
      </w:r>
      <w:bookmarkEnd w:id="249"/>
      <w:bookmarkEnd w:id="250"/>
      <w:bookmarkEnd w:id="251"/>
      <w:bookmarkEnd w:id="254"/>
      <w:bookmarkEnd w:id="255"/>
      <w:bookmarkEnd w:id="256"/>
    </w:p>
    <w:p w14:paraId="299FC77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除技术规范中另有规定外,合同的计量单位均使用国家法定计量单位。</w:t>
      </w:r>
    </w:p>
    <w:p w14:paraId="0EDD3937">
      <w:pPr>
        <w:spacing w:line="360" w:lineRule="auto"/>
        <w:ind w:firstLine="482" w:firstLineChars="200"/>
        <w:rPr>
          <w:rFonts w:hint="eastAsia" w:ascii="宋体" w:hAnsi="宋体" w:eastAsia="宋体" w:cs="宋体"/>
          <w:b/>
          <w:color w:val="auto"/>
          <w:sz w:val="24"/>
          <w:highlight w:val="none"/>
        </w:rPr>
      </w:pPr>
      <w:bookmarkStart w:id="257" w:name="_Toc259093692"/>
      <w:bookmarkStart w:id="258" w:name="_Toc10330"/>
      <w:bookmarkStart w:id="259" w:name="_Toc487900373"/>
      <w:bookmarkStart w:id="260" w:name="_Toc18567"/>
      <w:bookmarkStart w:id="261" w:name="_Toc12773"/>
      <w:bookmarkStart w:id="262" w:name="_Toc279701263"/>
      <w:r>
        <w:rPr>
          <w:rFonts w:hint="eastAsia" w:ascii="宋体" w:hAnsi="宋体" w:eastAsia="宋体" w:cs="宋体"/>
          <w:b/>
          <w:color w:val="auto"/>
          <w:sz w:val="24"/>
          <w:highlight w:val="none"/>
        </w:rPr>
        <w:t>2.20 合同使用的文字和适用的法律</w:t>
      </w:r>
      <w:bookmarkEnd w:id="257"/>
      <w:bookmarkEnd w:id="258"/>
      <w:bookmarkEnd w:id="259"/>
      <w:bookmarkEnd w:id="260"/>
      <w:bookmarkEnd w:id="261"/>
      <w:bookmarkEnd w:id="262"/>
    </w:p>
    <w:p w14:paraId="09BA637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2.20.1 合同使用汉语书就、变更和解释；</w:t>
      </w:r>
    </w:p>
    <w:p w14:paraId="17B0998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2.20.2 合同适用中华人民共和国法律。</w:t>
      </w:r>
    </w:p>
    <w:p w14:paraId="2302E1D8">
      <w:pPr>
        <w:spacing w:line="360" w:lineRule="auto"/>
        <w:ind w:firstLine="482" w:firstLineChars="200"/>
        <w:rPr>
          <w:rFonts w:hint="eastAsia" w:ascii="宋体" w:hAnsi="宋体" w:eastAsia="宋体" w:cs="宋体"/>
          <w:b/>
          <w:color w:val="auto"/>
          <w:sz w:val="24"/>
          <w:highlight w:val="none"/>
        </w:rPr>
      </w:pPr>
      <w:bookmarkStart w:id="263" w:name="_Toc259093693"/>
      <w:bookmarkStart w:id="264" w:name="_Toc12004"/>
      <w:bookmarkStart w:id="265" w:name="_Toc16673"/>
      <w:bookmarkStart w:id="266" w:name="_Toc279701264"/>
      <w:bookmarkStart w:id="267" w:name="_Toc3148"/>
      <w:bookmarkStart w:id="268" w:name="_Toc487900374"/>
      <w:r>
        <w:rPr>
          <w:rFonts w:hint="eastAsia" w:ascii="宋体" w:hAnsi="宋体" w:eastAsia="宋体" w:cs="宋体"/>
          <w:b/>
          <w:color w:val="auto"/>
          <w:sz w:val="24"/>
          <w:highlight w:val="none"/>
        </w:rPr>
        <w:t>2.21 履约保证金</w:t>
      </w:r>
      <w:bookmarkEnd w:id="263"/>
      <w:bookmarkEnd w:id="264"/>
      <w:bookmarkEnd w:id="265"/>
      <w:bookmarkEnd w:id="266"/>
      <w:bookmarkEnd w:id="267"/>
    </w:p>
    <w:p w14:paraId="309B889E">
      <w:pPr>
        <w:spacing w:line="360" w:lineRule="auto"/>
        <w:ind w:firstLine="480" w:firstLineChars="200"/>
        <w:rPr>
          <w:rFonts w:hint="eastAsia" w:ascii="宋体" w:hAnsi="宋体" w:eastAsia="宋体" w:cs="宋体"/>
          <w:snapToGrid w:val="0"/>
          <w:color w:val="auto"/>
          <w:kern w:val="0"/>
          <w:sz w:val="24"/>
          <w:highlight w:val="none"/>
        </w:rPr>
      </w:pPr>
      <w:r>
        <w:rPr>
          <w:rFonts w:hint="eastAsia" w:ascii="宋体" w:hAnsi="宋体" w:eastAsia="宋体" w:cs="宋体"/>
          <w:color w:val="auto"/>
          <w:sz w:val="24"/>
          <w:highlight w:val="none"/>
        </w:rPr>
        <w:t>本项目不收取履约保证金</w:t>
      </w:r>
    </w:p>
    <w:p w14:paraId="0C0573B2">
      <w:pPr>
        <w:spacing w:line="360" w:lineRule="auto"/>
        <w:ind w:firstLine="482" w:firstLineChars="200"/>
        <w:rPr>
          <w:rFonts w:hint="eastAsia" w:ascii="宋体" w:hAnsi="宋体" w:eastAsia="宋体" w:cs="宋体"/>
          <w:color w:val="auto"/>
          <w:kern w:val="0"/>
          <w:sz w:val="24"/>
          <w:highlight w:val="none"/>
          <w:lang w:val="zh-CN"/>
        </w:rPr>
      </w:pPr>
      <w:r>
        <w:rPr>
          <w:rFonts w:hint="eastAsia" w:ascii="宋体" w:hAnsi="宋体" w:eastAsia="宋体" w:cs="宋体"/>
          <w:b/>
          <w:color w:val="auto"/>
          <w:sz w:val="24"/>
          <w:highlight w:val="none"/>
        </w:rPr>
        <w:t>2.22 中小企业政策</w:t>
      </w:r>
    </w:p>
    <w:p w14:paraId="099DC631">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2.22.1本合同（□是  □否）为中小企业“政采贷”可融资合同，关于中小企业信用融资事项见采购文件“供应商须知正文”。</w:t>
      </w:r>
    </w:p>
    <w:p w14:paraId="26179685">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2.22.2本合同（□是  □否）为中小企业预留合同。</w:t>
      </w:r>
    </w:p>
    <w:bookmarkEnd w:id="268"/>
    <w:p w14:paraId="7CBB3425">
      <w:pPr>
        <w:spacing w:line="360" w:lineRule="auto"/>
        <w:ind w:firstLine="482" w:firstLineChars="200"/>
        <w:rPr>
          <w:rFonts w:hint="eastAsia" w:ascii="宋体" w:hAnsi="宋体" w:eastAsia="宋体" w:cs="宋体"/>
          <w:b/>
          <w:color w:val="auto"/>
          <w:sz w:val="24"/>
          <w:highlight w:val="none"/>
        </w:rPr>
      </w:pPr>
      <w:bookmarkStart w:id="269" w:name="_Toc14001"/>
      <w:bookmarkStart w:id="270" w:name="_Toc6885"/>
      <w:bookmarkStart w:id="271" w:name="_Toc19890"/>
      <w:r>
        <w:rPr>
          <w:rFonts w:hint="eastAsia" w:ascii="宋体" w:hAnsi="宋体" w:eastAsia="宋体" w:cs="宋体"/>
          <w:b/>
          <w:color w:val="auto"/>
          <w:sz w:val="24"/>
          <w:highlight w:val="none"/>
        </w:rPr>
        <w:t>2.23 合同份数</w:t>
      </w:r>
      <w:bookmarkEnd w:id="269"/>
      <w:bookmarkEnd w:id="270"/>
      <w:bookmarkEnd w:id="271"/>
    </w:p>
    <w:p w14:paraId="2DA1EFF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份，甲方执</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份，乙方执</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份。每份均具有同等法律效力。</w:t>
      </w:r>
    </w:p>
    <w:p w14:paraId="640F5D76">
      <w:pPr>
        <w:pStyle w:val="37"/>
        <w:jc w:val="center"/>
        <w:outlineLvl w:val="1"/>
        <w:rPr>
          <w:rFonts w:hint="eastAsia" w:ascii="宋体" w:hAnsi="宋体" w:eastAsia="宋体" w:cs="宋体"/>
          <w:b/>
          <w:color w:val="auto"/>
          <w:sz w:val="28"/>
          <w:szCs w:val="28"/>
          <w:highlight w:val="none"/>
        </w:rPr>
      </w:pPr>
      <w:r>
        <w:rPr>
          <w:rFonts w:hint="eastAsia" w:ascii="宋体" w:hAnsi="宋体" w:eastAsia="宋体" w:cs="宋体"/>
          <w:color w:val="auto"/>
          <w:highlight w:val="none"/>
        </w:rPr>
        <w:br w:type="page"/>
      </w:r>
      <w:bookmarkStart w:id="272" w:name="_Toc331685784"/>
      <w:bookmarkStart w:id="273" w:name="_Toc80205946"/>
      <w:bookmarkStart w:id="274" w:name="_Toc6407"/>
      <w:r>
        <w:rPr>
          <w:rFonts w:hint="eastAsia" w:ascii="宋体" w:hAnsi="宋体" w:eastAsia="宋体" w:cs="宋体"/>
          <w:b/>
          <w:color w:val="auto"/>
          <w:sz w:val="28"/>
          <w:szCs w:val="28"/>
          <w:highlight w:val="none"/>
        </w:rPr>
        <w:t>第三部分  合同专用条款</w:t>
      </w:r>
      <w:bookmarkEnd w:id="272"/>
      <w:bookmarkEnd w:id="273"/>
      <w:bookmarkEnd w:id="274"/>
    </w:p>
    <w:p w14:paraId="75D3C6B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77AC90C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2.3.2具有知识产权的标的物知识产权归属：</w:t>
      </w:r>
    </w:p>
    <w:p w14:paraId="4A9641C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28EE5B2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2.4.1包装和装运专用条款（如果有）：</w:t>
      </w:r>
    </w:p>
    <w:p w14:paraId="2D0D6B8D">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4DA9B5C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2.4.2装运标的物的要求和通知：</w:t>
      </w:r>
    </w:p>
    <w:p w14:paraId="1CFC77A0">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59096397">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2.6</w:t>
      </w:r>
      <w:r>
        <w:rPr>
          <w:rFonts w:hint="eastAsia" w:ascii="宋体" w:hAnsi="宋体" w:eastAsia="宋体" w:cs="宋体"/>
          <w:b/>
          <w:color w:val="auto"/>
          <w:sz w:val="24"/>
          <w:highlight w:val="none"/>
        </w:rPr>
        <w:t>结算方式和付款条件</w:t>
      </w:r>
    </w:p>
    <w:p w14:paraId="25E6C566">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本次项目合同总价为大写人民币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    元）。本项目采用以下勾选结算方式进行支付：</w:t>
      </w:r>
    </w:p>
    <w:p w14:paraId="12314291">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□采用一次性支付方式，付款条件为：</w:t>
      </w:r>
      <w:r>
        <w:rPr>
          <w:rFonts w:hint="eastAsia" w:ascii="宋体" w:hAnsi="宋体" w:eastAsia="宋体" w:cs="宋体"/>
          <w:color w:val="auto"/>
          <w:kern w:val="0"/>
          <w:sz w:val="24"/>
          <w:highlight w:val="none"/>
          <w:u w:val="single"/>
        </w:rPr>
        <w:t xml:space="preserve">           </w:t>
      </w:r>
    </w:p>
    <w:p w14:paraId="3E009FD0">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□采用分期付款方式，付款条件为</w:t>
      </w:r>
      <w:r>
        <w:rPr>
          <w:rFonts w:hint="eastAsia" w:ascii="宋体" w:hAnsi="宋体" w:eastAsia="宋体" w:cs="宋体"/>
          <w:color w:val="auto"/>
          <w:kern w:val="0"/>
          <w:sz w:val="24"/>
          <w:highlight w:val="none"/>
        </w:rPr>
        <w:t>：</w:t>
      </w:r>
    </w:p>
    <w:p w14:paraId="565DB55C">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第一期付款</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u w:val="single"/>
        </w:rPr>
        <w:t xml:space="preserve">                                        </w:t>
      </w:r>
    </w:p>
    <w:p w14:paraId="3227F800">
      <w:pPr>
        <w:spacing w:line="360" w:lineRule="auto"/>
        <w:ind w:firstLine="48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lang w:val="zh-CN"/>
        </w:rPr>
        <w:t>第</w:t>
      </w:r>
      <w:r>
        <w:rPr>
          <w:rFonts w:hint="eastAsia" w:ascii="宋体" w:hAnsi="宋体" w:eastAsia="宋体" w:cs="宋体"/>
          <w:color w:val="auto"/>
          <w:kern w:val="0"/>
          <w:sz w:val="24"/>
          <w:highlight w:val="none"/>
        </w:rPr>
        <w:t>二</w:t>
      </w:r>
      <w:r>
        <w:rPr>
          <w:rFonts w:hint="eastAsia" w:ascii="宋体" w:hAnsi="宋体" w:eastAsia="宋体" w:cs="宋体"/>
          <w:color w:val="auto"/>
          <w:kern w:val="0"/>
          <w:sz w:val="24"/>
          <w:highlight w:val="none"/>
          <w:lang w:val="zh-CN"/>
        </w:rPr>
        <w:t>期付款</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u w:val="single"/>
        </w:rPr>
        <w:t xml:space="preserve">                                        </w:t>
      </w:r>
    </w:p>
    <w:p w14:paraId="7C97EBA0">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p w14:paraId="6CB8113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甲方无故逾期支付服务费用的，按照每逾期一日支付欠付服务费额度的</w:t>
      </w:r>
      <w:r>
        <w:rPr>
          <w:rFonts w:hint="eastAsia" w:ascii="宋体" w:hAnsi="宋体" w:eastAsia="宋体" w:cs="宋体"/>
          <w:color w:val="auto"/>
          <w:sz w:val="24"/>
          <w:highlight w:val="none"/>
          <w:u w:val="single"/>
        </w:rPr>
        <w:t>万分之五</w:t>
      </w:r>
      <w:r>
        <w:rPr>
          <w:rFonts w:hint="eastAsia" w:ascii="宋体" w:hAnsi="宋体" w:eastAsia="宋体" w:cs="宋体"/>
          <w:color w:val="auto"/>
          <w:sz w:val="24"/>
          <w:highlight w:val="none"/>
        </w:rPr>
        <w:t>（根据项目实际填写，一般为万分之五）承担违约责任，违约金上限按照《合同书》约定执行。</w:t>
      </w:r>
    </w:p>
    <w:p w14:paraId="69376E1A">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sz w:val="24"/>
          <w:highlight w:val="none"/>
          <w:lang w:val="zh-CN"/>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67192EAA">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2.9</w:t>
      </w:r>
      <w:r>
        <w:rPr>
          <w:rFonts w:hint="eastAsia" w:ascii="宋体" w:hAnsi="宋体" w:eastAsia="宋体" w:cs="宋体"/>
          <w:b/>
          <w:color w:val="auto"/>
          <w:sz w:val="24"/>
          <w:highlight w:val="none"/>
        </w:rPr>
        <w:t>标的物的风险负担</w:t>
      </w:r>
    </w:p>
    <w:p w14:paraId="73E082E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w:t>
      </w:r>
    </w:p>
    <w:p w14:paraId="6C42368E">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乙方                                                                       </w:t>
      </w:r>
    </w:p>
    <w:p w14:paraId="3AE0C3D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2.13.2受不可抗力影响的一方在不可抗力发生后，应在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日内（根据项目实际填写）以书面形式通知对方当事人，并在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日内（根据项目实际填写），将有关部门出具的证明文件送达对方当事人。</w:t>
      </w:r>
    </w:p>
    <w:p w14:paraId="464C0E0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2.13.4因不可抗力致使合同有变更必要的，双方当事人应在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日内（根据项目实际填写）以书面形式变更合同；</w:t>
      </w:r>
    </w:p>
    <w:p w14:paraId="19B7C6A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日内（根据项目实际填写）发起验收，并可依法邀请相关方参加，验收应出具验收书。</w:t>
      </w:r>
    </w:p>
    <w:p w14:paraId="183FA81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2.17.3 检验和验收标准、程序等具体内容以及前述验收书的效力：</w:t>
      </w:r>
    </w:p>
    <w:p w14:paraId="7BCD3E80">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 xml:space="preserve">                                                                       </w:t>
      </w:r>
    </w:p>
    <w:p w14:paraId="694FE98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 其他：</w:t>
      </w:r>
    </w:p>
    <w:p w14:paraId="4CF8BEE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项目验收：</w:t>
      </w:r>
    </w:p>
    <w:p w14:paraId="3B3FB2A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70A8A72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771E7E9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1EECDF30">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4、验收产生的费用：首次验收费用由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承担，如首次验收不合格，后续验收费用由</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支付。</w:t>
      </w:r>
    </w:p>
    <w:p w14:paraId="3AD3737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5、验收内容及资料要求：</w:t>
      </w:r>
    </w:p>
    <w:p w14:paraId="05418DB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根根据采购文件确定的技术指标或者服务要求确定验收指标和标准。未进行相应约定的，应当符合国家强制性规定、政策要求、安全标准、行业或企业有关标准等。</w:t>
      </w:r>
    </w:p>
    <w:p w14:paraId="72FD2F11">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5.1验收内容</w:t>
      </w:r>
    </w:p>
    <w:tbl>
      <w:tblPr>
        <w:tblStyle w:val="24"/>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50ED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vAlign w:val="center"/>
          </w:tcPr>
          <w:p w14:paraId="487C4E87">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序号</w:t>
            </w:r>
          </w:p>
        </w:tc>
        <w:tc>
          <w:tcPr>
            <w:tcW w:w="1914" w:type="dxa"/>
            <w:tcBorders>
              <w:top w:val="single" w:color="auto" w:sz="4" w:space="0"/>
              <w:left w:val="single" w:color="auto" w:sz="4" w:space="0"/>
              <w:bottom w:val="single" w:color="auto" w:sz="4" w:space="0"/>
              <w:right w:val="single" w:color="auto" w:sz="4" w:space="0"/>
            </w:tcBorders>
            <w:vAlign w:val="center"/>
          </w:tcPr>
          <w:p w14:paraId="78F7D2CD">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验收内容</w:t>
            </w:r>
          </w:p>
        </w:tc>
        <w:tc>
          <w:tcPr>
            <w:tcW w:w="5930" w:type="dxa"/>
            <w:tcBorders>
              <w:top w:val="single" w:color="auto" w:sz="4" w:space="0"/>
              <w:left w:val="single" w:color="auto" w:sz="4" w:space="0"/>
              <w:bottom w:val="single" w:color="auto" w:sz="4" w:space="0"/>
              <w:right w:val="single" w:color="auto" w:sz="4" w:space="0"/>
            </w:tcBorders>
            <w:vAlign w:val="center"/>
          </w:tcPr>
          <w:p w14:paraId="2D603B92">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 xml:space="preserve"> 验收标准</w:t>
            </w:r>
          </w:p>
        </w:tc>
      </w:tr>
      <w:tr w14:paraId="5B2D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5F619AA6">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1</w:t>
            </w:r>
          </w:p>
        </w:tc>
        <w:tc>
          <w:tcPr>
            <w:tcW w:w="1914" w:type="dxa"/>
            <w:tcBorders>
              <w:top w:val="single" w:color="auto" w:sz="4" w:space="0"/>
              <w:left w:val="single" w:color="auto" w:sz="4" w:space="0"/>
              <w:bottom w:val="single" w:color="auto" w:sz="4" w:space="0"/>
              <w:right w:val="single" w:color="auto" w:sz="4" w:space="0"/>
            </w:tcBorders>
            <w:vAlign w:val="center"/>
          </w:tcPr>
          <w:p w14:paraId="116351F7">
            <w:pPr>
              <w:widowControl/>
              <w:spacing w:line="360" w:lineRule="auto"/>
              <w:ind w:firstLine="200"/>
              <w:jc w:val="center"/>
              <w:rPr>
                <w:rFonts w:hint="eastAsia" w:ascii="宋体" w:hAnsi="宋体" w:eastAsia="宋体" w:cs="宋体"/>
                <w:bCs/>
                <w:color w:val="auto"/>
                <w:kern w:val="0"/>
                <w:sz w:val="24"/>
                <w:highlight w:val="none"/>
              </w:rPr>
            </w:pPr>
          </w:p>
        </w:tc>
        <w:tc>
          <w:tcPr>
            <w:tcW w:w="5930" w:type="dxa"/>
            <w:tcBorders>
              <w:top w:val="single" w:color="auto" w:sz="4" w:space="0"/>
              <w:left w:val="single" w:color="auto" w:sz="4" w:space="0"/>
              <w:bottom w:val="single" w:color="auto" w:sz="4" w:space="0"/>
              <w:right w:val="single" w:color="auto" w:sz="4" w:space="0"/>
            </w:tcBorders>
            <w:vAlign w:val="center"/>
          </w:tcPr>
          <w:p w14:paraId="29C926DB">
            <w:pPr>
              <w:widowControl/>
              <w:spacing w:line="360" w:lineRule="auto"/>
              <w:ind w:firstLine="200"/>
              <w:jc w:val="center"/>
              <w:rPr>
                <w:rFonts w:hint="eastAsia" w:ascii="宋体" w:hAnsi="宋体" w:eastAsia="宋体" w:cs="宋体"/>
                <w:color w:val="auto"/>
                <w:kern w:val="0"/>
                <w:sz w:val="24"/>
                <w:highlight w:val="none"/>
              </w:rPr>
            </w:pPr>
          </w:p>
        </w:tc>
      </w:tr>
      <w:tr w14:paraId="6CE3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2FEC394D">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2</w:t>
            </w:r>
          </w:p>
        </w:tc>
        <w:tc>
          <w:tcPr>
            <w:tcW w:w="1914" w:type="dxa"/>
            <w:tcBorders>
              <w:top w:val="single" w:color="auto" w:sz="4" w:space="0"/>
              <w:left w:val="single" w:color="auto" w:sz="4" w:space="0"/>
              <w:bottom w:val="single" w:color="auto" w:sz="4" w:space="0"/>
              <w:right w:val="single" w:color="auto" w:sz="4" w:space="0"/>
            </w:tcBorders>
            <w:vAlign w:val="center"/>
          </w:tcPr>
          <w:p w14:paraId="3664D1ED">
            <w:pPr>
              <w:widowControl/>
              <w:spacing w:line="360" w:lineRule="auto"/>
              <w:ind w:firstLine="200"/>
              <w:jc w:val="center"/>
              <w:rPr>
                <w:rFonts w:hint="eastAsia" w:ascii="宋体" w:hAnsi="宋体" w:eastAsia="宋体" w:cs="宋体"/>
                <w:bCs/>
                <w:color w:val="auto"/>
                <w:kern w:val="0"/>
                <w:sz w:val="24"/>
                <w:highlight w:val="none"/>
              </w:rPr>
            </w:pPr>
          </w:p>
        </w:tc>
        <w:tc>
          <w:tcPr>
            <w:tcW w:w="5930" w:type="dxa"/>
            <w:tcBorders>
              <w:top w:val="single" w:color="auto" w:sz="4" w:space="0"/>
              <w:left w:val="single" w:color="auto" w:sz="4" w:space="0"/>
              <w:bottom w:val="single" w:color="auto" w:sz="4" w:space="0"/>
              <w:right w:val="single" w:color="auto" w:sz="4" w:space="0"/>
            </w:tcBorders>
            <w:vAlign w:val="center"/>
          </w:tcPr>
          <w:p w14:paraId="1BCD199D">
            <w:pPr>
              <w:widowControl/>
              <w:spacing w:line="360" w:lineRule="auto"/>
              <w:ind w:firstLine="200"/>
              <w:jc w:val="center"/>
              <w:rPr>
                <w:rFonts w:hint="eastAsia" w:ascii="宋体" w:hAnsi="宋体" w:eastAsia="宋体" w:cs="宋体"/>
                <w:color w:val="auto"/>
                <w:kern w:val="0"/>
                <w:sz w:val="24"/>
                <w:highlight w:val="none"/>
              </w:rPr>
            </w:pPr>
          </w:p>
        </w:tc>
      </w:tr>
      <w:tr w14:paraId="79C1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20176EC3">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4</w:t>
            </w:r>
          </w:p>
        </w:tc>
        <w:tc>
          <w:tcPr>
            <w:tcW w:w="1914" w:type="dxa"/>
            <w:tcBorders>
              <w:top w:val="single" w:color="auto" w:sz="4" w:space="0"/>
              <w:left w:val="single" w:color="auto" w:sz="4" w:space="0"/>
              <w:bottom w:val="single" w:color="auto" w:sz="4" w:space="0"/>
              <w:right w:val="single" w:color="auto" w:sz="4" w:space="0"/>
            </w:tcBorders>
            <w:vAlign w:val="center"/>
          </w:tcPr>
          <w:p w14:paraId="7DBDBF2E">
            <w:pPr>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 xml:space="preserve"> </w:t>
            </w:r>
          </w:p>
        </w:tc>
        <w:tc>
          <w:tcPr>
            <w:tcW w:w="5930" w:type="dxa"/>
            <w:tcBorders>
              <w:top w:val="single" w:color="auto" w:sz="4" w:space="0"/>
              <w:left w:val="single" w:color="auto" w:sz="4" w:space="0"/>
              <w:bottom w:val="single" w:color="auto" w:sz="4" w:space="0"/>
              <w:right w:val="single" w:color="auto" w:sz="4" w:space="0"/>
            </w:tcBorders>
            <w:vAlign w:val="center"/>
          </w:tcPr>
          <w:p w14:paraId="2FC13E54">
            <w:pPr>
              <w:pStyle w:val="11"/>
              <w:spacing w:after="0" w:line="360" w:lineRule="auto"/>
              <w:ind w:firstLine="200"/>
              <w:jc w:val="left"/>
              <w:rPr>
                <w:rFonts w:hint="eastAsia" w:ascii="宋体" w:hAnsi="宋体" w:eastAsia="宋体" w:cs="宋体"/>
                <w:color w:val="auto"/>
                <w:highlight w:val="none"/>
              </w:rPr>
            </w:pPr>
          </w:p>
        </w:tc>
      </w:tr>
      <w:tr w14:paraId="7219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28E5D8B8">
            <w:pPr>
              <w:widowControl/>
              <w:spacing w:line="360" w:lineRule="auto"/>
              <w:ind w:firstLine="20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1914" w:type="dxa"/>
            <w:tcBorders>
              <w:top w:val="single" w:color="auto" w:sz="4" w:space="0"/>
              <w:left w:val="single" w:color="auto" w:sz="4" w:space="0"/>
              <w:bottom w:val="single" w:color="auto" w:sz="4" w:space="0"/>
              <w:right w:val="single" w:color="auto" w:sz="4" w:space="0"/>
            </w:tcBorders>
            <w:vAlign w:val="center"/>
          </w:tcPr>
          <w:p w14:paraId="5A9BA548">
            <w:pPr>
              <w:widowControl/>
              <w:spacing w:line="360" w:lineRule="auto"/>
              <w:ind w:firstLine="200"/>
              <w:jc w:val="center"/>
              <w:rPr>
                <w:rFonts w:hint="eastAsia" w:ascii="宋体" w:hAnsi="宋体" w:eastAsia="宋体" w:cs="宋体"/>
                <w:bCs/>
                <w:color w:val="auto"/>
                <w:kern w:val="0"/>
                <w:sz w:val="24"/>
                <w:highlight w:val="none"/>
              </w:rPr>
            </w:pPr>
          </w:p>
        </w:tc>
        <w:tc>
          <w:tcPr>
            <w:tcW w:w="5930" w:type="dxa"/>
            <w:tcBorders>
              <w:top w:val="single" w:color="auto" w:sz="4" w:space="0"/>
              <w:left w:val="single" w:color="auto" w:sz="4" w:space="0"/>
              <w:bottom w:val="single" w:color="auto" w:sz="4" w:space="0"/>
              <w:right w:val="single" w:color="auto" w:sz="4" w:space="0"/>
            </w:tcBorders>
            <w:vAlign w:val="center"/>
          </w:tcPr>
          <w:p w14:paraId="5BE481B9">
            <w:pPr>
              <w:widowControl/>
              <w:spacing w:line="360" w:lineRule="auto"/>
              <w:ind w:firstLine="200"/>
              <w:jc w:val="center"/>
              <w:rPr>
                <w:rFonts w:hint="eastAsia" w:ascii="宋体" w:hAnsi="宋体" w:eastAsia="宋体" w:cs="宋体"/>
                <w:color w:val="auto"/>
                <w:kern w:val="0"/>
                <w:sz w:val="24"/>
                <w:highlight w:val="none"/>
              </w:rPr>
            </w:pPr>
          </w:p>
        </w:tc>
      </w:tr>
      <w:tr w14:paraId="5D4A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14:paraId="090C1029">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w:t>
            </w:r>
          </w:p>
        </w:tc>
        <w:tc>
          <w:tcPr>
            <w:tcW w:w="1914" w:type="dxa"/>
            <w:tcBorders>
              <w:top w:val="single" w:color="auto" w:sz="4" w:space="0"/>
              <w:left w:val="single" w:color="auto" w:sz="4" w:space="0"/>
              <w:bottom w:val="single" w:color="auto" w:sz="4" w:space="0"/>
              <w:right w:val="single" w:color="auto" w:sz="4" w:space="0"/>
            </w:tcBorders>
            <w:vAlign w:val="center"/>
          </w:tcPr>
          <w:p w14:paraId="11C6E416">
            <w:pPr>
              <w:widowControl/>
              <w:spacing w:line="360" w:lineRule="auto"/>
              <w:ind w:firstLine="200"/>
              <w:jc w:val="center"/>
              <w:rPr>
                <w:rFonts w:hint="eastAsia" w:ascii="宋体" w:hAnsi="宋体" w:eastAsia="宋体" w:cs="宋体"/>
                <w:bCs/>
                <w:color w:val="auto"/>
                <w:kern w:val="0"/>
                <w:sz w:val="24"/>
                <w:highlight w:val="none"/>
              </w:rPr>
            </w:pPr>
          </w:p>
        </w:tc>
        <w:tc>
          <w:tcPr>
            <w:tcW w:w="5930" w:type="dxa"/>
            <w:tcBorders>
              <w:top w:val="single" w:color="auto" w:sz="4" w:space="0"/>
              <w:left w:val="single" w:color="auto" w:sz="4" w:space="0"/>
              <w:bottom w:val="single" w:color="auto" w:sz="4" w:space="0"/>
              <w:right w:val="single" w:color="auto" w:sz="4" w:space="0"/>
            </w:tcBorders>
            <w:vAlign w:val="center"/>
          </w:tcPr>
          <w:p w14:paraId="5D5745C9">
            <w:pPr>
              <w:widowControl/>
              <w:spacing w:line="360" w:lineRule="auto"/>
              <w:ind w:firstLine="200"/>
              <w:jc w:val="left"/>
              <w:rPr>
                <w:rFonts w:hint="eastAsia" w:ascii="宋体" w:hAnsi="宋体" w:eastAsia="宋体" w:cs="宋体"/>
                <w:color w:val="auto"/>
                <w:kern w:val="0"/>
                <w:sz w:val="24"/>
                <w:highlight w:val="none"/>
              </w:rPr>
            </w:pPr>
          </w:p>
        </w:tc>
      </w:tr>
    </w:tbl>
    <w:p w14:paraId="7B63C0F0">
      <w:pPr>
        <w:tabs>
          <w:tab w:val="left" w:pos="904"/>
        </w:tabs>
        <w:snapToGrid w:val="0"/>
        <w:spacing w:line="360" w:lineRule="auto"/>
        <w:ind w:firstLine="480" w:firstLineChars="200"/>
        <w:jc w:val="left"/>
        <w:rPr>
          <w:rFonts w:hint="eastAsia" w:ascii="宋体" w:hAnsi="宋体" w:eastAsia="宋体" w:cs="宋体"/>
          <w:color w:val="auto"/>
          <w:sz w:val="24"/>
          <w:highlight w:val="none"/>
        </w:rPr>
      </w:pPr>
    </w:p>
    <w:p w14:paraId="11305BC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5.2验收资料要求</w:t>
      </w:r>
    </w:p>
    <w:p w14:paraId="77188A9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验收资料要求包括（不限于）以下内容：</w:t>
      </w:r>
    </w:p>
    <w:p w14:paraId="429887F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（1）采购文件；</w:t>
      </w:r>
    </w:p>
    <w:p w14:paraId="2654A04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（2）响应文件；</w:t>
      </w:r>
    </w:p>
    <w:p w14:paraId="1E0AB78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（3）采购合同；</w:t>
      </w:r>
    </w:p>
    <w:p w14:paraId="24856A8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（4）其他需提供的相关材料：（由业主根据实际情况填写）。</w:t>
      </w:r>
    </w:p>
    <w:p w14:paraId="49D0556D">
      <w:pPr>
        <w:spacing w:line="360" w:lineRule="auto"/>
        <w:ind w:firstLine="480" w:firstLineChars="200"/>
        <w:rPr>
          <w:rFonts w:hint="eastAsia" w:ascii="宋体" w:hAnsi="宋体" w:eastAsia="宋体" w:cs="宋体"/>
          <w:b/>
          <w:color w:val="auto"/>
          <w:sz w:val="44"/>
          <w:szCs w:val="44"/>
          <w:highlight w:val="none"/>
        </w:rPr>
      </w:pPr>
      <w:r>
        <w:rPr>
          <w:rFonts w:hint="eastAsia" w:ascii="宋体" w:hAnsi="宋体" w:eastAsia="宋体" w:cs="宋体"/>
          <w:color w:val="auto"/>
          <w:sz w:val="24"/>
          <w:highlight w:val="none"/>
          <w:u w:val="single"/>
        </w:rPr>
        <w:t xml:space="preserve">                                                                       </w:t>
      </w:r>
    </w:p>
    <w:p w14:paraId="00636598">
      <w:pPr>
        <w:tabs>
          <w:tab w:val="left" w:pos="3261"/>
        </w:tabs>
        <w:spacing w:line="360" w:lineRule="auto"/>
        <w:jc w:val="center"/>
        <w:rPr>
          <w:rFonts w:hint="eastAsia" w:ascii="宋体" w:hAnsi="宋体" w:eastAsia="宋体" w:cs="宋体"/>
          <w:b/>
          <w:color w:val="auto"/>
          <w:sz w:val="44"/>
          <w:szCs w:val="44"/>
          <w:highlight w:val="none"/>
        </w:rPr>
      </w:pPr>
    </w:p>
    <w:p w14:paraId="5570215B">
      <w:pPr>
        <w:tabs>
          <w:tab w:val="left" w:pos="3261"/>
        </w:tabs>
        <w:spacing w:line="360" w:lineRule="auto"/>
        <w:jc w:val="center"/>
        <w:rPr>
          <w:rFonts w:hint="eastAsia" w:ascii="宋体" w:hAnsi="宋体" w:eastAsia="宋体" w:cs="宋体"/>
          <w:b/>
          <w:color w:val="auto"/>
          <w:sz w:val="44"/>
          <w:szCs w:val="44"/>
          <w:highlight w:val="none"/>
        </w:rPr>
      </w:pPr>
    </w:p>
    <w:p w14:paraId="72B12201">
      <w:pPr>
        <w:tabs>
          <w:tab w:val="left" w:pos="3261"/>
        </w:tabs>
        <w:spacing w:line="360" w:lineRule="auto"/>
        <w:jc w:val="center"/>
        <w:rPr>
          <w:rFonts w:hint="eastAsia" w:ascii="宋体" w:hAnsi="宋体" w:eastAsia="宋体" w:cs="宋体"/>
          <w:b/>
          <w:color w:val="auto"/>
          <w:sz w:val="44"/>
          <w:szCs w:val="44"/>
          <w:highlight w:val="none"/>
        </w:rPr>
      </w:pPr>
    </w:p>
    <w:p w14:paraId="592CBF61">
      <w:pPr>
        <w:widowControl/>
        <w:spacing w:line="360" w:lineRule="auto"/>
        <w:jc w:val="left"/>
        <w:rPr>
          <w:rFonts w:hint="eastAsia" w:ascii="宋体" w:hAnsi="宋体" w:eastAsia="宋体" w:cs="宋体"/>
          <w:b/>
          <w:bCs/>
          <w:color w:val="auto"/>
          <w:sz w:val="44"/>
          <w:szCs w:val="44"/>
          <w:highlight w:val="none"/>
        </w:rPr>
        <w:sectPr>
          <w:pgSz w:w="11910" w:h="16840"/>
          <w:pgMar w:top="1340" w:right="1500" w:bottom="280" w:left="1680" w:header="720" w:footer="720" w:gutter="0"/>
          <w:cols w:space="720" w:num="1"/>
        </w:sectPr>
      </w:pPr>
    </w:p>
    <w:p w14:paraId="5CD2F5ED">
      <w:pPr>
        <w:tabs>
          <w:tab w:val="left" w:pos="3261"/>
        </w:tabs>
        <w:spacing w:line="360" w:lineRule="auto"/>
        <w:jc w:val="center"/>
        <w:rPr>
          <w:rFonts w:hint="eastAsia" w:ascii="宋体" w:hAnsi="宋体" w:eastAsia="宋体" w:cs="宋体"/>
          <w:b/>
          <w:color w:val="auto"/>
          <w:sz w:val="44"/>
          <w:szCs w:val="44"/>
          <w:highlight w:val="none"/>
        </w:rPr>
      </w:pPr>
    </w:p>
    <w:p w14:paraId="5E8E1174">
      <w:pPr>
        <w:tabs>
          <w:tab w:val="left" w:pos="3261"/>
        </w:tabs>
        <w:spacing w:line="360" w:lineRule="auto"/>
        <w:jc w:val="center"/>
        <w:rPr>
          <w:rFonts w:hint="eastAsia" w:ascii="宋体" w:hAnsi="宋体" w:eastAsia="宋体" w:cs="宋体"/>
          <w:b/>
          <w:color w:val="auto"/>
          <w:sz w:val="44"/>
          <w:szCs w:val="44"/>
          <w:highlight w:val="none"/>
        </w:rPr>
      </w:pPr>
    </w:p>
    <w:p w14:paraId="3F2C20A8">
      <w:pPr>
        <w:tabs>
          <w:tab w:val="left" w:pos="3261"/>
        </w:tabs>
        <w:spacing w:line="360" w:lineRule="auto"/>
        <w:jc w:val="center"/>
        <w:rPr>
          <w:rFonts w:hint="eastAsia" w:ascii="宋体" w:hAnsi="宋体" w:eastAsia="宋体" w:cs="宋体"/>
          <w:b/>
          <w:color w:val="auto"/>
          <w:sz w:val="44"/>
          <w:szCs w:val="44"/>
          <w:highlight w:val="none"/>
        </w:rPr>
      </w:pPr>
    </w:p>
    <w:p w14:paraId="01C0E07E">
      <w:pPr>
        <w:tabs>
          <w:tab w:val="left" w:pos="3261"/>
        </w:tabs>
        <w:spacing w:line="360" w:lineRule="auto"/>
        <w:jc w:val="center"/>
        <w:rPr>
          <w:rFonts w:hint="eastAsia" w:ascii="宋体" w:hAnsi="宋体" w:eastAsia="宋体" w:cs="宋体"/>
          <w:b/>
          <w:color w:val="auto"/>
          <w:sz w:val="44"/>
          <w:szCs w:val="44"/>
          <w:highlight w:val="none"/>
        </w:rPr>
      </w:pPr>
    </w:p>
    <w:p w14:paraId="0F85B4CC">
      <w:pPr>
        <w:tabs>
          <w:tab w:val="left" w:pos="3261"/>
        </w:tabs>
        <w:spacing w:line="360" w:lineRule="auto"/>
        <w:jc w:val="center"/>
        <w:rPr>
          <w:rFonts w:hint="eastAsia" w:ascii="宋体" w:hAnsi="宋体" w:eastAsia="宋体" w:cs="宋体"/>
          <w:b/>
          <w:color w:val="auto"/>
          <w:sz w:val="44"/>
          <w:szCs w:val="44"/>
          <w:highlight w:val="none"/>
        </w:rPr>
      </w:pPr>
    </w:p>
    <w:p w14:paraId="4B0E4DA1">
      <w:pPr>
        <w:pStyle w:val="2"/>
        <w:jc w:val="center"/>
        <w:rPr>
          <w:rFonts w:hint="eastAsia" w:ascii="宋体" w:hAnsi="宋体" w:eastAsia="宋体" w:cs="宋体"/>
          <w:color w:val="auto"/>
          <w:highlight w:val="none"/>
        </w:rPr>
      </w:pPr>
      <w:bookmarkStart w:id="275" w:name="_Toc22933"/>
      <w:r>
        <w:rPr>
          <w:rFonts w:hint="eastAsia" w:ascii="宋体" w:hAnsi="宋体" w:eastAsia="宋体" w:cs="宋体"/>
          <w:b w:val="0"/>
          <w:color w:val="auto"/>
          <w:highlight w:val="none"/>
        </w:rPr>
        <w:t>第七章 质疑、投诉材料格式</w:t>
      </w:r>
      <w:bookmarkEnd w:id="275"/>
    </w:p>
    <w:p w14:paraId="522A8C1F">
      <w:pPr>
        <w:widowControl/>
        <w:spacing w:line="576" w:lineRule="auto"/>
        <w:jc w:val="left"/>
        <w:rPr>
          <w:rFonts w:hint="eastAsia" w:ascii="宋体" w:hAnsi="宋体" w:eastAsia="宋体" w:cs="宋体"/>
          <w:b/>
          <w:bCs/>
          <w:color w:val="auto"/>
          <w:kern w:val="44"/>
          <w:sz w:val="44"/>
          <w:szCs w:val="44"/>
          <w:highlight w:val="none"/>
        </w:rPr>
        <w:sectPr>
          <w:pgSz w:w="11910" w:h="16840"/>
          <w:pgMar w:top="1340" w:right="1500" w:bottom="280" w:left="1680" w:header="720" w:footer="720" w:gutter="0"/>
          <w:cols w:space="720" w:num="1"/>
        </w:sectPr>
      </w:pPr>
    </w:p>
    <w:p w14:paraId="3C143D83">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D83CFE5">
      <w:pPr>
        <w:pStyle w:val="15"/>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33272EA0">
      <w:pPr>
        <w:pStyle w:val="15"/>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7B6535">
      <w:pPr>
        <w:pStyle w:val="15"/>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D47BD47">
      <w:pPr>
        <w:pStyle w:val="15"/>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8E1BBAD">
      <w:pPr>
        <w:pStyle w:val="15"/>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0D924452">
      <w:pPr>
        <w:pStyle w:val="15"/>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27F6A13">
      <w:pPr>
        <w:pStyle w:val="15"/>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DD6F1FF">
      <w:pPr>
        <w:pStyle w:val="15"/>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57A4EDE7">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bookmarkStart w:id="276" w:name="PO_3000001868_PM002_16"/>
      <w:r>
        <w:rPr>
          <w:rFonts w:hint="eastAsia" w:ascii="宋体" w:hAnsi="宋体" w:eastAsia="宋体" w:cs="宋体"/>
          <w:bCs/>
          <w:color w:val="auto"/>
          <w:sz w:val="24"/>
          <w:szCs w:val="24"/>
          <w:highlight w:val="none"/>
          <w:u w:val="single"/>
        </w:rPr>
        <w:t>[项目名称]</w:t>
      </w:r>
      <w:bookmarkEnd w:id="276"/>
      <w:r>
        <w:rPr>
          <w:rFonts w:hint="eastAsia" w:ascii="宋体" w:hAnsi="宋体" w:eastAsia="宋体" w:cs="宋体"/>
          <w:bCs/>
          <w:color w:val="auto"/>
          <w:sz w:val="24"/>
          <w:szCs w:val="24"/>
          <w:highlight w:val="none"/>
          <w:u w:val="single"/>
        </w:rPr>
        <w:t xml:space="preserve"> </w:t>
      </w:r>
    </w:p>
    <w:p w14:paraId="71E01732">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bookmarkStart w:id="277" w:name="PO_3000001868_PM001_13"/>
      <w:r>
        <w:rPr>
          <w:rFonts w:hint="eastAsia" w:ascii="宋体" w:hAnsi="宋体" w:eastAsia="宋体" w:cs="宋体"/>
          <w:bCs/>
          <w:color w:val="auto"/>
          <w:sz w:val="24"/>
          <w:szCs w:val="24"/>
          <w:highlight w:val="none"/>
          <w:u w:val="single"/>
        </w:rPr>
        <w:t>[项目编号]</w:t>
      </w:r>
      <w:bookmarkEnd w:id="277"/>
      <w:r>
        <w:rPr>
          <w:rFonts w:hint="eastAsia" w:ascii="宋体" w:hAnsi="宋体" w:eastAsia="宋体" w:cs="宋体"/>
          <w:bCs/>
          <w:color w:val="auto"/>
          <w:sz w:val="24"/>
          <w:szCs w:val="24"/>
          <w:highlight w:val="none"/>
          <w:u w:val="single"/>
        </w:rPr>
        <w:t xml:space="preserve"> </w:t>
      </w:r>
    </w:p>
    <w:p w14:paraId="48AA4356">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bookmarkStart w:id="278" w:name="PO_3000001868_PM026_7"/>
      <w:r>
        <w:rPr>
          <w:rFonts w:hint="eastAsia" w:ascii="宋体" w:hAnsi="宋体" w:eastAsia="宋体" w:cs="宋体"/>
          <w:bCs/>
          <w:color w:val="auto"/>
          <w:sz w:val="24"/>
          <w:szCs w:val="24"/>
          <w:highlight w:val="none"/>
          <w:u w:val="single"/>
        </w:rPr>
        <w:t>[采购人]</w:t>
      </w:r>
      <w:bookmarkEnd w:id="278"/>
      <w:r>
        <w:rPr>
          <w:rFonts w:hint="eastAsia" w:ascii="宋体" w:hAnsi="宋体" w:eastAsia="宋体" w:cs="宋体"/>
          <w:bCs/>
          <w:color w:val="auto"/>
          <w:sz w:val="24"/>
          <w:szCs w:val="24"/>
          <w:highlight w:val="none"/>
          <w:u w:val="single"/>
        </w:rPr>
        <w:t xml:space="preserve">  </w:t>
      </w:r>
    </w:p>
    <w:p w14:paraId="17F369F7">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567C6998">
      <w:pPr>
        <w:pStyle w:val="15"/>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0436AC82">
      <w:pPr>
        <w:pStyle w:val="15"/>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78F4722A">
      <w:pPr>
        <w:pStyle w:val="15"/>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4946440A">
      <w:pPr>
        <w:pStyle w:val="15"/>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0E6F3719">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7282EB94">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4277301C">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7330F6C9">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26851187">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21D71A8">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4A35D0E8">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3621B6BC">
      <w:pPr>
        <w:pStyle w:val="15"/>
        <w:spacing w:line="360" w:lineRule="auto"/>
        <w:ind w:left="25" w:leftChars="12" w:firstLine="352" w:firstLineChars="147"/>
        <w:contextualSpacing/>
        <w:rPr>
          <w:rFonts w:hint="eastAsia" w:ascii="宋体" w:hAnsi="宋体" w:eastAsia="宋体" w:cs="宋体"/>
          <w:color w:val="auto"/>
          <w:sz w:val="24"/>
          <w:szCs w:val="24"/>
          <w:highlight w:val="none"/>
        </w:rPr>
      </w:pPr>
    </w:p>
    <w:p w14:paraId="516BD87A">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1C47C064">
      <w:pPr>
        <w:pStyle w:val="15"/>
        <w:spacing w:line="360" w:lineRule="auto"/>
        <w:ind w:left="25" w:leftChars="12" w:firstLine="352" w:firstLineChars="147"/>
        <w:contextualSpacing/>
        <w:rPr>
          <w:rFonts w:hint="eastAsia" w:ascii="宋体" w:hAnsi="宋体" w:eastAsia="宋体" w:cs="宋体"/>
          <w:color w:val="auto"/>
          <w:sz w:val="24"/>
          <w:szCs w:val="24"/>
          <w:highlight w:val="none"/>
        </w:rPr>
      </w:pPr>
    </w:p>
    <w:p w14:paraId="3D498C41">
      <w:pPr>
        <w:pStyle w:val="15"/>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0C12B58">
      <w:pPr>
        <w:pStyle w:val="15"/>
        <w:spacing w:line="360" w:lineRule="auto"/>
        <w:rPr>
          <w:rFonts w:hint="eastAsia" w:ascii="宋体" w:hAnsi="宋体" w:eastAsia="宋体" w:cs="宋体"/>
          <w:b/>
          <w:color w:val="auto"/>
          <w:sz w:val="24"/>
          <w:szCs w:val="24"/>
          <w:highlight w:val="none"/>
        </w:rPr>
      </w:pPr>
    </w:p>
    <w:p w14:paraId="7DEACFAB">
      <w:pPr>
        <w:pStyle w:val="15"/>
        <w:spacing w:line="360" w:lineRule="auto"/>
        <w:rPr>
          <w:rFonts w:hint="eastAsia" w:ascii="宋体" w:hAnsi="宋体" w:eastAsia="宋体" w:cs="宋体"/>
          <w:b/>
          <w:color w:val="auto"/>
          <w:sz w:val="24"/>
          <w:szCs w:val="24"/>
          <w:highlight w:val="none"/>
        </w:rPr>
      </w:pPr>
    </w:p>
    <w:p w14:paraId="67F243F1">
      <w:pPr>
        <w:pStyle w:val="15"/>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93D0757">
      <w:pPr>
        <w:pStyle w:val="15"/>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3E7AF45A">
      <w:pPr>
        <w:pStyle w:val="15"/>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36B738F">
      <w:pPr>
        <w:pStyle w:val="15"/>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48399468">
      <w:pPr>
        <w:pStyle w:val="15"/>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43184330">
      <w:pPr>
        <w:pStyle w:val="15"/>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46BD10D2">
      <w:pPr>
        <w:pStyle w:val="15"/>
        <w:snapToGrid w:val="0"/>
        <w:rPr>
          <w:rFonts w:hint="eastAsia" w:ascii="宋体" w:hAnsi="宋体" w:eastAsia="宋体" w:cs="宋体"/>
          <w:b/>
          <w:color w:val="auto"/>
          <w:sz w:val="24"/>
          <w:szCs w:val="24"/>
          <w:highlight w:val="none"/>
        </w:rPr>
      </w:pPr>
    </w:p>
    <w:p w14:paraId="23B8A6AD">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1596D7A5">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786D9394">
      <w:pPr>
        <w:pStyle w:val="15"/>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E3C593B">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9E9C100">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918FCCF">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754050B8">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630D256">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00B13FBE">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7058AAA1">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994659">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56F6899C">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B8FA073">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EF08DE2">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9F26C49">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5B04C731">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5272863C">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62A43461">
      <w:pPr>
        <w:pStyle w:val="15"/>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338D4F57">
      <w:pPr>
        <w:pStyle w:val="15"/>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816DC11">
      <w:pPr>
        <w:pStyle w:val="15"/>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2C51B19D">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bookmarkStart w:id="279" w:name="PO_3000001868_PM002_17"/>
      <w:r>
        <w:rPr>
          <w:rFonts w:hint="eastAsia" w:ascii="宋体" w:hAnsi="宋体" w:eastAsia="宋体" w:cs="宋体"/>
          <w:bCs/>
          <w:color w:val="auto"/>
          <w:sz w:val="24"/>
          <w:szCs w:val="24"/>
          <w:highlight w:val="none"/>
          <w:u w:val="single"/>
        </w:rPr>
        <w:t>[项目名称]</w:t>
      </w:r>
      <w:bookmarkEnd w:id="279"/>
      <w:r>
        <w:rPr>
          <w:rFonts w:hint="eastAsia" w:ascii="宋体" w:hAnsi="宋体" w:eastAsia="宋体" w:cs="宋体"/>
          <w:bCs/>
          <w:color w:val="auto"/>
          <w:sz w:val="24"/>
          <w:szCs w:val="24"/>
          <w:highlight w:val="none"/>
          <w:u w:val="single"/>
        </w:rPr>
        <w:t xml:space="preserve">    </w:t>
      </w:r>
    </w:p>
    <w:p w14:paraId="0964C908">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bookmarkStart w:id="280" w:name="PO_3000001868_PM001_14"/>
      <w:r>
        <w:rPr>
          <w:rFonts w:hint="eastAsia" w:ascii="宋体" w:hAnsi="宋体" w:eastAsia="宋体" w:cs="宋体"/>
          <w:bCs/>
          <w:color w:val="auto"/>
          <w:sz w:val="24"/>
          <w:szCs w:val="24"/>
          <w:highlight w:val="none"/>
          <w:u w:val="single"/>
        </w:rPr>
        <w:t>[项目编号]</w:t>
      </w:r>
      <w:bookmarkEnd w:id="280"/>
      <w:r>
        <w:rPr>
          <w:rFonts w:hint="eastAsia" w:ascii="宋体" w:hAnsi="宋体" w:eastAsia="宋体" w:cs="宋体"/>
          <w:bCs/>
          <w:color w:val="auto"/>
          <w:sz w:val="24"/>
          <w:szCs w:val="24"/>
          <w:highlight w:val="none"/>
          <w:u w:val="single"/>
        </w:rPr>
        <w:t xml:space="preserve">    </w:t>
      </w:r>
    </w:p>
    <w:p w14:paraId="504FEECF">
      <w:pPr>
        <w:pStyle w:val="1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bookmarkStart w:id="281" w:name="PO_3000001868_PM026_8"/>
      <w:r>
        <w:rPr>
          <w:rFonts w:hint="eastAsia" w:ascii="宋体" w:hAnsi="宋体" w:eastAsia="宋体" w:cs="宋体"/>
          <w:bCs/>
          <w:color w:val="auto"/>
          <w:sz w:val="24"/>
          <w:szCs w:val="24"/>
          <w:highlight w:val="none"/>
          <w:u w:val="single"/>
        </w:rPr>
        <w:t>[采购人]</w:t>
      </w:r>
      <w:bookmarkEnd w:id="281"/>
      <w:r>
        <w:rPr>
          <w:rFonts w:hint="eastAsia" w:ascii="宋体" w:hAnsi="宋体" w:eastAsia="宋体" w:cs="宋体"/>
          <w:bCs/>
          <w:color w:val="auto"/>
          <w:sz w:val="24"/>
          <w:szCs w:val="24"/>
          <w:highlight w:val="none"/>
          <w:u w:val="single"/>
        </w:rPr>
        <w:t xml:space="preserve">                </w:t>
      </w:r>
    </w:p>
    <w:p w14:paraId="342B8E35">
      <w:pPr>
        <w:pStyle w:val="1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bookmarkStart w:id="282" w:name="PO_3000001868_PM031_5"/>
      <w:r>
        <w:rPr>
          <w:rFonts w:hint="eastAsia" w:ascii="宋体" w:hAnsi="宋体" w:eastAsia="宋体" w:cs="宋体"/>
          <w:bCs/>
          <w:color w:val="auto"/>
          <w:sz w:val="24"/>
          <w:szCs w:val="24"/>
          <w:highlight w:val="none"/>
          <w:u w:val="single"/>
        </w:rPr>
        <w:t>[采购组织机构]</w:t>
      </w:r>
      <w:bookmarkEnd w:id="282"/>
      <w:r>
        <w:rPr>
          <w:rFonts w:hint="eastAsia" w:ascii="宋体" w:hAnsi="宋体" w:eastAsia="宋体" w:cs="宋体"/>
          <w:bCs/>
          <w:color w:val="auto"/>
          <w:sz w:val="24"/>
          <w:szCs w:val="24"/>
          <w:highlight w:val="none"/>
          <w:u w:val="single"/>
        </w:rPr>
        <w:t xml:space="preserve">                </w:t>
      </w:r>
    </w:p>
    <w:p w14:paraId="6D7BB3A1">
      <w:pPr>
        <w:pStyle w:val="1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C524F31">
      <w:pPr>
        <w:pStyle w:val="15"/>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1BAC4AF1">
      <w:pPr>
        <w:pStyle w:val="15"/>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6B8F3A16">
      <w:pPr>
        <w:pStyle w:val="1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4B750BEF">
      <w:pPr>
        <w:pStyle w:val="15"/>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56F96A5">
      <w:pPr>
        <w:pStyle w:val="15"/>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84F7842">
      <w:pPr>
        <w:pStyle w:val="1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75632900">
      <w:pPr>
        <w:pStyle w:val="15"/>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136F59E">
      <w:pPr>
        <w:pStyle w:val="15"/>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84B4F83">
      <w:pPr>
        <w:pStyle w:val="15"/>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AB21043">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1B0FE4B9">
      <w:pPr>
        <w:pStyle w:val="15"/>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8936535">
      <w:pPr>
        <w:pStyle w:val="15"/>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F37436C">
      <w:pPr>
        <w:pStyle w:val="15"/>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2EFABF07">
      <w:pPr>
        <w:pStyle w:val="15"/>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765AD970">
      <w:pPr>
        <w:pStyle w:val="15"/>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38122EB0">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7848446">
      <w:pPr>
        <w:pStyle w:val="15"/>
        <w:spacing w:line="360" w:lineRule="auto"/>
        <w:ind w:left="25" w:leftChars="12" w:firstLine="352" w:firstLineChars="147"/>
        <w:rPr>
          <w:rFonts w:hint="eastAsia" w:ascii="宋体" w:hAnsi="宋体" w:eastAsia="宋体" w:cs="宋体"/>
          <w:color w:val="auto"/>
          <w:sz w:val="24"/>
          <w:szCs w:val="24"/>
          <w:highlight w:val="none"/>
        </w:rPr>
      </w:pPr>
    </w:p>
    <w:p w14:paraId="31BC1D48">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47326FB9">
      <w:pPr>
        <w:pStyle w:val="15"/>
        <w:spacing w:line="360" w:lineRule="auto"/>
        <w:ind w:left="25" w:leftChars="12" w:firstLine="352" w:firstLineChars="147"/>
        <w:rPr>
          <w:rFonts w:hint="eastAsia" w:ascii="宋体" w:hAnsi="宋体" w:eastAsia="宋体" w:cs="宋体"/>
          <w:color w:val="auto"/>
          <w:sz w:val="24"/>
          <w:szCs w:val="24"/>
          <w:highlight w:val="none"/>
        </w:rPr>
      </w:pPr>
    </w:p>
    <w:p w14:paraId="1B4C9570">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5FCF316A">
      <w:pPr>
        <w:pStyle w:val="15"/>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12CE9CFD">
      <w:pPr>
        <w:pStyle w:val="15"/>
        <w:snapToGrid w:val="0"/>
        <w:spacing w:line="360" w:lineRule="auto"/>
        <w:rPr>
          <w:rFonts w:hint="eastAsia" w:ascii="宋体" w:hAnsi="宋体" w:eastAsia="宋体" w:cs="宋体"/>
          <w:b/>
          <w:color w:val="auto"/>
          <w:sz w:val="24"/>
          <w:szCs w:val="24"/>
          <w:highlight w:val="none"/>
        </w:rPr>
      </w:pPr>
    </w:p>
    <w:p w14:paraId="70FB5D15">
      <w:pPr>
        <w:pStyle w:val="15"/>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6901852F">
      <w:pPr>
        <w:pStyle w:val="15"/>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206DEA1D">
      <w:pPr>
        <w:pStyle w:val="1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E898063">
      <w:pPr>
        <w:pStyle w:val="1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678F55D1">
      <w:pPr>
        <w:pStyle w:val="1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28E05027">
      <w:pPr>
        <w:pStyle w:val="15"/>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0415420B">
      <w:pPr>
        <w:pStyle w:val="15"/>
        <w:spacing w:line="360" w:lineRule="auto"/>
        <w:ind w:left="25" w:leftChars="12" w:firstLine="354" w:firstLineChars="147"/>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3843F0DC">
      <w:pPr>
        <w:rPr>
          <w:rFonts w:hint="eastAsia" w:ascii="宋体" w:hAnsi="宋体" w:eastAsia="宋体" w:cs="宋体"/>
          <w:color w:val="auto"/>
          <w:highlight w:val="none"/>
        </w:rPr>
      </w:pPr>
    </w:p>
    <w:p w14:paraId="13B7A42E">
      <w:pPr>
        <w:rPr>
          <w:rFonts w:hint="eastAsia" w:ascii="宋体" w:hAnsi="宋体" w:eastAsia="宋体" w:cs="宋体"/>
          <w:color w:val="auto"/>
          <w:highlight w:val="none"/>
        </w:rPr>
      </w:pPr>
    </w:p>
    <w:sectPr>
      <w:footerReference r:id="rId7" w:type="first"/>
      <w:footerReference r:id="rId6"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7F" w:usb3="00000000" w:csb0="203F01FF" w:csb1="DFFF0000"/>
  </w:font>
  <w:font w:name="方正小标宋简体">
    <w:altName w:val="黑体"/>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8F50E">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65DB2">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1765DB2">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E604D">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00A75">
                          <w:pPr>
                            <w:pStyle w:val="1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2A00A75">
                    <w:pPr>
                      <w:pStyle w:val="1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176CF">
    <w:pPr>
      <w:pStyle w:val="17"/>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0608AF">
                          <w:pPr>
                            <w:pStyle w:val="17"/>
                            <w:jc w:val="center"/>
                          </w:pPr>
                          <w:r>
                            <w:fldChar w:fldCharType="begin"/>
                          </w:r>
                          <w:r>
                            <w:instrText xml:space="preserve"> PAGE  \* MERGEFORMAT </w:instrText>
                          </w:r>
                          <w:r>
                            <w:fldChar w:fldCharType="separate"/>
                          </w:r>
                          <w:r>
                            <w:t>84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90608AF">
                    <w:pPr>
                      <w:pStyle w:val="17"/>
                      <w:jc w:val="center"/>
                    </w:pPr>
                    <w:r>
                      <w:fldChar w:fldCharType="begin"/>
                    </w:r>
                    <w:r>
                      <w:instrText xml:space="preserve"> PAGE  \* MERGEFORMAT </w:instrText>
                    </w:r>
                    <w:r>
                      <w:fldChar w:fldCharType="separate"/>
                    </w:r>
                    <w:r>
                      <w:t>84</w:t>
                    </w:r>
                    <w:r>
                      <w:fldChar w:fldCharType="end"/>
                    </w:r>
                  </w:p>
                </w:txbxContent>
              </v:textbox>
            </v:shape>
          </w:pict>
        </mc:Fallback>
      </mc:AlternateContent>
    </w:r>
  </w:p>
  <w:p w14:paraId="5BBEBE77">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C2FAC">
    <w:pPr>
      <w:pStyle w:val="1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619CB1">
                          <w:pPr>
                            <w:pStyle w:val="17"/>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01619CB1">
                    <w:pPr>
                      <w:pStyle w:val="17"/>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8D5A">
    <w:pPr>
      <w:pStyle w:val="18"/>
    </w:pPr>
    <w:r>
      <w:rPr>
        <w:rFonts w:hint="eastAsia"/>
      </w:rPr>
      <w:t>南宁市政府采购竞争性磋商采购文件（项目编号：</w:t>
    </w:r>
    <w:r>
      <w:rPr>
        <w:rFonts w:hint="eastAsia"/>
        <w:lang w:eastAsia="zh-CN"/>
      </w:rPr>
      <w:t>NNZC2026-C3-030122-GXHM</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508D7A92"/>
    <w:multiLevelType w:val="singleLevel"/>
    <w:tmpl w:val="508D7A92"/>
    <w:lvl w:ilvl="0" w:tentative="0">
      <w:start w:val="1"/>
      <w:numFmt w:val="decimal"/>
      <w:suff w:val="nothing"/>
      <w:lvlText w:val="（%1）"/>
      <w:lvlJc w:val="left"/>
    </w:lvl>
  </w:abstractNum>
  <w:abstractNum w:abstractNumId="2">
    <w:nsid w:val="515A3964"/>
    <w:multiLevelType w:val="singleLevel"/>
    <w:tmpl w:val="515A3964"/>
    <w:lvl w:ilvl="0" w:tentative="0">
      <w:start w:val="3"/>
      <w:numFmt w:val="chineseCounting"/>
      <w:suff w:val="nothing"/>
      <w:lvlText w:val="%1、"/>
      <w:lvlJc w:val="left"/>
      <w:rPr>
        <w:rFonts w:hint="eastAsia"/>
      </w:rPr>
    </w:lvl>
  </w:abstractNum>
  <w:abstractNum w:abstractNumId="3">
    <w:nsid w:val="72668605"/>
    <w:multiLevelType w:val="singleLevel"/>
    <w:tmpl w:val="72668605"/>
    <w:lvl w:ilvl="0" w:tentative="0">
      <w:start w:val="1"/>
      <w:numFmt w:val="decimal"/>
      <w:pStyle w:val="7"/>
      <w:lvlText w:val="%1."/>
      <w:lvlJc w:val="left"/>
      <w:pPr>
        <w:tabs>
          <w:tab w:val="left" w:pos="360"/>
        </w:tabs>
        <w:ind w:left="360" w:hanging="36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1MGY0MTZhNzRiZjhmNWIwNjBhN2QyNGI5MmIwMWQifQ=="/>
  </w:docVars>
  <w:rsids>
    <w:rsidRoot w:val="72590521"/>
    <w:rsid w:val="000510B6"/>
    <w:rsid w:val="0014006B"/>
    <w:rsid w:val="0015420E"/>
    <w:rsid w:val="001E77F1"/>
    <w:rsid w:val="002738D5"/>
    <w:rsid w:val="003E0F2D"/>
    <w:rsid w:val="00444F54"/>
    <w:rsid w:val="00733D07"/>
    <w:rsid w:val="00733FD2"/>
    <w:rsid w:val="00773247"/>
    <w:rsid w:val="00854C70"/>
    <w:rsid w:val="00896A26"/>
    <w:rsid w:val="00A21410"/>
    <w:rsid w:val="00B477E1"/>
    <w:rsid w:val="00E02320"/>
    <w:rsid w:val="00E076C4"/>
    <w:rsid w:val="019D115B"/>
    <w:rsid w:val="01A544B3"/>
    <w:rsid w:val="01E12EDC"/>
    <w:rsid w:val="02027AEF"/>
    <w:rsid w:val="03FB241F"/>
    <w:rsid w:val="05F4078D"/>
    <w:rsid w:val="065E6D13"/>
    <w:rsid w:val="07CA4C73"/>
    <w:rsid w:val="08783670"/>
    <w:rsid w:val="089D5EE4"/>
    <w:rsid w:val="09024057"/>
    <w:rsid w:val="099427CD"/>
    <w:rsid w:val="09C619F6"/>
    <w:rsid w:val="0C5C0D52"/>
    <w:rsid w:val="0C973ECB"/>
    <w:rsid w:val="0DC05864"/>
    <w:rsid w:val="0F5D461F"/>
    <w:rsid w:val="0FFA3C35"/>
    <w:rsid w:val="11162CD7"/>
    <w:rsid w:val="112D117D"/>
    <w:rsid w:val="13051255"/>
    <w:rsid w:val="14B542EB"/>
    <w:rsid w:val="14C65C60"/>
    <w:rsid w:val="16C2757B"/>
    <w:rsid w:val="17DB4333"/>
    <w:rsid w:val="18083A36"/>
    <w:rsid w:val="1811456D"/>
    <w:rsid w:val="18A701A3"/>
    <w:rsid w:val="18FA7B27"/>
    <w:rsid w:val="1CEB326A"/>
    <w:rsid w:val="1DAD75B8"/>
    <w:rsid w:val="1DC37378"/>
    <w:rsid w:val="1E1F4DBD"/>
    <w:rsid w:val="1E3E4312"/>
    <w:rsid w:val="1EC5759C"/>
    <w:rsid w:val="1F1A4A57"/>
    <w:rsid w:val="1F63002C"/>
    <w:rsid w:val="20D219A2"/>
    <w:rsid w:val="21B77BBF"/>
    <w:rsid w:val="22B569E9"/>
    <w:rsid w:val="23CF3DE7"/>
    <w:rsid w:val="23E838BA"/>
    <w:rsid w:val="243F33F8"/>
    <w:rsid w:val="248E0069"/>
    <w:rsid w:val="24C02C1C"/>
    <w:rsid w:val="27176EF3"/>
    <w:rsid w:val="2AFC606F"/>
    <w:rsid w:val="2C4D0A2C"/>
    <w:rsid w:val="31230DCD"/>
    <w:rsid w:val="3179279B"/>
    <w:rsid w:val="31946B55"/>
    <w:rsid w:val="340547BA"/>
    <w:rsid w:val="346B4DFC"/>
    <w:rsid w:val="350D3D50"/>
    <w:rsid w:val="358D519E"/>
    <w:rsid w:val="359A712B"/>
    <w:rsid w:val="35AA4124"/>
    <w:rsid w:val="35D3093F"/>
    <w:rsid w:val="36FC01F0"/>
    <w:rsid w:val="379A790F"/>
    <w:rsid w:val="38757231"/>
    <w:rsid w:val="391B4BB4"/>
    <w:rsid w:val="39333B77"/>
    <w:rsid w:val="395028AA"/>
    <w:rsid w:val="39DB1DF9"/>
    <w:rsid w:val="3A077B69"/>
    <w:rsid w:val="3A7D30CD"/>
    <w:rsid w:val="3B4C7172"/>
    <w:rsid w:val="3CE65E70"/>
    <w:rsid w:val="3D3D401B"/>
    <w:rsid w:val="3E1D5459"/>
    <w:rsid w:val="3F0A4723"/>
    <w:rsid w:val="3F816086"/>
    <w:rsid w:val="3FD20B5E"/>
    <w:rsid w:val="402978A4"/>
    <w:rsid w:val="41310CE3"/>
    <w:rsid w:val="41D2177E"/>
    <w:rsid w:val="430C4888"/>
    <w:rsid w:val="436D5ED7"/>
    <w:rsid w:val="4389206A"/>
    <w:rsid w:val="440A3726"/>
    <w:rsid w:val="45626AA5"/>
    <w:rsid w:val="45A376F8"/>
    <w:rsid w:val="4614088C"/>
    <w:rsid w:val="47036501"/>
    <w:rsid w:val="470C7D34"/>
    <w:rsid w:val="473D0DA5"/>
    <w:rsid w:val="487041FF"/>
    <w:rsid w:val="488643E5"/>
    <w:rsid w:val="48E91EBC"/>
    <w:rsid w:val="493A429A"/>
    <w:rsid w:val="493F3E72"/>
    <w:rsid w:val="49E66D09"/>
    <w:rsid w:val="4B1530DD"/>
    <w:rsid w:val="4B931AB6"/>
    <w:rsid w:val="4C325F10"/>
    <w:rsid w:val="4C925E54"/>
    <w:rsid w:val="4CE0771A"/>
    <w:rsid w:val="4D2B1E2E"/>
    <w:rsid w:val="4DB513F5"/>
    <w:rsid w:val="4DBA440F"/>
    <w:rsid w:val="4E6A1991"/>
    <w:rsid w:val="4E6F6C65"/>
    <w:rsid w:val="4FC32F3D"/>
    <w:rsid w:val="4FD55530"/>
    <w:rsid w:val="50D420F0"/>
    <w:rsid w:val="510A6F88"/>
    <w:rsid w:val="5170039E"/>
    <w:rsid w:val="519F45AD"/>
    <w:rsid w:val="544E58B1"/>
    <w:rsid w:val="55B81234"/>
    <w:rsid w:val="566E6C91"/>
    <w:rsid w:val="57283E0B"/>
    <w:rsid w:val="57600F2A"/>
    <w:rsid w:val="5829145C"/>
    <w:rsid w:val="582A3264"/>
    <w:rsid w:val="5855720E"/>
    <w:rsid w:val="58E40592"/>
    <w:rsid w:val="58F86F27"/>
    <w:rsid w:val="5B3C46B5"/>
    <w:rsid w:val="5C5B1863"/>
    <w:rsid w:val="5CFB1DDD"/>
    <w:rsid w:val="5D490C35"/>
    <w:rsid w:val="5EDC1325"/>
    <w:rsid w:val="5F5E109E"/>
    <w:rsid w:val="60492303"/>
    <w:rsid w:val="61B01959"/>
    <w:rsid w:val="62B244A8"/>
    <w:rsid w:val="634F3056"/>
    <w:rsid w:val="64073002"/>
    <w:rsid w:val="64485466"/>
    <w:rsid w:val="6545282A"/>
    <w:rsid w:val="654D349C"/>
    <w:rsid w:val="65D128F2"/>
    <w:rsid w:val="672229B1"/>
    <w:rsid w:val="67D768A8"/>
    <w:rsid w:val="67ED5877"/>
    <w:rsid w:val="68481CB4"/>
    <w:rsid w:val="684D788C"/>
    <w:rsid w:val="6922138F"/>
    <w:rsid w:val="69643755"/>
    <w:rsid w:val="69E76134"/>
    <w:rsid w:val="69F17913"/>
    <w:rsid w:val="6CD57481"/>
    <w:rsid w:val="6E715068"/>
    <w:rsid w:val="6EE73126"/>
    <w:rsid w:val="6EFF7A7C"/>
    <w:rsid w:val="720438CA"/>
    <w:rsid w:val="72590521"/>
    <w:rsid w:val="737F2F3A"/>
    <w:rsid w:val="73C92407"/>
    <w:rsid w:val="73E9554A"/>
    <w:rsid w:val="740F250F"/>
    <w:rsid w:val="751D1912"/>
    <w:rsid w:val="754343DF"/>
    <w:rsid w:val="75930F1E"/>
    <w:rsid w:val="75AD3D8E"/>
    <w:rsid w:val="76FF63F8"/>
    <w:rsid w:val="77F74806"/>
    <w:rsid w:val="788D26EB"/>
    <w:rsid w:val="7C464F3C"/>
    <w:rsid w:val="7C8342AF"/>
    <w:rsid w:val="7D3C187C"/>
    <w:rsid w:val="7E6D4A02"/>
    <w:rsid w:val="7ED740F4"/>
    <w:rsid w:val="7F701003"/>
    <w:rsid w:val="7FCA7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autoRedefine/>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character" w:default="1" w:styleId="26">
    <w:name w:val="Default Paragraph Font"/>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99"/>
    <w:pPr>
      <w:ind w:left="1400" w:leftChars="1400"/>
    </w:pPr>
  </w:style>
  <w:style w:type="paragraph" w:styleId="7">
    <w:name w:val="List Number"/>
    <w:basedOn w:val="1"/>
    <w:autoRedefine/>
    <w:qFormat/>
    <w:uiPriority w:val="0"/>
    <w:pPr>
      <w:numPr>
        <w:ilvl w:val="0"/>
        <w:numId w:val="1"/>
      </w:numPr>
    </w:pPr>
  </w:style>
  <w:style w:type="paragraph" w:styleId="8">
    <w:name w:val="Normal Indent"/>
    <w:basedOn w:val="1"/>
    <w:autoRedefine/>
    <w:qFormat/>
    <w:uiPriority w:val="99"/>
    <w:pPr>
      <w:ind w:firstLine="420"/>
    </w:pPr>
    <w:rPr>
      <w:szCs w:val="20"/>
    </w:rPr>
  </w:style>
  <w:style w:type="paragraph" w:styleId="9">
    <w:name w:val="annotation text"/>
    <w:basedOn w:val="1"/>
    <w:autoRedefine/>
    <w:qFormat/>
    <w:uiPriority w:val="0"/>
    <w:pPr>
      <w:jc w:val="left"/>
    </w:pPr>
  </w:style>
  <w:style w:type="paragraph" w:styleId="10">
    <w:name w:val="Body Text 3"/>
    <w:basedOn w:val="1"/>
    <w:autoRedefine/>
    <w:unhideWhenUsed/>
    <w:qFormat/>
    <w:uiPriority w:val="99"/>
    <w:pPr>
      <w:spacing w:after="120"/>
    </w:pPr>
    <w:rPr>
      <w:sz w:val="16"/>
      <w:szCs w:val="16"/>
    </w:rPr>
  </w:style>
  <w:style w:type="paragraph" w:styleId="11">
    <w:name w:val="Body Text"/>
    <w:basedOn w:val="1"/>
    <w:autoRedefine/>
    <w:unhideWhenUsed/>
    <w:qFormat/>
    <w:uiPriority w:val="0"/>
    <w:pPr>
      <w:spacing w:after="120"/>
    </w:pPr>
  </w:style>
  <w:style w:type="paragraph" w:styleId="12">
    <w:name w:val="Body Text Indent"/>
    <w:basedOn w:val="1"/>
    <w:autoRedefine/>
    <w:qFormat/>
    <w:uiPriority w:val="0"/>
    <w:pPr>
      <w:ind w:firstLine="830" w:firstLineChars="352"/>
    </w:pPr>
    <w:rPr>
      <w:rFonts w:ascii="仿宋_GB2312" w:eastAsia="仿宋_GB2312"/>
      <w:kern w:val="0"/>
      <w:sz w:val="32"/>
      <w:szCs w:val="20"/>
    </w:rPr>
  </w:style>
  <w:style w:type="paragraph" w:styleId="13">
    <w:name w:val="List 2"/>
    <w:basedOn w:val="1"/>
    <w:autoRedefine/>
    <w:unhideWhenUsed/>
    <w:qFormat/>
    <w:uiPriority w:val="99"/>
    <w:pPr>
      <w:ind w:left="100" w:leftChars="200" w:hanging="200" w:hangingChars="200"/>
      <w:contextualSpacing/>
    </w:pPr>
  </w:style>
  <w:style w:type="paragraph" w:styleId="14">
    <w:name w:val="toc 3"/>
    <w:basedOn w:val="1"/>
    <w:next w:val="1"/>
    <w:autoRedefine/>
    <w:unhideWhenUsed/>
    <w:qFormat/>
    <w:uiPriority w:val="39"/>
    <w:pPr>
      <w:ind w:left="840" w:leftChars="400"/>
    </w:pPr>
  </w:style>
  <w:style w:type="paragraph" w:styleId="15">
    <w:name w:val="Plain Text"/>
    <w:basedOn w:val="1"/>
    <w:next w:val="1"/>
    <w:autoRedefine/>
    <w:qFormat/>
    <w:uiPriority w:val="0"/>
    <w:rPr>
      <w:rFonts w:ascii="宋体" w:hAnsi="Courier New"/>
      <w:kern w:val="0"/>
      <w:sz w:val="20"/>
      <w:szCs w:val="21"/>
    </w:rPr>
  </w:style>
  <w:style w:type="paragraph" w:styleId="16">
    <w:name w:val="Balloon Text"/>
    <w:basedOn w:val="1"/>
    <w:link w:val="41"/>
    <w:autoRedefine/>
    <w:qFormat/>
    <w:uiPriority w:val="0"/>
    <w:rPr>
      <w:sz w:val="18"/>
      <w:szCs w:val="18"/>
    </w:rPr>
  </w:style>
  <w:style w:type="paragraph" w:styleId="17">
    <w:name w:val="footer"/>
    <w:basedOn w:val="1"/>
    <w:autoRedefine/>
    <w:unhideWhenUsed/>
    <w:qFormat/>
    <w:uiPriority w:val="99"/>
    <w:pPr>
      <w:tabs>
        <w:tab w:val="center" w:pos="4153"/>
        <w:tab w:val="right" w:pos="8306"/>
      </w:tabs>
      <w:snapToGrid w:val="0"/>
      <w:jc w:val="left"/>
    </w:pPr>
    <w:rPr>
      <w:kern w:val="0"/>
      <w:sz w:val="18"/>
      <w:szCs w:val="18"/>
    </w:rPr>
  </w:style>
  <w:style w:type="paragraph" w:styleId="18">
    <w:name w:val="header"/>
    <w:basedOn w:val="1"/>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autoRedefine/>
    <w:unhideWhenUsed/>
    <w:qFormat/>
    <w:uiPriority w:val="39"/>
  </w:style>
  <w:style w:type="paragraph" w:styleId="20">
    <w:name w:val="List"/>
    <w:basedOn w:val="1"/>
    <w:autoRedefine/>
    <w:unhideWhenUsed/>
    <w:qFormat/>
    <w:uiPriority w:val="99"/>
    <w:pPr>
      <w:ind w:left="200" w:hanging="200" w:hangingChars="200"/>
      <w:contextualSpacing/>
    </w:pPr>
  </w:style>
  <w:style w:type="paragraph" w:styleId="21">
    <w:name w:val="toc 2"/>
    <w:basedOn w:val="1"/>
    <w:next w:val="1"/>
    <w:autoRedefine/>
    <w:unhideWhenUsed/>
    <w:qFormat/>
    <w:uiPriority w:val="39"/>
    <w:pPr>
      <w:tabs>
        <w:tab w:val="right" w:leader="dot" w:pos="8296"/>
      </w:tabs>
      <w:ind w:left="420" w:leftChars="200"/>
    </w:pPr>
  </w:style>
  <w:style w:type="paragraph" w:styleId="22">
    <w:name w:val="Normal (Web)"/>
    <w:basedOn w:val="1"/>
    <w:autoRedefine/>
    <w:qFormat/>
    <w:uiPriority w:val="0"/>
    <w:pPr>
      <w:spacing w:before="100" w:beforeAutospacing="1" w:after="100" w:afterAutospacing="1"/>
      <w:jc w:val="left"/>
    </w:pPr>
    <w:rPr>
      <w:kern w:val="0"/>
      <w:sz w:val="24"/>
    </w:rPr>
  </w:style>
  <w:style w:type="paragraph" w:styleId="23">
    <w:name w:val="Body Text First Indent 2"/>
    <w:basedOn w:val="12"/>
    <w:autoRedefine/>
    <w:unhideWhenUsed/>
    <w:qFormat/>
    <w:uiPriority w:val="99"/>
    <w:pPr>
      <w:ind w:firstLine="420" w:firstLineChars="200"/>
    </w:pPr>
  </w:style>
  <w:style w:type="table" w:styleId="25">
    <w:name w:val="Table Grid"/>
    <w:basedOn w:val="2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Hyperlink"/>
    <w:autoRedefine/>
    <w:unhideWhenUsed/>
    <w:qFormat/>
    <w:uiPriority w:val="99"/>
    <w:rPr>
      <w:color w:val="0000FF"/>
      <w:u w:val="single"/>
    </w:rPr>
  </w:style>
  <w:style w:type="character" w:styleId="29">
    <w:name w:val="annotation reference"/>
    <w:basedOn w:val="26"/>
    <w:autoRedefine/>
    <w:qFormat/>
    <w:uiPriority w:val="99"/>
    <w:rPr>
      <w:sz w:val="21"/>
      <w:szCs w:val="21"/>
    </w:rPr>
  </w:style>
  <w:style w:type="character" w:styleId="30">
    <w:name w:val="HTML Sample"/>
    <w:basedOn w:val="26"/>
    <w:qFormat/>
    <w:uiPriority w:val="0"/>
    <w:rPr>
      <w:rFonts w:ascii="Courier New" w:hAnsi="Courier New"/>
    </w:rPr>
  </w:style>
  <w:style w:type="paragraph" w:customStyle="1" w:styleId="31">
    <w:name w:val="Title1"/>
    <w:basedOn w:val="1"/>
    <w:next w:val="1"/>
    <w:autoRedefine/>
    <w:qFormat/>
    <w:uiPriority w:val="0"/>
    <w:pPr>
      <w:jc w:val="center"/>
      <w:outlineLvl w:val="0"/>
    </w:pPr>
    <w:rPr>
      <w:rFonts w:ascii="Calibri Light" w:hAnsi="Calibri Light" w:eastAsia="Arial Unicode MS"/>
      <w:b/>
    </w:rPr>
  </w:style>
  <w:style w:type="paragraph" w:customStyle="1" w:styleId="32">
    <w:name w:val="表格文字115"/>
    <w:basedOn w:val="1"/>
    <w:autoRedefine/>
    <w:qFormat/>
    <w:uiPriority w:val="0"/>
    <w:pPr>
      <w:spacing w:before="25" w:after="25"/>
      <w:jc w:val="left"/>
    </w:pPr>
    <w:rPr>
      <w:bCs/>
      <w:spacing w:val="10"/>
      <w:kern w:val="0"/>
      <w:sz w:val="24"/>
    </w:rPr>
  </w:style>
  <w:style w:type="paragraph" w:customStyle="1" w:styleId="33">
    <w:name w:val="正文-公1"/>
    <w:basedOn w:val="1"/>
    <w:autoRedefine/>
    <w:qFormat/>
    <w:uiPriority w:val="0"/>
    <w:pPr>
      <w:ind w:firstLine="200" w:firstLineChars="200"/>
      <w:jc w:val="left"/>
    </w:pPr>
    <w:rPr>
      <w:rFonts w:eastAsia="仿宋_GB2312"/>
    </w:rPr>
  </w:style>
  <w:style w:type="paragraph" w:customStyle="1" w:styleId="34">
    <w:name w:val="Default"/>
    <w:autoRedefine/>
    <w:qFormat/>
    <w:uiPriority w:val="99"/>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 w:type="paragraph" w:customStyle="1" w:styleId="35">
    <w:name w:val="正文2"/>
    <w:basedOn w:val="1"/>
    <w:autoRedefine/>
    <w:qFormat/>
    <w:uiPriority w:val="0"/>
    <w:pPr>
      <w:adjustRightInd w:val="0"/>
      <w:spacing w:before="156" w:line="360" w:lineRule="auto"/>
      <w:ind w:firstLine="510" w:firstLineChars="200"/>
    </w:pPr>
    <w:rPr>
      <w:kern w:val="0"/>
      <w:sz w:val="24"/>
      <w:szCs w:val="20"/>
    </w:rPr>
  </w:style>
  <w:style w:type="paragraph" w:customStyle="1" w:styleId="36">
    <w:name w:val="样式5"/>
    <w:basedOn w:val="1"/>
    <w:autoRedefine/>
    <w:qFormat/>
    <w:uiPriority w:val="99"/>
    <w:pPr>
      <w:adjustRightInd w:val="0"/>
      <w:spacing w:line="440" w:lineRule="exact"/>
      <w:ind w:left="2" w:firstLine="480" w:firstLineChars="200"/>
    </w:pPr>
    <w:rPr>
      <w:rFonts w:ascii="仿宋_GB2312" w:hAnsi="仿宋" w:eastAsia="仿宋_GB2312"/>
      <w:sz w:val="24"/>
    </w:rPr>
  </w:style>
  <w:style w:type="paragraph" w:customStyle="1" w:styleId="37">
    <w:name w:val="正文缩进1"/>
    <w:basedOn w:val="1"/>
    <w:next w:val="12"/>
    <w:autoRedefine/>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customStyle="1" w:styleId="38">
    <w:name w:val="Table Paragraph"/>
    <w:basedOn w:val="1"/>
    <w:autoRedefine/>
    <w:qFormat/>
    <w:uiPriority w:val="1"/>
    <w:pPr>
      <w:jc w:val="left"/>
    </w:pPr>
    <w:rPr>
      <w:rFonts w:ascii="Calibri" w:hAnsi="Calibri"/>
      <w:kern w:val="0"/>
      <w:sz w:val="22"/>
      <w:szCs w:val="22"/>
      <w:lang w:eastAsia="en-US"/>
    </w:rPr>
  </w:style>
  <w:style w:type="character" w:customStyle="1" w:styleId="39">
    <w:name w:val="font91"/>
    <w:basedOn w:val="26"/>
    <w:autoRedefine/>
    <w:qFormat/>
    <w:uiPriority w:val="0"/>
    <w:rPr>
      <w:rFonts w:hint="eastAsia" w:ascii="黑体" w:hAnsi="宋体" w:eastAsia="黑体" w:cs="黑体"/>
      <w:color w:val="000000"/>
      <w:sz w:val="21"/>
      <w:szCs w:val="21"/>
      <w:u w:val="none"/>
    </w:rPr>
  </w:style>
  <w:style w:type="character" w:customStyle="1" w:styleId="40">
    <w:name w:val="font61"/>
    <w:basedOn w:val="26"/>
    <w:autoRedefine/>
    <w:qFormat/>
    <w:uiPriority w:val="0"/>
    <w:rPr>
      <w:rFonts w:hint="default" w:ascii="Times New Roman" w:hAnsi="Times New Roman" w:cs="Times New Roman"/>
      <w:color w:val="000000"/>
      <w:sz w:val="21"/>
      <w:szCs w:val="21"/>
      <w:u w:val="none"/>
      <w:vertAlign w:val="superscript"/>
    </w:rPr>
  </w:style>
  <w:style w:type="character" w:customStyle="1" w:styleId="41">
    <w:name w:val="批注框文本 字符"/>
    <w:basedOn w:val="26"/>
    <w:link w:val="16"/>
    <w:autoRedefine/>
    <w:qFormat/>
    <w:uiPriority w:val="0"/>
    <w:rPr>
      <w:kern w:val="2"/>
      <w:sz w:val="18"/>
      <w:szCs w:val="18"/>
    </w:rPr>
  </w:style>
  <w:style w:type="paragraph" w:styleId="42">
    <w:name w:val="List Paragraph"/>
    <w:basedOn w:val="1"/>
    <w:qFormat/>
    <w:uiPriority w:val="34"/>
    <w:pPr>
      <w:ind w:firstLine="420" w:firstLineChars="200"/>
    </w:pPr>
    <w:rPr>
      <w:rFonts w:ascii="Calibri" w:hAnsi="Calibri" w:eastAsia="宋体" w:cs="Times New Roman"/>
    </w:rPr>
  </w:style>
  <w:style w:type="table" w:customStyle="1" w:styleId="43">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44">
    <w:name w:val="NormalCharacter"/>
    <w:link w:val="45"/>
    <w:semiHidden/>
    <w:qFormat/>
    <w:uiPriority w:val="0"/>
  </w:style>
  <w:style w:type="paragraph" w:customStyle="1" w:styleId="45">
    <w:name w:val="UserStyle_31"/>
    <w:basedOn w:val="1"/>
    <w:link w:val="44"/>
    <w:qFormat/>
    <w:uiPriority w:val="0"/>
    <w:pPr>
      <w:jc w:val="left"/>
    </w:pPr>
  </w:style>
  <w:style w:type="paragraph" w:customStyle="1" w:styleId="46">
    <w:name w:val="列出段落"/>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89</Pages>
  <Words>7336</Words>
  <Characters>8337</Characters>
  <Lines>6178</Lines>
  <Paragraphs>2622</Paragraphs>
  <TotalTime>0</TotalTime>
  <ScaleCrop>false</ScaleCrop>
  <LinksUpToDate>false</LinksUpToDate>
  <CharactersWithSpaces>8414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2023-06-13T09:54:00Z</dcterms:created>
  <dc:creator>Max</dc:creator>
  <cp:lastModifiedBy>Max</cp:lastModifiedBy>
  <cp:lastPrinted>2026-07-16T03:51:00Z</cp:lastPrinted>
  <dcterms:modified xsi:type="dcterms:W3CDTF">2026-08-25T11:51:45Z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2A92CA6695804BEA908588CA782DF6F6_13</vt:lpwstr>
  </property>
  <property fmtid="{D5CDD505-2E9C-101B-9397-08002B2CF9AE}" pid="4" name="KSOTemplateDocerSaveRecord">
    <vt:lpwstr>eyJoZGlkIjoiOGY1ODcwZmQwYjQ3MjdmYmIyYWQyZTI5ZThjMjZjYjIiLCJ1c2VySWQiOiIzODU2MjQwMjkifQ==</vt:lpwstr>
  </property>
</Properties>
</file>